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ED21E" w14:textId="0C2693B1" w:rsidR="009B5EBB" w:rsidRDefault="009B5EBB" w:rsidP="009B5EBB">
      <w:pPr>
        <w:pStyle w:val="Heading1"/>
        <w:rPr>
          <w:sz w:val="28"/>
          <w:szCs w:val="28"/>
        </w:rPr>
      </w:pPr>
      <w:r w:rsidRPr="009B5EBB">
        <w:rPr>
          <w:sz w:val="28"/>
          <w:szCs w:val="28"/>
        </w:rPr>
        <w:t xml:space="preserve">AFFIDAVIT IN SUPPORT OF CUSTOMER CLAIM AS QUALIFYING AS </w:t>
      </w:r>
      <w:r w:rsidR="005367F5">
        <w:rPr>
          <w:sz w:val="28"/>
          <w:szCs w:val="28"/>
        </w:rPr>
        <w:t>HARD-TO-REACH</w:t>
      </w:r>
      <w:r w:rsidRPr="009B5EBB">
        <w:rPr>
          <w:sz w:val="28"/>
          <w:szCs w:val="28"/>
        </w:rPr>
        <w:t xml:space="preserve"> CUSTOME</w:t>
      </w:r>
      <w:r>
        <w:rPr>
          <w:sz w:val="28"/>
          <w:szCs w:val="28"/>
        </w:rPr>
        <w:t>R</w:t>
      </w:r>
    </w:p>
    <w:p w14:paraId="0FC5379E" w14:textId="77777777" w:rsidR="009B5EBB" w:rsidRPr="009B5EBB" w:rsidRDefault="009B5EBB" w:rsidP="009B5EBB"/>
    <w:p w14:paraId="3A10FB28" w14:textId="5F3B642C" w:rsidR="009B5EBB" w:rsidRPr="009B5EBB" w:rsidRDefault="009B5EBB" w:rsidP="00A134B2">
      <w:pPr>
        <w:pStyle w:val="ListParagraph"/>
        <w:numPr>
          <w:ilvl w:val="0"/>
          <w:numId w:val="3"/>
        </w:numPr>
        <w:spacing w:line="300" w:lineRule="auto"/>
        <w:rPr>
          <w:b/>
          <w:bCs/>
        </w:rPr>
      </w:pPr>
      <w:r w:rsidRPr="009B5EBB">
        <w:rPr>
          <w:b/>
          <w:bCs/>
        </w:rPr>
        <w:t xml:space="preserve">Customer Declaration: </w:t>
      </w:r>
    </w:p>
    <w:p w14:paraId="6926E9D7" w14:textId="77777777" w:rsidR="00A134B2" w:rsidRDefault="00A134B2" w:rsidP="00A134B2">
      <w:pPr>
        <w:pStyle w:val="ListParagraph"/>
        <w:spacing w:line="300" w:lineRule="auto"/>
        <w:ind w:left="1080"/>
      </w:pPr>
    </w:p>
    <w:p w14:paraId="5A387D48" w14:textId="069DA746" w:rsidR="009B5EBB" w:rsidRDefault="009B5EBB" w:rsidP="00A134B2">
      <w:pPr>
        <w:pStyle w:val="ListParagraph"/>
        <w:spacing w:line="300" w:lineRule="auto"/>
        <w:ind w:left="1080"/>
      </w:pPr>
      <w:r w:rsidRPr="009B5EBB">
        <w:t xml:space="preserve">I, _____________________________________________________________, state as follows: </w:t>
      </w:r>
    </w:p>
    <w:p w14:paraId="425F2727" w14:textId="77777777" w:rsidR="009B5EBB" w:rsidRDefault="009B5EBB" w:rsidP="00A134B2">
      <w:pPr>
        <w:pStyle w:val="ListParagraph"/>
        <w:spacing w:line="300" w:lineRule="auto"/>
        <w:ind w:left="1080"/>
      </w:pPr>
    </w:p>
    <w:p w14:paraId="1DA21318" w14:textId="3C25593F" w:rsidR="009B5EBB" w:rsidRDefault="009B5EBB" w:rsidP="00A134B2">
      <w:pPr>
        <w:pStyle w:val="ListParagraph"/>
        <w:spacing w:line="300" w:lineRule="auto"/>
        <w:ind w:left="1080"/>
      </w:pPr>
      <w:r w:rsidRPr="009B5EBB">
        <w:t>1. I am authorized to make this declaration as the Customer (“Customer”) or as an authorized representative of the Customer</w:t>
      </w:r>
      <w:r w:rsidR="00A134B2">
        <w:t xml:space="preserve"> </w:t>
      </w:r>
      <w:r w:rsidRPr="009B5EBB">
        <w:t>________________________________________</w:t>
      </w:r>
      <w:r w:rsidR="00A134B2">
        <w:t>_.</w:t>
      </w:r>
    </w:p>
    <w:p w14:paraId="7572EC9E" w14:textId="77777777" w:rsidR="009B5EBB" w:rsidRDefault="009B5EBB" w:rsidP="00A134B2">
      <w:pPr>
        <w:pStyle w:val="ListParagraph"/>
        <w:spacing w:line="300" w:lineRule="auto"/>
        <w:ind w:left="1080"/>
      </w:pPr>
    </w:p>
    <w:p w14:paraId="10209125" w14:textId="123E9AEB" w:rsidR="009B5EBB" w:rsidRDefault="0034520F" w:rsidP="00A134B2">
      <w:pPr>
        <w:pStyle w:val="ListParagraph"/>
        <w:spacing w:line="300" w:lineRule="auto"/>
        <w:ind w:left="1080"/>
      </w:pPr>
      <w:r>
        <w:t xml:space="preserve">2. By signing below, I certify that the </w:t>
      </w:r>
      <w:r w:rsidR="009B5EBB" w:rsidRPr="009B5EBB">
        <w:t>Customer qualifies as “</w:t>
      </w:r>
      <w:r w:rsidR="005367F5">
        <w:t>hard-to-reach</w:t>
      </w:r>
      <w:r w:rsidR="009B5EBB" w:rsidRPr="009B5EBB">
        <w:t xml:space="preserve">”, using the definition of </w:t>
      </w:r>
      <w:r w:rsidR="005367F5">
        <w:t>hard-to-reach customers</w:t>
      </w:r>
      <w:r w:rsidR="009B5EBB" w:rsidRPr="009B5EBB">
        <w:t xml:space="preserve"> adopted by the CPUC </w:t>
      </w:r>
      <w:r w:rsidR="005367F5">
        <w:t>in Decision 23-06-055</w:t>
      </w:r>
      <w:r w:rsidR="005367F5">
        <w:rPr>
          <w:rStyle w:val="FootnoteReference"/>
        </w:rPr>
        <w:footnoteReference w:id="1"/>
      </w:r>
      <w:r w:rsidR="009B5EBB">
        <w:t>:</w:t>
      </w:r>
    </w:p>
    <w:p w14:paraId="66D7A77E" w14:textId="77777777" w:rsidR="005367F5" w:rsidRDefault="009B5EBB" w:rsidP="00A134B2">
      <w:pPr>
        <w:pStyle w:val="ListParagraph"/>
        <w:spacing w:line="300" w:lineRule="auto"/>
        <w:ind w:left="2160"/>
        <w:rPr>
          <w:i/>
          <w:iCs/>
        </w:rPr>
      </w:pPr>
      <w:r w:rsidRPr="009B5EBB">
        <w:rPr>
          <w:i/>
          <w:iCs/>
        </w:rPr>
        <w:t xml:space="preserve"> “</w:t>
      </w:r>
      <w:r w:rsidR="005367F5" w:rsidRPr="005367F5">
        <w:rPr>
          <w:i/>
          <w:iCs/>
        </w:rPr>
        <w:t xml:space="preserve">California Native American Tribes are hard to reach; our state’s historical dispossession of Tribes now requires deliberate effort to overcome persistent barriers to providing energy efficiency programs and services to Tribes. California Native American Tribes are defined consistent with the Commission’s Tribal Consultation Policy, and any subsequent modification(s). </w:t>
      </w:r>
    </w:p>
    <w:p w14:paraId="3D26A2E2" w14:textId="77777777" w:rsidR="005367F5" w:rsidRDefault="005367F5" w:rsidP="00A134B2">
      <w:pPr>
        <w:pStyle w:val="ListParagraph"/>
        <w:spacing w:line="300" w:lineRule="auto"/>
        <w:ind w:left="2160"/>
        <w:rPr>
          <w:i/>
          <w:iCs/>
        </w:rPr>
      </w:pPr>
    </w:p>
    <w:p w14:paraId="23BB91C4" w14:textId="6C171D22" w:rsidR="005367F5" w:rsidRPr="005367F5" w:rsidRDefault="005367F5" w:rsidP="00A134B2">
      <w:pPr>
        <w:pStyle w:val="ListParagraph"/>
        <w:spacing w:line="300" w:lineRule="auto"/>
        <w:ind w:left="2160"/>
        <w:rPr>
          <w:i/>
          <w:iCs/>
        </w:rPr>
      </w:pPr>
      <w:r w:rsidRPr="005367F5">
        <w:rPr>
          <w:i/>
          <w:iCs/>
        </w:rPr>
        <w:t>Specific criteria were developed by staff to be used in classifying a customer as hard-to-reach. Two criteria are considered sufficient if one of the criteria met is the geographic criterion defined below. If the geographic criterion is not met, then at least three (other) criteria must be met. The exception is for California Native American Tribes, who do not need to meet any additional criteria.</w:t>
      </w:r>
      <w:r>
        <w:rPr>
          <w:i/>
          <w:iCs/>
        </w:rPr>
        <w:t xml:space="preserve"> </w:t>
      </w:r>
      <w:r w:rsidRPr="005367F5">
        <w:rPr>
          <w:i/>
          <w:iCs/>
        </w:rPr>
        <w:t xml:space="preserve">There </w:t>
      </w:r>
      <w:proofErr w:type="gramStart"/>
      <w:r w:rsidRPr="005367F5">
        <w:rPr>
          <w:i/>
          <w:iCs/>
        </w:rPr>
        <w:t>are</w:t>
      </w:r>
      <w:proofErr w:type="gramEnd"/>
      <w:r w:rsidRPr="005367F5">
        <w:rPr>
          <w:i/>
          <w:iCs/>
        </w:rPr>
        <w:t xml:space="preserve"> common as well as separate criteria when defining hard to-reach for residential versus small business customers. The barriers common to both include: </w:t>
      </w:r>
    </w:p>
    <w:p w14:paraId="74EDC883" w14:textId="77777777" w:rsidR="005367F5" w:rsidRDefault="005367F5" w:rsidP="00A134B2">
      <w:pPr>
        <w:pStyle w:val="ListParagraph"/>
        <w:spacing w:line="300" w:lineRule="auto"/>
        <w:ind w:left="2160"/>
        <w:rPr>
          <w:i/>
          <w:iCs/>
        </w:rPr>
      </w:pPr>
    </w:p>
    <w:p w14:paraId="74DD3D92" w14:textId="6DD3E464" w:rsidR="005367F5" w:rsidRDefault="005367F5" w:rsidP="00A134B2">
      <w:pPr>
        <w:pStyle w:val="ListParagraph"/>
        <w:spacing w:line="300" w:lineRule="auto"/>
        <w:ind w:left="2160"/>
        <w:rPr>
          <w:i/>
          <w:iCs/>
        </w:rPr>
      </w:pPr>
      <w:r w:rsidRPr="005367F5">
        <w:rPr>
          <w:i/>
          <w:iCs/>
        </w:rPr>
        <w:t xml:space="preserve">Customers who do not have easy access to program information or generally do not participate in energy efficiency programs due to a combination of language, business size, geographic, and lease (split incentive) barriers. The common barriers to consider include: </w:t>
      </w:r>
    </w:p>
    <w:p w14:paraId="35A4C606" w14:textId="77777777" w:rsidR="005367F5" w:rsidRDefault="005367F5" w:rsidP="00A134B2">
      <w:pPr>
        <w:pStyle w:val="ListParagraph"/>
        <w:numPr>
          <w:ilvl w:val="0"/>
          <w:numId w:val="4"/>
        </w:numPr>
        <w:spacing w:line="300" w:lineRule="auto"/>
        <w:rPr>
          <w:i/>
          <w:iCs/>
        </w:rPr>
      </w:pPr>
      <w:r w:rsidRPr="005367F5">
        <w:rPr>
          <w:i/>
          <w:iCs/>
        </w:rPr>
        <w:t xml:space="preserve">Geographic criterion – </w:t>
      </w:r>
    </w:p>
    <w:p w14:paraId="70182011" w14:textId="77777777" w:rsidR="005367F5" w:rsidRDefault="005367F5" w:rsidP="00A134B2">
      <w:pPr>
        <w:pStyle w:val="ListParagraph"/>
        <w:numPr>
          <w:ilvl w:val="1"/>
          <w:numId w:val="4"/>
        </w:numPr>
        <w:spacing w:line="300" w:lineRule="auto"/>
        <w:rPr>
          <w:i/>
          <w:iCs/>
        </w:rPr>
      </w:pPr>
      <w:r w:rsidRPr="005367F5">
        <w:rPr>
          <w:i/>
          <w:iCs/>
        </w:rPr>
        <w:t xml:space="preserve">Customers or customer premises in areas other than the United States Office of Management and Budget Combined Statistical Areas of the San Francisco Bay Area, the Greater Los Angeles Area and the Greater Sacramento Area or the </w:t>
      </w:r>
      <w:r w:rsidRPr="005367F5">
        <w:rPr>
          <w:i/>
          <w:iCs/>
        </w:rPr>
        <w:lastRenderedPageBreak/>
        <w:t xml:space="preserve">Office of Management and Budget metropolitan statistical areas of San Diego County, or </w:t>
      </w:r>
    </w:p>
    <w:p w14:paraId="70B1B9E2" w14:textId="77777777" w:rsidR="005367F5" w:rsidRDefault="005367F5" w:rsidP="00A134B2">
      <w:pPr>
        <w:pStyle w:val="ListParagraph"/>
        <w:numPr>
          <w:ilvl w:val="1"/>
          <w:numId w:val="4"/>
        </w:numPr>
        <w:spacing w:line="300" w:lineRule="auto"/>
        <w:rPr>
          <w:i/>
          <w:iCs/>
        </w:rPr>
      </w:pPr>
      <w:r w:rsidRPr="005367F5">
        <w:rPr>
          <w:i/>
          <w:iCs/>
        </w:rPr>
        <w:t xml:space="preserve">Customers or customer premises in disadvantaged communities, as identified by the California Environmental Protection Agency pursuant to Health and Safety Code Section 39711. </w:t>
      </w:r>
    </w:p>
    <w:p w14:paraId="7DA335AD" w14:textId="613230EA" w:rsidR="005367F5" w:rsidRDefault="005367F5" w:rsidP="00A134B2">
      <w:pPr>
        <w:pStyle w:val="ListParagraph"/>
        <w:numPr>
          <w:ilvl w:val="0"/>
          <w:numId w:val="4"/>
        </w:numPr>
        <w:spacing w:line="300" w:lineRule="auto"/>
        <w:rPr>
          <w:i/>
          <w:iCs/>
        </w:rPr>
      </w:pPr>
      <w:r w:rsidRPr="005367F5">
        <w:rPr>
          <w:i/>
          <w:iCs/>
        </w:rPr>
        <w:t xml:space="preserve">Language criterion – Primary language spoken is other than English. </w:t>
      </w:r>
    </w:p>
    <w:p w14:paraId="3404CC13" w14:textId="77777777" w:rsidR="005367F5" w:rsidRDefault="005367F5" w:rsidP="00A134B2">
      <w:pPr>
        <w:spacing w:line="300" w:lineRule="auto"/>
        <w:ind w:left="2160"/>
      </w:pPr>
      <w:r w:rsidRPr="005367F5">
        <w:rPr>
          <w:i/>
          <w:iCs/>
        </w:rPr>
        <w:t xml:space="preserve">For small business added criteria to the above to consider: </w:t>
      </w:r>
    </w:p>
    <w:p w14:paraId="264514F1" w14:textId="77777777" w:rsidR="005367F5" w:rsidRPr="005367F5" w:rsidRDefault="005367F5" w:rsidP="00A134B2">
      <w:pPr>
        <w:pStyle w:val="ListParagraph"/>
        <w:numPr>
          <w:ilvl w:val="0"/>
          <w:numId w:val="6"/>
        </w:numPr>
        <w:spacing w:line="300" w:lineRule="auto"/>
        <w:rPr>
          <w:i/>
          <w:iCs/>
        </w:rPr>
      </w:pPr>
      <w:r w:rsidRPr="005367F5">
        <w:rPr>
          <w:i/>
          <w:iCs/>
        </w:rPr>
        <w:t xml:space="preserve">Business Size – 25 or fewer employees and/or classified as Very Small (Customers whose annual electric demand is less than 20 </w:t>
      </w:r>
      <w:proofErr w:type="gramStart"/>
      <w:r w:rsidRPr="005367F5">
        <w:rPr>
          <w:i/>
          <w:iCs/>
        </w:rPr>
        <w:t>kilowatt</w:t>
      </w:r>
      <w:proofErr w:type="gramEnd"/>
      <w:r w:rsidRPr="005367F5">
        <w:rPr>
          <w:i/>
          <w:iCs/>
        </w:rPr>
        <w:t xml:space="preserve"> (kW), or whose annual gas consumption is less than 10,000 therm, or both), and/or </w:t>
      </w:r>
    </w:p>
    <w:p w14:paraId="36BE91F4" w14:textId="77777777" w:rsidR="005367F5" w:rsidRDefault="005367F5" w:rsidP="00A134B2">
      <w:pPr>
        <w:pStyle w:val="ListParagraph"/>
        <w:numPr>
          <w:ilvl w:val="0"/>
          <w:numId w:val="6"/>
        </w:numPr>
        <w:spacing w:line="300" w:lineRule="auto"/>
        <w:rPr>
          <w:i/>
          <w:iCs/>
        </w:rPr>
      </w:pPr>
      <w:r w:rsidRPr="005367F5">
        <w:rPr>
          <w:i/>
          <w:iCs/>
        </w:rPr>
        <w:t>Leased or Rented Facilities – Investments in improvements to a facility rented or leased by a participating business customer.</w:t>
      </w:r>
    </w:p>
    <w:p w14:paraId="377A856A" w14:textId="77777777" w:rsidR="005367F5" w:rsidRDefault="005367F5" w:rsidP="00A134B2">
      <w:pPr>
        <w:spacing w:line="300" w:lineRule="auto"/>
        <w:ind w:left="2160"/>
        <w:rPr>
          <w:i/>
          <w:iCs/>
        </w:rPr>
      </w:pPr>
      <w:r w:rsidRPr="005367F5">
        <w:rPr>
          <w:i/>
          <w:iCs/>
        </w:rPr>
        <w:t xml:space="preserve">For residential added criteria to the above to consider: </w:t>
      </w:r>
    </w:p>
    <w:p w14:paraId="1A6F8CD1" w14:textId="77777777" w:rsidR="005367F5" w:rsidRDefault="005367F5" w:rsidP="00A134B2">
      <w:pPr>
        <w:pStyle w:val="ListParagraph"/>
        <w:numPr>
          <w:ilvl w:val="0"/>
          <w:numId w:val="7"/>
        </w:numPr>
        <w:spacing w:line="300" w:lineRule="auto"/>
        <w:rPr>
          <w:i/>
          <w:iCs/>
        </w:rPr>
      </w:pPr>
      <w:r w:rsidRPr="005367F5">
        <w:rPr>
          <w:i/>
          <w:iCs/>
        </w:rPr>
        <w:t>Income – Those customers who qualify for the California Alternative Rates for Energy, Energy Savings Assistance, or the Family Electric Rate Assistance Programs, and/or</w:t>
      </w:r>
    </w:p>
    <w:p w14:paraId="14E845A6" w14:textId="77777777" w:rsidR="005367F5" w:rsidRDefault="005367F5" w:rsidP="00A134B2">
      <w:pPr>
        <w:pStyle w:val="ListParagraph"/>
        <w:numPr>
          <w:ilvl w:val="0"/>
          <w:numId w:val="7"/>
        </w:numPr>
        <w:spacing w:line="300" w:lineRule="auto"/>
        <w:rPr>
          <w:i/>
          <w:iCs/>
        </w:rPr>
      </w:pPr>
      <w:r w:rsidRPr="005367F5">
        <w:rPr>
          <w:i/>
          <w:iCs/>
        </w:rPr>
        <w:t xml:space="preserve">Housing Type – Multi-family and Mobile Home Tenants (rent and lease). </w:t>
      </w:r>
    </w:p>
    <w:p w14:paraId="09C1EB8B" w14:textId="4479EF90" w:rsidR="009B5EBB" w:rsidRPr="005367F5" w:rsidRDefault="005367F5" w:rsidP="00A134B2">
      <w:pPr>
        <w:spacing w:line="300" w:lineRule="auto"/>
        <w:ind w:left="2160"/>
        <w:rPr>
          <w:i/>
          <w:iCs/>
        </w:rPr>
      </w:pPr>
      <w:r w:rsidRPr="005367F5">
        <w:rPr>
          <w:i/>
          <w:iCs/>
        </w:rPr>
        <w:t>For the public sector, customers classified as “local government” that meet the geographic criterion above may also be considered hard-to-reach.</w:t>
      </w:r>
      <w:r w:rsidR="009B5EBB" w:rsidRPr="005367F5">
        <w:rPr>
          <w:i/>
          <w:iCs/>
        </w:rPr>
        <w:t>”</w:t>
      </w:r>
    </w:p>
    <w:p w14:paraId="1BC87200" w14:textId="77777777" w:rsidR="009B5EBB" w:rsidRDefault="009B5EBB" w:rsidP="00A134B2">
      <w:pPr>
        <w:pStyle w:val="ListParagraph"/>
        <w:spacing w:line="300" w:lineRule="auto"/>
        <w:ind w:left="1080"/>
      </w:pPr>
    </w:p>
    <w:p w14:paraId="28CE1734" w14:textId="77777777" w:rsidR="0034520F" w:rsidRPr="009B5EBB" w:rsidRDefault="0034520F" w:rsidP="00A134B2">
      <w:pPr>
        <w:pStyle w:val="ListParagraph"/>
        <w:spacing w:line="300" w:lineRule="auto"/>
        <w:ind w:left="1080"/>
        <w:rPr>
          <w:i/>
          <w:iCs/>
        </w:rPr>
      </w:pPr>
      <w:r>
        <w:t xml:space="preserve">I acknowledge that misrepresentation will result in a rejection of </w:t>
      </w:r>
      <w:proofErr w:type="gramStart"/>
      <w:r>
        <w:t>all</w:t>
      </w:r>
      <w:proofErr w:type="gramEnd"/>
      <w:r>
        <w:t xml:space="preserve"> or part of the project and that </w:t>
      </w:r>
      <w:r w:rsidRPr="00703F81">
        <w:rPr>
          <w:u w:val="single"/>
        </w:rPr>
        <w:t>the Customer</w:t>
      </w:r>
      <w:r>
        <w:t xml:space="preserve"> may be required to return the incentives associated with this project. I further acknowledge that misrepresentation will result in future projects </w:t>
      </w:r>
      <w:r w:rsidRPr="00703F81">
        <w:rPr>
          <w:u w:val="single"/>
        </w:rPr>
        <w:t>submitted by the Customer</w:t>
      </w:r>
      <w:r>
        <w:t xml:space="preserve"> being subjected to additional scrutiny and may result in </w:t>
      </w:r>
      <w:r w:rsidRPr="00703F81">
        <w:rPr>
          <w:u w:val="single"/>
        </w:rPr>
        <w:t>Customer</w:t>
      </w:r>
      <w:r>
        <w:t xml:space="preserve"> probation or suspension from current and future incentive programs.</w:t>
      </w:r>
    </w:p>
    <w:p w14:paraId="055CFCA9" w14:textId="77777777" w:rsidR="0034520F" w:rsidRDefault="0034520F" w:rsidP="00A134B2">
      <w:pPr>
        <w:pStyle w:val="ListParagraph"/>
        <w:spacing w:line="300" w:lineRule="auto"/>
        <w:ind w:left="1080"/>
      </w:pPr>
    </w:p>
    <w:p w14:paraId="5B559FE8" w14:textId="77777777" w:rsidR="0034520F" w:rsidRDefault="0034520F" w:rsidP="00A134B2">
      <w:pPr>
        <w:pStyle w:val="ListParagraph"/>
        <w:spacing w:line="300" w:lineRule="auto"/>
        <w:ind w:left="1080" w:firstLine="360"/>
      </w:pPr>
      <w:r w:rsidRPr="009B5EBB">
        <w:t>Signature</w:t>
      </w:r>
      <w:r>
        <w:t>:          ___________________________________________</w:t>
      </w:r>
    </w:p>
    <w:p w14:paraId="7EE4702D" w14:textId="77777777" w:rsidR="0034520F" w:rsidRDefault="0034520F" w:rsidP="00A134B2">
      <w:pPr>
        <w:pStyle w:val="ListParagraph"/>
        <w:spacing w:line="300" w:lineRule="auto"/>
        <w:ind w:left="1080" w:firstLine="360"/>
        <w:rPr>
          <w:sz w:val="14"/>
          <w:szCs w:val="14"/>
        </w:rPr>
      </w:pPr>
      <w:r>
        <w:rPr>
          <w:sz w:val="14"/>
          <w:szCs w:val="14"/>
        </w:rPr>
        <w:t xml:space="preserve">                                                              </w:t>
      </w:r>
      <w:r w:rsidRPr="009B5EBB">
        <w:rPr>
          <w:sz w:val="14"/>
          <w:szCs w:val="14"/>
        </w:rPr>
        <w:t>Customer or Authorized Representative of the Customer</w:t>
      </w:r>
    </w:p>
    <w:p w14:paraId="750EAB30" w14:textId="77777777" w:rsidR="00A134B2" w:rsidRPr="009B5EBB" w:rsidRDefault="00A134B2" w:rsidP="00A134B2">
      <w:pPr>
        <w:pStyle w:val="ListParagraph"/>
        <w:spacing w:line="300" w:lineRule="auto"/>
        <w:ind w:left="1080" w:firstLine="360"/>
        <w:rPr>
          <w:sz w:val="14"/>
          <w:szCs w:val="14"/>
        </w:rPr>
      </w:pPr>
    </w:p>
    <w:p w14:paraId="1CB079F1" w14:textId="77777777" w:rsidR="0034520F" w:rsidRDefault="0034520F" w:rsidP="00A134B2">
      <w:pPr>
        <w:pStyle w:val="ListParagraph"/>
        <w:spacing w:line="300" w:lineRule="auto"/>
        <w:ind w:left="1080" w:firstLine="360"/>
      </w:pPr>
      <w:r w:rsidRPr="009B5EBB">
        <w:t xml:space="preserve">Print Name: </w:t>
      </w:r>
      <w:r>
        <w:t xml:space="preserve">     ____________________________________________</w:t>
      </w:r>
    </w:p>
    <w:p w14:paraId="3942D550" w14:textId="77777777" w:rsidR="0034520F" w:rsidRDefault="0034520F" w:rsidP="00A134B2">
      <w:pPr>
        <w:pStyle w:val="ListParagraph"/>
        <w:spacing w:line="300" w:lineRule="auto"/>
        <w:ind w:left="1080" w:firstLine="360"/>
      </w:pPr>
      <w:r w:rsidRPr="009B5EBB">
        <w:t xml:space="preserve">Title: </w:t>
      </w:r>
      <w:r>
        <w:t xml:space="preserve">                    ____________________________________________</w:t>
      </w:r>
    </w:p>
    <w:p w14:paraId="53FE31D5" w14:textId="77777777" w:rsidR="0034520F" w:rsidRDefault="0034520F" w:rsidP="00A134B2">
      <w:pPr>
        <w:pStyle w:val="ListParagraph"/>
        <w:spacing w:line="300" w:lineRule="auto"/>
        <w:ind w:left="1080" w:firstLine="360"/>
      </w:pPr>
      <w:r>
        <w:t>Organization:   ____________________________________________</w:t>
      </w:r>
    </w:p>
    <w:p w14:paraId="59CA9510" w14:textId="77777777" w:rsidR="0034520F" w:rsidRDefault="0034520F" w:rsidP="00A134B2">
      <w:pPr>
        <w:pStyle w:val="ListParagraph"/>
        <w:spacing w:line="300" w:lineRule="auto"/>
        <w:ind w:left="1080" w:firstLine="360"/>
      </w:pPr>
      <w:r>
        <w:t xml:space="preserve">Date:                   </w:t>
      </w:r>
      <w:r w:rsidRPr="002E6936">
        <w:t xml:space="preserve"> </w:t>
      </w:r>
      <w:r>
        <w:t>____________________________________________</w:t>
      </w:r>
    </w:p>
    <w:p w14:paraId="080AD722" w14:textId="68CA027B" w:rsidR="009B5EBB" w:rsidRDefault="009B5EBB" w:rsidP="0034520F">
      <w:pPr>
        <w:pStyle w:val="ListParagraph"/>
        <w:ind w:left="1080"/>
      </w:pPr>
    </w:p>
    <w:sectPr w:rsidR="009B5EBB" w:rsidSect="00A134B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9E0EB" w14:textId="77777777" w:rsidR="00A9245A" w:rsidRDefault="00A9245A" w:rsidP="009B5EBB">
      <w:pPr>
        <w:spacing w:after="0" w:line="240" w:lineRule="auto"/>
      </w:pPr>
      <w:r>
        <w:separator/>
      </w:r>
    </w:p>
  </w:endnote>
  <w:endnote w:type="continuationSeparator" w:id="0">
    <w:p w14:paraId="394EF736" w14:textId="77777777" w:rsidR="00A9245A" w:rsidRDefault="00A9245A" w:rsidP="009B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C26F3" w14:textId="77777777" w:rsidR="00A9245A" w:rsidRDefault="00A9245A" w:rsidP="009B5EBB">
      <w:pPr>
        <w:spacing w:after="0" w:line="240" w:lineRule="auto"/>
      </w:pPr>
      <w:r>
        <w:separator/>
      </w:r>
    </w:p>
  </w:footnote>
  <w:footnote w:type="continuationSeparator" w:id="0">
    <w:p w14:paraId="569C1DEF" w14:textId="77777777" w:rsidR="00A9245A" w:rsidRDefault="00A9245A" w:rsidP="009B5EBB">
      <w:pPr>
        <w:spacing w:after="0" w:line="240" w:lineRule="auto"/>
      </w:pPr>
      <w:r>
        <w:continuationSeparator/>
      </w:r>
    </w:p>
  </w:footnote>
  <w:footnote w:id="1">
    <w:p w14:paraId="38E7D510" w14:textId="03A6989F" w:rsidR="005367F5" w:rsidRDefault="005367F5">
      <w:pPr>
        <w:pStyle w:val="FootnoteText"/>
      </w:pPr>
      <w:r>
        <w:rPr>
          <w:rStyle w:val="FootnoteReference"/>
        </w:rPr>
        <w:footnoteRef/>
      </w:r>
      <w:r>
        <w:t xml:space="preserve"> </w:t>
      </w:r>
      <w:r w:rsidRPr="005367F5">
        <w:t>https://docs.cpuc.ca.gov/PublishedDocs/Published/G000/M512/K907/512907396.PDF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253B"/>
    <w:multiLevelType w:val="hybridMultilevel"/>
    <w:tmpl w:val="047C82F0"/>
    <w:lvl w:ilvl="0" w:tplc="04090001">
      <w:start w:val="1"/>
      <w:numFmt w:val="bullet"/>
      <w:lvlText w:val=""/>
      <w:lvlJc w:val="left"/>
      <w:pPr>
        <w:ind w:left="2921" w:hanging="360"/>
      </w:pPr>
      <w:rPr>
        <w:rFonts w:ascii="Symbol" w:hAnsi="Symbol" w:hint="default"/>
      </w:rPr>
    </w:lvl>
    <w:lvl w:ilvl="1" w:tplc="04090003">
      <w:start w:val="1"/>
      <w:numFmt w:val="bullet"/>
      <w:lvlText w:val="o"/>
      <w:lvlJc w:val="left"/>
      <w:pPr>
        <w:ind w:left="3641" w:hanging="360"/>
      </w:pPr>
      <w:rPr>
        <w:rFonts w:ascii="Courier New" w:hAnsi="Courier New" w:cs="Courier New" w:hint="default"/>
      </w:rPr>
    </w:lvl>
    <w:lvl w:ilvl="2" w:tplc="04090005" w:tentative="1">
      <w:start w:val="1"/>
      <w:numFmt w:val="bullet"/>
      <w:lvlText w:val=""/>
      <w:lvlJc w:val="left"/>
      <w:pPr>
        <w:ind w:left="4361" w:hanging="360"/>
      </w:pPr>
      <w:rPr>
        <w:rFonts w:ascii="Wingdings" w:hAnsi="Wingdings" w:hint="default"/>
      </w:rPr>
    </w:lvl>
    <w:lvl w:ilvl="3" w:tplc="04090001" w:tentative="1">
      <w:start w:val="1"/>
      <w:numFmt w:val="bullet"/>
      <w:lvlText w:val=""/>
      <w:lvlJc w:val="left"/>
      <w:pPr>
        <w:ind w:left="5081" w:hanging="360"/>
      </w:pPr>
      <w:rPr>
        <w:rFonts w:ascii="Symbol" w:hAnsi="Symbol" w:hint="default"/>
      </w:rPr>
    </w:lvl>
    <w:lvl w:ilvl="4" w:tplc="04090003" w:tentative="1">
      <w:start w:val="1"/>
      <w:numFmt w:val="bullet"/>
      <w:lvlText w:val="o"/>
      <w:lvlJc w:val="left"/>
      <w:pPr>
        <w:ind w:left="5801" w:hanging="360"/>
      </w:pPr>
      <w:rPr>
        <w:rFonts w:ascii="Courier New" w:hAnsi="Courier New" w:cs="Courier New" w:hint="default"/>
      </w:rPr>
    </w:lvl>
    <w:lvl w:ilvl="5" w:tplc="04090005" w:tentative="1">
      <w:start w:val="1"/>
      <w:numFmt w:val="bullet"/>
      <w:lvlText w:val=""/>
      <w:lvlJc w:val="left"/>
      <w:pPr>
        <w:ind w:left="6521" w:hanging="360"/>
      </w:pPr>
      <w:rPr>
        <w:rFonts w:ascii="Wingdings" w:hAnsi="Wingdings" w:hint="default"/>
      </w:rPr>
    </w:lvl>
    <w:lvl w:ilvl="6" w:tplc="04090001" w:tentative="1">
      <w:start w:val="1"/>
      <w:numFmt w:val="bullet"/>
      <w:lvlText w:val=""/>
      <w:lvlJc w:val="left"/>
      <w:pPr>
        <w:ind w:left="7241" w:hanging="360"/>
      </w:pPr>
      <w:rPr>
        <w:rFonts w:ascii="Symbol" w:hAnsi="Symbol" w:hint="default"/>
      </w:rPr>
    </w:lvl>
    <w:lvl w:ilvl="7" w:tplc="04090003" w:tentative="1">
      <w:start w:val="1"/>
      <w:numFmt w:val="bullet"/>
      <w:lvlText w:val="o"/>
      <w:lvlJc w:val="left"/>
      <w:pPr>
        <w:ind w:left="7961" w:hanging="360"/>
      </w:pPr>
      <w:rPr>
        <w:rFonts w:ascii="Courier New" w:hAnsi="Courier New" w:cs="Courier New" w:hint="default"/>
      </w:rPr>
    </w:lvl>
    <w:lvl w:ilvl="8" w:tplc="04090005" w:tentative="1">
      <w:start w:val="1"/>
      <w:numFmt w:val="bullet"/>
      <w:lvlText w:val=""/>
      <w:lvlJc w:val="left"/>
      <w:pPr>
        <w:ind w:left="8681" w:hanging="360"/>
      </w:pPr>
      <w:rPr>
        <w:rFonts w:ascii="Wingdings" w:hAnsi="Wingdings" w:hint="default"/>
      </w:rPr>
    </w:lvl>
  </w:abstractNum>
  <w:abstractNum w:abstractNumId="1" w15:restartNumberingAfterBreak="0">
    <w:nsid w:val="20516E0A"/>
    <w:multiLevelType w:val="hybridMultilevel"/>
    <w:tmpl w:val="9DA8B52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23390AB3"/>
    <w:multiLevelType w:val="hybridMultilevel"/>
    <w:tmpl w:val="2800CD9E"/>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85993"/>
    <w:multiLevelType w:val="hybridMultilevel"/>
    <w:tmpl w:val="A4BAED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414634"/>
    <w:multiLevelType w:val="hybridMultilevel"/>
    <w:tmpl w:val="009002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21D16"/>
    <w:multiLevelType w:val="hybridMultilevel"/>
    <w:tmpl w:val="199AB0BC"/>
    <w:lvl w:ilvl="0" w:tplc="04090001">
      <w:start w:val="1"/>
      <w:numFmt w:val="bullet"/>
      <w:lvlText w:val=""/>
      <w:lvlJc w:val="left"/>
      <w:pPr>
        <w:ind w:left="2921" w:hanging="360"/>
      </w:pPr>
      <w:rPr>
        <w:rFonts w:ascii="Symbol" w:hAnsi="Symbol" w:hint="default"/>
      </w:rPr>
    </w:lvl>
    <w:lvl w:ilvl="1" w:tplc="04090003" w:tentative="1">
      <w:start w:val="1"/>
      <w:numFmt w:val="bullet"/>
      <w:lvlText w:val="o"/>
      <w:lvlJc w:val="left"/>
      <w:pPr>
        <w:ind w:left="3641" w:hanging="360"/>
      </w:pPr>
      <w:rPr>
        <w:rFonts w:ascii="Courier New" w:hAnsi="Courier New" w:cs="Courier New" w:hint="default"/>
      </w:rPr>
    </w:lvl>
    <w:lvl w:ilvl="2" w:tplc="04090005" w:tentative="1">
      <w:start w:val="1"/>
      <w:numFmt w:val="bullet"/>
      <w:lvlText w:val=""/>
      <w:lvlJc w:val="left"/>
      <w:pPr>
        <w:ind w:left="4361" w:hanging="360"/>
      </w:pPr>
      <w:rPr>
        <w:rFonts w:ascii="Wingdings" w:hAnsi="Wingdings" w:hint="default"/>
      </w:rPr>
    </w:lvl>
    <w:lvl w:ilvl="3" w:tplc="04090001" w:tentative="1">
      <w:start w:val="1"/>
      <w:numFmt w:val="bullet"/>
      <w:lvlText w:val=""/>
      <w:lvlJc w:val="left"/>
      <w:pPr>
        <w:ind w:left="5081" w:hanging="360"/>
      </w:pPr>
      <w:rPr>
        <w:rFonts w:ascii="Symbol" w:hAnsi="Symbol" w:hint="default"/>
      </w:rPr>
    </w:lvl>
    <w:lvl w:ilvl="4" w:tplc="04090003" w:tentative="1">
      <w:start w:val="1"/>
      <w:numFmt w:val="bullet"/>
      <w:lvlText w:val="o"/>
      <w:lvlJc w:val="left"/>
      <w:pPr>
        <w:ind w:left="5801" w:hanging="360"/>
      </w:pPr>
      <w:rPr>
        <w:rFonts w:ascii="Courier New" w:hAnsi="Courier New" w:cs="Courier New" w:hint="default"/>
      </w:rPr>
    </w:lvl>
    <w:lvl w:ilvl="5" w:tplc="04090005" w:tentative="1">
      <w:start w:val="1"/>
      <w:numFmt w:val="bullet"/>
      <w:lvlText w:val=""/>
      <w:lvlJc w:val="left"/>
      <w:pPr>
        <w:ind w:left="6521" w:hanging="360"/>
      </w:pPr>
      <w:rPr>
        <w:rFonts w:ascii="Wingdings" w:hAnsi="Wingdings" w:hint="default"/>
      </w:rPr>
    </w:lvl>
    <w:lvl w:ilvl="6" w:tplc="04090001" w:tentative="1">
      <w:start w:val="1"/>
      <w:numFmt w:val="bullet"/>
      <w:lvlText w:val=""/>
      <w:lvlJc w:val="left"/>
      <w:pPr>
        <w:ind w:left="7241" w:hanging="360"/>
      </w:pPr>
      <w:rPr>
        <w:rFonts w:ascii="Symbol" w:hAnsi="Symbol" w:hint="default"/>
      </w:rPr>
    </w:lvl>
    <w:lvl w:ilvl="7" w:tplc="04090003" w:tentative="1">
      <w:start w:val="1"/>
      <w:numFmt w:val="bullet"/>
      <w:lvlText w:val="o"/>
      <w:lvlJc w:val="left"/>
      <w:pPr>
        <w:ind w:left="7961" w:hanging="360"/>
      </w:pPr>
      <w:rPr>
        <w:rFonts w:ascii="Courier New" w:hAnsi="Courier New" w:cs="Courier New" w:hint="default"/>
      </w:rPr>
    </w:lvl>
    <w:lvl w:ilvl="8" w:tplc="04090005" w:tentative="1">
      <w:start w:val="1"/>
      <w:numFmt w:val="bullet"/>
      <w:lvlText w:val=""/>
      <w:lvlJc w:val="left"/>
      <w:pPr>
        <w:ind w:left="8681" w:hanging="360"/>
      </w:pPr>
      <w:rPr>
        <w:rFonts w:ascii="Wingdings" w:hAnsi="Wingdings" w:hint="default"/>
      </w:rPr>
    </w:lvl>
  </w:abstractNum>
  <w:abstractNum w:abstractNumId="6" w15:restartNumberingAfterBreak="0">
    <w:nsid w:val="7D625C52"/>
    <w:multiLevelType w:val="hybridMultilevel"/>
    <w:tmpl w:val="E8EAE9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060979661">
    <w:abstractNumId w:val="2"/>
  </w:num>
  <w:num w:numId="2" w16cid:durableId="1807963136">
    <w:abstractNumId w:val="4"/>
  </w:num>
  <w:num w:numId="3" w16cid:durableId="899287491">
    <w:abstractNumId w:val="3"/>
  </w:num>
  <w:num w:numId="4" w16cid:durableId="196935999">
    <w:abstractNumId w:val="0"/>
  </w:num>
  <w:num w:numId="5" w16cid:durableId="1104151912">
    <w:abstractNumId w:val="1"/>
  </w:num>
  <w:num w:numId="6" w16cid:durableId="1644890451">
    <w:abstractNumId w:val="5"/>
  </w:num>
  <w:num w:numId="7" w16cid:durableId="1783917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5EBB"/>
    <w:rsid w:val="0034520F"/>
    <w:rsid w:val="0040165E"/>
    <w:rsid w:val="005367F5"/>
    <w:rsid w:val="00544956"/>
    <w:rsid w:val="007D51B7"/>
    <w:rsid w:val="0080751C"/>
    <w:rsid w:val="00836065"/>
    <w:rsid w:val="009B5EBB"/>
    <w:rsid w:val="00A134B2"/>
    <w:rsid w:val="00A9245A"/>
    <w:rsid w:val="00AC099C"/>
    <w:rsid w:val="00C9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C305"/>
  <w15:chartTrackingRefBased/>
  <w15:docId w15:val="{89FFFD59-9A81-4779-AB9B-547D74E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EBB"/>
    <w:rPr>
      <w:rFonts w:eastAsiaTheme="majorEastAsia" w:cstheme="majorBidi"/>
      <w:color w:val="272727" w:themeColor="text1" w:themeTint="D8"/>
    </w:rPr>
  </w:style>
  <w:style w:type="paragraph" w:styleId="Title">
    <w:name w:val="Title"/>
    <w:basedOn w:val="Normal"/>
    <w:next w:val="Normal"/>
    <w:link w:val="TitleChar"/>
    <w:uiPriority w:val="10"/>
    <w:qFormat/>
    <w:rsid w:val="009B5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EBB"/>
    <w:pPr>
      <w:spacing w:before="160"/>
      <w:jc w:val="center"/>
    </w:pPr>
    <w:rPr>
      <w:i/>
      <w:iCs/>
      <w:color w:val="404040" w:themeColor="text1" w:themeTint="BF"/>
    </w:rPr>
  </w:style>
  <w:style w:type="character" w:customStyle="1" w:styleId="QuoteChar">
    <w:name w:val="Quote Char"/>
    <w:basedOn w:val="DefaultParagraphFont"/>
    <w:link w:val="Quote"/>
    <w:uiPriority w:val="29"/>
    <w:rsid w:val="009B5EBB"/>
    <w:rPr>
      <w:i/>
      <w:iCs/>
      <w:color w:val="404040" w:themeColor="text1" w:themeTint="BF"/>
    </w:rPr>
  </w:style>
  <w:style w:type="paragraph" w:styleId="ListParagraph">
    <w:name w:val="List Paragraph"/>
    <w:basedOn w:val="Normal"/>
    <w:uiPriority w:val="34"/>
    <w:qFormat/>
    <w:rsid w:val="009B5EBB"/>
    <w:pPr>
      <w:ind w:left="720"/>
      <w:contextualSpacing/>
    </w:pPr>
  </w:style>
  <w:style w:type="character" w:styleId="IntenseEmphasis">
    <w:name w:val="Intense Emphasis"/>
    <w:basedOn w:val="DefaultParagraphFont"/>
    <w:uiPriority w:val="21"/>
    <w:qFormat/>
    <w:rsid w:val="009B5EBB"/>
    <w:rPr>
      <w:i/>
      <w:iCs/>
      <w:color w:val="0F4761" w:themeColor="accent1" w:themeShade="BF"/>
    </w:rPr>
  </w:style>
  <w:style w:type="paragraph" w:styleId="IntenseQuote">
    <w:name w:val="Intense Quote"/>
    <w:basedOn w:val="Normal"/>
    <w:next w:val="Normal"/>
    <w:link w:val="IntenseQuoteChar"/>
    <w:uiPriority w:val="30"/>
    <w:qFormat/>
    <w:rsid w:val="009B5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EBB"/>
    <w:rPr>
      <w:i/>
      <w:iCs/>
      <w:color w:val="0F4761" w:themeColor="accent1" w:themeShade="BF"/>
    </w:rPr>
  </w:style>
  <w:style w:type="character" w:styleId="IntenseReference">
    <w:name w:val="Intense Reference"/>
    <w:basedOn w:val="DefaultParagraphFont"/>
    <w:uiPriority w:val="32"/>
    <w:qFormat/>
    <w:rsid w:val="009B5EBB"/>
    <w:rPr>
      <w:b/>
      <w:bCs/>
      <w:smallCaps/>
      <w:color w:val="0F4761" w:themeColor="accent1" w:themeShade="BF"/>
      <w:spacing w:val="5"/>
    </w:rPr>
  </w:style>
  <w:style w:type="paragraph" w:styleId="FootnoteText">
    <w:name w:val="footnote text"/>
    <w:basedOn w:val="Normal"/>
    <w:link w:val="FootnoteTextChar"/>
    <w:uiPriority w:val="99"/>
    <w:semiHidden/>
    <w:unhideWhenUsed/>
    <w:rsid w:val="009B5E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5EBB"/>
    <w:rPr>
      <w:sz w:val="20"/>
      <w:szCs w:val="20"/>
    </w:rPr>
  </w:style>
  <w:style w:type="character" w:styleId="FootnoteReference">
    <w:name w:val="footnote reference"/>
    <w:basedOn w:val="DefaultParagraphFont"/>
    <w:uiPriority w:val="99"/>
    <w:semiHidden/>
    <w:unhideWhenUsed/>
    <w:rsid w:val="009B5E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a837ae-11b1-4e79-8bf6-38111ac82171">
      <Terms xmlns="http://schemas.microsoft.com/office/infopath/2007/PartnerControls"/>
    </lcf76f155ced4ddcb4097134ff3c332f>
    <TaxCatchAll xmlns="01d6a2ae-d88f-454e-9c73-238972b38e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A46352851B4E4A80F2868BC3F109A9" ma:contentTypeVersion="18" ma:contentTypeDescription="Create a new document." ma:contentTypeScope="" ma:versionID="3b9701676f32ebbfcb1fce28ad86cf9b">
  <xsd:schema xmlns:xsd="http://www.w3.org/2001/XMLSchema" xmlns:xs="http://www.w3.org/2001/XMLSchema" xmlns:p="http://schemas.microsoft.com/office/2006/metadata/properties" xmlns:ns2="3ba837ae-11b1-4e79-8bf6-38111ac82171" xmlns:ns3="01d6a2ae-d88f-454e-9c73-238972b38ee5" targetNamespace="http://schemas.microsoft.com/office/2006/metadata/properties" ma:root="true" ma:fieldsID="c0f93d8a637c7aff5143428ca9ffbc5d" ns2:_="" ns3:_="">
    <xsd:import namespace="3ba837ae-11b1-4e79-8bf6-38111ac82171"/>
    <xsd:import namespace="01d6a2ae-d88f-454e-9c73-238972b38e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837ae-11b1-4e79-8bf6-38111ac8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0b031d9-ae19-48d6-a524-e417b27e88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d6a2ae-d88f-454e-9c73-238972b38e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5896c9f-cb65-4abd-997f-3d56cb94a20e}" ma:internalName="TaxCatchAll" ma:showField="CatchAllData" ma:web="01d6a2ae-d88f-454e-9c73-238972b38e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9AA4A-A6EF-4F49-BDDF-C628882CB983}">
  <ds:schemaRefs>
    <ds:schemaRef ds:uri="http://schemas.microsoft.com/office/2006/metadata/properties"/>
    <ds:schemaRef ds:uri="http://schemas.microsoft.com/office/infopath/2007/PartnerControls"/>
    <ds:schemaRef ds:uri="3ba837ae-11b1-4e79-8bf6-38111ac82171"/>
    <ds:schemaRef ds:uri="01d6a2ae-d88f-454e-9c73-238972b38ee5"/>
  </ds:schemaRefs>
</ds:datastoreItem>
</file>

<file path=customXml/itemProps2.xml><?xml version="1.0" encoding="utf-8"?>
<ds:datastoreItem xmlns:ds="http://schemas.openxmlformats.org/officeDocument/2006/customXml" ds:itemID="{27EF8B80-18D9-4942-971B-7A2BB50B7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837ae-11b1-4e79-8bf6-38111ac82171"/>
    <ds:schemaRef ds:uri="01d6a2ae-d88f-454e-9c73-238972b38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EFE0F-9625-418C-B513-E91D223D8DCE}">
  <ds:schemaRefs>
    <ds:schemaRef ds:uri="http://schemas.microsoft.com/sharepoint/v3/contenttype/forms"/>
  </ds:schemaRefs>
</ds:datastoreItem>
</file>

<file path=customXml/itemProps4.xml><?xml version="1.0" encoding="utf-8"?>
<ds:datastoreItem xmlns:ds="http://schemas.openxmlformats.org/officeDocument/2006/customXml" ds:itemID="{1CA1BA87-A395-4A0B-806C-6F2F0E2B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Avenick, David</dc:creator>
  <cp:keywords/>
  <dc:description/>
  <cp:lastModifiedBy>Harms, Samuel</cp:lastModifiedBy>
  <cp:revision>3</cp:revision>
  <dcterms:created xsi:type="dcterms:W3CDTF">2025-04-03T14:52:00Z</dcterms:created>
  <dcterms:modified xsi:type="dcterms:W3CDTF">2025-04-08T19:06:00Z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141450-2387-4aca-b41f-19cd6be9dd3c_Enabled">
    <vt:lpwstr>true</vt:lpwstr>
  </property>
  <property fmtid="{D5CDD505-2E9C-101B-9397-08002B2CF9AE}" pid="3" name="MSIP_Label_48141450-2387-4aca-b41f-19cd6be9dd3c_SetDate">
    <vt:lpwstr>2025-02-22T20:44:35Z</vt:lpwstr>
  </property>
  <property fmtid="{D5CDD505-2E9C-101B-9397-08002B2CF9AE}" pid="4" name="MSIP_Label_48141450-2387-4aca-b41f-19cd6be9dd3c_Method">
    <vt:lpwstr>Standard</vt:lpwstr>
  </property>
  <property fmtid="{D5CDD505-2E9C-101B-9397-08002B2CF9AE}" pid="5" name="MSIP_Label_48141450-2387-4aca-b41f-19cd6be9dd3c_Name">
    <vt:lpwstr>Restricted_Unprotected</vt:lpwstr>
  </property>
  <property fmtid="{D5CDD505-2E9C-101B-9397-08002B2CF9AE}" pid="6" name="MSIP_Label_48141450-2387-4aca-b41f-19cd6be9dd3c_SiteId">
    <vt:lpwstr>adf10e2b-b6e9-41d6-be2f-c12bb566019c</vt:lpwstr>
  </property>
  <property fmtid="{D5CDD505-2E9C-101B-9397-08002B2CF9AE}" pid="7" name="MSIP_Label_48141450-2387-4aca-b41f-19cd6be9dd3c_ActionId">
    <vt:lpwstr>b5698aa9-69d6-4845-bde3-e3362a6481c2</vt:lpwstr>
  </property>
  <property fmtid="{D5CDD505-2E9C-101B-9397-08002B2CF9AE}" pid="8" name="MSIP_Label_48141450-2387-4aca-b41f-19cd6be9dd3c_ContentBits">
    <vt:lpwstr>0</vt:lpwstr>
  </property>
  <property fmtid="{D5CDD505-2E9C-101B-9397-08002B2CF9AE}" pid="9" name="MSIP_Label_48141450-2387-4aca-b41f-19cd6be9dd3c_Tag">
    <vt:lpwstr>10, 3, 0, 1</vt:lpwstr>
  </property>
  <property fmtid="{D5CDD505-2E9C-101B-9397-08002B2CF9AE}" pid="10" name="ContentTypeId">
    <vt:lpwstr>0x01010090A46352851B4E4A80F2868BC3F109A9</vt:lpwstr>
  </property>
  <property fmtid="{D5CDD505-2E9C-101B-9397-08002B2CF9AE}" pid="11" name="MediaServiceImageTags">
    <vt:lpwstr/>
  </property>
</Properties>
</file>