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7F7"/>
  <w:body>
    <w:p w14:paraId="56231C82" w14:textId="1C098198" w:rsidR="00567D79" w:rsidRDefault="00567D79" w:rsidP="00B07653"/>
    <w:p w14:paraId="33BD59F2" w14:textId="77777777" w:rsidR="00567D79" w:rsidRDefault="00567D79"/>
    <w:tbl>
      <w:tblPr>
        <w:tblStyle w:val="TableGrid"/>
        <w:tblpPr w:leftFromText="187" w:rightFromText="187" w:vertAnchor="text" w:tblpXSpec="center" w:tblpY="1"/>
        <w:tblOverlap w:val="never"/>
        <w:tblW w:w="11700" w:type="dxa"/>
        <w:tblBorders>
          <w:top w:val="none" w:sz="0" w:space="0" w:color="auto"/>
          <w:left w:val="none" w:sz="0" w:space="0" w:color="auto"/>
          <w:bottom w:val="none" w:sz="0" w:space="0" w:color="auto"/>
          <w:right w:val="single" w:sz="4" w:space="0" w:color="F7F7F7"/>
          <w:insideH w:val="single" w:sz="36" w:space="0" w:color="EAEAEA"/>
          <w:insideV w:val="single" w:sz="36" w:space="0" w:color="EAEAEA"/>
        </w:tblBorders>
        <w:shd w:val="clear" w:color="auto" w:fill="FFFFFF" w:themeFill="background1"/>
        <w:tblLook w:val="04A0" w:firstRow="1" w:lastRow="0" w:firstColumn="1" w:lastColumn="0" w:noHBand="0" w:noVBand="1"/>
      </w:tblPr>
      <w:tblGrid>
        <w:gridCol w:w="2700"/>
        <w:gridCol w:w="9000"/>
      </w:tblGrid>
      <w:tr w:rsidR="00C77881" w14:paraId="6779F195" w14:textId="77777777" w:rsidTr="38843368">
        <w:trPr>
          <w:trHeight w:val="2304"/>
        </w:trPr>
        <w:tc>
          <w:tcPr>
            <w:tcW w:w="2700" w:type="dxa"/>
            <w:tcBorders>
              <w:top w:val="nil"/>
              <w:bottom w:val="nil"/>
              <w:right w:val="single" w:sz="36" w:space="0" w:color="F7F7F7"/>
            </w:tcBorders>
            <w:shd w:val="clear" w:color="auto" w:fill="FFFFFF" w:themeFill="background1"/>
            <w:vAlign w:val="center"/>
          </w:tcPr>
          <w:p w14:paraId="17AAB84B" w14:textId="73738721" w:rsidR="00B306FC" w:rsidRDefault="00C77881" w:rsidP="000D7A92">
            <w:pPr>
              <w:spacing w:after="480"/>
              <w:rPr>
                <w:rFonts w:ascii="Century Gothic" w:hAnsi="Century Gothic"/>
                <w:b/>
                <w:sz w:val="36"/>
                <w:szCs w:val="36"/>
              </w:rPr>
            </w:pPr>
            <w:bookmarkStart w:id="0" w:name="_Hlk512934282"/>
            <w:r>
              <w:rPr>
                <w:rFonts w:ascii="Century Gothic" w:hAnsi="Century Gothic"/>
                <w:b/>
                <w:noProof/>
                <w:sz w:val="36"/>
                <w:szCs w:val="36"/>
              </w:rPr>
              <w:drawing>
                <wp:anchor distT="0" distB="0" distL="114300" distR="114300" simplePos="0" relativeHeight="251659776" behindDoc="0" locked="0" layoutInCell="1" allowOverlap="1" wp14:anchorId="4904A997" wp14:editId="1E316BAD">
                  <wp:simplePos x="0" y="0"/>
                  <wp:positionH relativeFrom="margin">
                    <wp:posOffset>135255</wp:posOffset>
                  </wp:positionH>
                  <wp:positionV relativeFrom="margin">
                    <wp:posOffset>-20320</wp:posOffset>
                  </wp:positionV>
                  <wp:extent cx="1280795"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uc hi res logo  - PNG from JP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795" cy="1280160"/>
                          </a:xfrm>
                          <a:prstGeom prst="rect">
                            <a:avLst/>
                          </a:prstGeom>
                        </pic:spPr>
                      </pic:pic>
                    </a:graphicData>
                  </a:graphic>
                  <wp14:sizeRelH relativeFrom="margin">
                    <wp14:pctWidth>0</wp14:pctWidth>
                  </wp14:sizeRelH>
                  <wp14:sizeRelV relativeFrom="margin">
                    <wp14:pctHeight>0</wp14:pctHeight>
                  </wp14:sizeRelV>
                </wp:anchor>
              </w:drawing>
            </w:r>
          </w:p>
        </w:tc>
        <w:tc>
          <w:tcPr>
            <w:tcW w:w="9000" w:type="dxa"/>
            <w:tcBorders>
              <w:left w:val="single" w:sz="36" w:space="0" w:color="F7F7F7"/>
            </w:tcBorders>
            <w:shd w:val="clear" w:color="auto" w:fill="FFFFFF" w:themeFill="background1"/>
            <w:vAlign w:val="center"/>
          </w:tcPr>
          <w:p w14:paraId="518870D3" w14:textId="5FBE1932" w:rsidR="00472530" w:rsidRPr="00DA7253" w:rsidRDefault="000055F1" w:rsidP="000D7A92">
            <w:pPr>
              <w:spacing w:after="120"/>
              <w:ind w:left="432"/>
              <w:rPr>
                <w:rFonts w:ascii="Century Gothic" w:hAnsi="Century Gothic"/>
                <w:color w:val="FF0000"/>
                <w:spacing w:val="-20"/>
                <w:sz w:val="36"/>
                <w:szCs w:val="78"/>
              </w:rPr>
            </w:pPr>
            <w:r>
              <w:rPr>
                <w:rFonts w:ascii="Century Gothic" w:hAnsi="Century Gothic"/>
                <w:color w:val="FF0000"/>
                <w:spacing w:val="-20"/>
                <w:sz w:val="36"/>
                <w:szCs w:val="78"/>
              </w:rPr>
              <w:t xml:space="preserve">CPUC </w:t>
            </w:r>
            <w:r w:rsidR="00472530" w:rsidRPr="00DA7253">
              <w:rPr>
                <w:rFonts w:ascii="Century Gothic" w:hAnsi="Century Gothic"/>
                <w:color w:val="FF0000"/>
                <w:spacing w:val="-20"/>
                <w:sz w:val="36"/>
                <w:szCs w:val="78"/>
              </w:rPr>
              <w:t>Fact Sheet</w:t>
            </w:r>
            <w:r w:rsidR="00C524A3">
              <w:rPr>
                <w:rFonts w:ascii="Century Gothic" w:hAnsi="Century Gothic"/>
                <w:color w:val="FF0000"/>
                <w:spacing w:val="-20"/>
                <w:sz w:val="36"/>
                <w:szCs w:val="78"/>
              </w:rPr>
              <w:t xml:space="preserve"> – PG&amp;E General Rate Case</w:t>
            </w:r>
          </w:p>
          <w:p w14:paraId="33B14ADA" w14:textId="4C617313" w:rsidR="00C77881" w:rsidRPr="00472530" w:rsidRDefault="00C77881" w:rsidP="00472530">
            <w:pPr>
              <w:pStyle w:val="Heading1"/>
              <w:framePr w:hSpace="0" w:wrap="auto" w:vAnchor="margin" w:xAlign="left" w:yAlign="inline"/>
              <w:suppressOverlap w:val="0"/>
              <w:outlineLvl w:val="0"/>
            </w:pPr>
            <w:r w:rsidRPr="00472530">
              <w:t>PUBLIC PARTICIPATION HEARING</w:t>
            </w:r>
          </w:p>
          <w:p w14:paraId="6E78BCE2" w14:textId="5B0643B2" w:rsidR="00060378" w:rsidRDefault="00515F40" w:rsidP="000D7A92">
            <w:pPr>
              <w:spacing w:after="120"/>
              <w:ind w:left="435"/>
              <w:rPr>
                <w:rFonts w:ascii="Century Gothic" w:hAnsi="Century Gothic"/>
                <w:szCs w:val="36"/>
              </w:rPr>
            </w:pPr>
            <w:r>
              <w:rPr>
                <w:rFonts w:ascii="Century Gothic" w:hAnsi="Century Gothic"/>
                <w:szCs w:val="36"/>
              </w:rPr>
              <w:t>Pacific Gas and Electric Company</w:t>
            </w:r>
            <w:r w:rsidR="003D78F5">
              <w:rPr>
                <w:rFonts w:ascii="Century Gothic" w:hAnsi="Century Gothic"/>
                <w:szCs w:val="36"/>
              </w:rPr>
              <w:t xml:space="preserve"> </w:t>
            </w:r>
            <w:r w:rsidR="00060378">
              <w:rPr>
                <w:rFonts w:ascii="Century Gothic" w:hAnsi="Century Gothic"/>
                <w:szCs w:val="36"/>
              </w:rPr>
              <w:t>(</w:t>
            </w:r>
            <w:r>
              <w:rPr>
                <w:rFonts w:ascii="Century Gothic" w:hAnsi="Century Gothic"/>
                <w:szCs w:val="36"/>
              </w:rPr>
              <w:t>PG&amp;E</w:t>
            </w:r>
            <w:r w:rsidR="00060378">
              <w:rPr>
                <w:rFonts w:ascii="Century Gothic" w:hAnsi="Century Gothic"/>
                <w:szCs w:val="36"/>
              </w:rPr>
              <w:t xml:space="preserve">) </w:t>
            </w:r>
          </w:p>
          <w:p w14:paraId="25F30AB2" w14:textId="56A919D2" w:rsidR="005237C1" w:rsidRDefault="00060378" w:rsidP="000D7A92">
            <w:pPr>
              <w:spacing w:after="120"/>
              <w:ind w:left="435"/>
              <w:rPr>
                <w:rFonts w:ascii="Century Gothic" w:hAnsi="Century Gothic"/>
                <w:szCs w:val="36"/>
              </w:rPr>
            </w:pPr>
            <w:r>
              <w:rPr>
                <w:rFonts w:ascii="Century Gothic" w:hAnsi="Century Gothic"/>
                <w:szCs w:val="36"/>
              </w:rPr>
              <w:t xml:space="preserve">Application </w:t>
            </w:r>
            <w:r w:rsidR="00472530" w:rsidRPr="00472530">
              <w:rPr>
                <w:rFonts w:ascii="Century Gothic" w:hAnsi="Century Gothic"/>
                <w:szCs w:val="36"/>
              </w:rPr>
              <w:t>(A.</w:t>
            </w:r>
            <w:r w:rsidR="00D60796">
              <w:rPr>
                <w:rFonts w:ascii="Century Gothic" w:hAnsi="Century Gothic"/>
                <w:szCs w:val="36"/>
              </w:rPr>
              <w:t xml:space="preserve">) </w:t>
            </w:r>
            <w:r w:rsidR="00515F40">
              <w:rPr>
                <w:rFonts w:ascii="Century Gothic" w:hAnsi="Century Gothic"/>
                <w:szCs w:val="36"/>
              </w:rPr>
              <w:t>21-06-0</w:t>
            </w:r>
            <w:r w:rsidR="0008625A">
              <w:rPr>
                <w:rFonts w:ascii="Century Gothic" w:hAnsi="Century Gothic"/>
                <w:szCs w:val="36"/>
              </w:rPr>
              <w:t>21</w:t>
            </w:r>
          </w:p>
          <w:p w14:paraId="0B6CC97A" w14:textId="7B64B840" w:rsidR="00472530" w:rsidRPr="005237C1" w:rsidRDefault="00EF61A9" w:rsidP="003D78F5">
            <w:pPr>
              <w:spacing w:after="120"/>
              <w:ind w:left="435"/>
              <w:rPr>
                <w:rFonts w:ascii="Century Gothic" w:hAnsi="Century Gothic"/>
                <w:sz w:val="28"/>
                <w:szCs w:val="28"/>
              </w:rPr>
            </w:pPr>
            <w:r w:rsidRPr="00C524A3">
              <w:rPr>
                <w:rFonts w:ascii="Century Gothic" w:hAnsi="Century Gothic"/>
                <w:color w:val="C00000"/>
              </w:rPr>
              <w:t>(</w:t>
            </w:r>
            <w:proofErr w:type="gramStart"/>
            <w:r w:rsidRPr="00C524A3">
              <w:rPr>
                <w:rFonts w:ascii="Century Gothic" w:hAnsi="Century Gothic"/>
                <w:color w:val="C00000"/>
              </w:rPr>
              <w:t>updated</w:t>
            </w:r>
            <w:proofErr w:type="gramEnd"/>
            <w:r w:rsidRPr="00C524A3">
              <w:rPr>
                <w:rFonts w:ascii="Century Gothic" w:hAnsi="Century Gothic"/>
                <w:color w:val="C00000"/>
              </w:rPr>
              <w:t xml:space="preserve"> as of </w:t>
            </w:r>
            <w:r w:rsidR="006E30E2">
              <w:rPr>
                <w:rFonts w:ascii="Century Gothic" w:hAnsi="Century Gothic"/>
                <w:color w:val="C00000"/>
              </w:rPr>
              <w:t>April 5</w:t>
            </w:r>
            <w:r w:rsidR="00A1249A" w:rsidRPr="00C524A3">
              <w:rPr>
                <w:rFonts w:ascii="Century Gothic" w:hAnsi="Century Gothic"/>
                <w:color w:val="C00000"/>
              </w:rPr>
              <w:t xml:space="preserve">, </w:t>
            </w:r>
            <w:r w:rsidR="45E28237" w:rsidRPr="00C524A3">
              <w:rPr>
                <w:rFonts w:ascii="Century Gothic" w:hAnsi="Century Gothic"/>
                <w:color w:val="C00000"/>
              </w:rPr>
              <w:t>202</w:t>
            </w:r>
            <w:r w:rsidR="00515F40" w:rsidRPr="00C524A3">
              <w:rPr>
                <w:rFonts w:ascii="Century Gothic" w:hAnsi="Century Gothic"/>
                <w:color w:val="C00000"/>
              </w:rPr>
              <w:t>2</w:t>
            </w:r>
            <w:r w:rsidRPr="00C524A3">
              <w:rPr>
                <w:rFonts w:ascii="Century Gothic" w:hAnsi="Century Gothic"/>
                <w:color w:val="C00000"/>
              </w:rPr>
              <w:t>)</w:t>
            </w:r>
          </w:p>
        </w:tc>
      </w:tr>
      <w:bookmarkEnd w:id="0"/>
    </w:tbl>
    <w:p w14:paraId="5C0C8005" w14:textId="6C38EF74" w:rsidR="0065156E" w:rsidRDefault="0065156E" w:rsidP="0065156E">
      <w:pPr>
        <w:rPr>
          <w:rFonts w:ascii="Century Gothic" w:hAnsi="Century Gothic"/>
          <w:color w:val="7F7F7F" w:themeColor="text1" w:themeTint="80"/>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800"/>
      </w:tblGrid>
      <w:tr w:rsidR="00582A4D" w:rsidRPr="00515F40" w14:paraId="10590F95" w14:textId="77777777" w:rsidTr="26B94684">
        <w:trPr>
          <w:trHeight w:val="5580"/>
          <w:jc w:val="center"/>
        </w:trPr>
        <w:tc>
          <w:tcPr>
            <w:tcW w:w="10800" w:type="dxa"/>
            <w:shd w:val="clear" w:color="auto" w:fill="FFFFFF" w:themeFill="background1"/>
            <w:vAlign w:val="center"/>
          </w:tcPr>
          <w:p w14:paraId="016D911D" w14:textId="204C368F" w:rsidR="00582A4D" w:rsidRPr="00515F40" w:rsidRDefault="00582A4D" w:rsidP="00582A4D">
            <w:pPr>
              <w:pBdr>
                <w:top w:val="single" w:sz="8" w:space="1" w:color="ECF2F8" w:themeColor="accent1" w:themeTint="33"/>
                <w:bottom w:val="single" w:sz="8" w:space="1" w:color="ECF2F8" w:themeColor="accent1" w:themeTint="33"/>
              </w:pBdr>
              <w:shd w:val="clear" w:color="auto" w:fill="DAE5F1" w:themeFill="accent1" w:themeFillTint="66"/>
              <w:spacing w:before="60" w:after="60"/>
              <w:rPr>
                <w:b/>
                <w:color w:val="auto"/>
                <w:sz w:val="26"/>
                <w:szCs w:val="26"/>
              </w:rPr>
            </w:pPr>
            <w:r w:rsidRPr="00D26D14">
              <w:rPr>
                <w:b/>
                <w:sz w:val="26"/>
                <w:szCs w:val="26"/>
              </w:rPr>
              <w:t xml:space="preserve"> </w:t>
            </w:r>
            <w:r w:rsidRPr="00515F40">
              <w:rPr>
                <w:b/>
                <w:color w:val="auto"/>
                <w:sz w:val="26"/>
                <w:szCs w:val="26"/>
              </w:rPr>
              <w:t xml:space="preserve">What </w:t>
            </w:r>
            <w:r w:rsidR="00060378" w:rsidRPr="00515F40">
              <w:rPr>
                <w:b/>
                <w:color w:val="auto"/>
                <w:sz w:val="26"/>
                <w:szCs w:val="26"/>
              </w:rPr>
              <w:t xml:space="preserve">is this </w:t>
            </w:r>
            <w:r w:rsidR="009F51C6">
              <w:rPr>
                <w:b/>
                <w:color w:val="auto"/>
                <w:sz w:val="26"/>
                <w:szCs w:val="26"/>
              </w:rPr>
              <w:t xml:space="preserve">PG&amp;E </w:t>
            </w:r>
            <w:r w:rsidR="00060378" w:rsidRPr="00515F40">
              <w:rPr>
                <w:b/>
                <w:color w:val="auto"/>
                <w:sz w:val="26"/>
                <w:szCs w:val="26"/>
              </w:rPr>
              <w:t>Rate Application About?</w:t>
            </w:r>
          </w:p>
          <w:p w14:paraId="7902D435" w14:textId="310B570B" w:rsidR="00914275" w:rsidRPr="007B248C" w:rsidRDefault="00060378" w:rsidP="00060378">
            <w:pPr>
              <w:spacing w:before="60" w:after="60"/>
              <w:rPr>
                <w:color w:val="auto"/>
                <w:lang w:val="en"/>
              </w:rPr>
            </w:pPr>
            <w:r w:rsidRPr="007B248C">
              <w:rPr>
                <w:color w:val="auto"/>
                <w:lang w:val="en"/>
              </w:rPr>
              <w:t>Every four years</w:t>
            </w:r>
            <w:r w:rsidR="005D1BF7">
              <w:rPr>
                <w:color w:val="auto"/>
                <w:lang w:val="en"/>
              </w:rPr>
              <w:t>,</w:t>
            </w:r>
            <w:r w:rsidRPr="007B248C">
              <w:rPr>
                <w:color w:val="auto"/>
                <w:lang w:val="en"/>
              </w:rPr>
              <w:t xml:space="preserve"> the California Public Utilities Commission (</w:t>
            </w:r>
            <w:r w:rsidR="00E722A5" w:rsidRPr="007B248C">
              <w:rPr>
                <w:color w:val="auto"/>
                <w:lang w:val="en"/>
              </w:rPr>
              <w:t>CPUC</w:t>
            </w:r>
            <w:r w:rsidRPr="007B248C">
              <w:rPr>
                <w:color w:val="auto"/>
                <w:lang w:val="en"/>
              </w:rPr>
              <w:t xml:space="preserve">) requires </w:t>
            </w:r>
            <w:r w:rsidR="00515F40" w:rsidRPr="007B248C">
              <w:rPr>
                <w:color w:val="auto"/>
                <w:lang w:val="en"/>
              </w:rPr>
              <w:t xml:space="preserve">Pacific Gas and Electric Company (PG&amp;E) </w:t>
            </w:r>
            <w:r w:rsidRPr="007B248C">
              <w:rPr>
                <w:color w:val="auto"/>
                <w:lang w:val="en"/>
              </w:rPr>
              <w:t>to file a</w:t>
            </w:r>
            <w:r w:rsidR="009F51C6">
              <w:rPr>
                <w:color w:val="auto"/>
                <w:lang w:val="en"/>
              </w:rPr>
              <w:t>n application, referred to as the</w:t>
            </w:r>
            <w:r w:rsidRPr="007B248C">
              <w:rPr>
                <w:color w:val="auto"/>
                <w:lang w:val="en"/>
              </w:rPr>
              <w:t xml:space="preserve"> General Rate Case (GRC) application.</w:t>
            </w:r>
            <w:r w:rsidR="007B248C" w:rsidRPr="007B248C">
              <w:rPr>
                <w:rStyle w:val="FootnoteReference"/>
              </w:rPr>
              <w:t xml:space="preserve"> </w:t>
            </w:r>
            <w:r w:rsidR="00C75B37">
              <w:t xml:space="preserve"> </w:t>
            </w:r>
            <w:r w:rsidRPr="007B248C">
              <w:rPr>
                <w:color w:val="auto"/>
                <w:lang w:val="en"/>
              </w:rPr>
              <w:t xml:space="preserve">This application allows the </w:t>
            </w:r>
            <w:r w:rsidR="00E722A5" w:rsidRPr="007B248C">
              <w:rPr>
                <w:color w:val="auto"/>
                <w:lang w:val="en"/>
              </w:rPr>
              <w:t xml:space="preserve">CPUC </w:t>
            </w:r>
            <w:r w:rsidRPr="007B248C">
              <w:rPr>
                <w:color w:val="auto"/>
                <w:lang w:val="en"/>
              </w:rPr>
              <w:t>to take a</w:t>
            </w:r>
            <w:r w:rsidR="009F51C6">
              <w:rPr>
                <w:color w:val="auto"/>
                <w:lang w:val="en"/>
              </w:rPr>
              <w:t xml:space="preserve">n </w:t>
            </w:r>
            <w:r w:rsidRPr="007B248C">
              <w:rPr>
                <w:color w:val="auto"/>
                <w:lang w:val="en"/>
              </w:rPr>
              <w:t xml:space="preserve">in-depth look at </w:t>
            </w:r>
            <w:r w:rsidR="00515F40" w:rsidRPr="007B248C">
              <w:rPr>
                <w:color w:val="auto"/>
                <w:lang w:val="en"/>
              </w:rPr>
              <w:t>PG&amp;E’s</w:t>
            </w:r>
            <w:r w:rsidRPr="007B248C">
              <w:rPr>
                <w:color w:val="auto"/>
                <w:lang w:val="en"/>
              </w:rPr>
              <w:t xml:space="preserve"> </w:t>
            </w:r>
            <w:r w:rsidR="4736F45E" w:rsidRPr="007B248C">
              <w:rPr>
                <w:color w:val="auto"/>
                <w:lang w:val="en"/>
              </w:rPr>
              <w:t xml:space="preserve">forecasted </w:t>
            </w:r>
            <w:r w:rsidR="007E1E87">
              <w:rPr>
                <w:color w:val="auto"/>
                <w:lang w:val="en"/>
              </w:rPr>
              <w:t>costs</w:t>
            </w:r>
            <w:r w:rsidR="003F12D5">
              <w:rPr>
                <w:color w:val="auto"/>
                <w:lang w:val="en"/>
              </w:rPr>
              <w:t>,</w:t>
            </w:r>
            <w:r w:rsidR="00EF61A9">
              <w:rPr>
                <w:color w:val="auto"/>
                <w:lang w:val="en"/>
              </w:rPr>
              <w:t xml:space="preserve"> </w:t>
            </w:r>
            <w:r w:rsidR="009F51C6">
              <w:rPr>
                <w:color w:val="auto"/>
                <w:lang w:val="en"/>
              </w:rPr>
              <w:t xml:space="preserve">its </w:t>
            </w:r>
            <w:r w:rsidR="008D76CC">
              <w:rPr>
                <w:color w:val="auto"/>
                <w:lang w:val="en"/>
              </w:rPr>
              <w:t xml:space="preserve">forecasted </w:t>
            </w:r>
            <w:r w:rsidRPr="007B248C">
              <w:rPr>
                <w:color w:val="auto"/>
                <w:lang w:val="en"/>
              </w:rPr>
              <w:t>service</w:t>
            </w:r>
            <w:r w:rsidR="008D76CC">
              <w:rPr>
                <w:color w:val="auto"/>
                <w:lang w:val="en"/>
              </w:rPr>
              <w:t>s and projects</w:t>
            </w:r>
            <w:r w:rsidR="003F12D5">
              <w:rPr>
                <w:color w:val="auto"/>
                <w:lang w:val="en"/>
              </w:rPr>
              <w:t>,</w:t>
            </w:r>
            <w:r w:rsidRPr="007B248C">
              <w:rPr>
                <w:color w:val="auto"/>
                <w:lang w:val="en"/>
              </w:rPr>
              <w:t xml:space="preserve"> and other factors,</w:t>
            </w:r>
            <w:r w:rsidR="00A90465">
              <w:rPr>
                <w:color w:val="auto"/>
                <w:lang w:val="en"/>
              </w:rPr>
              <w:t xml:space="preserve"> and to</w:t>
            </w:r>
            <w:r w:rsidR="003F12D5">
              <w:rPr>
                <w:color w:val="auto"/>
                <w:lang w:val="en"/>
              </w:rPr>
              <w:t xml:space="preserve"> </w:t>
            </w:r>
            <w:r w:rsidRPr="007B248C">
              <w:rPr>
                <w:color w:val="auto"/>
                <w:lang w:val="en"/>
              </w:rPr>
              <w:t xml:space="preserve">decide whether to </w:t>
            </w:r>
            <w:r w:rsidR="00C524A3">
              <w:rPr>
                <w:color w:val="auto"/>
                <w:lang w:val="en"/>
              </w:rPr>
              <w:t xml:space="preserve">modify </w:t>
            </w:r>
            <w:r w:rsidR="00C524A3" w:rsidRPr="007B248C">
              <w:rPr>
                <w:color w:val="auto"/>
                <w:lang w:val="en"/>
              </w:rPr>
              <w:t>the</w:t>
            </w:r>
            <w:r w:rsidR="00B64702" w:rsidRPr="00B64702">
              <w:rPr>
                <w:color w:val="auto"/>
                <w:lang w:val="en"/>
              </w:rPr>
              <w:t xml:space="preserve"> </w:t>
            </w:r>
            <w:r w:rsidR="00803B69">
              <w:rPr>
                <w:color w:val="auto"/>
                <w:lang w:val="en"/>
              </w:rPr>
              <w:t>rates</w:t>
            </w:r>
            <w:r w:rsidR="00B64702" w:rsidRPr="00B64702">
              <w:rPr>
                <w:color w:val="auto"/>
                <w:lang w:val="en"/>
              </w:rPr>
              <w:t xml:space="preserve"> PG&amp;E is authorized to charge its customers </w:t>
            </w:r>
            <w:r w:rsidRPr="007B248C">
              <w:rPr>
                <w:color w:val="auto"/>
                <w:lang w:val="en"/>
              </w:rPr>
              <w:t xml:space="preserve">and whether to require other changes in </w:t>
            </w:r>
            <w:r w:rsidR="00515F40" w:rsidRPr="007B248C">
              <w:rPr>
                <w:color w:val="auto"/>
                <w:lang w:val="en"/>
              </w:rPr>
              <w:t>PG&amp;</w:t>
            </w:r>
            <w:r w:rsidRPr="007B248C">
              <w:rPr>
                <w:color w:val="auto"/>
                <w:lang w:val="en"/>
              </w:rPr>
              <w:t xml:space="preserve">E’s </w:t>
            </w:r>
            <w:r w:rsidR="00D60796">
              <w:rPr>
                <w:color w:val="auto"/>
                <w:lang w:val="en"/>
              </w:rPr>
              <w:t xml:space="preserve">future </w:t>
            </w:r>
            <w:r w:rsidRPr="007B248C">
              <w:rPr>
                <w:color w:val="auto"/>
                <w:lang w:val="en"/>
              </w:rPr>
              <w:t>operations</w:t>
            </w:r>
            <w:r w:rsidR="00914275" w:rsidRPr="007B248C">
              <w:rPr>
                <w:color w:val="auto"/>
                <w:lang w:val="en"/>
              </w:rPr>
              <w:t>.</w:t>
            </w:r>
            <w:r w:rsidR="00C75B37">
              <w:rPr>
                <w:rStyle w:val="FootnoteReference"/>
                <w:color w:val="auto"/>
                <w:lang w:val="en"/>
              </w:rPr>
              <w:footnoteReference w:id="2"/>
            </w:r>
            <w:r w:rsidR="00914275" w:rsidRPr="007B248C">
              <w:rPr>
                <w:color w:val="auto"/>
                <w:lang w:val="en"/>
              </w:rPr>
              <w:t xml:space="preserve">  </w:t>
            </w:r>
            <w:r w:rsidR="00E73913">
              <w:rPr>
                <w:color w:val="auto"/>
                <w:lang w:val="en"/>
              </w:rPr>
              <w:t xml:space="preserve"> </w:t>
            </w:r>
          </w:p>
          <w:p w14:paraId="53E5F3B2" w14:textId="77777777" w:rsidR="00914275" w:rsidRPr="007B248C" w:rsidRDefault="00914275" w:rsidP="00060378">
            <w:pPr>
              <w:spacing w:before="60" w:after="60"/>
              <w:rPr>
                <w:color w:val="auto"/>
                <w:sz w:val="14"/>
                <w:szCs w:val="14"/>
                <w:lang w:val="en"/>
              </w:rPr>
            </w:pPr>
          </w:p>
          <w:p w14:paraId="72B88FC9" w14:textId="2372D194" w:rsidR="007B248C" w:rsidRDefault="00060378" w:rsidP="00060378">
            <w:pPr>
              <w:spacing w:before="60" w:after="60"/>
              <w:rPr>
                <w:color w:val="auto"/>
                <w:lang w:val="en"/>
              </w:rPr>
            </w:pPr>
            <w:r w:rsidRPr="38843368">
              <w:rPr>
                <w:color w:val="auto"/>
                <w:lang w:val="en"/>
              </w:rPr>
              <w:t xml:space="preserve">In this application, </w:t>
            </w:r>
            <w:r w:rsidR="007B248C" w:rsidRPr="38843368">
              <w:rPr>
                <w:color w:val="auto"/>
                <w:lang w:val="en"/>
              </w:rPr>
              <w:t>PG&amp;E</w:t>
            </w:r>
            <w:r w:rsidRPr="38843368">
              <w:rPr>
                <w:color w:val="auto"/>
                <w:lang w:val="en"/>
              </w:rPr>
              <w:t xml:space="preserve"> is requesting the </w:t>
            </w:r>
            <w:r w:rsidR="00E722A5" w:rsidRPr="38843368">
              <w:rPr>
                <w:color w:val="auto"/>
                <w:lang w:val="en"/>
              </w:rPr>
              <w:t xml:space="preserve">CPUC </w:t>
            </w:r>
            <w:r w:rsidR="00A90465">
              <w:rPr>
                <w:color w:val="auto"/>
                <w:lang w:val="en"/>
              </w:rPr>
              <w:t xml:space="preserve">to </w:t>
            </w:r>
            <w:r w:rsidRPr="38843368">
              <w:rPr>
                <w:color w:val="auto"/>
                <w:lang w:val="en"/>
              </w:rPr>
              <w:t>approve</w:t>
            </w:r>
            <w:r w:rsidR="00A90465">
              <w:rPr>
                <w:color w:val="auto"/>
                <w:lang w:val="en"/>
              </w:rPr>
              <w:t xml:space="preserve"> </w:t>
            </w:r>
            <w:r w:rsidRPr="38843368">
              <w:rPr>
                <w:color w:val="auto"/>
                <w:lang w:val="en"/>
              </w:rPr>
              <w:t>rate increase</w:t>
            </w:r>
            <w:r w:rsidR="00F32157" w:rsidRPr="38843368">
              <w:rPr>
                <w:color w:val="auto"/>
                <w:lang w:val="en"/>
              </w:rPr>
              <w:t>s</w:t>
            </w:r>
            <w:r w:rsidR="00CE328F" w:rsidRPr="38843368">
              <w:rPr>
                <w:color w:val="auto"/>
                <w:lang w:val="en"/>
              </w:rPr>
              <w:t xml:space="preserve"> for its electric and gas customers</w:t>
            </w:r>
            <w:r w:rsidR="00B3624C" w:rsidRPr="38843368">
              <w:rPr>
                <w:color w:val="auto"/>
                <w:lang w:val="en"/>
              </w:rPr>
              <w:t xml:space="preserve"> for the </w:t>
            </w:r>
            <w:r w:rsidR="002A70A1">
              <w:rPr>
                <w:color w:val="auto"/>
                <w:lang w:val="en"/>
              </w:rPr>
              <w:t xml:space="preserve">calendar </w:t>
            </w:r>
            <w:r w:rsidR="00B3624C" w:rsidRPr="38843368">
              <w:rPr>
                <w:color w:val="auto"/>
                <w:lang w:val="en"/>
              </w:rPr>
              <w:t>years 2023 through 2026</w:t>
            </w:r>
            <w:r w:rsidRPr="38843368">
              <w:rPr>
                <w:color w:val="auto"/>
                <w:lang w:val="en"/>
              </w:rPr>
              <w:t>.</w:t>
            </w:r>
            <w:r w:rsidR="00E33ACB" w:rsidRPr="38843368">
              <w:rPr>
                <w:color w:val="auto"/>
                <w:lang w:val="en"/>
              </w:rPr>
              <w:t xml:space="preserve">  </w:t>
            </w:r>
            <w:r w:rsidRPr="38843368">
              <w:rPr>
                <w:color w:val="auto"/>
                <w:lang w:val="en"/>
              </w:rPr>
              <w:t xml:space="preserve">The following information is from </w:t>
            </w:r>
            <w:r w:rsidR="00515F40" w:rsidRPr="00720686">
              <w:rPr>
                <w:color w:val="auto"/>
                <w:lang w:val="en"/>
              </w:rPr>
              <w:t>PG&amp;E’s</w:t>
            </w:r>
            <w:r w:rsidRPr="00720686">
              <w:rPr>
                <w:color w:val="auto"/>
                <w:lang w:val="en"/>
              </w:rPr>
              <w:t xml:space="preserve"> </w:t>
            </w:r>
            <w:r w:rsidR="004C426A" w:rsidRPr="00720686">
              <w:rPr>
                <w:color w:val="auto"/>
                <w:lang w:val="en"/>
              </w:rPr>
              <w:t>June 30, 2021</w:t>
            </w:r>
            <w:r w:rsidR="00637AC7" w:rsidRPr="00720686">
              <w:rPr>
                <w:color w:val="auto"/>
                <w:lang w:val="en"/>
              </w:rPr>
              <w:t xml:space="preserve"> </w:t>
            </w:r>
            <w:r w:rsidRPr="00720686">
              <w:rPr>
                <w:color w:val="auto"/>
                <w:lang w:val="en"/>
              </w:rPr>
              <w:t xml:space="preserve">application </w:t>
            </w:r>
            <w:r w:rsidR="00E374DF" w:rsidRPr="00720686">
              <w:rPr>
                <w:color w:val="auto"/>
                <w:lang w:val="en"/>
              </w:rPr>
              <w:t xml:space="preserve">and </w:t>
            </w:r>
            <w:r w:rsidR="00380336">
              <w:rPr>
                <w:color w:val="auto"/>
                <w:lang w:val="en"/>
              </w:rPr>
              <w:t xml:space="preserve">March 10, 2022 </w:t>
            </w:r>
            <w:r w:rsidR="002A70A1">
              <w:rPr>
                <w:color w:val="auto"/>
                <w:lang w:val="en"/>
              </w:rPr>
              <w:t>amended application</w:t>
            </w:r>
            <w:r w:rsidR="00720686">
              <w:rPr>
                <w:color w:val="auto"/>
                <w:lang w:val="en"/>
              </w:rPr>
              <w:t>.</w:t>
            </w:r>
            <w:r w:rsidRPr="38843368">
              <w:rPr>
                <w:color w:val="auto"/>
                <w:lang w:val="en"/>
              </w:rPr>
              <w:t xml:space="preserve"> The </w:t>
            </w:r>
            <w:r w:rsidR="00E722A5" w:rsidRPr="38843368">
              <w:rPr>
                <w:color w:val="auto"/>
                <w:lang w:val="en"/>
              </w:rPr>
              <w:t xml:space="preserve">CPUC </w:t>
            </w:r>
            <w:r w:rsidRPr="38843368">
              <w:rPr>
                <w:color w:val="auto"/>
                <w:lang w:val="en"/>
              </w:rPr>
              <w:t xml:space="preserve">will receive comments from the public and hold </w:t>
            </w:r>
            <w:r w:rsidR="00637AC7">
              <w:rPr>
                <w:color w:val="auto"/>
                <w:lang w:val="en"/>
              </w:rPr>
              <w:t>e</w:t>
            </w:r>
            <w:r w:rsidRPr="38843368">
              <w:rPr>
                <w:color w:val="auto"/>
                <w:lang w:val="en"/>
              </w:rPr>
              <w:t xml:space="preserve">videntiary </w:t>
            </w:r>
            <w:r w:rsidR="00637AC7">
              <w:rPr>
                <w:color w:val="auto"/>
                <w:lang w:val="en"/>
              </w:rPr>
              <w:t>h</w:t>
            </w:r>
            <w:r w:rsidRPr="38843368">
              <w:rPr>
                <w:color w:val="auto"/>
                <w:lang w:val="en"/>
              </w:rPr>
              <w:t xml:space="preserve">earings </w:t>
            </w:r>
            <w:r w:rsidR="006A5163">
              <w:rPr>
                <w:color w:val="auto"/>
                <w:lang w:val="en"/>
              </w:rPr>
              <w:t xml:space="preserve">during 2022-2023 </w:t>
            </w:r>
            <w:r w:rsidRPr="38843368">
              <w:rPr>
                <w:color w:val="auto"/>
                <w:lang w:val="en"/>
              </w:rPr>
              <w:t xml:space="preserve">prior to making its decision.  </w:t>
            </w:r>
          </w:p>
          <w:p w14:paraId="3EC55FC9" w14:textId="77777777" w:rsidR="00060378" w:rsidRPr="00211CC2" w:rsidRDefault="00060378" w:rsidP="00060378">
            <w:pPr>
              <w:spacing w:before="60" w:after="60"/>
              <w:rPr>
                <w:color w:val="auto"/>
                <w:sz w:val="14"/>
                <w:szCs w:val="14"/>
                <w:lang w:val="en"/>
              </w:rPr>
            </w:pPr>
          </w:p>
          <w:p w14:paraId="22B9CE5E" w14:textId="1DE125A1" w:rsidR="00582A4D" w:rsidRPr="00211CC2" w:rsidRDefault="00582A4D" w:rsidP="00582A4D">
            <w:pPr>
              <w:pBdr>
                <w:top w:val="single" w:sz="8" w:space="1" w:color="ECF2F8" w:themeColor="accent1" w:themeTint="33"/>
                <w:bottom w:val="single" w:sz="8" w:space="1" w:color="ECF2F8" w:themeColor="accent1" w:themeTint="33"/>
              </w:pBdr>
              <w:shd w:val="clear" w:color="auto" w:fill="DAE5F1" w:themeFill="accent1" w:themeFillTint="66"/>
              <w:spacing w:before="60" w:after="60"/>
              <w:rPr>
                <w:b/>
                <w:color w:val="auto"/>
                <w:sz w:val="26"/>
                <w:szCs w:val="26"/>
              </w:rPr>
            </w:pPr>
            <w:r w:rsidRPr="00211CC2">
              <w:rPr>
                <w:b/>
                <w:color w:val="000000" w:themeColor="text1"/>
                <w:sz w:val="26"/>
                <w:szCs w:val="26"/>
              </w:rPr>
              <w:t xml:space="preserve"> </w:t>
            </w:r>
            <w:r w:rsidR="00761E9A" w:rsidRPr="00211CC2">
              <w:rPr>
                <w:b/>
                <w:color w:val="000000" w:themeColor="text1"/>
                <w:sz w:val="26"/>
                <w:szCs w:val="26"/>
              </w:rPr>
              <w:t xml:space="preserve">What </w:t>
            </w:r>
            <w:r w:rsidR="006D5170">
              <w:rPr>
                <w:b/>
                <w:color w:val="000000" w:themeColor="text1"/>
                <w:sz w:val="26"/>
                <w:szCs w:val="26"/>
              </w:rPr>
              <w:t>Will</w:t>
            </w:r>
            <w:r w:rsidR="00060378" w:rsidRPr="00211CC2">
              <w:rPr>
                <w:b/>
                <w:color w:val="auto"/>
                <w:sz w:val="26"/>
                <w:szCs w:val="26"/>
              </w:rPr>
              <w:t xml:space="preserve"> </w:t>
            </w:r>
            <w:r w:rsidR="00515F40" w:rsidRPr="00211CC2">
              <w:rPr>
                <w:b/>
                <w:color w:val="auto"/>
                <w:sz w:val="26"/>
                <w:szCs w:val="26"/>
              </w:rPr>
              <w:t>PG&amp;E’s</w:t>
            </w:r>
            <w:r w:rsidR="00060378" w:rsidRPr="00211CC2">
              <w:rPr>
                <w:b/>
                <w:color w:val="auto"/>
                <w:sz w:val="26"/>
                <w:szCs w:val="26"/>
              </w:rPr>
              <w:t xml:space="preserve"> Requested Rate Increase </w:t>
            </w:r>
            <w:r w:rsidR="00761E9A" w:rsidRPr="00211CC2">
              <w:rPr>
                <w:b/>
                <w:color w:val="auto"/>
                <w:sz w:val="26"/>
                <w:szCs w:val="26"/>
              </w:rPr>
              <w:t>Mean to</w:t>
            </w:r>
            <w:r w:rsidR="00060378" w:rsidRPr="00211CC2">
              <w:rPr>
                <w:b/>
                <w:color w:val="auto"/>
                <w:sz w:val="26"/>
                <w:szCs w:val="26"/>
              </w:rPr>
              <w:t xml:space="preserve"> You?</w:t>
            </w:r>
          </w:p>
          <w:p w14:paraId="62C607CB" w14:textId="31F334A3" w:rsidR="00060378" w:rsidRPr="00211CC2" w:rsidRDefault="00060378" w:rsidP="00060378">
            <w:pPr>
              <w:rPr>
                <w:color w:val="auto"/>
                <w:lang w:val="en"/>
              </w:rPr>
            </w:pPr>
            <w:r w:rsidRPr="00211CC2">
              <w:rPr>
                <w:color w:val="auto"/>
                <w:lang w:val="en"/>
              </w:rPr>
              <w:t xml:space="preserve">Under </w:t>
            </w:r>
            <w:r w:rsidR="00515F40" w:rsidRPr="00211CC2">
              <w:rPr>
                <w:color w:val="auto"/>
                <w:lang w:val="en"/>
              </w:rPr>
              <w:t>PG&amp;E’s</w:t>
            </w:r>
            <w:r w:rsidRPr="00211CC2">
              <w:rPr>
                <w:color w:val="auto"/>
                <w:lang w:val="en"/>
              </w:rPr>
              <w:t xml:space="preserve"> </w:t>
            </w:r>
            <w:r w:rsidR="006A5163">
              <w:rPr>
                <w:color w:val="auto"/>
                <w:lang w:val="en"/>
              </w:rPr>
              <w:t>request</w:t>
            </w:r>
            <w:r w:rsidRPr="00211CC2">
              <w:rPr>
                <w:color w:val="auto"/>
                <w:lang w:val="en"/>
              </w:rPr>
              <w:t>, the monthly</w:t>
            </w:r>
            <w:r w:rsidR="008021D4">
              <w:rPr>
                <w:color w:val="auto"/>
                <w:lang w:val="en"/>
              </w:rPr>
              <w:t xml:space="preserve"> PG&amp;E</w:t>
            </w:r>
            <w:r w:rsidRPr="00211CC2">
              <w:rPr>
                <w:color w:val="auto"/>
                <w:lang w:val="en"/>
              </w:rPr>
              <w:t xml:space="preserve"> bill for a typical residential customer and a typical customer enrolled in the California Alternate Rates for Energy (CARE) program </w:t>
            </w:r>
            <w:r w:rsidR="005F27F6">
              <w:rPr>
                <w:color w:val="auto"/>
                <w:lang w:val="en"/>
              </w:rPr>
              <w:t>is estimated to</w:t>
            </w:r>
            <w:r w:rsidRPr="00211CC2">
              <w:rPr>
                <w:color w:val="auto"/>
                <w:lang w:val="en"/>
              </w:rPr>
              <w:t xml:space="preserve"> </w:t>
            </w:r>
            <w:r w:rsidRPr="00211CC2">
              <w:rPr>
                <w:b/>
                <w:color w:val="auto"/>
                <w:lang w:val="en"/>
              </w:rPr>
              <w:t>increase</w:t>
            </w:r>
            <w:r w:rsidR="003F12D5">
              <w:rPr>
                <w:b/>
                <w:color w:val="auto"/>
                <w:lang w:val="en"/>
              </w:rPr>
              <w:t xml:space="preserve"> by </w:t>
            </w:r>
            <w:r w:rsidR="00380336">
              <w:rPr>
                <w:b/>
                <w:color w:val="auto"/>
                <w:lang w:val="en"/>
              </w:rPr>
              <w:t>approximately</w:t>
            </w:r>
            <w:r w:rsidR="003F12D5">
              <w:rPr>
                <w:b/>
                <w:color w:val="auto"/>
                <w:lang w:val="en"/>
              </w:rPr>
              <w:t xml:space="preserve"> </w:t>
            </w:r>
            <w:r w:rsidR="0018453A">
              <w:rPr>
                <w:b/>
                <w:color w:val="auto"/>
                <w:lang w:val="en"/>
              </w:rPr>
              <w:t>14.</w:t>
            </w:r>
            <w:r w:rsidR="005E1F25">
              <w:rPr>
                <w:b/>
                <w:color w:val="auto"/>
                <w:lang w:val="en"/>
              </w:rPr>
              <w:t>6</w:t>
            </w:r>
            <w:r w:rsidR="003F12D5">
              <w:rPr>
                <w:b/>
                <w:color w:val="auto"/>
                <w:lang w:val="en"/>
              </w:rPr>
              <w:t>%</w:t>
            </w:r>
            <w:r w:rsidRPr="00211CC2">
              <w:rPr>
                <w:b/>
                <w:color w:val="auto"/>
                <w:lang w:val="en"/>
              </w:rPr>
              <w:t xml:space="preserve"> </w:t>
            </w:r>
            <w:r w:rsidRPr="00211CC2">
              <w:rPr>
                <w:bCs/>
                <w:color w:val="auto"/>
                <w:lang w:val="en"/>
              </w:rPr>
              <w:t>in 202</w:t>
            </w:r>
            <w:r w:rsidR="009C2F86">
              <w:rPr>
                <w:bCs/>
                <w:color w:val="auto"/>
                <w:lang w:val="en"/>
              </w:rPr>
              <w:t>3</w:t>
            </w:r>
            <w:r w:rsidR="00A566F4">
              <w:rPr>
                <w:bCs/>
                <w:color w:val="auto"/>
                <w:lang w:val="en"/>
              </w:rPr>
              <w:t xml:space="preserve"> (as compared to January 1, 2022 rates)</w:t>
            </w:r>
            <w:r w:rsidR="00380336">
              <w:rPr>
                <w:bCs/>
                <w:color w:val="auto"/>
                <w:lang w:val="en"/>
              </w:rPr>
              <w:t>,</w:t>
            </w:r>
            <w:r w:rsidRPr="00211CC2">
              <w:rPr>
                <w:b/>
                <w:color w:val="auto"/>
                <w:lang w:val="en"/>
              </w:rPr>
              <w:t xml:space="preserve"> </w:t>
            </w:r>
            <w:r w:rsidRPr="00211CC2">
              <w:rPr>
                <w:color w:val="auto"/>
                <w:lang w:val="en"/>
              </w:rPr>
              <w:t xml:space="preserve">as shown in the following table: </w:t>
            </w:r>
          </w:p>
          <w:p w14:paraId="21E09DA5" w14:textId="77777777" w:rsidR="00A51190" w:rsidRPr="00515F40" w:rsidRDefault="00A51190" w:rsidP="00060378">
            <w:pPr>
              <w:rPr>
                <w:color w:val="auto"/>
                <w:sz w:val="14"/>
                <w:szCs w:val="14"/>
                <w:highlight w:val="yellow"/>
                <w:lang w:val="en"/>
              </w:rPr>
            </w:pPr>
          </w:p>
          <w:p w14:paraId="6E8D2CE7" w14:textId="39009061" w:rsidR="00060378" w:rsidRPr="00515F40" w:rsidRDefault="00060378" w:rsidP="00582A4D">
            <w:pPr>
              <w:ind w:left="158"/>
              <w:rPr>
                <w:color w:val="auto"/>
                <w:sz w:val="14"/>
                <w:szCs w:val="14"/>
                <w:highlight w:val="yellow"/>
              </w:rPr>
            </w:pPr>
          </w:p>
          <w:tbl>
            <w:tblPr>
              <w:tblW w:w="90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361"/>
              <w:gridCol w:w="1155"/>
              <w:gridCol w:w="1200"/>
              <w:gridCol w:w="1245"/>
              <w:gridCol w:w="1103"/>
            </w:tblGrid>
            <w:tr w:rsidR="00203B13" w:rsidRPr="00515F40" w14:paraId="3D80A6D4" w14:textId="77777777" w:rsidTr="00C23B32">
              <w:trPr>
                <w:jc w:val="center"/>
              </w:trPr>
              <w:tc>
                <w:tcPr>
                  <w:tcW w:w="9064" w:type="dxa"/>
                  <w:gridSpan w:val="5"/>
                  <w:shd w:val="clear" w:color="auto" w:fill="A5C0DE" w:themeFill="accent1"/>
                </w:tcPr>
                <w:p w14:paraId="05DAFF4B" w14:textId="38B9421F" w:rsidR="00203B13" w:rsidRPr="00ED6848" w:rsidRDefault="008F00E0" w:rsidP="008021D4">
                  <w:pPr>
                    <w:jc w:val="center"/>
                    <w:rPr>
                      <w:b/>
                      <w:bCs/>
                      <w:color w:val="000000" w:themeColor="text1"/>
                      <w:sz w:val="28"/>
                      <w:szCs w:val="28"/>
                    </w:rPr>
                  </w:pPr>
                  <w:r>
                    <w:rPr>
                      <w:b/>
                      <w:bCs/>
                      <w:color w:val="000000" w:themeColor="text1"/>
                      <w:sz w:val="26"/>
                      <w:szCs w:val="26"/>
                    </w:rPr>
                    <w:t xml:space="preserve">Proposed </w:t>
                  </w:r>
                  <w:r w:rsidR="00203B13" w:rsidRPr="00ED6848">
                    <w:rPr>
                      <w:b/>
                      <w:bCs/>
                      <w:color w:val="000000" w:themeColor="text1"/>
                      <w:sz w:val="26"/>
                      <w:szCs w:val="26"/>
                    </w:rPr>
                    <w:t>202</w:t>
                  </w:r>
                  <w:r w:rsidR="00211CC2" w:rsidRPr="00ED6848">
                    <w:rPr>
                      <w:b/>
                      <w:bCs/>
                      <w:color w:val="000000" w:themeColor="text1"/>
                      <w:sz w:val="26"/>
                      <w:szCs w:val="26"/>
                    </w:rPr>
                    <w:t>3</w:t>
                  </w:r>
                  <w:r w:rsidR="00203B13" w:rsidRPr="00ED6848">
                    <w:rPr>
                      <w:b/>
                      <w:bCs/>
                      <w:color w:val="000000" w:themeColor="text1"/>
                      <w:sz w:val="26"/>
                      <w:szCs w:val="26"/>
                    </w:rPr>
                    <w:t xml:space="preserve"> Monthly Residential Bill Impact</w:t>
                  </w:r>
                  <w:r w:rsidR="00F151D3" w:rsidRPr="00853893">
                    <w:rPr>
                      <w:b/>
                      <w:bCs/>
                      <w:color w:val="000000" w:themeColor="text1"/>
                      <w:vertAlign w:val="superscript"/>
                    </w:rPr>
                    <w:footnoteReference w:id="3"/>
                  </w:r>
                </w:p>
              </w:tc>
            </w:tr>
            <w:tr w:rsidR="009B706A" w:rsidRPr="00515F40" w14:paraId="6A302CB2" w14:textId="77777777" w:rsidTr="00C23B32">
              <w:trPr>
                <w:jc w:val="center"/>
              </w:trPr>
              <w:tc>
                <w:tcPr>
                  <w:tcW w:w="4361" w:type="dxa"/>
                  <w:shd w:val="clear" w:color="auto" w:fill="A5C0DE" w:themeFill="accent1"/>
                </w:tcPr>
                <w:p w14:paraId="0B8CF0E8" w14:textId="1C9EFD87" w:rsidR="00203B13" w:rsidRPr="00853893" w:rsidRDefault="00203B13" w:rsidP="008021D4">
                  <w:pPr>
                    <w:rPr>
                      <w:b/>
                      <w:bCs/>
                      <w:color w:val="000000" w:themeColor="text1"/>
                    </w:rPr>
                  </w:pPr>
                  <w:r w:rsidRPr="00853893">
                    <w:rPr>
                      <w:b/>
                      <w:bCs/>
                      <w:color w:val="000000" w:themeColor="text1"/>
                    </w:rPr>
                    <w:t>Customer</w:t>
                  </w:r>
                  <w:r w:rsidR="00BD7E02" w:rsidRPr="00853893">
                    <w:rPr>
                      <w:b/>
                      <w:bCs/>
                      <w:color w:val="000000" w:themeColor="text1"/>
                    </w:rPr>
                    <w:t xml:space="preserve"> and </w:t>
                  </w:r>
                  <w:r w:rsidR="007E11AB">
                    <w:rPr>
                      <w:b/>
                      <w:bCs/>
                      <w:color w:val="000000" w:themeColor="text1"/>
                    </w:rPr>
                    <w:t>Typical</w:t>
                  </w:r>
                  <w:r w:rsidR="00BD7E02" w:rsidRPr="00853893">
                    <w:rPr>
                      <w:b/>
                      <w:bCs/>
                      <w:color w:val="000000" w:themeColor="text1"/>
                    </w:rPr>
                    <w:t xml:space="preserve"> Monthly Usage</w:t>
                  </w:r>
                  <w:r w:rsidR="00B64702">
                    <w:rPr>
                      <w:rStyle w:val="FootnoteReference"/>
                      <w:b/>
                      <w:bCs/>
                      <w:color w:val="000000" w:themeColor="text1"/>
                    </w:rPr>
                    <w:footnoteReference w:id="4"/>
                  </w:r>
                </w:p>
              </w:tc>
              <w:tc>
                <w:tcPr>
                  <w:tcW w:w="1155" w:type="dxa"/>
                  <w:shd w:val="clear" w:color="auto" w:fill="A5C0DE" w:themeFill="accent1"/>
                </w:tcPr>
                <w:p w14:paraId="3902983F" w14:textId="5A372582" w:rsidR="00203B13" w:rsidRPr="00853893" w:rsidRDefault="0680A79F" w:rsidP="008021D4">
                  <w:pPr>
                    <w:jc w:val="center"/>
                    <w:rPr>
                      <w:b/>
                      <w:bCs/>
                      <w:color w:val="000000" w:themeColor="text1"/>
                    </w:rPr>
                  </w:pPr>
                  <w:r w:rsidRPr="00853893">
                    <w:rPr>
                      <w:b/>
                      <w:bCs/>
                      <w:color w:val="000000" w:themeColor="text1"/>
                    </w:rPr>
                    <w:t>Current         Bill</w:t>
                  </w:r>
                </w:p>
              </w:tc>
              <w:tc>
                <w:tcPr>
                  <w:tcW w:w="1200" w:type="dxa"/>
                  <w:shd w:val="clear" w:color="auto" w:fill="A5C0DE" w:themeFill="accent1"/>
                </w:tcPr>
                <w:p w14:paraId="339789EC" w14:textId="77777777" w:rsidR="00203B13" w:rsidRPr="00853893" w:rsidRDefault="00203B13" w:rsidP="008021D4">
                  <w:pPr>
                    <w:jc w:val="center"/>
                    <w:rPr>
                      <w:b/>
                      <w:bCs/>
                      <w:color w:val="000000" w:themeColor="text1"/>
                    </w:rPr>
                  </w:pPr>
                  <w:r w:rsidRPr="00853893">
                    <w:rPr>
                      <w:b/>
                      <w:bCs/>
                      <w:color w:val="000000" w:themeColor="text1"/>
                    </w:rPr>
                    <w:t>Proposed Increase</w:t>
                  </w:r>
                </w:p>
              </w:tc>
              <w:tc>
                <w:tcPr>
                  <w:tcW w:w="1245" w:type="dxa"/>
                  <w:shd w:val="clear" w:color="auto" w:fill="A5C0DE" w:themeFill="accent1"/>
                </w:tcPr>
                <w:p w14:paraId="5792DED3" w14:textId="449A2EFB" w:rsidR="00203B13" w:rsidRPr="00853893" w:rsidRDefault="00203B13" w:rsidP="008021D4">
                  <w:pPr>
                    <w:jc w:val="center"/>
                    <w:rPr>
                      <w:b/>
                      <w:bCs/>
                      <w:color w:val="000000" w:themeColor="text1"/>
                    </w:rPr>
                  </w:pPr>
                  <w:r w:rsidRPr="00853893">
                    <w:rPr>
                      <w:b/>
                      <w:bCs/>
                      <w:color w:val="000000" w:themeColor="text1"/>
                    </w:rPr>
                    <w:t xml:space="preserve">Proposed </w:t>
                  </w:r>
                  <w:r w:rsidR="00ED6848" w:rsidRPr="00853893">
                    <w:rPr>
                      <w:b/>
                      <w:bCs/>
                      <w:color w:val="000000" w:themeColor="text1"/>
                    </w:rPr>
                    <w:t xml:space="preserve">2023 </w:t>
                  </w:r>
                  <w:r w:rsidRPr="00853893">
                    <w:rPr>
                      <w:b/>
                      <w:bCs/>
                      <w:color w:val="000000" w:themeColor="text1"/>
                    </w:rPr>
                    <w:t>Bill</w:t>
                  </w:r>
                </w:p>
              </w:tc>
              <w:tc>
                <w:tcPr>
                  <w:tcW w:w="1103" w:type="dxa"/>
                  <w:shd w:val="clear" w:color="auto" w:fill="A5C0DE" w:themeFill="accent1"/>
                </w:tcPr>
                <w:p w14:paraId="387B386B" w14:textId="77777777" w:rsidR="00203B13" w:rsidRPr="00853893" w:rsidRDefault="00203B13" w:rsidP="008021D4">
                  <w:pPr>
                    <w:jc w:val="center"/>
                    <w:rPr>
                      <w:b/>
                      <w:bCs/>
                      <w:color w:val="000000" w:themeColor="text1"/>
                    </w:rPr>
                  </w:pPr>
                  <w:r w:rsidRPr="00853893">
                    <w:rPr>
                      <w:b/>
                      <w:bCs/>
                      <w:color w:val="000000" w:themeColor="text1"/>
                    </w:rPr>
                    <w:t>% Increase</w:t>
                  </w:r>
                </w:p>
              </w:tc>
            </w:tr>
            <w:tr w:rsidR="009B706A" w:rsidRPr="00515F40" w14:paraId="5AA24722" w14:textId="77777777" w:rsidTr="00C23B32">
              <w:trPr>
                <w:jc w:val="center"/>
              </w:trPr>
              <w:tc>
                <w:tcPr>
                  <w:tcW w:w="4361" w:type="dxa"/>
                  <w:shd w:val="clear" w:color="auto" w:fill="DAE5F1" w:themeFill="accent1" w:themeFillTint="66"/>
                </w:tcPr>
                <w:p w14:paraId="2BFEC884" w14:textId="0C5DE66D" w:rsidR="00BD7E02" w:rsidRPr="00853893" w:rsidRDefault="00203B13" w:rsidP="008021D4">
                  <w:pPr>
                    <w:rPr>
                      <w:color w:val="000000" w:themeColor="text1"/>
                      <w:u w:val="single"/>
                    </w:rPr>
                  </w:pPr>
                  <w:r w:rsidRPr="00853893">
                    <w:rPr>
                      <w:color w:val="000000" w:themeColor="text1"/>
                      <w:u w:val="single"/>
                    </w:rPr>
                    <w:t>Residential Customer</w:t>
                  </w:r>
                </w:p>
                <w:p w14:paraId="6B9609CD" w14:textId="363023FD" w:rsidR="00F33B83" w:rsidRDefault="00F33B83" w:rsidP="008021D4">
                  <w:pPr>
                    <w:jc w:val="right"/>
                    <w:rPr>
                      <w:color w:val="000000" w:themeColor="text1"/>
                    </w:rPr>
                  </w:pPr>
                  <w:r>
                    <w:rPr>
                      <w:color w:val="000000" w:themeColor="text1"/>
                    </w:rPr>
                    <w:t xml:space="preserve">Electric: </w:t>
                  </w:r>
                  <w:r w:rsidR="0018453A">
                    <w:rPr>
                      <w:color w:val="000000" w:themeColor="text1"/>
                    </w:rPr>
                    <w:t>500</w:t>
                  </w:r>
                  <w:r>
                    <w:rPr>
                      <w:color w:val="000000" w:themeColor="text1"/>
                    </w:rPr>
                    <w:t xml:space="preserve"> kWh per month</w:t>
                  </w:r>
                </w:p>
                <w:p w14:paraId="4E44FB3F" w14:textId="77777777" w:rsidR="00203B13" w:rsidRDefault="00F33B83" w:rsidP="008021D4">
                  <w:pPr>
                    <w:jc w:val="right"/>
                    <w:rPr>
                      <w:color w:val="000000" w:themeColor="text1"/>
                    </w:rPr>
                  </w:pPr>
                  <w:r w:rsidRPr="00E374DF">
                    <w:rPr>
                      <w:color w:val="000000" w:themeColor="text1"/>
                    </w:rPr>
                    <w:t xml:space="preserve">Gas: 33 </w:t>
                  </w:r>
                  <w:proofErr w:type="spellStart"/>
                  <w:r w:rsidRPr="00E374DF">
                    <w:rPr>
                      <w:color w:val="000000" w:themeColor="text1"/>
                    </w:rPr>
                    <w:t>therms</w:t>
                  </w:r>
                  <w:proofErr w:type="spellEnd"/>
                  <w:r>
                    <w:rPr>
                      <w:color w:val="000000" w:themeColor="text1"/>
                    </w:rPr>
                    <w:t xml:space="preserve"> per month</w:t>
                  </w:r>
                </w:p>
                <w:p w14:paraId="552FA1F9" w14:textId="18088D11" w:rsidR="0018453A" w:rsidRPr="00BA0ECD" w:rsidRDefault="0018453A" w:rsidP="008021D4">
                  <w:pPr>
                    <w:jc w:val="right"/>
                    <w:rPr>
                      <w:color w:val="000000" w:themeColor="text1"/>
                    </w:rPr>
                  </w:pPr>
                  <w:r>
                    <w:rPr>
                      <w:color w:val="000000" w:themeColor="text1"/>
                    </w:rPr>
                    <w:t>Combined Bill Total</w:t>
                  </w:r>
                </w:p>
              </w:tc>
              <w:tc>
                <w:tcPr>
                  <w:tcW w:w="1155" w:type="dxa"/>
                  <w:shd w:val="clear" w:color="auto" w:fill="DAE5F1" w:themeFill="accent1" w:themeFillTint="66"/>
                </w:tcPr>
                <w:p w14:paraId="120E4D7D" w14:textId="77777777" w:rsidR="00F33B83" w:rsidRDefault="00F33B83" w:rsidP="008021D4">
                  <w:pPr>
                    <w:jc w:val="right"/>
                    <w:rPr>
                      <w:color w:val="000000" w:themeColor="text1"/>
                    </w:rPr>
                  </w:pPr>
                </w:p>
                <w:p w14:paraId="4803AB35" w14:textId="26D78725" w:rsidR="00203B13" w:rsidRDefault="0680A79F" w:rsidP="008021D4">
                  <w:pPr>
                    <w:jc w:val="right"/>
                    <w:rPr>
                      <w:color w:val="000000" w:themeColor="text1"/>
                    </w:rPr>
                  </w:pPr>
                  <w:r w:rsidRPr="38843368">
                    <w:rPr>
                      <w:color w:val="000000" w:themeColor="text1"/>
                    </w:rPr>
                    <w:t>$</w:t>
                  </w:r>
                  <w:r w:rsidR="0018453A">
                    <w:rPr>
                      <w:color w:val="000000" w:themeColor="text1"/>
                    </w:rPr>
                    <w:t>151.53</w:t>
                  </w:r>
                </w:p>
                <w:p w14:paraId="6DD25E93" w14:textId="60E03ACA" w:rsidR="002D6778" w:rsidRDefault="002D6778" w:rsidP="008021D4">
                  <w:pPr>
                    <w:jc w:val="right"/>
                    <w:rPr>
                      <w:color w:val="000000" w:themeColor="text1"/>
                    </w:rPr>
                  </w:pPr>
                  <w:r>
                    <w:rPr>
                      <w:color w:val="000000" w:themeColor="text1"/>
                    </w:rPr>
                    <w:t>$</w:t>
                  </w:r>
                  <w:r w:rsidR="0018453A">
                    <w:rPr>
                      <w:color w:val="000000" w:themeColor="text1"/>
                    </w:rPr>
                    <w:t>65.17</w:t>
                  </w:r>
                </w:p>
                <w:p w14:paraId="1F65AA38" w14:textId="128B5616" w:rsidR="0018453A" w:rsidRPr="00BA0ECD" w:rsidRDefault="0018453A" w:rsidP="008021D4">
                  <w:pPr>
                    <w:jc w:val="right"/>
                    <w:rPr>
                      <w:color w:val="000000" w:themeColor="text1"/>
                    </w:rPr>
                  </w:pPr>
                  <w:r>
                    <w:rPr>
                      <w:color w:val="000000" w:themeColor="text1"/>
                    </w:rPr>
                    <w:t>$216.70</w:t>
                  </w:r>
                </w:p>
              </w:tc>
              <w:tc>
                <w:tcPr>
                  <w:tcW w:w="1200" w:type="dxa"/>
                  <w:shd w:val="clear" w:color="auto" w:fill="DAE5F1" w:themeFill="accent1" w:themeFillTint="66"/>
                </w:tcPr>
                <w:p w14:paraId="4E016CA5" w14:textId="77777777" w:rsidR="00F33B83" w:rsidRPr="00853893" w:rsidRDefault="00F33B83" w:rsidP="008021D4">
                  <w:pPr>
                    <w:jc w:val="right"/>
                    <w:rPr>
                      <w:color w:val="000000" w:themeColor="text1"/>
                    </w:rPr>
                  </w:pPr>
                </w:p>
                <w:p w14:paraId="085E9281" w14:textId="6277BAF5" w:rsidR="00203B13" w:rsidRPr="00853893" w:rsidRDefault="00203B13" w:rsidP="008021D4">
                  <w:pPr>
                    <w:jc w:val="right"/>
                    <w:rPr>
                      <w:color w:val="000000" w:themeColor="text1"/>
                    </w:rPr>
                  </w:pPr>
                  <w:r w:rsidRPr="00853893">
                    <w:rPr>
                      <w:color w:val="000000" w:themeColor="text1"/>
                    </w:rPr>
                    <w:t>$</w:t>
                  </w:r>
                  <w:r w:rsidR="0018453A">
                    <w:rPr>
                      <w:color w:val="000000" w:themeColor="text1"/>
                    </w:rPr>
                    <w:t>23.64</w:t>
                  </w:r>
                </w:p>
                <w:p w14:paraId="2EF202AF" w14:textId="21F9690E" w:rsidR="002D6778" w:rsidRDefault="002D6778" w:rsidP="008021D4">
                  <w:pPr>
                    <w:jc w:val="right"/>
                    <w:rPr>
                      <w:color w:val="000000" w:themeColor="text1"/>
                    </w:rPr>
                  </w:pPr>
                  <w:r w:rsidRPr="00853893">
                    <w:rPr>
                      <w:color w:val="000000" w:themeColor="text1"/>
                    </w:rPr>
                    <w:t>$</w:t>
                  </w:r>
                  <w:r w:rsidR="0018453A">
                    <w:rPr>
                      <w:color w:val="000000" w:themeColor="text1"/>
                    </w:rPr>
                    <w:t>7.77</w:t>
                  </w:r>
                </w:p>
                <w:p w14:paraId="1A3FFB3D" w14:textId="5F9DF332" w:rsidR="0018453A" w:rsidRPr="00853893" w:rsidRDefault="0018453A" w:rsidP="008021D4">
                  <w:pPr>
                    <w:jc w:val="right"/>
                    <w:rPr>
                      <w:color w:val="000000" w:themeColor="text1"/>
                    </w:rPr>
                  </w:pPr>
                  <w:r>
                    <w:rPr>
                      <w:color w:val="000000" w:themeColor="text1"/>
                    </w:rPr>
                    <w:t>$31.41</w:t>
                  </w:r>
                </w:p>
              </w:tc>
              <w:tc>
                <w:tcPr>
                  <w:tcW w:w="1245" w:type="dxa"/>
                  <w:shd w:val="clear" w:color="auto" w:fill="DAE5F1" w:themeFill="accent1" w:themeFillTint="66"/>
                </w:tcPr>
                <w:p w14:paraId="6EA4B8FC" w14:textId="77777777" w:rsidR="00F33B83" w:rsidRDefault="00F33B83" w:rsidP="008021D4">
                  <w:pPr>
                    <w:jc w:val="right"/>
                    <w:rPr>
                      <w:color w:val="000000" w:themeColor="text1"/>
                    </w:rPr>
                  </w:pPr>
                </w:p>
                <w:p w14:paraId="7B4E047E" w14:textId="2C08E5E5" w:rsidR="00203B13" w:rsidRDefault="00203B13" w:rsidP="008021D4">
                  <w:pPr>
                    <w:jc w:val="right"/>
                    <w:rPr>
                      <w:color w:val="000000" w:themeColor="text1"/>
                    </w:rPr>
                  </w:pPr>
                  <w:r w:rsidRPr="00BA0ECD">
                    <w:rPr>
                      <w:color w:val="000000" w:themeColor="text1"/>
                    </w:rPr>
                    <w:t>$</w:t>
                  </w:r>
                  <w:r w:rsidR="0018453A">
                    <w:rPr>
                      <w:color w:val="000000" w:themeColor="text1"/>
                    </w:rPr>
                    <w:t>175.17</w:t>
                  </w:r>
                </w:p>
                <w:p w14:paraId="4DF756BE" w14:textId="424095C8" w:rsidR="002D6778" w:rsidRDefault="002D6778" w:rsidP="008021D4">
                  <w:pPr>
                    <w:jc w:val="right"/>
                    <w:rPr>
                      <w:color w:val="000000" w:themeColor="text1"/>
                    </w:rPr>
                  </w:pPr>
                  <w:r>
                    <w:rPr>
                      <w:color w:val="000000" w:themeColor="text1"/>
                    </w:rPr>
                    <w:t>$</w:t>
                  </w:r>
                  <w:r w:rsidR="0018453A">
                    <w:rPr>
                      <w:color w:val="000000" w:themeColor="text1"/>
                    </w:rPr>
                    <w:t>72.94</w:t>
                  </w:r>
                </w:p>
                <w:p w14:paraId="23962549" w14:textId="60BD67E4" w:rsidR="0018453A" w:rsidRPr="00BA0ECD" w:rsidRDefault="0018453A" w:rsidP="008021D4">
                  <w:pPr>
                    <w:jc w:val="right"/>
                    <w:rPr>
                      <w:color w:val="000000" w:themeColor="text1"/>
                    </w:rPr>
                  </w:pPr>
                  <w:r>
                    <w:rPr>
                      <w:color w:val="000000" w:themeColor="text1"/>
                    </w:rPr>
                    <w:t>$248.11</w:t>
                  </w:r>
                </w:p>
              </w:tc>
              <w:tc>
                <w:tcPr>
                  <w:tcW w:w="1103" w:type="dxa"/>
                  <w:shd w:val="clear" w:color="auto" w:fill="DAE5F1" w:themeFill="accent1" w:themeFillTint="66"/>
                </w:tcPr>
                <w:p w14:paraId="479693A2" w14:textId="77777777" w:rsidR="00F33B83" w:rsidRDefault="00F33B83" w:rsidP="008021D4">
                  <w:pPr>
                    <w:jc w:val="right"/>
                    <w:rPr>
                      <w:b/>
                      <w:bCs/>
                      <w:color w:val="000000" w:themeColor="text1"/>
                    </w:rPr>
                  </w:pPr>
                </w:p>
                <w:p w14:paraId="23A7810C" w14:textId="26E05CEE" w:rsidR="00203B13" w:rsidRDefault="00A818AF" w:rsidP="008021D4">
                  <w:pPr>
                    <w:jc w:val="right"/>
                    <w:rPr>
                      <w:b/>
                      <w:bCs/>
                      <w:color w:val="000000" w:themeColor="text1"/>
                    </w:rPr>
                  </w:pPr>
                  <w:r>
                    <w:rPr>
                      <w:b/>
                      <w:bCs/>
                      <w:color w:val="000000" w:themeColor="text1"/>
                    </w:rPr>
                    <w:t>15.</w:t>
                  </w:r>
                  <w:r w:rsidR="0018453A">
                    <w:rPr>
                      <w:b/>
                      <w:bCs/>
                      <w:color w:val="000000" w:themeColor="text1"/>
                    </w:rPr>
                    <w:t>6</w:t>
                  </w:r>
                  <w:r w:rsidR="00203B13" w:rsidRPr="00BA0ECD">
                    <w:rPr>
                      <w:b/>
                      <w:bCs/>
                      <w:color w:val="000000" w:themeColor="text1"/>
                    </w:rPr>
                    <w:t>%</w:t>
                  </w:r>
                </w:p>
                <w:p w14:paraId="3E76D38E" w14:textId="4DCA701B" w:rsidR="002D6778" w:rsidRDefault="0018453A" w:rsidP="008021D4">
                  <w:pPr>
                    <w:jc w:val="right"/>
                    <w:rPr>
                      <w:b/>
                      <w:bCs/>
                      <w:color w:val="000000" w:themeColor="text1"/>
                    </w:rPr>
                  </w:pPr>
                  <w:r>
                    <w:rPr>
                      <w:b/>
                      <w:bCs/>
                      <w:color w:val="000000" w:themeColor="text1"/>
                    </w:rPr>
                    <w:t>11.9</w:t>
                  </w:r>
                  <w:r w:rsidR="002D6778">
                    <w:rPr>
                      <w:b/>
                      <w:bCs/>
                      <w:color w:val="000000" w:themeColor="text1"/>
                    </w:rPr>
                    <w:t>%</w:t>
                  </w:r>
                </w:p>
                <w:p w14:paraId="522117FE" w14:textId="09353F33" w:rsidR="0018453A" w:rsidRPr="00BA0ECD" w:rsidRDefault="0018453A" w:rsidP="008021D4">
                  <w:pPr>
                    <w:jc w:val="right"/>
                    <w:rPr>
                      <w:b/>
                      <w:bCs/>
                      <w:color w:val="000000" w:themeColor="text1"/>
                    </w:rPr>
                  </w:pPr>
                  <w:r>
                    <w:rPr>
                      <w:b/>
                      <w:bCs/>
                      <w:color w:val="000000" w:themeColor="text1"/>
                    </w:rPr>
                    <w:t>14.5%</w:t>
                  </w:r>
                </w:p>
              </w:tc>
            </w:tr>
            <w:tr w:rsidR="009B706A" w:rsidRPr="00515F40" w14:paraId="5D149C3F" w14:textId="77777777" w:rsidTr="00C23B32">
              <w:trPr>
                <w:jc w:val="center"/>
              </w:trPr>
              <w:tc>
                <w:tcPr>
                  <w:tcW w:w="4361" w:type="dxa"/>
                  <w:shd w:val="clear" w:color="auto" w:fill="DAE5F1" w:themeFill="accent1" w:themeFillTint="66"/>
                </w:tcPr>
                <w:p w14:paraId="7E2BF344" w14:textId="77777777" w:rsidR="002D6778" w:rsidRPr="00853893" w:rsidRDefault="00203B13" w:rsidP="008021D4">
                  <w:pPr>
                    <w:rPr>
                      <w:color w:val="000000" w:themeColor="text1"/>
                      <w:u w:val="single"/>
                    </w:rPr>
                  </w:pPr>
                  <w:r w:rsidRPr="00853893">
                    <w:rPr>
                      <w:color w:val="000000" w:themeColor="text1"/>
                      <w:u w:val="single"/>
                    </w:rPr>
                    <w:t>CARE Residential Customer</w:t>
                  </w:r>
                </w:p>
                <w:p w14:paraId="64C9F3E4" w14:textId="54E8A4B9" w:rsidR="00203B13" w:rsidRDefault="002D6778" w:rsidP="008021D4">
                  <w:pPr>
                    <w:jc w:val="right"/>
                    <w:rPr>
                      <w:color w:val="000000" w:themeColor="text1"/>
                    </w:rPr>
                  </w:pPr>
                  <w:r>
                    <w:rPr>
                      <w:color w:val="000000" w:themeColor="text1"/>
                    </w:rPr>
                    <w:t xml:space="preserve">Electric: </w:t>
                  </w:r>
                  <w:r w:rsidR="007E11AB">
                    <w:rPr>
                      <w:color w:val="000000" w:themeColor="text1"/>
                    </w:rPr>
                    <w:t>5</w:t>
                  </w:r>
                  <w:r w:rsidR="003A5BFD">
                    <w:rPr>
                      <w:color w:val="000000" w:themeColor="text1"/>
                    </w:rPr>
                    <w:t>00</w:t>
                  </w:r>
                  <w:r>
                    <w:rPr>
                      <w:color w:val="000000" w:themeColor="text1"/>
                    </w:rPr>
                    <w:t>kWh per month</w:t>
                  </w:r>
                </w:p>
                <w:p w14:paraId="20A9BA55" w14:textId="77777777" w:rsidR="002D6778" w:rsidRDefault="002D6778" w:rsidP="008021D4">
                  <w:pPr>
                    <w:jc w:val="right"/>
                    <w:rPr>
                      <w:color w:val="000000" w:themeColor="text1"/>
                    </w:rPr>
                  </w:pPr>
                  <w:r>
                    <w:rPr>
                      <w:color w:val="000000" w:themeColor="text1"/>
                    </w:rPr>
                    <w:t xml:space="preserve">Gas: </w:t>
                  </w:r>
                  <w:r w:rsidR="00FA3EAF">
                    <w:rPr>
                      <w:color w:val="000000" w:themeColor="text1"/>
                    </w:rPr>
                    <w:t>29</w:t>
                  </w:r>
                  <w:r>
                    <w:rPr>
                      <w:color w:val="000000" w:themeColor="text1"/>
                    </w:rPr>
                    <w:t xml:space="preserve"> </w:t>
                  </w:r>
                  <w:proofErr w:type="spellStart"/>
                  <w:r>
                    <w:rPr>
                      <w:color w:val="000000" w:themeColor="text1"/>
                    </w:rPr>
                    <w:t>therms</w:t>
                  </w:r>
                  <w:proofErr w:type="spellEnd"/>
                  <w:r>
                    <w:rPr>
                      <w:color w:val="000000" w:themeColor="text1"/>
                    </w:rPr>
                    <w:t xml:space="preserve"> per month</w:t>
                  </w:r>
                </w:p>
                <w:p w14:paraId="1E8FD7B8" w14:textId="70C0DFAC" w:rsidR="003A5BFD" w:rsidRPr="00BA0ECD" w:rsidRDefault="003A5BFD" w:rsidP="008021D4">
                  <w:pPr>
                    <w:jc w:val="right"/>
                    <w:rPr>
                      <w:color w:val="000000" w:themeColor="text1"/>
                    </w:rPr>
                  </w:pPr>
                  <w:r>
                    <w:rPr>
                      <w:color w:val="000000" w:themeColor="text1"/>
                    </w:rPr>
                    <w:t>Combined Bill Total</w:t>
                  </w:r>
                </w:p>
              </w:tc>
              <w:tc>
                <w:tcPr>
                  <w:tcW w:w="1155" w:type="dxa"/>
                  <w:shd w:val="clear" w:color="auto" w:fill="DAE5F1" w:themeFill="accent1" w:themeFillTint="66"/>
                </w:tcPr>
                <w:p w14:paraId="6799DF86" w14:textId="77777777" w:rsidR="002D6778" w:rsidRDefault="002D6778" w:rsidP="008021D4">
                  <w:pPr>
                    <w:jc w:val="right"/>
                    <w:rPr>
                      <w:color w:val="000000" w:themeColor="text1"/>
                    </w:rPr>
                  </w:pPr>
                </w:p>
                <w:p w14:paraId="3E4215E6" w14:textId="2DA47C58" w:rsidR="00203B13" w:rsidRDefault="00203B13" w:rsidP="008021D4">
                  <w:pPr>
                    <w:jc w:val="right"/>
                    <w:rPr>
                      <w:color w:val="000000" w:themeColor="text1"/>
                    </w:rPr>
                  </w:pPr>
                  <w:r w:rsidRPr="00BA0ECD">
                    <w:rPr>
                      <w:color w:val="000000" w:themeColor="text1"/>
                    </w:rPr>
                    <w:t>$</w:t>
                  </w:r>
                  <w:r w:rsidR="003A5BFD">
                    <w:rPr>
                      <w:color w:val="000000" w:themeColor="text1"/>
                    </w:rPr>
                    <w:t>97.56</w:t>
                  </w:r>
                </w:p>
                <w:p w14:paraId="31F037D8" w14:textId="2621C413" w:rsidR="002D6778" w:rsidRDefault="002D6778" w:rsidP="008021D4">
                  <w:pPr>
                    <w:jc w:val="right"/>
                    <w:rPr>
                      <w:color w:val="000000" w:themeColor="text1"/>
                    </w:rPr>
                  </w:pPr>
                  <w:r>
                    <w:rPr>
                      <w:color w:val="000000" w:themeColor="text1"/>
                    </w:rPr>
                    <w:t>$</w:t>
                  </w:r>
                  <w:r w:rsidR="003A5BFD">
                    <w:rPr>
                      <w:color w:val="000000" w:themeColor="text1"/>
                    </w:rPr>
                    <w:t>43.91</w:t>
                  </w:r>
                </w:p>
                <w:p w14:paraId="0F5364B2" w14:textId="1424D9FC" w:rsidR="003A5BFD" w:rsidRPr="00BA0ECD" w:rsidRDefault="003A5BFD" w:rsidP="008021D4">
                  <w:pPr>
                    <w:jc w:val="right"/>
                    <w:rPr>
                      <w:color w:val="000000" w:themeColor="text1"/>
                    </w:rPr>
                  </w:pPr>
                  <w:r>
                    <w:rPr>
                      <w:color w:val="000000" w:themeColor="text1"/>
                    </w:rPr>
                    <w:t>$141.47</w:t>
                  </w:r>
                </w:p>
              </w:tc>
              <w:tc>
                <w:tcPr>
                  <w:tcW w:w="1200" w:type="dxa"/>
                  <w:shd w:val="clear" w:color="auto" w:fill="DAE5F1" w:themeFill="accent1" w:themeFillTint="66"/>
                </w:tcPr>
                <w:p w14:paraId="3105B1A1" w14:textId="77777777" w:rsidR="002D6778" w:rsidRPr="00853893" w:rsidRDefault="002D6778" w:rsidP="008021D4">
                  <w:pPr>
                    <w:jc w:val="right"/>
                    <w:rPr>
                      <w:color w:val="000000" w:themeColor="text1"/>
                    </w:rPr>
                  </w:pPr>
                </w:p>
                <w:p w14:paraId="5FA74212" w14:textId="6DA6242D" w:rsidR="00203B13" w:rsidRPr="00853893" w:rsidRDefault="00203B13" w:rsidP="008021D4">
                  <w:pPr>
                    <w:jc w:val="right"/>
                    <w:rPr>
                      <w:color w:val="000000" w:themeColor="text1"/>
                    </w:rPr>
                  </w:pPr>
                  <w:r w:rsidRPr="00853893">
                    <w:rPr>
                      <w:color w:val="000000" w:themeColor="text1"/>
                    </w:rPr>
                    <w:t>$</w:t>
                  </w:r>
                  <w:r w:rsidR="003A5BFD">
                    <w:rPr>
                      <w:color w:val="000000" w:themeColor="text1"/>
                    </w:rPr>
                    <w:t>15.36</w:t>
                  </w:r>
                </w:p>
                <w:p w14:paraId="46C46D95" w14:textId="4E8DF987" w:rsidR="002D6778" w:rsidRDefault="002D6778" w:rsidP="008021D4">
                  <w:pPr>
                    <w:jc w:val="right"/>
                    <w:rPr>
                      <w:color w:val="000000" w:themeColor="text1"/>
                    </w:rPr>
                  </w:pPr>
                  <w:r w:rsidRPr="00853893">
                    <w:rPr>
                      <w:color w:val="000000" w:themeColor="text1"/>
                    </w:rPr>
                    <w:t>$</w:t>
                  </w:r>
                  <w:r w:rsidR="003A5BFD">
                    <w:rPr>
                      <w:color w:val="000000" w:themeColor="text1"/>
                    </w:rPr>
                    <w:t>5.37</w:t>
                  </w:r>
                </w:p>
                <w:p w14:paraId="0D4AB2A5" w14:textId="11F16B9F" w:rsidR="003A5BFD" w:rsidRPr="00853893" w:rsidRDefault="003A5BFD" w:rsidP="008021D4">
                  <w:pPr>
                    <w:jc w:val="right"/>
                    <w:rPr>
                      <w:color w:val="000000" w:themeColor="text1"/>
                    </w:rPr>
                  </w:pPr>
                  <w:r>
                    <w:rPr>
                      <w:color w:val="000000" w:themeColor="text1"/>
                    </w:rPr>
                    <w:t>$20.73</w:t>
                  </w:r>
                </w:p>
              </w:tc>
              <w:tc>
                <w:tcPr>
                  <w:tcW w:w="1245" w:type="dxa"/>
                  <w:shd w:val="clear" w:color="auto" w:fill="DAE5F1" w:themeFill="accent1" w:themeFillTint="66"/>
                </w:tcPr>
                <w:p w14:paraId="32F4A845" w14:textId="77777777" w:rsidR="002D6778" w:rsidRDefault="002D6778" w:rsidP="008021D4">
                  <w:pPr>
                    <w:jc w:val="right"/>
                    <w:rPr>
                      <w:color w:val="000000" w:themeColor="text1"/>
                    </w:rPr>
                  </w:pPr>
                </w:p>
                <w:p w14:paraId="18EEB886" w14:textId="551F2AF4" w:rsidR="00203B13" w:rsidRDefault="00203B13" w:rsidP="008021D4">
                  <w:pPr>
                    <w:jc w:val="right"/>
                    <w:rPr>
                      <w:color w:val="000000" w:themeColor="text1"/>
                    </w:rPr>
                  </w:pPr>
                  <w:r w:rsidRPr="00BA0ECD">
                    <w:rPr>
                      <w:color w:val="000000" w:themeColor="text1"/>
                    </w:rPr>
                    <w:t>$</w:t>
                  </w:r>
                  <w:r w:rsidR="003A5BFD">
                    <w:rPr>
                      <w:color w:val="000000" w:themeColor="text1"/>
                    </w:rPr>
                    <w:t>112.93</w:t>
                  </w:r>
                </w:p>
                <w:p w14:paraId="71C48BE5" w14:textId="09DEFC7A" w:rsidR="002D6778" w:rsidRDefault="002D6778" w:rsidP="008021D4">
                  <w:pPr>
                    <w:jc w:val="right"/>
                    <w:rPr>
                      <w:color w:val="000000" w:themeColor="text1"/>
                    </w:rPr>
                  </w:pPr>
                  <w:r>
                    <w:rPr>
                      <w:color w:val="000000" w:themeColor="text1"/>
                    </w:rPr>
                    <w:t>$</w:t>
                  </w:r>
                  <w:r w:rsidR="003A5BFD">
                    <w:rPr>
                      <w:color w:val="000000" w:themeColor="text1"/>
                    </w:rPr>
                    <w:t>49.28</w:t>
                  </w:r>
                </w:p>
                <w:p w14:paraId="05B41D57" w14:textId="254CBF9F" w:rsidR="003A5BFD" w:rsidRPr="00BA0ECD" w:rsidRDefault="003A5BFD" w:rsidP="008021D4">
                  <w:pPr>
                    <w:jc w:val="right"/>
                    <w:rPr>
                      <w:color w:val="000000" w:themeColor="text1"/>
                    </w:rPr>
                  </w:pPr>
                  <w:r>
                    <w:rPr>
                      <w:color w:val="000000" w:themeColor="text1"/>
                    </w:rPr>
                    <w:t>$162.21</w:t>
                  </w:r>
                </w:p>
              </w:tc>
              <w:tc>
                <w:tcPr>
                  <w:tcW w:w="1103" w:type="dxa"/>
                  <w:shd w:val="clear" w:color="auto" w:fill="DAE5F1" w:themeFill="accent1" w:themeFillTint="66"/>
                </w:tcPr>
                <w:p w14:paraId="5AF92F30" w14:textId="77777777" w:rsidR="002D6778" w:rsidRDefault="002D6778" w:rsidP="008021D4">
                  <w:pPr>
                    <w:jc w:val="right"/>
                    <w:rPr>
                      <w:b/>
                      <w:bCs/>
                      <w:color w:val="000000" w:themeColor="text1"/>
                    </w:rPr>
                  </w:pPr>
                </w:p>
                <w:p w14:paraId="28D5B8D4" w14:textId="6C25CB70" w:rsidR="00203B13" w:rsidRDefault="00A818AF" w:rsidP="008021D4">
                  <w:pPr>
                    <w:jc w:val="right"/>
                    <w:rPr>
                      <w:b/>
                      <w:bCs/>
                      <w:color w:val="000000" w:themeColor="text1"/>
                    </w:rPr>
                  </w:pPr>
                  <w:r>
                    <w:rPr>
                      <w:b/>
                      <w:bCs/>
                      <w:color w:val="000000" w:themeColor="text1"/>
                    </w:rPr>
                    <w:t>15.</w:t>
                  </w:r>
                  <w:r w:rsidR="003A5BFD">
                    <w:rPr>
                      <w:b/>
                      <w:bCs/>
                      <w:color w:val="000000" w:themeColor="text1"/>
                    </w:rPr>
                    <w:t>7</w:t>
                  </w:r>
                  <w:r w:rsidR="00203B13" w:rsidRPr="00BA0ECD">
                    <w:rPr>
                      <w:b/>
                      <w:bCs/>
                      <w:color w:val="000000" w:themeColor="text1"/>
                    </w:rPr>
                    <w:t>%</w:t>
                  </w:r>
                </w:p>
                <w:p w14:paraId="00A4D7C1" w14:textId="1C181B3A" w:rsidR="002D6778" w:rsidRDefault="003A5BFD" w:rsidP="008021D4">
                  <w:pPr>
                    <w:jc w:val="right"/>
                    <w:rPr>
                      <w:b/>
                      <w:bCs/>
                      <w:color w:val="000000" w:themeColor="text1"/>
                    </w:rPr>
                  </w:pPr>
                  <w:r>
                    <w:rPr>
                      <w:b/>
                      <w:bCs/>
                      <w:color w:val="000000" w:themeColor="text1"/>
                    </w:rPr>
                    <w:t>12.2</w:t>
                  </w:r>
                  <w:r w:rsidR="002D6778">
                    <w:rPr>
                      <w:b/>
                      <w:bCs/>
                      <w:color w:val="000000" w:themeColor="text1"/>
                    </w:rPr>
                    <w:t>%</w:t>
                  </w:r>
                </w:p>
                <w:p w14:paraId="69D64B53" w14:textId="513B0014" w:rsidR="003A5BFD" w:rsidRPr="00BA0ECD" w:rsidRDefault="003A5BFD" w:rsidP="008021D4">
                  <w:pPr>
                    <w:jc w:val="right"/>
                    <w:rPr>
                      <w:b/>
                      <w:bCs/>
                      <w:color w:val="000000" w:themeColor="text1"/>
                    </w:rPr>
                  </w:pPr>
                  <w:r>
                    <w:rPr>
                      <w:b/>
                      <w:bCs/>
                      <w:color w:val="000000" w:themeColor="text1"/>
                    </w:rPr>
                    <w:t>14.7%</w:t>
                  </w:r>
                </w:p>
              </w:tc>
            </w:tr>
          </w:tbl>
          <w:p w14:paraId="65AFB9D2" w14:textId="1D8D9AA5" w:rsidR="00060378" w:rsidRPr="00515F40" w:rsidRDefault="00060378" w:rsidP="00582A4D">
            <w:pPr>
              <w:ind w:left="158"/>
              <w:rPr>
                <w:color w:val="auto"/>
                <w:sz w:val="14"/>
                <w:szCs w:val="14"/>
                <w:highlight w:val="yellow"/>
              </w:rPr>
            </w:pPr>
          </w:p>
          <w:p w14:paraId="2AB9EE46" w14:textId="77777777" w:rsidR="00A51190" w:rsidRPr="00515F40" w:rsidRDefault="00A51190" w:rsidP="00E141D4">
            <w:pPr>
              <w:rPr>
                <w:color w:val="000000" w:themeColor="text1"/>
                <w:sz w:val="14"/>
                <w:szCs w:val="14"/>
                <w:highlight w:val="yellow"/>
              </w:rPr>
            </w:pPr>
          </w:p>
          <w:p w14:paraId="73EBEFAA" w14:textId="47F2D5F9" w:rsidR="005B64A1" w:rsidRDefault="004E7D61" w:rsidP="00E141D4">
            <w:pPr>
              <w:rPr>
                <w:color w:val="000000" w:themeColor="text1"/>
              </w:rPr>
            </w:pPr>
            <w:r>
              <w:rPr>
                <w:color w:val="000000" w:themeColor="text1"/>
              </w:rPr>
              <w:t>For 2024-2026, t</w:t>
            </w:r>
            <w:r w:rsidR="00E141D4" w:rsidRPr="0052546B">
              <w:rPr>
                <w:color w:val="000000" w:themeColor="text1"/>
              </w:rPr>
              <w:t xml:space="preserve">he monthly </w:t>
            </w:r>
            <w:r w:rsidR="0094518F" w:rsidRPr="00501A59">
              <w:rPr>
                <w:color w:val="000000" w:themeColor="text1"/>
              </w:rPr>
              <w:t>electric</w:t>
            </w:r>
            <w:r w:rsidR="0094518F">
              <w:rPr>
                <w:color w:val="000000" w:themeColor="text1"/>
              </w:rPr>
              <w:t xml:space="preserve"> </w:t>
            </w:r>
            <w:r w:rsidR="005B64A1">
              <w:rPr>
                <w:color w:val="000000" w:themeColor="text1"/>
              </w:rPr>
              <w:t xml:space="preserve">and gas </w:t>
            </w:r>
            <w:r w:rsidR="00E141D4" w:rsidRPr="0052546B">
              <w:rPr>
                <w:color w:val="000000" w:themeColor="text1"/>
              </w:rPr>
              <w:t>bill for a typical residential customer would increase by an additional $</w:t>
            </w:r>
            <w:r w:rsidR="009C24CF">
              <w:rPr>
                <w:color w:val="000000" w:themeColor="text1"/>
              </w:rPr>
              <w:t>10.29</w:t>
            </w:r>
            <w:r w:rsidR="00E141D4" w:rsidRPr="0052546B">
              <w:rPr>
                <w:color w:val="000000" w:themeColor="text1"/>
              </w:rPr>
              <w:t xml:space="preserve"> in 202</w:t>
            </w:r>
            <w:r w:rsidR="00CD5E2A" w:rsidRPr="0052546B">
              <w:rPr>
                <w:color w:val="000000" w:themeColor="text1"/>
              </w:rPr>
              <w:t xml:space="preserve">4, </w:t>
            </w:r>
            <w:r w:rsidR="0052546B" w:rsidRPr="0052546B">
              <w:rPr>
                <w:color w:val="000000" w:themeColor="text1"/>
              </w:rPr>
              <w:t>$</w:t>
            </w:r>
            <w:r w:rsidR="00113D67">
              <w:rPr>
                <w:color w:val="000000" w:themeColor="text1"/>
              </w:rPr>
              <w:t>8.87</w:t>
            </w:r>
            <w:r w:rsidR="009B6839">
              <w:rPr>
                <w:color w:val="000000" w:themeColor="text1"/>
              </w:rPr>
              <w:t xml:space="preserve"> </w:t>
            </w:r>
            <w:r w:rsidR="0052546B" w:rsidRPr="0052546B">
              <w:rPr>
                <w:color w:val="000000" w:themeColor="text1"/>
              </w:rPr>
              <w:t>in 2025, $</w:t>
            </w:r>
            <w:r w:rsidR="00113D67">
              <w:rPr>
                <w:color w:val="000000" w:themeColor="text1"/>
              </w:rPr>
              <w:t>7</w:t>
            </w:r>
            <w:r w:rsidR="00EA102F">
              <w:rPr>
                <w:color w:val="000000" w:themeColor="text1"/>
              </w:rPr>
              <w:t>.</w:t>
            </w:r>
            <w:r w:rsidR="00113D67">
              <w:rPr>
                <w:color w:val="000000" w:themeColor="text1"/>
              </w:rPr>
              <w:t>73</w:t>
            </w:r>
            <w:r w:rsidR="00E141D4" w:rsidRPr="0052546B">
              <w:rPr>
                <w:color w:val="000000" w:themeColor="text1"/>
              </w:rPr>
              <w:t xml:space="preserve"> in 202</w:t>
            </w:r>
            <w:r w:rsidR="0052546B" w:rsidRPr="0052546B">
              <w:rPr>
                <w:color w:val="000000" w:themeColor="text1"/>
              </w:rPr>
              <w:t>6</w:t>
            </w:r>
            <w:r w:rsidR="00E141D4" w:rsidRPr="0052546B">
              <w:rPr>
                <w:color w:val="000000" w:themeColor="text1"/>
              </w:rPr>
              <w:t xml:space="preserve">.  </w:t>
            </w:r>
          </w:p>
          <w:p w14:paraId="602A4D9F" w14:textId="54680B72" w:rsidR="00314427" w:rsidRDefault="0094518F" w:rsidP="00E141D4">
            <w:pPr>
              <w:rPr>
                <w:color w:val="000000" w:themeColor="text1"/>
              </w:rPr>
            </w:pPr>
            <w:r w:rsidRPr="0052546B">
              <w:rPr>
                <w:color w:val="000000" w:themeColor="text1"/>
              </w:rPr>
              <w:lastRenderedPageBreak/>
              <w:t xml:space="preserve">  </w:t>
            </w:r>
          </w:p>
          <w:p w14:paraId="76675D82" w14:textId="77777777" w:rsidR="00314427" w:rsidRDefault="00314427" w:rsidP="00E141D4">
            <w:pPr>
              <w:rPr>
                <w:color w:val="000000" w:themeColor="text1"/>
              </w:rPr>
            </w:pPr>
          </w:p>
          <w:p w14:paraId="779379BD" w14:textId="77777777" w:rsidR="0015171B" w:rsidRDefault="0015171B" w:rsidP="00E141D4">
            <w:pPr>
              <w:rPr>
                <w:color w:val="000000" w:themeColor="text1"/>
              </w:rPr>
            </w:pPr>
          </w:p>
          <w:p w14:paraId="6FDD0C78" w14:textId="4C1BD777" w:rsidR="0015171B" w:rsidRPr="00515F40" w:rsidRDefault="00F955FD" w:rsidP="00E141D4">
            <w:pPr>
              <w:rPr>
                <w:color w:val="000000" w:themeColor="text1"/>
                <w:highlight w:val="yellow"/>
              </w:rPr>
            </w:pPr>
            <w:r>
              <w:rPr>
                <w:color w:val="000000" w:themeColor="text1"/>
              </w:rPr>
              <w:t xml:space="preserve">Based on PG&amp;E’s GRC Application, </w:t>
            </w:r>
            <w:r w:rsidR="0015171B" w:rsidRPr="0015171B">
              <w:rPr>
                <w:color w:val="000000" w:themeColor="text1"/>
              </w:rPr>
              <w:t xml:space="preserve">PG&amp;E’s </w:t>
            </w:r>
            <w:r w:rsidR="00E37E21">
              <w:rPr>
                <w:color w:val="000000" w:themeColor="text1"/>
              </w:rPr>
              <w:t>requested</w:t>
            </w:r>
            <w:r w:rsidR="0015171B" w:rsidRPr="0015171B">
              <w:rPr>
                <w:color w:val="000000" w:themeColor="text1"/>
              </w:rPr>
              <w:t xml:space="preserve"> </w:t>
            </w:r>
            <w:r w:rsidR="00053E77">
              <w:rPr>
                <w:color w:val="000000" w:themeColor="text1"/>
              </w:rPr>
              <w:t xml:space="preserve">2023-2026 </w:t>
            </w:r>
            <w:r w:rsidR="0015171B" w:rsidRPr="0015171B">
              <w:rPr>
                <w:color w:val="000000" w:themeColor="text1"/>
              </w:rPr>
              <w:t>rate increase</w:t>
            </w:r>
            <w:r w:rsidR="00053E77">
              <w:rPr>
                <w:color w:val="000000" w:themeColor="text1"/>
              </w:rPr>
              <w:t xml:space="preserve"> </w:t>
            </w:r>
            <w:r w:rsidR="0015171B" w:rsidRPr="0015171B">
              <w:rPr>
                <w:color w:val="000000" w:themeColor="text1"/>
              </w:rPr>
              <w:t>for Direct Access</w:t>
            </w:r>
            <w:r w:rsidR="0015171B">
              <w:rPr>
                <w:color w:val="000000" w:themeColor="text1"/>
              </w:rPr>
              <w:t xml:space="preserve"> and</w:t>
            </w:r>
            <w:r w:rsidR="0015171B" w:rsidRPr="0015171B">
              <w:rPr>
                <w:color w:val="000000" w:themeColor="text1"/>
              </w:rPr>
              <w:t xml:space="preserve"> Community Choice Aggregation</w:t>
            </w:r>
            <w:r w:rsidR="00E37E21">
              <w:rPr>
                <w:color w:val="000000" w:themeColor="text1"/>
              </w:rPr>
              <w:t xml:space="preserve"> customers</w:t>
            </w:r>
            <w:r w:rsidR="0015171B">
              <w:rPr>
                <w:color w:val="000000" w:themeColor="text1"/>
              </w:rPr>
              <w:t xml:space="preserve"> </w:t>
            </w:r>
            <w:r w:rsidR="0015171B" w:rsidRPr="0015171B">
              <w:rPr>
                <w:color w:val="000000" w:themeColor="text1"/>
              </w:rPr>
              <w:t>are shown in PG&amp;E’s customer notice at</w:t>
            </w:r>
            <w:r w:rsidR="00EB7D12">
              <w:rPr>
                <w:color w:val="000000" w:themeColor="text1"/>
              </w:rPr>
              <w:t xml:space="preserve"> </w:t>
            </w:r>
            <w:hyperlink r:id="rId12" w:history="1">
              <w:r w:rsidR="00EB7D12" w:rsidRPr="00EB7D12">
                <w:rPr>
                  <w:rStyle w:val="Hyperlink"/>
                </w:rPr>
                <w:t>PG&amp;E Notice of Proposed Rate Increase</w:t>
              </w:r>
            </w:hyperlink>
            <w:r w:rsidR="0015171B" w:rsidRPr="0015171B">
              <w:rPr>
                <w:color w:val="000000" w:themeColor="text1"/>
              </w:rPr>
              <w:t xml:space="preserve">.  </w:t>
            </w:r>
          </w:p>
          <w:p w14:paraId="514ED5F3" w14:textId="77777777" w:rsidR="00A51190" w:rsidRPr="00515F40" w:rsidRDefault="00A51190" w:rsidP="00E141D4">
            <w:pPr>
              <w:rPr>
                <w:color w:val="000000" w:themeColor="text1"/>
                <w:sz w:val="14"/>
                <w:szCs w:val="14"/>
                <w:highlight w:val="yellow"/>
              </w:rPr>
            </w:pPr>
          </w:p>
          <w:p w14:paraId="4879236B" w14:textId="38790BCB" w:rsidR="00A51190" w:rsidRPr="00D449F3" w:rsidRDefault="00C40320" w:rsidP="00A51190">
            <w:pPr>
              <w:pBdr>
                <w:top w:val="single" w:sz="8" w:space="1" w:color="ECF2F8" w:themeColor="accent1" w:themeTint="33"/>
                <w:bottom w:val="single" w:sz="8" w:space="1" w:color="ECF2F8" w:themeColor="accent1" w:themeTint="33"/>
              </w:pBdr>
              <w:shd w:val="clear" w:color="auto" w:fill="DAE5F1" w:themeFill="accent1" w:themeFillTint="66"/>
              <w:rPr>
                <w:color w:val="auto"/>
                <w:sz w:val="14"/>
                <w:szCs w:val="14"/>
                <w:lang w:val="en"/>
              </w:rPr>
            </w:pPr>
            <w:r w:rsidRPr="38843368">
              <w:rPr>
                <w:b/>
                <w:bCs/>
              </w:rPr>
              <w:t xml:space="preserve">  </w:t>
            </w:r>
            <w:bookmarkStart w:id="1" w:name="_Hlk97728810"/>
            <w:r w:rsidRPr="38843368">
              <w:rPr>
                <w:b/>
                <w:bCs/>
                <w:color w:val="auto"/>
                <w:sz w:val="26"/>
                <w:szCs w:val="26"/>
                <w:lang w:val="en"/>
              </w:rPr>
              <w:t xml:space="preserve">What Type of </w:t>
            </w:r>
            <w:r w:rsidR="00F86079" w:rsidRPr="38843368">
              <w:rPr>
                <w:b/>
                <w:bCs/>
                <w:color w:val="auto"/>
                <w:sz w:val="26"/>
                <w:szCs w:val="26"/>
                <w:lang w:val="en"/>
              </w:rPr>
              <w:t xml:space="preserve">Electric </w:t>
            </w:r>
            <w:r w:rsidRPr="38843368">
              <w:rPr>
                <w:b/>
                <w:bCs/>
                <w:color w:val="auto"/>
                <w:sz w:val="26"/>
                <w:szCs w:val="26"/>
                <w:lang w:val="en"/>
              </w:rPr>
              <w:t xml:space="preserve">Costs Does </w:t>
            </w:r>
            <w:r w:rsidR="007B248C" w:rsidRPr="38843368">
              <w:rPr>
                <w:b/>
                <w:bCs/>
                <w:color w:val="auto"/>
                <w:sz w:val="26"/>
                <w:szCs w:val="26"/>
                <w:lang w:val="en"/>
              </w:rPr>
              <w:t>PG&amp;</w:t>
            </w:r>
            <w:r w:rsidRPr="38843368">
              <w:rPr>
                <w:b/>
                <w:bCs/>
                <w:color w:val="auto"/>
                <w:sz w:val="26"/>
                <w:szCs w:val="26"/>
                <w:lang w:val="en"/>
              </w:rPr>
              <w:t xml:space="preserve">E </w:t>
            </w:r>
            <w:r w:rsidR="006D5170">
              <w:rPr>
                <w:b/>
                <w:bCs/>
                <w:color w:val="auto"/>
                <w:sz w:val="26"/>
                <w:szCs w:val="26"/>
                <w:lang w:val="en"/>
              </w:rPr>
              <w:t xml:space="preserve">Request </w:t>
            </w:r>
            <w:r w:rsidRPr="38843368">
              <w:rPr>
                <w:b/>
                <w:bCs/>
                <w:color w:val="auto"/>
                <w:sz w:val="26"/>
                <w:szCs w:val="26"/>
                <w:lang w:val="en"/>
              </w:rPr>
              <w:t>to Recover?</w:t>
            </w:r>
            <w:bookmarkEnd w:id="1"/>
          </w:p>
          <w:p w14:paraId="685099B8" w14:textId="048753DB" w:rsidR="007B1FC1" w:rsidRDefault="0006750A" w:rsidP="00F3221B">
            <w:pPr>
              <w:ind w:left="158"/>
              <w:rPr>
                <w:color w:val="auto"/>
                <w:lang w:val="en"/>
              </w:rPr>
            </w:pPr>
            <w:r>
              <w:rPr>
                <w:color w:val="auto"/>
                <w:lang w:val="en"/>
              </w:rPr>
              <w:t xml:space="preserve">For 2023, </w:t>
            </w:r>
            <w:r w:rsidR="007B248C" w:rsidRPr="00D449F3">
              <w:rPr>
                <w:color w:val="auto"/>
                <w:lang w:val="en"/>
              </w:rPr>
              <w:t>PG&amp;</w:t>
            </w:r>
            <w:r w:rsidR="00F3221B" w:rsidRPr="00D449F3">
              <w:rPr>
                <w:color w:val="auto"/>
                <w:lang w:val="en"/>
              </w:rPr>
              <w:t xml:space="preserve">E is requesting </w:t>
            </w:r>
            <w:r w:rsidR="7CD3C909" w:rsidRPr="41C97F7F">
              <w:rPr>
                <w:color w:val="auto"/>
                <w:lang w:val="en"/>
              </w:rPr>
              <w:t xml:space="preserve">a </w:t>
            </w:r>
            <w:r w:rsidR="23883115" w:rsidRPr="41C97F7F">
              <w:rPr>
                <w:color w:val="auto"/>
                <w:lang w:val="en"/>
              </w:rPr>
              <w:t>reduction</w:t>
            </w:r>
            <w:r w:rsidR="00F3221B" w:rsidRPr="41C97F7F">
              <w:rPr>
                <w:color w:val="auto"/>
                <w:lang w:val="en"/>
              </w:rPr>
              <w:t xml:space="preserve"> </w:t>
            </w:r>
            <w:r w:rsidR="00AE1A13">
              <w:rPr>
                <w:color w:val="auto"/>
                <w:lang w:val="en"/>
              </w:rPr>
              <w:t xml:space="preserve">of revenue </w:t>
            </w:r>
            <w:r w:rsidR="7AA43A7F" w:rsidRPr="41C97F7F">
              <w:rPr>
                <w:color w:val="auto"/>
                <w:lang w:val="en"/>
              </w:rPr>
              <w:t>for anticipated</w:t>
            </w:r>
            <w:r w:rsidR="00F3221B" w:rsidRPr="00D449F3">
              <w:rPr>
                <w:color w:val="auto"/>
                <w:lang w:val="en"/>
              </w:rPr>
              <w:t xml:space="preserve"> </w:t>
            </w:r>
            <w:r w:rsidR="00D449F3" w:rsidRPr="00D449F3">
              <w:rPr>
                <w:color w:val="auto"/>
                <w:lang w:val="en"/>
              </w:rPr>
              <w:t xml:space="preserve">operations and </w:t>
            </w:r>
            <w:r w:rsidR="00391EBE">
              <w:rPr>
                <w:color w:val="auto"/>
                <w:lang w:val="en"/>
              </w:rPr>
              <w:t>maintenance (O&amp;M)</w:t>
            </w:r>
            <w:r w:rsidR="007B1FC1">
              <w:rPr>
                <w:color w:val="auto"/>
                <w:lang w:val="en"/>
              </w:rPr>
              <w:t xml:space="preserve"> expenses</w:t>
            </w:r>
            <w:r w:rsidR="00391EBE">
              <w:rPr>
                <w:color w:val="auto"/>
                <w:lang w:val="en"/>
              </w:rPr>
              <w:t xml:space="preserve"> </w:t>
            </w:r>
            <w:r w:rsidR="007B1FC1">
              <w:rPr>
                <w:color w:val="auto"/>
                <w:lang w:val="en"/>
              </w:rPr>
              <w:t>an</w:t>
            </w:r>
            <w:r w:rsidR="007B3F3C">
              <w:rPr>
                <w:color w:val="auto"/>
                <w:lang w:val="en"/>
              </w:rPr>
              <w:t>d</w:t>
            </w:r>
            <w:r w:rsidR="007B1FC1">
              <w:rPr>
                <w:color w:val="auto"/>
                <w:lang w:val="en"/>
              </w:rPr>
              <w:t xml:space="preserve"> </w:t>
            </w:r>
            <w:r w:rsidR="00AC131A">
              <w:rPr>
                <w:color w:val="auto"/>
                <w:lang w:val="en"/>
              </w:rPr>
              <w:t xml:space="preserve">an </w:t>
            </w:r>
            <w:r w:rsidR="007B1FC1">
              <w:rPr>
                <w:color w:val="auto"/>
                <w:lang w:val="en"/>
              </w:rPr>
              <w:t>increase</w:t>
            </w:r>
            <w:r w:rsidR="00AE1A13">
              <w:rPr>
                <w:color w:val="auto"/>
                <w:lang w:val="en"/>
              </w:rPr>
              <w:t xml:space="preserve"> of revenue for </w:t>
            </w:r>
            <w:r w:rsidR="00D449F3" w:rsidRPr="00D449F3">
              <w:rPr>
                <w:color w:val="auto"/>
                <w:lang w:val="en"/>
              </w:rPr>
              <w:t>administration</w:t>
            </w:r>
            <w:r w:rsidR="00E97223" w:rsidRPr="00D449F3">
              <w:rPr>
                <w:color w:val="auto"/>
                <w:lang w:val="en"/>
              </w:rPr>
              <w:t xml:space="preserve"> </w:t>
            </w:r>
            <w:r w:rsidR="00F449BE" w:rsidRPr="00D449F3">
              <w:rPr>
                <w:color w:val="auto"/>
                <w:lang w:val="en"/>
              </w:rPr>
              <w:t>c</w:t>
            </w:r>
            <w:r w:rsidR="00F3221B" w:rsidRPr="00D449F3">
              <w:rPr>
                <w:color w:val="auto"/>
                <w:lang w:val="en"/>
              </w:rPr>
              <w:t>osts</w:t>
            </w:r>
            <w:r w:rsidR="007B3F3C">
              <w:rPr>
                <w:color w:val="auto"/>
                <w:lang w:val="en"/>
              </w:rPr>
              <w:t>,</w:t>
            </w:r>
            <w:r w:rsidR="00F3221B" w:rsidRPr="00D449F3">
              <w:rPr>
                <w:color w:val="auto"/>
                <w:lang w:val="en"/>
              </w:rPr>
              <w:t xml:space="preserve"> </w:t>
            </w:r>
            <w:r w:rsidR="00AC131A">
              <w:rPr>
                <w:color w:val="auto"/>
                <w:lang w:val="en"/>
              </w:rPr>
              <w:t xml:space="preserve">for </w:t>
            </w:r>
            <w:r w:rsidR="00F3221B" w:rsidRPr="00D449F3">
              <w:rPr>
                <w:color w:val="auto"/>
                <w:lang w:val="en"/>
              </w:rPr>
              <w:t xml:space="preserve">proposed new </w:t>
            </w:r>
            <w:r w:rsidR="00795685" w:rsidRPr="00D449F3">
              <w:rPr>
                <w:color w:val="auto"/>
                <w:lang w:val="en"/>
              </w:rPr>
              <w:t xml:space="preserve">capital </w:t>
            </w:r>
            <w:r w:rsidR="00F3221B" w:rsidRPr="00D449F3">
              <w:rPr>
                <w:color w:val="auto"/>
                <w:lang w:val="en"/>
              </w:rPr>
              <w:t>investments to replace and upgrade its facilities</w:t>
            </w:r>
            <w:r w:rsidR="00AE1A13">
              <w:rPr>
                <w:color w:val="auto"/>
                <w:lang w:val="en"/>
              </w:rPr>
              <w:t>,</w:t>
            </w:r>
            <w:r w:rsidR="00F3221B" w:rsidRPr="00D449F3">
              <w:rPr>
                <w:color w:val="auto"/>
                <w:lang w:val="en"/>
              </w:rPr>
              <w:t xml:space="preserve"> and for wildfire risk mitigation activities to allow its electric system to better withstand fire dangers.</w:t>
            </w:r>
            <w:r w:rsidR="003E2FA1">
              <w:rPr>
                <w:color w:val="auto"/>
                <w:lang w:val="en"/>
              </w:rPr>
              <w:t xml:space="preserve">  These changes are relative to PG&amp;E’s recorded spending in 2020 and do not include additional requests for 2024-2026.</w:t>
            </w:r>
          </w:p>
          <w:p w14:paraId="598B4632" w14:textId="7EC325DF" w:rsidR="00CE38AE" w:rsidRPr="0098098B" w:rsidRDefault="00F3221B" w:rsidP="00F3221B">
            <w:pPr>
              <w:ind w:left="158"/>
              <w:rPr>
                <w:color w:val="auto"/>
                <w:sz w:val="14"/>
                <w:szCs w:val="14"/>
                <w:lang w:val="en"/>
              </w:rPr>
            </w:pPr>
            <w:r w:rsidRPr="00D449F3">
              <w:rPr>
                <w:color w:val="auto"/>
                <w:lang w:val="en"/>
              </w:rPr>
              <w:t xml:space="preserve">  </w:t>
            </w:r>
          </w:p>
          <w:p w14:paraId="3264AAF7" w14:textId="6325C75F" w:rsidR="00F3221B" w:rsidRPr="0098098B" w:rsidRDefault="00391EBE" w:rsidP="00F3221B">
            <w:pPr>
              <w:ind w:left="158"/>
              <w:rPr>
                <w:color w:val="auto"/>
                <w:lang w:val="en"/>
              </w:rPr>
            </w:pPr>
            <w:bookmarkStart w:id="2" w:name="_Hlk97728885"/>
            <w:bookmarkStart w:id="3" w:name="_Hlk97728758"/>
            <w:r w:rsidRPr="38843368">
              <w:rPr>
                <w:color w:val="auto"/>
                <w:lang w:val="en"/>
              </w:rPr>
              <w:t>O</w:t>
            </w:r>
            <w:r w:rsidR="00D32B11">
              <w:rPr>
                <w:color w:val="auto"/>
                <w:lang w:val="en"/>
              </w:rPr>
              <w:t xml:space="preserve">perations </w:t>
            </w:r>
            <w:r w:rsidRPr="38843368">
              <w:rPr>
                <w:color w:val="auto"/>
                <w:lang w:val="en"/>
              </w:rPr>
              <w:t>&amp;</w:t>
            </w:r>
            <w:r w:rsidR="007E1D6F">
              <w:rPr>
                <w:color w:val="auto"/>
                <w:lang w:val="en"/>
              </w:rPr>
              <w:t xml:space="preserve"> M</w:t>
            </w:r>
            <w:r w:rsidR="00D32B11">
              <w:rPr>
                <w:color w:val="auto"/>
                <w:lang w:val="en"/>
              </w:rPr>
              <w:t xml:space="preserve">aintenance (O&amp;M) </w:t>
            </w:r>
            <w:r w:rsidR="00D449F3" w:rsidRPr="38843368">
              <w:rPr>
                <w:color w:val="auto"/>
                <w:lang w:val="en"/>
              </w:rPr>
              <w:t>Expenses</w:t>
            </w:r>
            <w:r w:rsidR="00CD4530" w:rsidRPr="38843368">
              <w:rPr>
                <w:color w:val="auto"/>
                <w:lang w:val="en"/>
              </w:rPr>
              <w:t xml:space="preserve"> </w:t>
            </w:r>
          </w:p>
          <w:bookmarkEnd w:id="2"/>
          <w:p w14:paraId="4FE92C21" w14:textId="3F6D2789" w:rsidR="007E1D6F" w:rsidRPr="00501A59" w:rsidRDefault="00BD2A18" w:rsidP="001D3F50">
            <w:pPr>
              <w:pStyle w:val="ListParagraph"/>
              <w:numPr>
                <w:ilvl w:val="0"/>
                <w:numId w:val="41"/>
              </w:numPr>
              <w:rPr>
                <w:color w:val="auto"/>
                <w:lang w:val="en"/>
              </w:rPr>
            </w:pPr>
            <w:r w:rsidRPr="0098098B">
              <w:rPr>
                <w:color w:val="auto"/>
                <w:lang w:val="en"/>
              </w:rPr>
              <w:t>$</w:t>
            </w:r>
            <w:r w:rsidR="00796EA6">
              <w:rPr>
                <w:color w:val="auto"/>
                <w:lang w:val="en"/>
              </w:rPr>
              <w:t xml:space="preserve">40 </w:t>
            </w:r>
            <w:r w:rsidRPr="0098098B">
              <w:rPr>
                <w:color w:val="auto"/>
                <w:lang w:val="en"/>
              </w:rPr>
              <w:t xml:space="preserve">million decrease </w:t>
            </w:r>
            <w:r>
              <w:rPr>
                <w:color w:val="auto"/>
                <w:lang w:val="en"/>
              </w:rPr>
              <w:t xml:space="preserve">in distribution costs </w:t>
            </w:r>
            <w:r w:rsidRPr="0098098B">
              <w:rPr>
                <w:color w:val="auto"/>
                <w:lang w:val="en"/>
              </w:rPr>
              <w:t>driven by</w:t>
            </w:r>
            <w:r>
              <w:rPr>
                <w:color w:val="auto"/>
                <w:lang w:val="en"/>
              </w:rPr>
              <w:t xml:space="preserve"> reduced vegetation management</w:t>
            </w:r>
            <w:r w:rsidR="00796EA6">
              <w:rPr>
                <w:color w:val="auto"/>
                <w:lang w:val="en"/>
              </w:rPr>
              <w:t xml:space="preserve"> expenses, </w:t>
            </w:r>
            <w:r w:rsidR="00796EA6" w:rsidRPr="001D3F50">
              <w:rPr>
                <w:lang w:val="en"/>
              </w:rPr>
              <w:t xml:space="preserve">offset by </w:t>
            </w:r>
            <w:r w:rsidR="001D3F50">
              <w:rPr>
                <w:lang w:val="en"/>
              </w:rPr>
              <w:t xml:space="preserve">an expansion </w:t>
            </w:r>
            <w:r w:rsidR="0007230E">
              <w:rPr>
                <w:lang w:val="en"/>
              </w:rPr>
              <w:t xml:space="preserve">of the </w:t>
            </w:r>
            <w:r w:rsidR="00796EA6" w:rsidRPr="001D3F50">
              <w:rPr>
                <w:lang w:val="en"/>
              </w:rPr>
              <w:t>wildfire mitigation program for Enhanced Powerline Safety Settings</w:t>
            </w:r>
            <w:r w:rsidR="00083D13">
              <w:rPr>
                <w:lang w:val="en"/>
              </w:rPr>
              <w:t>.</w:t>
            </w:r>
          </w:p>
          <w:p w14:paraId="7D53740F" w14:textId="30369AF2" w:rsidR="00523970" w:rsidRPr="009D72F3" w:rsidRDefault="00523970" w:rsidP="001D3F50">
            <w:pPr>
              <w:pStyle w:val="ListParagraph"/>
              <w:numPr>
                <w:ilvl w:val="0"/>
                <w:numId w:val="41"/>
              </w:numPr>
              <w:rPr>
                <w:color w:val="auto"/>
                <w:lang w:val="en"/>
              </w:rPr>
            </w:pPr>
            <w:r w:rsidRPr="009D72F3">
              <w:rPr>
                <w:color w:val="auto"/>
                <w:lang w:val="en"/>
              </w:rPr>
              <w:t>$</w:t>
            </w:r>
            <w:r w:rsidR="003E3253">
              <w:rPr>
                <w:color w:val="auto"/>
                <w:lang w:val="en"/>
              </w:rPr>
              <w:t>16</w:t>
            </w:r>
            <w:r w:rsidR="003E3253" w:rsidRPr="009D72F3">
              <w:rPr>
                <w:color w:val="auto"/>
                <w:lang w:val="en"/>
              </w:rPr>
              <w:t xml:space="preserve"> </w:t>
            </w:r>
            <w:r w:rsidRPr="009D72F3">
              <w:rPr>
                <w:color w:val="auto"/>
                <w:lang w:val="en"/>
              </w:rPr>
              <w:t>million</w:t>
            </w:r>
            <w:r w:rsidR="005A1475" w:rsidRPr="009D72F3">
              <w:rPr>
                <w:color w:val="auto"/>
                <w:lang w:val="en"/>
              </w:rPr>
              <w:t xml:space="preserve"> </w:t>
            </w:r>
            <w:r w:rsidRPr="009D72F3">
              <w:rPr>
                <w:color w:val="auto"/>
                <w:lang w:val="en"/>
              </w:rPr>
              <w:t xml:space="preserve">decrease </w:t>
            </w:r>
            <w:r w:rsidR="0098098B" w:rsidRPr="009D72F3">
              <w:rPr>
                <w:color w:val="auto"/>
                <w:lang w:val="en"/>
              </w:rPr>
              <w:t xml:space="preserve">in generation costs </w:t>
            </w:r>
            <w:r w:rsidRPr="009D72F3">
              <w:rPr>
                <w:color w:val="auto"/>
                <w:lang w:val="en"/>
              </w:rPr>
              <w:t xml:space="preserve">driven by </w:t>
            </w:r>
            <w:r w:rsidR="0098098B" w:rsidRPr="009D72F3">
              <w:rPr>
                <w:color w:val="auto"/>
                <w:lang w:val="en"/>
              </w:rPr>
              <w:t>the pending retirement of the Diablo Canyon Power Plant</w:t>
            </w:r>
            <w:r w:rsidR="00083D13">
              <w:rPr>
                <w:color w:val="auto"/>
                <w:lang w:val="en"/>
              </w:rPr>
              <w:t>.</w:t>
            </w:r>
          </w:p>
          <w:bookmarkEnd w:id="3"/>
          <w:p w14:paraId="54D73285" w14:textId="79C0EE10" w:rsidR="00D26D14" w:rsidRPr="0098098B" w:rsidRDefault="00F3221B" w:rsidP="00D26D14">
            <w:pPr>
              <w:ind w:left="158"/>
              <w:rPr>
                <w:color w:val="auto"/>
                <w:lang w:val="en"/>
              </w:rPr>
            </w:pPr>
            <w:r w:rsidRPr="0098098B">
              <w:rPr>
                <w:color w:val="auto"/>
                <w:lang w:val="en"/>
              </w:rPr>
              <w:t>Capital Investments</w:t>
            </w:r>
            <w:r w:rsidR="00132530">
              <w:rPr>
                <w:color w:val="auto"/>
                <w:lang w:val="en"/>
              </w:rPr>
              <w:t xml:space="preserve"> </w:t>
            </w:r>
          </w:p>
          <w:p w14:paraId="34B370E7" w14:textId="29EDD59F" w:rsidR="00755F0A" w:rsidRDefault="00755F0A" w:rsidP="00721683">
            <w:pPr>
              <w:pStyle w:val="ListParagraph"/>
              <w:numPr>
                <w:ilvl w:val="0"/>
                <w:numId w:val="41"/>
              </w:numPr>
              <w:rPr>
                <w:color w:val="auto"/>
                <w:lang w:val="en"/>
              </w:rPr>
            </w:pPr>
            <w:r w:rsidRPr="0098098B">
              <w:rPr>
                <w:color w:val="auto"/>
                <w:lang w:val="en"/>
              </w:rPr>
              <w:t>$</w:t>
            </w:r>
            <w:r w:rsidR="008D7FDD">
              <w:rPr>
                <w:color w:val="auto"/>
                <w:lang w:val="en"/>
              </w:rPr>
              <w:t xml:space="preserve">1,064 </w:t>
            </w:r>
            <w:r>
              <w:rPr>
                <w:color w:val="auto"/>
                <w:lang w:val="en"/>
              </w:rPr>
              <w:t xml:space="preserve">million </w:t>
            </w:r>
            <w:r w:rsidR="00693C2E">
              <w:rPr>
                <w:color w:val="auto"/>
                <w:lang w:val="en"/>
              </w:rPr>
              <w:t xml:space="preserve">increase </w:t>
            </w:r>
            <w:r>
              <w:rPr>
                <w:color w:val="auto"/>
                <w:lang w:val="en"/>
              </w:rPr>
              <w:t>for wildfire risk reduction</w:t>
            </w:r>
            <w:r w:rsidR="00E47368">
              <w:rPr>
                <w:color w:val="auto"/>
                <w:lang w:val="en"/>
              </w:rPr>
              <w:t xml:space="preserve"> and </w:t>
            </w:r>
            <w:r w:rsidR="00955B24">
              <w:rPr>
                <w:color w:val="auto"/>
                <w:lang w:val="en"/>
              </w:rPr>
              <w:t xml:space="preserve">system-wide </w:t>
            </w:r>
            <w:r w:rsidR="00E47368">
              <w:rPr>
                <w:color w:val="auto"/>
                <w:lang w:val="en"/>
              </w:rPr>
              <w:t xml:space="preserve">undergrounding of </w:t>
            </w:r>
            <w:r w:rsidR="003E2FA1">
              <w:rPr>
                <w:color w:val="auto"/>
                <w:lang w:val="en"/>
              </w:rPr>
              <w:t xml:space="preserve">357 </w:t>
            </w:r>
            <w:r w:rsidR="00E47368">
              <w:rPr>
                <w:color w:val="auto"/>
                <w:lang w:val="en"/>
              </w:rPr>
              <w:t>miles</w:t>
            </w:r>
            <w:r>
              <w:rPr>
                <w:color w:val="auto"/>
                <w:lang w:val="en"/>
              </w:rPr>
              <w:t xml:space="preserve"> and Butte County (Paradise) undergrounding</w:t>
            </w:r>
            <w:r w:rsidR="001D3F50">
              <w:rPr>
                <w:color w:val="auto"/>
                <w:lang w:val="en"/>
              </w:rPr>
              <w:t xml:space="preserve"> of </w:t>
            </w:r>
            <w:r w:rsidR="001B2F0A">
              <w:rPr>
                <w:color w:val="auto"/>
                <w:lang w:val="en"/>
              </w:rPr>
              <w:t>25</w:t>
            </w:r>
            <w:r w:rsidR="001D3F50">
              <w:rPr>
                <w:color w:val="auto"/>
                <w:lang w:val="en"/>
              </w:rPr>
              <w:t xml:space="preserve"> miles</w:t>
            </w:r>
            <w:r w:rsidR="00486837">
              <w:rPr>
                <w:color w:val="auto"/>
                <w:lang w:val="en"/>
              </w:rPr>
              <w:t>.</w:t>
            </w:r>
          </w:p>
          <w:p w14:paraId="51BA3C97" w14:textId="30425F83" w:rsidR="00755F0A" w:rsidRDefault="00755F0A" w:rsidP="00721683">
            <w:pPr>
              <w:pStyle w:val="ListParagraph"/>
              <w:numPr>
                <w:ilvl w:val="0"/>
                <w:numId w:val="41"/>
              </w:numPr>
              <w:rPr>
                <w:color w:val="auto"/>
                <w:lang w:val="en"/>
              </w:rPr>
            </w:pPr>
            <w:r>
              <w:rPr>
                <w:color w:val="auto"/>
                <w:lang w:val="en"/>
              </w:rPr>
              <w:t>$220 million</w:t>
            </w:r>
            <w:r w:rsidR="00693C2E">
              <w:rPr>
                <w:color w:val="auto"/>
                <w:lang w:val="en"/>
              </w:rPr>
              <w:t xml:space="preserve"> increase</w:t>
            </w:r>
            <w:r>
              <w:rPr>
                <w:color w:val="auto"/>
                <w:lang w:val="en"/>
              </w:rPr>
              <w:t xml:space="preserve"> for </w:t>
            </w:r>
            <w:r w:rsidR="00E97752">
              <w:rPr>
                <w:color w:val="auto"/>
                <w:lang w:val="en"/>
              </w:rPr>
              <w:t xml:space="preserve">utility </w:t>
            </w:r>
            <w:r>
              <w:rPr>
                <w:color w:val="auto"/>
                <w:lang w:val="en"/>
              </w:rPr>
              <w:t xml:space="preserve">pole </w:t>
            </w:r>
            <w:r w:rsidR="00523970">
              <w:rPr>
                <w:color w:val="auto"/>
                <w:lang w:val="en"/>
              </w:rPr>
              <w:t xml:space="preserve">and </w:t>
            </w:r>
            <w:proofErr w:type="spellStart"/>
            <w:r w:rsidR="00523970">
              <w:rPr>
                <w:color w:val="auto"/>
                <w:lang w:val="en"/>
              </w:rPr>
              <w:t>SmartMeter</w:t>
            </w:r>
            <w:proofErr w:type="spellEnd"/>
            <w:r w:rsidR="00523970">
              <w:rPr>
                <w:color w:val="auto"/>
                <w:lang w:val="en"/>
              </w:rPr>
              <w:t xml:space="preserve"> </w:t>
            </w:r>
            <w:r w:rsidR="0098098B">
              <w:rPr>
                <w:color w:val="auto"/>
                <w:lang w:val="en"/>
              </w:rPr>
              <w:t>replacements</w:t>
            </w:r>
            <w:r w:rsidR="00486837">
              <w:rPr>
                <w:color w:val="auto"/>
                <w:lang w:val="en"/>
              </w:rPr>
              <w:t>.</w:t>
            </w:r>
          </w:p>
          <w:p w14:paraId="64586107" w14:textId="7D56E374" w:rsidR="00523970" w:rsidRDefault="00523970" w:rsidP="00721683">
            <w:pPr>
              <w:pStyle w:val="ListParagraph"/>
              <w:numPr>
                <w:ilvl w:val="0"/>
                <w:numId w:val="41"/>
              </w:numPr>
              <w:rPr>
                <w:color w:val="auto"/>
                <w:lang w:val="en"/>
              </w:rPr>
            </w:pPr>
            <w:r>
              <w:rPr>
                <w:color w:val="auto"/>
                <w:lang w:val="en"/>
              </w:rPr>
              <w:t>$17</w:t>
            </w:r>
            <w:r w:rsidR="00CF1576">
              <w:rPr>
                <w:color w:val="auto"/>
                <w:lang w:val="en"/>
              </w:rPr>
              <w:t>2</w:t>
            </w:r>
            <w:r>
              <w:rPr>
                <w:color w:val="auto"/>
                <w:lang w:val="en"/>
              </w:rPr>
              <w:t xml:space="preserve"> million </w:t>
            </w:r>
            <w:r w:rsidR="00693C2E">
              <w:rPr>
                <w:color w:val="auto"/>
                <w:lang w:val="en"/>
              </w:rPr>
              <w:t xml:space="preserve">increase </w:t>
            </w:r>
            <w:r>
              <w:rPr>
                <w:color w:val="auto"/>
                <w:lang w:val="en"/>
              </w:rPr>
              <w:t>for new customer connections and electric vehicle driven load growth</w:t>
            </w:r>
            <w:r w:rsidR="00486837">
              <w:rPr>
                <w:color w:val="auto"/>
                <w:lang w:val="en"/>
              </w:rPr>
              <w:t>.</w:t>
            </w:r>
          </w:p>
          <w:p w14:paraId="5639EF32" w14:textId="0960C232" w:rsidR="00A21DCE" w:rsidRPr="00A21DCE" w:rsidRDefault="00A21DCE" w:rsidP="00721683">
            <w:pPr>
              <w:pStyle w:val="ListParagraph"/>
              <w:numPr>
                <w:ilvl w:val="0"/>
                <w:numId w:val="41"/>
              </w:numPr>
              <w:rPr>
                <w:color w:val="auto"/>
                <w:lang w:val="en"/>
              </w:rPr>
            </w:pPr>
            <w:r w:rsidRPr="00A21DCE">
              <w:rPr>
                <w:color w:val="auto"/>
                <w:lang w:val="en"/>
              </w:rPr>
              <w:t xml:space="preserve">$168 million </w:t>
            </w:r>
            <w:r w:rsidR="00693C2E">
              <w:rPr>
                <w:color w:val="auto"/>
                <w:lang w:val="en"/>
              </w:rPr>
              <w:t xml:space="preserve">increase </w:t>
            </w:r>
            <w:r w:rsidRPr="00A21DCE">
              <w:rPr>
                <w:color w:val="auto"/>
                <w:lang w:val="en"/>
              </w:rPr>
              <w:t>for relicensing</w:t>
            </w:r>
            <w:r w:rsidR="005E5A6F">
              <w:rPr>
                <w:color w:val="auto"/>
                <w:lang w:val="en"/>
              </w:rPr>
              <w:t xml:space="preserve"> </w:t>
            </w:r>
            <w:r w:rsidRPr="00A21DCE">
              <w:rPr>
                <w:color w:val="auto"/>
                <w:lang w:val="en"/>
              </w:rPr>
              <w:t>and risk mitigation at PG&amp;E’s hydropower plants</w:t>
            </w:r>
            <w:r w:rsidR="00486837">
              <w:rPr>
                <w:color w:val="auto"/>
                <w:lang w:val="en"/>
              </w:rPr>
              <w:t>.</w:t>
            </w:r>
          </w:p>
          <w:p w14:paraId="0B421FE3" w14:textId="0163CD71" w:rsidR="0013743A" w:rsidRPr="00515F40" w:rsidRDefault="0013743A" w:rsidP="0013743A">
            <w:pPr>
              <w:ind w:left="158"/>
              <w:rPr>
                <w:color w:val="auto"/>
                <w:highlight w:val="yellow"/>
                <w:lang w:val="en"/>
              </w:rPr>
            </w:pPr>
            <w:r>
              <w:rPr>
                <w:color w:val="auto"/>
                <w:lang w:val="en"/>
              </w:rPr>
              <w:t>Other</w:t>
            </w:r>
            <w:r w:rsidRPr="00D449F3">
              <w:rPr>
                <w:color w:val="auto"/>
                <w:lang w:val="en"/>
              </w:rPr>
              <w:t>:</w:t>
            </w:r>
          </w:p>
          <w:p w14:paraId="4E39A02B" w14:textId="0DEC8B5D" w:rsidR="0013743A" w:rsidRPr="005E5A6F" w:rsidRDefault="00E97752" w:rsidP="00721683">
            <w:pPr>
              <w:pStyle w:val="ListParagraph"/>
              <w:numPr>
                <w:ilvl w:val="0"/>
                <w:numId w:val="41"/>
              </w:numPr>
              <w:rPr>
                <w:color w:val="auto"/>
                <w:lang w:val="en"/>
              </w:rPr>
            </w:pPr>
            <w:r w:rsidRPr="00E97752">
              <w:rPr>
                <w:color w:val="auto"/>
                <w:lang w:val="en"/>
              </w:rPr>
              <w:t>Diablo Canyon Power Plant</w:t>
            </w:r>
            <w:r w:rsidR="0013743A" w:rsidRPr="005E5A6F">
              <w:rPr>
                <w:color w:val="auto"/>
                <w:lang w:val="en"/>
              </w:rPr>
              <w:t xml:space="preserve"> </w:t>
            </w:r>
            <w:r w:rsidR="00EA4C38">
              <w:rPr>
                <w:color w:val="auto"/>
                <w:lang w:val="en"/>
              </w:rPr>
              <w:t>U</w:t>
            </w:r>
            <w:r w:rsidR="0013743A" w:rsidRPr="005E5A6F">
              <w:rPr>
                <w:color w:val="auto"/>
                <w:lang w:val="en"/>
              </w:rPr>
              <w:t xml:space="preserve">nits </w:t>
            </w:r>
            <w:r w:rsidR="00A21DCE" w:rsidRPr="005E5A6F">
              <w:rPr>
                <w:color w:val="auto"/>
                <w:lang w:val="en"/>
              </w:rPr>
              <w:t>1</w:t>
            </w:r>
            <w:r w:rsidR="0013743A" w:rsidRPr="005E5A6F">
              <w:rPr>
                <w:color w:val="auto"/>
                <w:lang w:val="en"/>
              </w:rPr>
              <w:t xml:space="preserve"> and </w:t>
            </w:r>
            <w:r w:rsidR="00A21DCE" w:rsidRPr="005E5A6F">
              <w:rPr>
                <w:color w:val="auto"/>
                <w:lang w:val="en"/>
              </w:rPr>
              <w:t xml:space="preserve">2 </w:t>
            </w:r>
            <w:r w:rsidR="0013743A" w:rsidRPr="005E5A6F">
              <w:rPr>
                <w:color w:val="auto"/>
                <w:lang w:val="en"/>
              </w:rPr>
              <w:t>will be removed from service in 202</w:t>
            </w:r>
            <w:r w:rsidR="00A21DCE" w:rsidRPr="005E5A6F">
              <w:rPr>
                <w:color w:val="auto"/>
                <w:lang w:val="en"/>
              </w:rPr>
              <w:t>4</w:t>
            </w:r>
            <w:r w:rsidR="0013743A" w:rsidRPr="005E5A6F">
              <w:rPr>
                <w:color w:val="auto"/>
                <w:lang w:val="en"/>
              </w:rPr>
              <w:t xml:space="preserve"> and 202</w:t>
            </w:r>
            <w:r w:rsidR="00A21DCE" w:rsidRPr="005E5A6F">
              <w:rPr>
                <w:color w:val="auto"/>
                <w:lang w:val="en"/>
              </w:rPr>
              <w:t>5</w:t>
            </w:r>
            <w:r w:rsidR="005E5A6F" w:rsidRPr="005E5A6F">
              <w:rPr>
                <w:color w:val="auto"/>
                <w:lang w:val="en"/>
              </w:rPr>
              <w:t xml:space="preserve">, resulting in zero </w:t>
            </w:r>
            <w:r w:rsidR="00EA4C38">
              <w:rPr>
                <w:color w:val="auto"/>
                <w:lang w:val="en"/>
              </w:rPr>
              <w:t>operations &amp; maintenance</w:t>
            </w:r>
            <w:r w:rsidR="005E5A6F" w:rsidRPr="005E5A6F">
              <w:rPr>
                <w:color w:val="auto"/>
                <w:lang w:val="en"/>
              </w:rPr>
              <w:t xml:space="preserve"> and capital costs </w:t>
            </w:r>
            <w:r w:rsidR="00BD2A18">
              <w:rPr>
                <w:color w:val="auto"/>
                <w:lang w:val="en"/>
              </w:rPr>
              <w:t>in</w:t>
            </w:r>
            <w:r w:rsidR="005E5A6F" w:rsidRPr="005E5A6F">
              <w:rPr>
                <w:color w:val="auto"/>
                <w:lang w:val="en"/>
              </w:rPr>
              <w:t xml:space="preserve"> 2026.  </w:t>
            </w:r>
            <w:r w:rsidR="00BD2A18">
              <w:rPr>
                <w:color w:val="auto"/>
                <w:lang w:val="en"/>
              </w:rPr>
              <w:t xml:space="preserve">This does </w:t>
            </w:r>
            <w:r w:rsidR="00BD2A18" w:rsidRPr="00BD2A18">
              <w:rPr>
                <w:color w:val="auto"/>
                <w:u w:val="single"/>
                <w:lang w:val="en"/>
              </w:rPr>
              <w:t>not</w:t>
            </w:r>
            <w:r w:rsidR="00BD2A18">
              <w:rPr>
                <w:color w:val="auto"/>
                <w:lang w:val="en"/>
              </w:rPr>
              <w:t xml:space="preserve"> include </w:t>
            </w:r>
            <w:r w:rsidR="006A1906" w:rsidRPr="006A1906">
              <w:rPr>
                <w:color w:val="auto"/>
                <w:lang w:val="en"/>
              </w:rPr>
              <w:t>Diablo Canyon Power Plant</w:t>
            </w:r>
            <w:r w:rsidR="006A1906" w:rsidRPr="006A1906" w:rsidDel="006A1906">
              <w:rPr>
                <w:color w:val="auto"/>
                <w:lang w:val="en"/>
              </w:rPr>
              <w:t xml:space="preserve"> </w:t>
            </w:r>
            <w:r w:rsidR="005E5A6F">
              <w:rPr>
                <w:color w:val="auto"/>
                <w:lang w:val="en"/>
              </w:rPr>
              <w:t>d</w:t>
            </w:r>
            <w:r w:rsidR="005E5A6F" w:rsidRPr="005E5A6F">
              <w:rPr>
                <w:color w:val="auto"/>
                <w:lang w:val="en"/>
              </w:rPr>
              <w:t>ecommissioning cost</w:t>
            </w:r>
            <w:r w:rsidR="00BD2A18">
              <w:rPr>
                <w:color w:val="auto"/>
                <w:lang w:val="en"/>
              </w:rPr>
              <w:t>s</w:t>
            </w:r>
            <w:r w:rsidR="005A6BCA">
              <w:rPr>
                <w:color w:val="auto"/>
                <w:lang w:val="en"/>
              </w:rPr>
              <w:t>, which will be addressed separately</w:t>
            </w:r>
            <w:r w:rsidR="00486837">
              <w:rPr>
                <w:color w:val="auto"/>
                <w:lang w:val="en"/>
              </w:rPr>
              <w:t>.</w:t>
            </w:r>
          </w:p>
          <w:p w14:paraId="5ACEBAC7" w14:textId="6D6D1C88" w:rsidR="00391EBE" w:rsidRDefault="00350232" w:rsidP="00721683">
            <w:pPr>
              <w:pStyle w:val="ListParagraph"/>
              <w:numPr>
                <w:ilvl w:val="0"/>
                <w:numId w:val="41"/>
              </w:numPr>
              <w:rPr>
                <w:color w:val="auto"/>
                <w:lang w:val="en"/>
              </w:rPr>
            </w:pPr>
            <w:r>
              <w:rPr>
                <w:color w:val="auto"/>
                <w:lang w:val="en"/>
              </w:rPr>
              <w:t>Administrative</w:t>
            </w:r>
            <w:r w:rsidR="00AE33AA" w:rsidRPr="00AE33AA">
              <w:rPr>
                <w:color w:val="auto"/>
                <w:lang w:val="en"/>
              </w:rPr>
              <w:t xml:space="preserve"> and general (A&amp;G) cost increases allocated between electric and gas customers, including </w:t>
            </w:r>
            <w:r w:rsidR="005A6BCA">
              <w:rPr>
                <w:color w:val="auto"/>
                <w:lang w:val="en"/>
              </w:rPr>
              <w:t xml:space="preserve">a </w:t>
            </w:r>
            <w:r w:rsidR="00AE33AA" w:rsidRPr="00AE33AA">
              <w:rPr>
                <w:color w:val="auto"/>
                <w:lang w:val="en"/>
              </w:rPr>
              <w:t xml:space="preserve">$892 million </w:t>
            </w:r>
            <w:r w:rsidR="005A6BCA">
              <w:rPr>
                <w:color w:val="auto"/>
                <w:lang w:val="en"/>
              </w:rPr>
              <w:t xml:space="preserve">increase </w:t>
            </w:r>
            <w:r w:rsidR="00AE33AA" w:rsidRPr="00AE33AA">
              <w:rPr>
                <w:color w:val="auto"/>
                <w:lang w:val="en"/>
              </w:rPr>
              <w:t>for PG&amp;E’s new headquarters</w:t>
            </w:r>
            <w:r w:rsidR="00486837" w:rsidRPr="00AE33AA">
              <w:rPr>
                <w:color w:val="auto"/>
                <w:lang w:val="en"/>
              </w:rPr>
              <w:t xml:space="preserve"> </w:t>
            </w:r>
            <w:r w:rsidR="00486837">
              <w:rPr>
                <w:color w:val="auto"/>
                <w:lang w:val="en"/>
              </w:rPr>
              <w:t xml:space="preserve">in </w:t>
            </w:r>
            <w:r w:rsidR="00486837" w:rsidRPr="00AE33AA">
              <w:rPr>
                <w:color w:val="auto"/>
                <w:lang w:val="en"/>
              </w:rPr>
              <w:t>Oakland</w:t>
            </w:r>
            <w:r w:rsidR="00486837">
              <w:rPr>
                <w:color w:val="auto"/>
                <w:lang w:val="en"/>
              </w:rPr>
              <w:t>.</w:t>
            </w:r>
          </w:p>
          <w:p w14:paraId="420E6DCD" w14:textId="4B7E6E10" w:rsidR="001A0752" w:rsidRDefault="001A0752" w:rsidP="00A6147A">
            <w:pPr>
              <w:rPr>
                <w:color w:val="auto"/>
                <w:lang w:val="en"/>
              </w:rPr>
            </w:pPr>
          </w:p>
          <w:p w14:paraId="50C06A9D" w14:textId="1540E1C8" w:rsidR="00A6147A" w:rsidRDefault="001A0752" w:rsidP="00423F1D">
            <w:pPr>
              <w:shd w:val="clear" w:color="auto" w:fill="DAE5F1" w:themeFill="accent1" w:themeFillTint="66"/>
              <w:rPr>
                <w:b/>
                <w:bCs/>
                <w:color w:val="auto"/>
                <w:lang w:val="en"/>
              </w:rPr>
            </w:pPr>
            <w:r w:rsidRPr="38843368">
              <w:rPr>
                <w:b/>
                <w:bCs/>
                <w:color w:val="auto"/>
                <w:sz w:val="26"/>
                <w:szCs w:val="26"/>
                <w:lang w:val="en"/>
              </w:rPr>
              <w:t xml:space="preserve">What Type of Gas Costs Does PG&amp;E </w:t>
            </w:r>
            <w:r w:rsidR="0079037A">
              <w:rPr>
                <w:b/>
                <w:bCs/>
                <w:color w:val="auto"/>
                <w:sz w:val="26"/>
                <w:szCs w:val="26"/>
                <w:lang w:val="en"/>
              </w:rPr>
              <w:t>Request</w:t>
            </w:r>
            <w:r w:rsidRPr="38843368">
              <w:rPr>
                <w:b/>
                <w:bCs/>
                <w:color w:val="auto"/>
                <w:sz w:val="26"/>
                <w:szCs w:val="26"/>
                <w:lang w:val="en"/>
              </w:rPr>
              <w:t xml:space="preserve"> to Recover</w:t>
            </w:r>
            <w:r w:rsidRPr="38843368">
              <w:rPr>
                <w:b/>
                <w:bCs/>
                <w:color w:val="auto"/>
                <w:lang w:val="en"/>
              </w:rPr>
              <w:t>?</w:t>
            </w:r>
          </w:p>
          <w:p w14:paraId="58BD352F" w14:textId="524AE7D9" w:rsidR="001A0752" w:rsidRDefault="001A0752" w:rsidP="00A6147A">
            <w:pPr>
              <w:rPr>
                <w:color w:val="auto"/>
                <w:lang w:val="en"/>
              </w:rPr>
            </w:pPr>
            <w:r w:rsidRPr="38843368">
              <w:rPr>
                <w:color w:val="auto"/>
                <w:lang w:val="en"/>
              </w:rPr>
              <w:t xml:space="preserve">PG&amp;E is </w:t>
            </w:r>
            <w:r w:rsidR="00AA0A59" w:rsidRPr="38843368">
              <w:rPr>
                <w:color w:val="auto"/>
                <w:lang w:val="en"/>
              </w:rPr>
              <w:t xml:space="preserve">also </w:t>
            </w:r>
            <w:r w:rsidRPr="38843368">
              <w:rPr>
                <w:color w:val="auto"/>
                <w:lang w:val="en"/>
              </w:rPr>
              <w:t>requesting</w:t>
            </w:r>
            <w:r w:rsidR="0013509E" w:rsidRPr="38843368">
              <w:rPr>
                <w:color w:val="auto"/>
                <w:lang w:val="en"/>
              </w:rPr>
              <w:t xml:space="preserve"> the CPUC approve</w:t>
            </w:r>
            <w:r w:rsidRPr="38843368">
              <w:rPr>
                <w:color w:val="auto"/>
                <w:lang w:val="en"/>
              </w:rPr>
              <w:t xml:space="preserve"> </w:t>
            </w:r>
            <w:r w:rsidR="00AA0A59" w:rsidRPr="38843368">
              <w:rPr>
                <w:color w:val="auto"/>
                <w:lang w:val="en"/>
              </w:rPr>
              <w:t>additional expenses and capital costs for its Gas Department.  PG&amp;E</w:t>
            </w:r>
            <w:r w:rsidR="00AE1A13">
              <w:rPr>
                <w:color w:val="auto"/>
                <w:lang w:val="en"/>
              </w:rPr>
              <w:t>’s</w:t>
            </w:r>
            <w:r w:rsidR="00AA0A59" w:rsidRPr="38843368">
              <w:rPr>
                <w:color w:val="auto"/>
                <w:lang w:val="en"/>
              </w:rPr>
              <w:t xml:space="preserve"> Gas Department costs </w:t>
            </w:r>
            <w:r w:rsidR="009227F9" w:rsidRPr="38843368">
              <w:rPr>
                <w:color w:val="auto"/>
                <w:lang w:val="en"/>
              </w:rPr>
              <w:t xml:space="preserve">are </w:t>
            </w:r>
            <w:r w:rsidR="00AA0A59" w:rsidRPr="38843368">
              <w:rPr>
                <w:color w:val="auto"/>
                <w:lang w:val="en"/>
              </w:rPr>
              <w:t>related to its gas distribution system as well as its gas transmission and storage sys</w:t>
            </w:r>
            <w:r w:rsidR="009227F9" w:rsidRPr="38843368">
              <w:rPr>
                <w:color w:val="auto"/>
                <w:lang w:val="en"/>
              </w:rPr>
              <w:t>t</w:t>
            </w:r>
            <w:r w:rsidR="00AA0A59" w:rsidRPr="38843368">
              <w:rPr>
                <w:color w:val="auto"/>
                <w:lang w:val="en"/>
              </w:rPr>
              <w:t>ems.</w:t>
            </w:r>
            <w:r w:rsidR="00F5536C">
              <w:rPr>
                <w:color w:val="auto"/>
                <w:lang w:val="en"/>
              </w:rPr>
              <w:t xml:space="preserve">  These changes are for 2023 relative to PG&amp;E’s recorded spending in 2020 and do not include additional requests for 2024-2026</w:t>
            </w:r>
          </w:p>
          <w:p w14:paraId="1657DDFE" w14:textId="77777777" w:rsidR="009227F9" w:rsidRPr="00AA0A59" w:rsidRDefault="009227F9" w:rsidP="00A6147A">
            <w:pPr>
              <w:rPr>
                <w:color w:val="auto"/>
                <w:lang w:val="en"/>
              </w:rPr>
            </w:pPr>
          </w:p>
          <w:p w14:paraId="7703B505" w14:textId="57343480" w:rsidR="0028644A" w:rsidRDefault="009227F9" w:rsidP="00721683">
            <w:pPr>
              <w:pStyle w:val="ListParagraph"/>
              <w:numPr>
                <w:ilvl w:val="0"/>
                <w:numId w:val="41"/>
              </w:numPr>
              <w:rPr>
                <w:color w:val="auto"/>
                <w:lang w:val="en"/>
              </w:rPr>
            </w:pPr>
            <w:r w:rsidRPr="26B94684">
              <w:rPr>
                <w:color w:val="auto"/>
                <w:lang w:val="en"/>
              </w:rPr>
              <w:t>Gas Distribution expense increase of $156.7 million</w:t>
            </w:r>
            <w:r w:rsidR="0028644A" w:rsidRPr="26B94684">
              <w:rPr>
                <w:color w:val="auto"/>
                <w:lang w:val="en"/>
              </w:rPr>
              <w:t xml:space="preserve">, </w:t>
            </w:r>
            <w:r w:rsidR="00B34199" w:rsidRPr="26B94684">
              <w:rPr>
                <w:color w:val="auto"/>
                <w:lang w:val="en"/>
              </w:rPr>
              <w:t xml:space="preserve">or 37.3%, </w:t>
            </w:r>
            <w:r w:rsidR="0028644A" w:rsidRPr="26B94684">
              <w:rPr>
                <w:color w:val="auto"/>
                <w:lang w:val="en"/>
              </w:rPr>
              <w:t>driven by increases in the Locate and Mark, Meter Protection and Leak Repair programs</w:t>
            </w:r>
            <w:r w:rsidR="00486837" w:rsidRPr="26B94684">
              <w:rPr>
                <w:color w:val="auto"/>
                <w:lang w:val="en"/>
              </w:rPr>
              <w:t>.</w:t>
            </w:r>
          </w:p>
          <w:p w14:paraId="4A9DD068" w14:textId="7B0C820C" w:rsidR="0028644A" w:rsidRDefault="0028644A" w:rsidP="00721683">
            <w:pPr>
              <w:pStyle w:val="ListParagraph"/>
              <w:numPr>
                <w:ilvl w:val="0"/>
                <w:numId w:val="41"/>
              </w:numPr>
              <w:rPr>
                <w:color w:val="auto"/>
                <w:lang w:val="en"/>
              </w:rPr>
            </w:pPr>
            <w:r w:rsidRPr="3E56E5A3">
              <w:rPr>
                <w:color w:val="auto"/>
                <w:lang w:val="en"/>
              </w:rPr>
              <w:t xml:space="preserve">Gas Transmission and Storage expense increase of $165.5 million, </w:t>
            </w:r>
            <w:r w:rsidR="00B34199" w:rsidRPr="3E56E5A3">
              <w:rPr>
                <w:color w:val="auto"/>
                <w:lang w:val="en"/>
              </w:rPr>
              <w:t xml:space="preserve">or 33.9%, </w:t>
            </w:r>
            <w:r w:rsidRPr="3E56E5A3">
              <w:rPr>
                <w:color w:val="auto"/>
                <w:lang w:val="en"/>
              </w:rPr>
              <w:t>driven by increases in the In-Line Inspection, Direct Assessment and Strength Testing program areas</w:t>
            </w:r>
            <w:r w:rsidR="00486837" w:rsidRPr="3E56E5A3">
              <w:rPr>
                <w:color w:val="auto"/>
                <w:lang w:val="en"/>
              </w:rPr>
              <w:t>.</w:t>
            </w:r>
          </w:p>
          <w:p w14:paraId="689F135F" w14:textId="5AD19F35" w:rsidR="00B34199" w:rsidRDefault="0028644A" w:rsidP="00721683">
            <w:pPr>
              <w:pStyle w:val="ListParagraph"/>
              <w:numPr>
                <w:ilvl w:val="0"/>
                <w:numId w:val="41"/>
              </w:numPr>
              <w:rPr>
                <w:color w:val="auto"/>
                <w:lang w:val="en"/>
              </w:rPr>
            </w:pPr>
            <w:r w:rsidRPr="3E56E5A3">
              <w:rPr>
                <w:color w:val="auto"/>
                <w:lang w:val="en"/>
              </w:rPr>
              <w:t xml:space="preserve">Gas Distribution capital spending </w:t>
            </w:r>
            <w:r w:rsidR="00B34199" w:rsidRPr="3E56E5A3">
              <w:rPr>
                <w:color w:val="auto"/>
                <w:lang w:val="en"/>
              </w:rPr>
              <w:t>increase of $248.8 million, or 24.9%, driven by increase</w:t>
            </w:r>
            <w:r w:rsidR="00423F1D" w:rsidRPr="3E56E5A3">
              <w:rPr>
                <w:color w:val="auto"/>
                <w:lang w:val="en"/>
              </w:rPr>
              <w:t>s</w:t>
            </w:r>
            <w:r w:rsidR="00B34199" w:rsidRPr="3E56E5A3">
              <w:rPr>
                <w:color w:val="auto"/>
                <w:lang w:val="en"/>
              </w:rPr>
              <w:t xml:space="preserve"> for Main Replacement</w:t>
            </w:r>
            <w:r w:rsidR="00486837" w:rsidRPr="3E56E5A3">
              <w:rPr>
                <w:color w:val="auto"/>
                <w:lang w:val="en"/>
              </w:rPr>
              <w:t>.</w:t>
            </w:r>
          </w:p>
          <w:p w14:paraId="7B2F5FA3" w14:textId="0D9826E9" w:rsidR="001A0752" w:rsidRPr="001A0752" w:rsidRDefault="00B34199" w:rsidP="00721683">
            <w:pPr>
              <w:pStyle w:val="ListParagraph"/>
              <w:numPr>
                <w:ilvl w:val="0"/>
                <w:numId w:val="41"/>
              </w:numPr>
              <w:rPr>
                <w:color w:val="auto"/>
                <w:lang w:val="en"/>
              </w:rPr>
            </w:pPr>
            <w:r w:rsidRPr="3E56E5A3">
              <w:rPr>
                <w:color w:val="auto"/>
                <w:lang w:val="en"/>
              </w:rPr>
              <w:t>Gas Transmission and Storage capital spending increase of $322.0</w:t>
            </w:r>
            <w:r w:rsidR="0013509E" w:rsidRPr="3E56E5A3">
              <w:rPr>
                <w:color w:val="auto"/>
                <w:lang w:val="en"/>
              </w:rPr>
              <w:t xml:space="preserve"> </w:t>
            </w:r>
            <w:r w:rsidRPr="3E56E5A3">
              <w:rPr>
                <w:color w:val="auto"/>
                <w:lang w:val="en"/>
              </w:rPr>
              <w:t xml:space="preserve">million, or 44.0%, driven </w:t>
            </w:r>
            <w:r w:rsidR="00423F1D" w:rsidRPr="3E56E5A3">
              <w:rPr>
                <w:color w:val="auto"/>
                <w:lang w:val="en"/>
              </w:rPr>
              <w:t>by increases in the Strength Test Capital, Shallow and Exposed Pipe, and Over Pressure Protection Enhancement program areas</w:t>
            </w:r>
            <w:r w:rsidR="00486837" w:rsidRPr="3E56E5A3">
              <w:rPr>
                <w:color w:val="auto"/>
                <w:lang w:val="en"/>
              </w:rPr>
              <w:t>.</w:t>
            </w:r>
            <w:r w:rsidR="00423F1D" w:rsidRPr="3E56E5A3">
              <w:rPr>
                <w:color w:val="auto"/>
                <w:lang w:val="en"/>
              </w:rPr>
              <w:t xml:space="preserve"> </w:t>
            </w:r>
            <w:r w:rsidR="0028644A" w:rsidRPr="3E56E5A3">
              <w:rPr>
                <w:color w:val="auto"/>
                <w:lang w:val="en"/>
              </w:rPr>
              <w:t xml:space="preserve">  </w:t>
            </w:r>
          </w:p>
          <w:p w14:paraId="46FB65BA" w14:textId="4C58BEC1" w:rsidR="00F3221B" w:rsidRDefault="00F3221B" w:rsidP="001A0752">
            <w:pPr>
              <w:rPr>
                <w:color w:val="auto"/>
                <w:sz w:val="14"/>
                <w:szCs w:val="14"/>
                <w:highlight w:val="yellow"/>
                <w:lang w:val="en"/>
              </w:rPr>
            </w:pPr>
          </w:p>
          <w:p w14:paraId="5A972EE8" w14:textId="77777777" w:rsidR="00F75700" w:rsidRPr="00515F40" w:rsidRDefault="00F75700" w:rsidP="00F3221B">
            <w:pPr>
              <w:ind w:left="158"/>
              <w:rPr>
                <w:color w:val="auto"/>
                <w:sz w:val="14"/>
                <w:szCs w:val="14"/>
                <w:highlight w:val="yellow"/>
                <w:lang w:val="en"/>
              </w:rPr>
            </w:pPr>
          </w:p>
          <w:p w14:paraId="5ABFD4A9" w14:textId="32B903CD" w:rsidR="00F3221B" w:rsidRPr="0008625A" w:rsidRDefault="00F3221B" w:rsidP="00F3221B">
            <w:pPr>
              <w:pBdr>
                <w:top w:val="single" w:sz="8" w:space="1" w:color="ECF2F8" w:themeColor="accent1" w:themeTint="33"/>
                <w:bottom w:val="single" w:sz="8" w:space="1" w:color="ECF2F8" w:themeColor="accent1" w:themeTint="33"/>
              </w:pBdr>
              <w:shd w:val="clear" w:color="auto" w:fill="DAE5F1" w:themeFill="accent1" w:themeFillTint="66"/>
              <w:rPr>
                <w:b/>
                <w:color w:val="auto"/>
                <w:sz w:val="26"/>
                <w:szCs w:val="26"/>
                <w:lang w:val="en"/>
              </w:rPr>
            </w:pPr>
            <w:r w:rsidRPr="0008625A">
              <w:rPr>
                <w:b/>
                <w:sz w:val="26"/>
                <w:szCs w:val="26"/>
              </w:rPr>
              <w:t xml:space="preserve">  </w:t>
            </w:r>
            <w:r w:rsidRPr="0008625A">
              <w:rPr>
                <w:b/>
                <w:iCs/>
                <w:color w:val="auto"/>
                <w:sz w:val="26"/>
                <w:szCs w:val="26"/>
                <w:lang w:val="en"/>
              </w:rPr>
              <w:t xml:space="preserve">How Can My Voice </w:t>
            </w:r>
            <w:r w:rsidR="0079037A">
              <w:rPr>
                <w:b/>
                <w:iCs/>
                <w:color w:val="auto"/>
                <w:sz w:val="26"/>
                <w:szCs w:val="26"/>
                <w:lang w:val="en"/>
              </w:rPr>
              <w:t xml:space="preserve">Be </w:t>
            </w:r>
            <w:r w:rsidRPr="0008625A">
              <w:rPr>
                <w:b/>
                <w:iCs/>
                <w:color w:val="auto"/>
                <w:sz w:val="26"/>
                <w:szCs w:val="26"/>
                <w:lang w:val="en"/>
              </w:rPr>
              <w:t>Heard?</w:t>
            </w:r>
          </w:p>
          <w:p w14:paraId="0179BA09" w14:textId="7EBCFD45" w:rsidR="00AE2D54" w:rsidRPr="0008625A" w:rsidRDefault="00AE2D54" w:rsidP="00AE2D54">
            <w:pPr>
              <w:ind w:left="720"/>
              <w:rPr>
                <w:color w:val="auto"/>
                <w:sz w:val="14"/>
                <w:szCs w:val="14"/>
                <w:lang w:val="en"/>
              </w:rPr>
            </w:pPr>
          </w:p>
          <w:p w14:paraId="18540D65" w14:textId="737901B4" w:rsidR="00F15D84" w:rsidRPr="00F15D84" w:rsidRDefault="00F15D84" w:rsidP="009A62BC">
            <w:pPr>
              <w:ind w:left="360"/>
              <w:rPr>
                <w:color w:val="auto"/>
                <w:lang w:val="en"/>
              </w:rPr>
            </w:pPr>
            <w:r w:rsidRPr="00F15D84">
              <w:rPr>
                <w:color w:val="auto"/>
                <w:lang w:val="en"/>
              </w:rPr>
              <w:t>The CPUC’s Public Advisor’s Office</w:t>
            </w:r>
            <w:r w:rsidR="00010C7D">
              <w:rPr>
                <w:color w:val="auto"/>
                <w:lang w:val="en"/>
              </w:rPr>
              <w:t xml:space="preserve"> </w:t>
            </w:r>
            <w:hyperlink r:id="rId13" w:history="1">
              <w:r w:rsidR="00010C7D" w:rsidRPr="00010C7D">
                <w:rPr>
                  <w:rStyle w:val="Hyperlink"/>
                  <w:lang w:val="en"/>
                </w:rPr>
                <w:t>https://www.cpuc.ca.gov/pao/</w:t>
              </w:r>
            </w:hyperlink>
            <w:r w:rsidRPr="00F15D84">
              <w:rPr>
                <w:color w:val="auto"/>
                <w:lang w:val="en"/>
              </w:rPr>
              <w:t xml:space="preserve"> provides information to help the public participate in proceedings.</w:t>
            </w:r>
            <w:r w:rsidR="00360F9C">
              <w:rPr>
                <w:color w:val="auto"/>
                <w:lang w:val="en"/>
              </w:rPr>
              <w:t xml:space="preserve"> </w:t>
            </w:r>
            <w:r w:rsidRPr="00F15D84">
              <w:rPr>
                <w:color w:val="auto"/>
                <w:lang w:val="en"/>
              </w:rPr>
              <w:t>Specifically:</w:t>
            </w:r>
          </w:p>
          <w:p w14:paraId="74E0C45F" w14:textId="6252B48E" w:rsidR="00F15D84" w:rsidRPr="00B551DD" w:rsidRDefault="00F15D84" w:rsidP="009A62BC">
            <w:pPr>
              <w:pStyle w:val="ListParagraph"/>
              <w:numPr>
                <w:ilvl w:val="0"/>
                <w:numId w:val="41"/>
              </w:numPr>
              <w:rPr>
                <w:color w:val="auto"/>
                <w:lang w:val="en"/>
              </w:rPr>
            </w:pPr>
            <w:r w:rsidRPr="009A62BC">
              <w:rPr>
                <w:color w:val="auto"/>
                <w:lang w:val="en"/>
              </w:rPr>
              <w:lastRenderedPageBreak/>
              <w:t xml:space="preserve">Customers can </w:t>
            </w:r>
            <w:r w:rsidR="00486837">
              <w:rPr>
                <w:color w:val="auto"/>
                <w:lang w:val="en"/>
              </w:rPr>
              <w:t xml:space="preserve">remotely </w:t>
            </w:r>
            <w:r w:rsidRPr="009A62BC">
              <w:rPr>
                <w:color w:val="auto"/>
                <w:lang w:val="en"/>
              </w:rPr>
              <w:t>attend and speak from their homes by phone or computer at any of the six upcoming remote Public Participation Hearing</w:t>
            </w:r>
            <w:r w:rsidR="00FC3698">
              <w:rPr>
                <w:color w:val="auto"/>
                <w:lang w:val="en"/>
              </w:rPr>
              <w:t>s</w:t>
            </w:r>
            <w:r w:rsidRPr="009A62BC">
              <w:rPr>
                <w:color w:val="auto"/>
                <w:lang w:val="en"/>
              </w:rPr>
              <w:t xml:space="preserve"> (PPH</w:t>
            </w:r>
            <w:r w:rsidR="00FC3698">
              <w:rPr>
                <w:color w:val="auto"/>
                <w:lang w:val="en"/>
              </w:rPr>
              <w:t>s</w:t>
            </w:r>
            <w:r w:rsidRPr="009A62BC">
              <w:rPr>
                <w:color w:val="auto"/>
                <w:lang w:val="en"/>
              </w:rPr>
              <w:t xml:space="preserve">) the CPUC will hold in March </w:t>
            </w:r>
            <w:r w:rsidR="00FC3698" w:rsidRPr="009A62BC">
              <w:rPr>
                <w:color w:val="auto"/>
                <w:lang w:val="en"/>
              </w:rPr>
              <w:t>202</w:t>
            </w:r>
            <w:r w:rsidR="00FC3698">
              <w:rPr>
                <w:color w:val="auto"/>
                <w:lang w:val="en"/>
              </w:rPr>
              <w:t>2</w:t>
            </w:r>
            <w:r w:rsidRPr="009A62BC">
              <w:rPr>
                <w:color w:val="auto"/>
                <w:lang w:val="en"/>
              </w:rPr>
              <w:t xml:space="preserve">.  These hearings will be transcribed by a court reporter and placed into the formal record for this proceeding.  During the hearing, you can make comments and raise concerns to the CPUC’s Administrative Law Judge </w:t>
            </w:r>
            <w:r w:rsidRPr="00B551DD">
              <w:rPr>
                <w:color w:val="auto"/>
                <w:lang w:val="en"/>
              </w:rPr>
              <w:t xml:space="preserve">overseeing this application.  A list of dates, times, and how to participate is at </w:t>
            </w:r>
            <w:hyperlink r:id="rId14" w:anchor=":~:text=CPUC%20Public%20Participation%20Hearings%20The%20CPUC%20often%20holds,other%20events%2C%20please%20contact%20the%20CPUC%27s%20Public%20Advisor." w:history="1">
              <w:r w:rsidR="009A62BC" w:rsidRPr="00B551DD">
                <w:rPr>
                  <w:rStyle w:val="Hyperlink"/>
                </w:rPr>
                <w:t>CPUC Public Participation Hearings (ca.gov)</w:t>
              </w:r>
            </w:hyperlink>
            <w:r w:rsidR="009A62BC" w:rsidRPr="00B551DD">
              <w:t>.</w:t>
            </w:r>
          </w:p>
          <w:p w14:paraId="6D658DC8" w14:textId="45A90F00" w:rsidR="00F15D84" w:rsidRPr="00B551DD" w:rsidRDefault="00F15D84" w:rsidP="00721683">
            <w:pPr>
              <w:pStyle w:val="ListParagraph"/>
              <w:numPr>
                <w:ilvl w:val="0"/>
                <w:numId w:val="41"/>
              </w:numPr>
              <w:rPr>
                <w:color w:val="auto"/>
                <w:lang w:val="en"/>
              </w:rPr>
            </w:pPr>
            <w:r w:rsidRPr="00B551DD">
              <w:rPr>
                <w:color w:val="auto"/>
                <w:lang w:val="en"/>
              </w:rPr>
              <w:t xml:space="preserve">Customers can submit electronic public comments specific to this proceeding and review all other public comments submitted by using the “Add Public Comment” button on the Public Comment tab of the Docket for A.21-06-021 at: </w:t>
            </w:r>
            <w:hyperlink r:id="rId15" w:history="1">
              <w:r w:rsidR="00B551DD" w:rsidRPr="00B551DD">
                <w:rPr>
                  <w:rStyle w:val="Hyperlink"/>
                  <w:lang w:val="en"/>
                </w:rPr>
                <w:t>CPUC-Public Comments</w:t>
              </w:r>
            </w:hyperlink>
            <w:r w:rsidR="00B551DD" w:rsidRPr="00B551DD">
              <w:rPr>
                <w:color w:val="auto"/>
                <w:lang w:val="en"/>
              </w:rPr>
              <w:t>.</w:t>
            </w:r>
            <w:r w:rsidRPr="00B551DD">
              <w:rPr>
                <w:color w:val="auto"/>
                <w:lang w:val="en"/>
              </w:rPr>
              <w:t xml:space="preserve"> </w:t>
            </w:r>
          </w:p>
          <w:p w14:paraId="13AD7397" w14:textId="77777777" w:rsidR="00287BE5" w:rsidRDefault="00F15D84" w:rsidP="009A62BC">
            <w:pPr>
              <w:pStyle w:val="ListParagraph"/>
              <w:numPr>
                <w:ilvl w:val="0"/>
                <w:numId w:val="41"/>
              </w:numPr>
              <w:rPr>
                <w:color w:val="auto"/>
                <w:lang w:val="en"/>
              </w:rPr>
            </w:pPr>
            <w:r w:rsidRPr="009A62BC">
              <w:rPr>
                <w:color w:val="auto"/>
                <w:lang w:val="en"/>
              </w:rPr>
              <w:t>Customers can mail a letter to the CPUC</w:t>
            </w:r>
            <w:r w:rsidR="0046305B">
              <w:rPr>
                <w:color w:val="auto"/>
                <w:lang w:val="en"/>
              </w:rPr>
              <w:t xml:space="preserve"> </w:t>
            </w:r>
            <w:r w:rsidRPr="009A62BC">
              <w:rPr>
                <w:color w:val="auto"/>
                <w:lang w:val="en"/>
              </w:rPr>
              <w:t xml:space="preserve">Public Advisor and include this proceeding number, A.21-06-021, to public.advisor@cpuc.ca.gov or CPUC, Public Advisor, 505 Van Ness Ave., San Francisco, CA 94102. </w:t>
            </w:r>
          </w:p>
          <w:p w14:paraId="62AFF917" w14:textId="71546481" w:rsidR="00F15D84" w:rsidRPr="009A62BC" w:rsidRDefault="00287BE5" w:rsidP="009A62BC">
            <w:pPr>
              <w:pStyle w:val="ListParagraph"/>
              <w:numPr>
                <w:ilvl w:val="0"/>
                <w:numId w:val="41"/>
              </w:numPr>
              <w:rPr>
                <w:color w:val="auto"/>
                <w:lang w:val="en"/>
              </w:rPr>
            </w:pPr>
            <w:r>
              <w:rPr>
                <w:color w:val="auto"/>
                <w:lang w:val="en"/>
              </w:rPr>
              <w:t>The Public Advisor’s Office may be reached by phone at 866-849-8390.</w:t>
            </w:r>
            <w:r w:rsidR="00F15D84" w:rsidRPr="009A62BC">
              <w:rPr>
                <w:color w:val="auto"/>
                <w:lang w:val="en"/>
              </w:rPr>
              <w:t xml:space="preserve"> </w:t>
            </w:r>
          </w:p>
          <w:p w14:paraId="195FEECE" w14:textId="057B5BF6" w:rsidR="006167D1" w:rsidRPr="00515F40" w:rsidRDefault="006167D1" w:rsidP="009A62BC">
            <w:pPr>
              <w:ind w:left="720"/>
              <w:rPr>
                <w:color w:val="auto"/>
                <w:sz w:val="14"/>
                <w:szCs w:val="14"/>
                <w:highlight w:val="yellow"/>
                <w:lang w:val="en"/>
              </w:rPr>
            </w:pPr>
          </w:p>
        </w:tc>
      </w:tr>
    </w:tbl>
    <w:p w14:paraId="45182908" w14:textId="77777777" w:rsidR="008C3A16" w:rsidRDefault="00972D63" w:rsidP="00A51190">
      <w:pPr>
        <w:rPr>
          <w:color w:val="auto"/>
          <w:sz w:val="26"/>
          <w:szCs w:val="26"/>
        </w:rPr>
      </w:pPr>
      <w:r w:rsidRPr="0008625A">
        <w:rPr>
          <w:color w:val="auto"/>
          <w:sz w:val="26"/>
          <w:szCs w:val="26"/>
        </w:rPr>
        <w:lastRenderedPageBreak/>
        <w:t xml:space="preserve">  </w:t>
      </w:r>
    </w:p>
    <w:p w14:paraId="182F0798" w14:textId="1EAD3F2F" w:rsidR="00F02D93" w:rsidRPr="003008EA" w:rsidRDefault="00972D63" w:rsidP="003008EA">
      <w:pPr>
        <w:pBdr>
          <w:top w:val="single" w:sz="8" w:space="1" w:color="ECF2F8" w:themeColor="accent1" w:themeTint="33"/>
          <w:bottom w:val="single" w:sz="8" w:space="1" w:color="ECF2F8" w:themeColor="accent1" w:themeTint="33"/>
        </w:pBdr>
        <w:shd w:val="clear" w:color="auto" w:fill="DAE5F1" w:themeFill="accent1" w:themeFillTint="66"/>
        <w:rPr>
          <w:rFonts w:eastAsiaTheme="minorHAnsi"/>
          <w:b/>
          <w:sz w:val="26"/>
          <w:szCs w:val="26"/>
        </w:rPr>
      </w:pPr>
      <w:r w:rsidRPr="003008EA">
        <w:rPr>
          <w:rFonts w:eastAsiaTheme="minorHAnsi"/>
          <w:b/>
          <w:sz w:val="26"/>
          <w:szCs w:val="26"/>
        </w:rPr>
        <w:t>Further Information on th</w:t>
      </w:r>
      <w:r w:rsidR="00596DB5">
        <w:rPr>
          <w:rFonts w:eastAsiaTheme="minorHAnsi"/>
          <w:b/>
          <w:sz w:val="26"/>
          <w:szCs w:val="26"/>
        </w:rPr>
        <w:t>is</w:t>
      </w:r>
      <w:r w:rsidRPr="003008EA">
        <w:rPr>
          <w:rFonts w:eastAsiaTheme="minorHAnsi"/>
          <w:b/>
          <w:sz w:val="26"/>
          <w:szCs w:val="26"/>
        </w:rPr>
        <w:t xml:space="preserve"> </w:t>
      </w:r>
      <w:r w:rsidR="00596DB5">
        <w:rPr>
          <w:rFonts w:eastAsiaTheme="minorHAnsi"/>
          <w:b/>
          <w:sz w:val="26"/>
          <w:szCs w:val="26"/>
        </w:rPr>
        <w:t xml:space="preserve">GRC </w:t>
      </w:r>
      <w:r w:rsidRPr="003008EA">
        <w:rPr>
          <w:rFonts w:eastAsiaTheme="minorHAnsi"/>
          <w:b/>
          <w:sz w:val="26"/>
          <w:szCs w:val="26"/>
        </w:rPr>
        <w:t>Proceeding</w:t>
      </w:r>
      <w:r w:rsidR="00596DB5">
        <w:rPr>
          <w:rFonts w:eastAsiaTheme="minorHAnsi"/>
          <w:b/>
          <w:sz w:val="26"/>
          <w:szCs w:val="26"/>
        </w:rPr>
        <w:t xml:space="preserve"> and Related Proceedings</w:t>
      </w:r>
      <w:r w:rsidRPr="003008EA">
        <w:rPr>
          <w:rFonts w:eastAsiaTheme="minorHAnsi"/>
          <w:b/>
          <w:sz w:val="26"/>
          <w:szCs w:val="26"/>
        </w:rPr>
        <w:t>:</w:t>
      </w:r>
    </w:p>
    <w:p w14:paraId="6F42425C" w14:textId="1AFF8806" w:rsidR="00B378B1" w:rsidRDefault="00B378B1" w:rsidP="008C3A16">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378B1">
        <w:rPr>
          <w:bCs/>
          <w:color w:val="000000" w:themeColor="text1"/>
          <w:lang w:val="en"/>
        </w:rPr>
        <w:t xml:space="preserve">To view </w:t>
      </w:r>
      <w:r w:rsidR="0079037A">
        <w:rPr>
          <w:bCs/>
          <w:color w:val="000000" w:themeColor="text1"/>
          <w:lang w:val="en"/>
        </w:rPr>
        <w:t xml:space="preserve">the </w:t>
      </w:r>
      <w:r w:rsidRPr="00B378B1">
        <w:rPr>
          <w:bCs/>
          <w:color w:val="000000" w:themeColor="text1"/>
          <w:lang w:val="en"/>
        </w:rPr>
        <w:t>PG&amp;E</w:t>
      </w:r>
      <w:r w:rsidR="0079037A">
        <w:rPr>
          <w:bCs/>
          <w:color w:val="000000" w:themeColor="text1"/>
          <w:lang w:val="en"/>
        </w:rPr>
        <w:t xml:space="preserve"> </w:t>
      </w:r>
      <w:r w:rsidRPr="00B378B1">
        <w:rPr>
          <w:bCs/>
          <w:color w:val="000000" w:themeColor="text1"/>
          <w:lang w:val="en"/>
        </w:rPr>
        <w:t>June 30, 2021 application</w:t>
      </w:r>
      <w:r w:rsidR="004633B8">
        <w:rPr>
          <w:bCs/>
          <w:color w:val="000000" w:themeColor="text1"/>
          <w:lang w:val="en"/>
        </w:rPr>
        <w:t>, the March 10, 2022 amended application,</w:t>
      </w:r>
      <w:r w:rsidRPr="00B378B1">
        <w:rPr>
          <w:bCs/>
          <w:color w:val="000000" w:themeColor="text1"/>
          <w:lang w:val="en"/>
        </w:rPr>
        <w:t xml:space="preserve"> and </w:t>
      </w:r>
      <w:r>
        <w:rPr>
          <w:bCs/>
          <w:color w:val="000000" w:themeColor="text1"/>
          <w:lang w:val="en"/>
        </w:rPr>
        <w:t>other</w:t>
      </w:r>
      <w:r w:rsidRPr="00B378B1">
        <w:rPr>
          <w:bCs/>
          <w:color w:val="000000" w:themeColor="text1"/>
          <w:lang w:val="en"/>
        </w:rPr>
        <w:t xml:space="preserve"> filings in this proceeding, as well as hearing transcripts and the proposed decision when it is issued</w:t>
      </w:r>
      <w:r w:rsidR="004633B8">
        <w:rPr>
          <w:bCs/>
          <w:color w:val="000000" w:themeColor="text1"/>
          <w:lang w:val="en"/>
        </w:rPr>
        <w:t xml:space="preserve"> in 2023</w:t>
      </w:r>
      <w:r w:rsidRPr="00B378B1">
        <w:rPr>
          <w:bCs/>
          <w:color w:val="000000" w:themeColor="text1"/>
          <w:lang w:val="en"/>
        </w:rPr>
        <w:t>, go to</w:t>
      </w:r>
      <w:r>
        <w:rPr>
          <w:bCs/>
          <w:color w:val="000000" w:themeColor="text1"/>
          <w:lang w:val="en"/>
        </w:rPr>
        <w:t xml:space="preserve"> </w:t>
      </w:r>
      <w:hyperlink r:id="rId16" w:history="1">
        <w:r w:rsidRPr="00B378B1">
          <w:rPr>
            <w:rStyle w:val="Hyperlink"/>
            <w:bCs/>
            <w:lang w:val="en"/>
          </w:rPr>
          <w:t>PG&amp;E GRC Documents</w:t>
        </w:r>
      </w:hyperlink>
      <w:r w:rsidR="00C27956">
        <w:rPr>
          <w:bCs/>
          <w:color w:val="000000" w:themeColor="text1"/>
          <w:lang w:val="en"/>
        </w:rPr>
        <w:t xml:space="preserve"> </w:t>
      </w:r>
      <w:r w:rsidR="00C27956" w:rsidRPr="00C27956">
        <w:rPr>
          <w:bCs/>
          <w:color w:val="000000" w:themeColor="text1"/>
          <w:lang w:val="en"/>
        </w:rPr>
        <w:t>and select the “Documents” tab at the top of the page</w:t>
      </w:r>
      <w:r w:rsidR="00C27956">
        <w:rPr>
          <w:bCs/>
          <w:color w:val="000000" w:themeColor="text1"/>
          <w:lang w:val="en"/>
        </w:rPr>
        <w:t>.</w:t>
      </w:r>
    </w:p>
    <w:p w14:paraId="097D8AB3" w14:textId="495C9B3B" w:rsidR="000E2EA1" w:rsidRPr="00B551DD" w:rsidRDefault="000E2EA1" w:rsidP="000E2EA1">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551DD">
        <w:rPr>
          <w:bCs/>
          <w:color w:val="000000" w:themeColor="text1"/>
          <w:lang w:val="en"/>
        </w:rPr>
        <w:t xml:space="preserve">PG&amp;E’s GRC testimony and other PG&amp;E documents are available at </w:t>
      </w:r>
      <w:hyperlink r:id="rId17" w:history="1">
        <w:r w:rsidRPr="00B551DD">
          <w:rPr>
            <w:rStyle w:val="Hyperlink"/>
            <w:bCs/>
            <w:lang w:val="en"/>
          </w:rPr>
          <w:t>PG&amp;E Document Search</w:t>
        </w:r>
      </w:hyperlink>
      <w:r w:rsidRPr="00B551DD">
        <w:rPr>
          <w:bCs/>
          <w:color w:val="000000" w:themeColor="text1"/>
          <w:lang w:val="en"/>
        </w:rPr>
        <w:t xml:space="preserve"> and selecting “GRC 2023 Ph1 [A.21-06-021]” from the “Case” drop-down menu.</w:t>
      </w:r>
    </w:p>
    <w:p w14:paraId="34E38780" w14:textId="41B00C03" w:rsidR="008C3A16" w:rsidRPr="00B551DD" w:rsidRDefault="00C27956" w:rsidP="008C3A16">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551DD">
        <w:rPr>
          <w:bCs/>
          <w:color w:val="000000" w:themeColor="text1"/>
          <w:lang w:val="en"/>
        </w:rPr>
        <w:t xml:space="preserve">To subscribe to receive notice of all formal documents when they are filed in A.21-06-021, go to </w:t>
      </w:r>
      <w:hyperlink r:id="rId18" w:history="1">
        <w:r w:rsidR="00A344F7" w:rsidRPr="00B551DD">
          <w:rPr>
            <w:color w:val="0000FF"/>
            <w:u w:val="single"/>
          </w:rPr>
          <w:t>Welcome to the CPUC Subscription Service (ca.gov)</w:t>
        </w:r>
      </w:hyperlink>
      <w:r w:rsidR="00A344F7" w:rsidRPr="00B551DD">
        <w:t>.</w:t>
      </w:r>
    </w:p>
    <w:p w14:paraId="4D640750" w14:textId="497658C8" w:rsidR="00530EDD" w:rsidRPr="00B551DD" w:rsidRDefault="004D37AB" w:rsidP="00440E65">
      <w:pPr>
        <w:numPr>
          <w:ilvl w:val="0"/>
          <w:numId w:val="33"/>
        </w:numPr>
        <w:pBdr>
          <w:top w:val="single" w:sz="8" w:space="1" w:color="ECF2F8" w:themeColor="accent1" w:themeTint="33"/>
          <w:bottom w:val="single" w:sz="8" w:space="1" w:color="ECF2F8" w:themeColor="accent1" w:themeTint="33"/>
        </w:pBdr>
        <w:shd w:val="clear" w:color="auto" w:fill="FFFFFF" w:themeFill="background1"/>
        <w:rPr>
          <w:color w:val="000000" w:themeColor="text1"/>
          <w:lang w:val="en"/>
        </w:rPr>
      </w:pPr>
      <w:r w:rsidRPr="00B551DD">
        <w:rPr>
          <w:bCs/>
          <w:color w:val="000000" w:themeColor="text1"/>
          <w:lang w:val="en"/>
        </w:rPr>
        <w:t xml:space="preserve">The </w:t>
      </w:r>
      <w:r w:rsidR="00E722A5" w:rsidRPr="00B551DD">
        <w:rPr>
          <w:bCs/>
          <w:color w:val="000000" w:themeColor="text1"/>
          <w:lang w:val="en"/>
        </w:rPr>
        <w:t>CPUC</w:t>
      </w:r>
      <w:r w:rsidR="000F06B5">
        <w:rPr>
          <w:bCs/>
          <w:color w:val="000000" w:themeColor="text1"/>
          <w:lang w:val="en"/>
        </w:rPr>
        <w:t xml:space="preserve"> </w:t>
      </w:r>
      <w:r w:rsidRPr="00B551DD">
        <w:rPr>
          <w:bCs/>
          <w:color w:val="000000" w:themeColor="text1"/>
          <w:lang w:val="en"/>
        </w:rPr>
        <w:t xml:space="preserve">Public Advisor’s Office provides information </w:t>
      </w:r>
      <w:r w:rsidR="00E722A5" w:rsidRPr="00B551DD">
        <w:rPr>
          <w:bCs/>
          <w:color w:val="000000" w:themeColor="text1"/>
          <w:lang w:val="en"/>
        </w:rPr>
        <w:t xml:space="preserve">to help </w:t>
      </w:r>
      <w:r w:rsidRPr="00B551DD">
        <w:rPr>
          <w:bCs/>
          <w:color w:val="000000" w:themeColor="text1"/>
          <w:lang w:val="en"/>
        </w:rPr>
        <w:t xml:space="preserve">the public get involved in proceedings at: </w:t>
      </w:r>
      <w:hyperlink r:id="rId19" w:history="1">
        <w:r w:rsidR="006C45C8" w:rsidRPr="00B551DD">
          <w:rPr>
            <w:rStyle w:val="Hyperlink"/>
          </w:rPr>
          <w:t>Public Advisor's Office</w:t>
        </w:r>
      </w:hyperlink>
      <w:r w:rsidR="006C45C8" w:rsidRPr="00B551DD">
        <w:t>.</w:t>
      </w:r>
      <w:r w:rsidR="00440E65" w:rsidRPr="00B551DD">
        <w:t xml:space="preserve">  </w:t>
      </w:r>
    </w:p>
    <w:p w14:paraId="03EF629F" w14:textId="67F84E1F" w:rsidR="004D37AB" w:rsidRPr="009C2F86" w:rsidRDefault="004D37AB" w:rsidP="004D37AB">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551DD">
        <w:rPr>
          <w:bCs/>
          <w:color w:val="000000" w:themeColor="text1"/>
          <w:lang w:val="en"/>
        </w:rPr>
        <w:t xml:space="preserve">The </w:t>
      </w:r>
      <w:r w:rsidR="000F06B5">
        <w:rPr>
          <w:bCs/>
          <w:color w:val="000000" w:themeColor="text1"/>
          <w:lang w:val="en"/>
        </w:rPr>
        <w:t xml:space="preserve">CPUC </w:t>
      </w:r>
      <w:r w:rsidRPr="00B551DD">
        <w:rPr>
          <w:bCs/>
          <w:color w:val="000000" w:themeColor="text1"/>
          <w:lang w:val="en"/>
        </w:rPr>
        <w:t>Public Advocates</w:t>
      </w:r>
      <w:r w:rsidRPr="009C2F86">
        <w:rPr>
          <w:bCs/>
          <w:color w:val="000000" w:themeColor="text1"/>
          <w:lang w:val="en"/>
        </w:rPr>
        <w:t xml:space="preserve"> Office is an independent consumer advocate within the </w:t>
      </w:r>
      <w:r w:rsidR="00E722A5" w:rsidRPr="009C2F86">
        <w:rPr>
          <w:bCs/>
          <w:color w:val="000000" w:themeColor="text1"/>
          <w:lang w:val="en"/>
        </w:rPr>
        <w:t>CPUC that</w:t>
      </w:r>
      <w:r w:rsidRPr="009C2F86">
        <w:rPr>
          <w:bCs/>
          <w:color w:val="000000" w:themeColor="text1"/>
          <w:lang w:val="en"/>
        </w:rPr>
        <w:t xml:space="preserve"> will review, audit, and submit formal testimony on </w:t>
      </w:r>
      <w:r w:rsidR="00515F40" w:rsidRPr="009C2F86">
        <w:rPr>
          <w:bCs/>
          <w:color w:val="000000" w:themeColor="text1"/>
          <w:lang w:val="en"/>
        </w:rPr>
        <w:t>PG&amp;E’s</w:t>
      </w:r>
      <w:r w:rsidRPr="009C2F86">
        <w:rPr>
          <w:bCs/>
          <w:color w:val="000000" w:themeColor="text1"/>
          <w:lang w:val="en"/>
        </w:rPr>
        <w:t xml:space="preserve"> application.  Its website is:  </w:t>
      </w:r>
      <w:hyperlink r:id="rId20" w:history="1">
        <w:r w:rsidR="006C45C8">
          <w:rPr>
            <w:rStyle w:val="Hyperlink"/>
          </w:rPr>
          <w:t>Public Advocates Office</w:t>
        </w:r>
      </w:hyperlink>
      <w:r w:rsidR="006C45C8">
        <w:t>.</w:t>
      </w:r>
    </w:p>
    <w:p w14:paraId="4F21F072" w14:textId="5C38CB3E" w:rsidR="00033B17" w:rsidRDefault="00033B17" w:rsidP="005D0A3D">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033B17">
        <w:rPr>
          <w:bCs/>
          <w:color w:val="000000" w:themeColor="text1"/>
          <w:lang w:val="en"/>
        </w:rPr>
        <w:t>The CPUC</w:t>
      </w:r>
      <w:r w:rsidR="00A3331C">
        <w:rPr>
          <w:bCs/>
          <w:color w:val="000000" w:themeColor="text1"/>
          <w:lang w:val="en"/>
        </w:rPr>
        <w:t xml:space="preserve"> </w:t>
      </w:r>
      <w:r w:rsidRPr="00033B17">
        <w:rPr>
          <w:bCs/>
          <w:color w:val="000000" w:themeColor="text1"/>
          <w:lang w:val="en"/>
        </w:rPr>
        <w:t xml:space="preserve">Energy Division provides information on this proceeding as well as other major proceedings related to PG&amp;E at </w:t>
      </w:r>
      <w:hyperlink r:id="rId21" w:history="1">
        <w:r w:rsidR="002D4C85">
          <w:rPr>
            <w:rStyle w:val="Hyperlink"/>
            <w:bCs/>
            <w:lang w:val="en"/>
          </w:rPr>
          <w:t>CPUC Energy Division - PG&amp;E</w:t>
        </w:r>
      </w:hyperlink>
      <w:r>
        <w:rPr>
          <w:bCs/>
          <w:color w:val="000000" w:themeColor="text1"/>
          <w:lang w:val="en"/>
        </w:rPr>
        <w:t xml:space="preserve">. </w:t>
      </w:r>
      <w:r w:rsidRPr="00033B17">
        <w:rPr>
          <w:bCs/>
          <w:color w:val="000000" w:themeColor="text1"/>
          <w:lang w:val="en"/>
        </w:rPr>
        <w:t>In addition, the division provides information on the general rate case process at</w:t>
      </w:r>
      <w:r>
        <w:rPr>
          <w:bCs/>
          <w:color w:val="000000" w:themeColor="text1"/>
          <w:lang w:val="en"/>
        </w:rPr>
        <w:t xml:space="preserve"> </w:t>
      </w:r>
      <w:hyperlink r:id="rId22" w:history="1">
        <w:r w:rsidR="002D4C85">
          <w:rPr>
            <w:rStyle w:val="Hyperlink"/>
            <w:bCs/>
            <w:lang w:val="en"/>
          </w:rPr>
          <w:t>CPUC - GRC</w:t>
        </w:r>
      </w:hyperlink>
      <w:r w:rsidR="002D4C85">
        <w:rPr>
          <w:bCs/>
          <w:color w:val="000000" w:themeColor="text1"/>
          <w:lang w:val="en"/>
        </w:rPr>
        <w:t xml:space="preserve"> </w:t>
      </w:r>
      <w:r w:rsidR="002D4C85" w:rsidRPr="00033B17">
        <w:rPr>
          <w:bCs/>
          <w:color w:val="000000" w:themeColor="text1"/>
          <w:lang w:val="en"/>
        </w:rPr>
        <w:t>and information on natural gas in California</w:t>
      </w:r>
      <w:r w:rsidR="002D4C85">
        <w:rPr>
          <w:bCs/>
          <w:color w:val="000000" w:themeColor="text1"/>
          <w:lang w:val="en"/>
        </w:rPr>
        <w:t xml:space="preserve"> at </w:t>
      </w:r>
      <w:hyperlink r:id="rId23" w:history="1">
        <w:r w:rsidR="002D4C85" w:rsidRPr="002D4C85">
          <w:rPr>
            <w:rStyle w:val="Hyperlink"/>
            <w:bCs/>
            <w:lang w:val="en"/>
          </w:rPr>
          <w:t>CPUC - Natural Gas</w:t>
        </w:r>
      </w:hyperlink>
      <w:r w:rsidR="002D4C85">
        <w:rPr>
          <w:bCs/>
          <w:color w:val="000000" w:themeColor="text1"/>
          <w:lang w:val="en"/>
        </w:rPr>
        <w:t xml:space="preserve">. </w:t>
      </w:r>
    </w:p>
    <w:p w14:paraId="4BAFABB6" w14:textId="379103DD" w:rsidR="00BD182F" w:rsidRDefault="00BD182F" w:rsidP="005D0A3D">
      <w:pPr>
        <w:numPr>
          <w:ilvl w:val="0"/>
          <w:numId w:val="33"/>
        </w:numPr>
        <w:pBdr>
          <w:top w:val="single" w:sz="8" w:space="1" w:color="ECF2F8" w:themeColor="accent1" w:themeTint="33"/>
          <w:bottom w:val="single" w:sz="8" w:space="1" w:color="ECF2F8" w:themeColor="accent1" w:themeTint="33"/>
        </w:pBdr>
        <w:shd w:val="clear" w:color="auto" w:fill="FFFFFF" w:themeFill="background1"/>
        <w:rPr>
          <w:bCs/>
          <w:color w:val="000000" w:themeColor="text1"/>
          <w:lang w:val="en"/>
        </w:rPr>
      </w:pPr>
      <w:r w:rsidRPr="00BD182F">
        <w:rPr>
          <w:bCs/>
          <w:color w:val="000000" w:themeColor="text1"/>
          <w:lang w:val="en"/>
        </w:rPr>
        <w:t xml:space="preserve">The CPUC’s April 2021 </w:t>
      </w:r>
      <w:r w:rsidRPr="00522621">
        <w:rPr>
          <w:bCs/>
          <w:i/>
          <w:iCs/>
          <w:color w:val="000000" w:themeColor="text1"/>
          <w:lang w:val="en"/>
        </w:rPr>
        <w:t>Affordability Report</w:t>
      </w:r>
      <w:r w:rsidRPr="00BD182F">
        <w:rPr>
          <w:bCs/>
          <w:color w:val="000000" w:themeColor="text1"/>
          <w:lang w:val="en"/>
        </w:rPr>
        <w:t xml:space="preserve"> highlights trends in affordability of combined essential services and can be viewed at</w:t>
      </w:r>
      <w:r>
        <w:rPr>
          <w:bCs/>
          <w:color w:val="000000" w:themeColor="text1"/>
          <w:lang w:val="en"/>
        </w:rPr>
        <w:t xml:space="preserve"> </w:t>
      </w:r>
      <w:hyperlink r:id="rId24" w:history="1">
        <w:r w:rsidRPr="00BD182F">
          <w:rPr>
            <w:rStyle w:val="Hyperlink"/>
            <w:bCs/>
            <w:lang w:val="en"/>
          </w:rPr>
          <w:t>CPUC - Affordability Report</w:t>
        </w:r>
      </w:hyperlink>
      <w:r>
        <w:rPr>
          <w:bCs/>
          <w:color w:val="000000" w:themeColor="text1"/>
          <w:lang w:val="en"/>
        </w:rPr>
        <w:t>.</w:t>
      </w:r>
      <w:r w:rsidR="00783E06">
        <w:rPr>
          <w:bCs/>
          <w:color w:val="000000" w:themeColor="text1"/>
          <w:lang w:val="en"/>
        </w:rPr>
        <w:t xml:space="preserve"> </w:t>
      </w:r>
      <w:r w:rsidR="00DB6F36" w:rsidRPr="00DB6F36">
        <w:rPr>
          <w:bCs/>
          <w:color w:val="000000" w:themeColor="text1"/>
          <w:lang w:val="en"/>
        </w:rPr>
        <w:t>For information on the separate CPUC proceeding developing a framework and processes for assessing the affordability of utility services, see https://www.cpuc.ca.gov/industries-and-topics/electrical-energy/affordability.</w:t>
      </w:r>
    </w:p>
    <w:p w14:paraId="5011D1A5" w14:textId="6C44CF89" w:rsidR="009B7946" w:rsidRDefault="009B7946" w:rsidP="009B7946">
      <w:pPr>
        <w:pStyle w:val="ListParagraph"/>
        <w:numPr>
          <w:ilvl w:val="0"/>
          <w:numId w:val="33"/>
        </w:numPr>
        <w:rPr>
          <w:bCs/>
          <w:color w:val="000000" w:themeColor="text1"/>
          <w:lang w:val="en"/>
        </w:rPr>
      </w:pPr>
      <w:r w:rsidRPr="009B7946">
        <w:rPr>
          <w:bCs/>
          <w:color w:val="000000" w:themeColor="text1"/>
          <w:lang w:val="en"/>
        </w:rPr>
        <w:t xml:space="preserve">A CPUC decision is pending </w:t>
      </w:r>
      <w:r>
        <w:rPr>
          <w:bCs/>
          <w:color w:val="000000" w:themeColor="text1"/>
          <w:lang w:val="en"/>
        </w:rPr>
        <w:t xml:space="preserve">in </w:t>
      </w:r>
      <w:r w:rsidR="007D21D5">
        <w:rPr>
          <w:bCs/>
          <w:color w:val="000000" w:themeColor="text1"/>
          <w:lang w:val="en"/>
        </w:rPr>
        <w:t>R</w:t>
      </w:r>
      <w:r>
        <w:rPr>
          <w:bCs/>
          <w:color w:val="000000" w:themeColor="text1"/>
          <w:lang w:val="en"/>
        </w:rPr>
        <w:t xml:space="preserve">ulemaking proceeding R.20-08-020 </w:t>
      </w:r>
      <w:r w:rsidRPr="009B7946">
        <w:rPr>
          <w:bCs/>
          <w:color w:val="000000" w:themeColor="text1"/>
          <w:lang w:val="en"/>
        </w:rPr>
        <w:t xml:space="preserve">to revise the current Net Energy Metering (NEM) tariff referred to as NEM 2.0. For information on this proceeding go to </w:t>
      </w:r>
      <w:hyperlink r:id="rId25" w:history="1">
        <w:r w:rsidRPr="00390C27">
          <w:rPr>
            <w:rStyle w:val="Hyperlink"/>
            <w:bCs/>
            <w:lang w:val="en"/>
          </w:rPr>
          <w:t>https://www.cpuc.ca.gov/industries-and-topics/electrical-energy/demand-side-management/net-energy-metering/nem-revisit</w:t>
        </w:r>
      </w:hyperlink>
      <w:r w:rsidRPr="009B7946">
        <w:rPr>
          <w:bCs/>
          <w:color w:val="000000" w:themeColor="text1"/>
          <w:lang w:val="en"/>
        </w:rPr>
        <w:t>.</w:t>
      </w:r>
    </w:p>
    <w:p w14:paraId="5F3B3F68" w14:textId="18C8D94B" w:rsidR="00D82532" w:rsidRPr="00D82532" w:rsidRDefault="00D82532" w:rsidP="00D82532">
      <w:pPr>
        <w:pStyle w:val="ListParagraph"/>
        <w:numPr>
          <w:ilvl w:val="0"/>
          <w:numId w:val="33"/>
        </w:numPr>
        <w:rPr>
          <w:bCs/>
          <w:color w:val="000000" w:themeColor="text1"/>
          <w:lang w:val="en"/>
        </w:rPr>
      </w:pPr>
      <w:r w:rsidRPr="00D82532">
        <w:rPr>
          <w:bCs/>
          <w:color w:val="000000" w:themeColor="text1"/>
          <w:lang w:val="en"/>
        </w:rPr>
        <w:t xml:space="preserve">To implement CPUC </w:t>
      </w:r>
      <w:r w:rsidR="007D21D5">
        <w:rPr>
          <w:bCs/>
          <w:color w:val="000000" w:themeColor="text1"/>
          <w:lang w:val="en"/>
        </w:rPr>
        <w:t xml:space="preserve">rules and </w:t>
      </w:r>
      <w:r w:rsidRPr="00D82532">
        <w:rPr>
          <w:bCs/>
          <w:color w:val="000000" w:themeColor="text1"/>
          <w:lang w:val="en"/>
        </w:rPr>
        <w:t>policy, PG&amp;E offers a variety of assistance to assist residents and small businesses in analyzing their usage, rebate and other savings programs, and programs to help pay your bills. For information on these programs</w:t>
      </w:r>
      <w:r w:rsidR="00B87E9B">
        <w:rPr>
          <w:bCs/>
          <w:color w:val="000000" w:themeColor="text1"/>
          <w:lang w:val="en"/>
        </w:rPr>
        <w:t>,</w:t>
      </w:r>
      <w:r w:rsidRPr="00D82532">
        <w:rPr>
          <w:bCs/>
          <w:color w:val="000000" w:themeColor="text1"/>
          <w:lang w:val="en"/>
        </w:rPr>
        <w:t xml:space="preserve"> go to www.pge.com under residential or small and medium business.</w:t>
      </w:r>
    </w:p>
    <w:p w14:paraId="5A87CD27" w14:textId="3F440126" w:rsidR="009B7946" w:rsidRPr="00010C7D" w:rsidRDefault="00D82532" w:rsidP="00010C7D">
      <w:pPr>
        <w:pStyle w:val="ListParagraph"/>
        <w:numPr>
          <w:ilvl w:val="0"/>
          <w:numId w:val="33"/>
        </w:numPr>
        <w:rPr>
          <w:bCs/>
          <w:color w:val="000000" w:themeColor="text1"/>
          <w:lang w:val="en"/>
        </w:rPr>
      </w:pPr>
      <w:r w:rsidRPr="00D82532">
        <w:rPr>
          <w:bCs/>
          <w:color w:val="000000" w:themeColor="text1"/>
          <w:lang w:val="en"/>
        </w:rPr>
        <w:lastRenderedPageBreak/>
        <w:t>For more information on the wide variety of CPUC proceedings impacting customer rates</w:t>
      </w:r>
      <w:r w:rsidR="00F15B51">
        <w:rPr>
          <w:bCs/>
          <w:color w:val="000000" w:themeColor="text1"/>
          <w:lang w:val="en"/>
        </w:rPr>
        <w:t>,</w:t>
      </w:r>
      <w:r w:rsidRPr="00D82532">
        <w:rPr>
          <w:bCs/>
          <w:color w:val="000000" w:themeColor="text1"/>
          <w:lang w:val="en"/>
        </w:rPr>
        <w:t xml:space="preserve"> see the 2021 CPUC Annual Report to the </w:t>
      </w:r>
      <w:r w:rsidR="00F15B51">
        <w:rPr>
          <w:bCs/>
          <w:color w:val="000000" w:themeColor="text1"/>
          <w:lang w:val="en"/>
        </w:rPr>
        <w:t>California L</w:t>
      </w:r>
      <w:r w:rsidRPr="00D82532">
        <w:rPr>
          <w:bCs/>
          <w:color w:val="000000" w:themeColor="text1"/>
          <w:lang w:val="en"/>
        </w:rPr>
        <w:t>egislature at</w:t>
      </w:r>
      <w:r w:rsidR="00F15B51">
        <w:rPr>
          <w:bCs/>
          <w:color w:val="000000" w:themeColor="text1"/>
          <w:lang w:val="en"/>
        </w:rPr>
        <w:t>:</w:t>
      </w:r>
      <w:r w:rsidR="00F05F79">
        <w:rPr>
          <w:bCs/>
          <w:color w:val="000000" w:themeColor="text1"/>
          <w:lang w:val="en"/>
        </w:rPr>
        <w:t xml:space="preserve"> </w:t>
      </w:r>
      <w:hyperlink r:id="rId26" w:history="1">
        <w:r w:rsidR="00010C7D" w:rsidRPr="00010C7D">
          <w:rPr>
            <w:rStyle w:val="Hyperlink"/>
            <w:bCs/>
            <w:lang w:val="en"/>
          </w:rPr>
          <w:t>https://www.cpuc.ca.gov/-/media/cpuc-website/divisions/news-and-outreach/reports/annual-reports/annual_report_2021_web.pdf</w:t>
        </w:r>
      </w:hyperlink>
      <w:r w:rsidR="00010C7D">
        <w:rPr>
          <w:bCs/>
          <w:color w:val="000000" w:themeColor="text1"/>
          <w:lang w:val="en"/>
        </w:rPr>
        <w:t>.</w:t>
      </w:r>
    </w:p>
    <w:p w14:paraId="1385820E" w14:textId="64D6A019" w:rsidR="0087202E" w:rsidRDefault="00B9135C" w:rsidP="00B9135C">
      <w:pPr>
        <w:pStyle w:val="ListParagraph"/>
        <w:numPr>
          <w:ilvl w:val="0"/>
          <w:numId w:val="33"/>
        </w:numPr>
        <w:rPr>
          <w:bCs/>
          <w:color w:val="000000" w:themeColor="text1"/>
          <w:lang w:val="en"/>
        </w:rPr>
      </w:pPr>
      <w:r w:rsidRPr="00B9135C">
        <w:rPr>
          <w:bCs/>
          <w:color w:val="000000" w:themeColor="text1"/>
          <w:lang w:val="en"/>
        </w:rPr>
        <w:t xml:space="preserve">Because regional restructuring has the potential to improve PG&amp;E’s safety performance and responsiveness to local communities, the CPUC ordered PG&amp;E to file an application for regional restructuring in proceeding A.20-06-011. </w:t>
      </w:r>
      <w:r w:rsidR="00B87E9B">
        <w:rPr>
          <w:bCs/>
          <w:color w:val="000000" w:themeColor="text1"/>
          <w:lang w:val="en"/>
        </w:rPr>
        <w:t xml:space="preserve">More </w:t>
      </w:r>
      <w:r w:rsidRPr="00B9135C">
        <w:rPr>
          <w:bCs/>
          <w:color w:val="000000" w:themeColor="text1"/>
          <w:lang w:val="en"/>
        </w:rPr>
        <w:t>information on this proceeding</w:t>
      </w:r>
      <w:r w:rsidR="00B87E9B">
        <w:rPr>
          <w:bCs/>
          <w:color w:val="000000" w:themeColor="text1"/>
          <w:lang w:val="en"/>
        </w:rPr>
        <w:t xml:space="preserve"> is at:</w:t>
      </w:r>
      <w:r w:rsidRPr="00B9135C">
        <w:rPr>
          <w:bCs/>
          <w:color w:val="000000" w:themeColor="text1"/>
          <w:lang w:val="en"/>
        </w:rPr>
        <w:t xml:space="preserve"> </w:t>
      </w:r>
      <w:r w:rsidR="0087202E">
        <w:rPr>
          <w:bCs/>
          <w:color w:val="000000" w:themeColor="text1"/>
          <w:lang w:val="en"/>
        </w:rPr>
        <w:t xml:space="preserve"> </w:t>
      </w:r>
      <w:hyperlink r:id="rId27" w:history="1">
        <w:r w:rsidR="00F05F79" w:rsidRPr="00F05F79">
          <w:rPr>
            <w:rStyle w:val="Hyperlink"/>
            <w:bCs/>
            <w:lang w:val="en"/>
          </w:rPr>
          <w:t>https://www.cpuc.ca.gov/industries-and-topics/pge/pge-regionalization</w:t>
        </w:r>
      </w:hyperlink>
      <w:r w:rsidR="00F05F79">
        <w:rPr>
          <w:bCs/>
          <w:color w:val="000000" w:themeColor="text1"/>
          <w:lang w:val="en"/>
        </w:rPr>
        <w:t>.</w:t>
      </w:r>
    </w:p>
    <w:p w14:paraId="349AF4A2" w14:textId="79C36C13" w:rsidR="00D30A77" w:rsidRPr="00B9135C" w:rsidRDefault="00D30A77" w:rsidP="00F05F79">
      <w:pPr>
        <w:pStyle w:val="ListParagraph"/>
        <w:ind w:left="1080"/>
        <w:rPr>
          <w:rStyle w:val="Hyperlink"/>
          <w:bCs/>
          <w:color w:val="000000" w:themeColor="text1"/>
          <w:u w:val="none"/>
          <w:lang w:val="en"/>
        </w:rPr>
      </w:pPr>
    </w:p>
    <w:sectPr w:rsidR="00D30A77" w:rsidRPr="00B9135C" w:rsidSect="00B07653">
      <w:footerReference w:type="default" r:id="rId28"/>
      <w:headerReference w:type="first" r:id="rId29"/>
      <w:pgSz w:w="12240" w:h="15840"/>
      <w:pgMar w:top="720" w:right="1008" w:bottom="446" w:left="432"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1464" w14:textId="77777777" w:rsidR="00742188" w:rsidRDefault="00742188">
      <w:r>
        <w:separator/>
      </w:r>
    </w:p>
  </w:endnote>
  <w:endnote w:type="continuationSeparator" w:id="0">
    <w:p w14:paraId="2081A6B3" w14:textId="77777777" w:rsidR="00742188" w:rsidRDefault="00742188">
      <w:r>
        <w:continuationSeparator/>
      </w:r>
    </w:p>
  </w:endnote>
  <w:endnote w:type="continuationNotice" w:id="1">
    <w:p w14:paraId="6DDBA8FB" w14:textId="77777777" w:rsidR="00742188" w:rsidRDefault="0074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OLE_LINK2" w:displacedByCustomXml="next"/>
  <w:bookmarkStart w:id="5" w:name="OLE_LINK1" w:displacedByCustomXml="next"/>
  <w:sdt>
    <w:sdtPr>
      <w:id w:val="1955594859"/>
      <w:docPartObj>
        <w:docPartGallery w:val="Page Numbers (Bottom of Page)"/>
        <w:docPartUnique/>
      </w:docPartObj>
    </w:sdtPr>
    <w:sdtEndPr>
      <w:rPr>
        <w:noProof/>
      </w:rPr>
    </w:sdtEndPr>
    <w:sdtContent>
      <w:p w14:paraId="73C4EECF" w14:textId="5CD6DF7A" w:rsidR="0046305B" w:rsidRDefault="004630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BD245" w14:textId="2AAA15FC" w:rsidR="00AA200C" w:rsidRPr="00A10962" w:rsidRDefault="00AA200C" w:rsidP="00B84618">
    <w:pPr>
      <w:rPr>
        <w:rFonts w:ascii="Century Gothic" w:hAnsi="Century Gothic"/>
        <w:b/>
        <w:sz w:val="20"/>
        <w:szCs w:val="20"/>
      </w:rPr>
    </w:pPr>
  </w:p>
  <w:bookmarkEnd w:id="5"/>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9ACB" w14:textId="77777777" w:rsidR="00742188" w:rsidRDefault="00742188">
      <w:r>
        <w:separator/>
      </w:r>
    </w:p>
  </w:footnote>
  <w:footnote w:type="continuationSeparator" w:id="0">
    <w:p w14:paraId="11411124" w14:textId="77777777" w:rsidR="00742188" w:rsidRDefault="00742188">
      <w:r>
        <w:continuationSeparator/>
      </w:r>
    </w:p>
  </w:footnote>
  <w:footnote w:type="continuationNotice" w:id="1">
    <w:p w14:paraId="67664D8C" w14:textId="77777777" w:rsidR="00742188" w:rsidRDefault="00742188"/>
  </w:footnote>
  <w:footnote w:id="2">
    <w:p w14:paraId="771A333A" w14:textId="0419D9EE" w:rsidR="00C75B37" w:rsidRPr="00BD7E02" w:rsidRDefault="00C75B37">
      <w:pPr>
        <w:pStyle w:val="FootnoteText"/>
        <w:rPr>
          <w:rFonts w:ascii="Garamond" w:hAnsi="Garamond"/>
          <w:sz w:val="18"/>
          <w:szCs w:val="18"/>
          <w:lang w:val="en-US"/>
        </w:rPr>
      </w:pPr>
      <w:r w:rsidRPr="00BD7E02">
        <w:rPr>
          <w:rStyle w:val="FootnoteReference"/>
          <w:rFonts w:ascii="Garamond" w:hAnsi="Garamond"/>
          <w:sz w:val="18"/>
          <w:szCs w:val="18"/>
        </w:rPr>
        <w:footnoteRef/>
      </w:r>
      <w:r w:rsidR="38843368" w:rsidRPr="00BD7E02">
        <w:rPr>
          <w:rFonts w:ascii="Garamond" w:hAnsi="Garamond"/>
          <w:sz w:val="18"/>
          <w:szCs w:val="18"/>
        </w:rPr>
        <w:t xml:space="preserve"> </w:t>
      </w:r>
      <w:r w:rsidR="38843368" w:rsidRPr="00BD7E02">
        <w:rPr>
          <w:rFonts w:ascii="Garamond" w:hAnsi="Garamond"/>
          <w:sz w:val="18"/>
          <w:szCs w:val="18"/>
          <w:lang w:val="en-US"/>
        </w:rPr>
        <w:t xml:space="preserve">This GRC case reviews PG&amp;E’s </w:t>
      </w:r>
      <w:r w:rsidR="00184466">
        <w:rPr>
          <w:rFonts w:ascii="Garamond" w:hAnsi="Garamond"/>
          <w:sz w:val="18"/>
          <w:szCs w:val="18"/>
          <w:lang w:val="en-US"/>
        </w:rPr>
        <w:t>expected cost</w:t>
      </w:r>
      <w:r w:rsidR="005D1BF7">
        <w:rPr>
          <w:rFonts w:ascii="Garamond" w:hAnsi="Garamond"/>
          <w:sz w:val="18"/>
          <w:szCs w:val="18"/>
          <w:lang w:val="en-US"/>
        </w:rPr>
        <w:t>s</w:t>
      </w:r>
      <w:r w:rsidR="38843368" w:rsidRPr="00BD7E02">
        <w:rPr>
          <w:rFonts w:ascii="Garamond" w:hAnsi="Garamond"/>
          <w:sz w:val="18"/>
          <w:szCs w:val="18"/>
          <w:lang w:val="en-US"/>
        </w:rPr>
        <w:t xml:space="preserve"> for gas and electric distribution, gas transmission and storage, and electric generation. PG&amp;E</w:t>
      </w:r>
      <w:r w:rsidR="00E42D83">
        <w:rPr>
          <w:rFonts w:ascii="Garamond" w:hAnsi="Garamond"/>
          <w:sz w:val="18"/>
          <w:szCs w:val="18"/>
          <w:lang w:val="en-US"/>
        </w:rPr>
        <w:t>’s</w:t>
      </w:r>
      <w:r w:rsidR="38843368" w:rsidRPr="00BD7E02">
        <w:rPr>
          <w:rFonts w:ascii="Garamond" w:hAnsi="Garamond"/>
          <w:sz w:val="18"/>
          <w:szCs w:val="18"/>
          <w:lang w:val="en-US"/>
        </w:rPr>
        <w:t xml:space="preserve"> </w:t>
      </w:r>
      <w:r w:rsidR="00E42D83">
        <w:rPr>
          <w:rFonts w:ascii="Garamond" w:hAnsi="Garamond"/>
          <w:sz w:val="18"/>
          <w:szCs w:val="18"/>
          <w:lang w:val="en-US"/>
        </w:rPr>
        <w:t xml:space="preserve">overall </w:t>
      </w:r>
      <w:r w:rsidR="38843368">
        <w:rPr>
          <w:rFonts w:ascii="Garamond" w:hAnsi="Garamond"/>
          <w:sz w:val="18"/>
          <w:szCs w:val="18"/>
          <w:lang w:val="en-US"/>
        </w:rPr>
        <w:t>electric</w:t>
      </w:r>
      <w:r w:rsidR="38843368" w:rsidRPr="00BD7E02">
        <w:rPr>
          <w:rFonts w:ascii="Garamond" w:hAnsi="Garamond"/>
          <w:sz w:val="18"/>
          <w:szCs w:val="18"/>
          <w:lang w:val="en-US"/>
        </w:rPr>
        <w:t xml:space="preserve"> rates include other </w:t>
      </w:r>
      <w:r w:rsidR="005D1BF7">
        <w:rPr>
          <w:rFonts w:ascii="Garamond" w:hAnsi="Garamond"/>
          <w:sz w:val="18"/>
          <w:szCs w:val="18"/>
          <w:lang w:val="en-US"/>
        </w:rPr>
        <w:t>costs</w:t>
      </w:r>
      <w:r w:rsidR="38843368" w:rsidRPr="00BD7E02">
        <w:rPr>
          <w:rFonts w:ascii="Garamond" w:hAnsi="Garamond"/>
          <w:sz w:val="18"/>
          <w:szCs w:val="18"/>
          <w:lang w:val="en-US"/>
        </w:rPr>
        <w:t xml:space="preserve">, </w:t>
      </w:r>
      <w:r w:rsidR="00E42D83">
        <w:rPr>
          <w:rFonts w:ascii="Garamond" w:hAnsi="Garamond"/>
          <w:sz w:val="18"/>
          <w:szCs w:val="18"/>
          <w:lang w:val="en-US"/>
        </w:rPr>
        <w:t>such as costs</w:t>
      </w:r>
      <w:r w:rsidR="38843368" w:rsidRPr="00BD7E02">
        <w:rPr>
          <w:rFonts w:ascii="Garamond" w:hAnsi="Garamond"/>
          <w:sz w:val="18"/>
          <w:szCs w:val="18"/>
          <w:lang w:val="en-US"/>
        </w:rPr>
        <w:t xml:space="preserve"> for fuel</w:t>
      </w:r>
      <w:r w:rsidR="00E355BB">
        <w:rPr>
          <w:rFonts w:ascii="Garamond" w:hAnsi="Garamond"/>
          <w:sz w:val="18"/>
          <w:szCs w:val="18"/>
          <w:lang w:val="en-US"/>
        </w:rPr>
        <w:t>,</w:t>
      </w:r>
      <w:r w:rsidR="38843368" w:rsidRPr="00BD7E02">
        <w:rPr>
          <w:rFonts w:ascii="Garamond" w:hAnsi="Garamond"/>
          <w:sz w:val="18"/>
          <w:szCs w:val="18"/>
          <w:lang w:val="en-US"/>
        </w:rPr>
        <w:t xml:space="preserve"> purchased </w:t>
      </w:r>
      <w:r w:rsidR="008E4FEB">
        <w:rPr>
          <w:rFonts w:ascii="Garamond" w:hAnsi="Garamond"/>
          <w:sz w:val="18"/>
          <w:szCs w:val="18"/>
          <w:lang w:val="en-US"/>
        </w:rPr>
        <w:t xml:space="preserve">electric </w:t>
      </w:r>
      <w:r w:rsidR="38843368" w:rsidRPr="00BD7E02">
        <w:rPr>
          <w:rFonts w:ascii="Garamond" w:hAnsi="Garamond"/>
          <w:sz w:val="18"/>
          <w:szCs w:val="18"/>
          <w:lang w:val="en-US"/>
        </w:rPr>
        <w:t>power</w:t>
      </w:r>
      <w:r w:rsidR="00E355BB">
        <w:rPr>
          <w:rFonts w:ascii="Garamond" w:hAnsi="Garamond"/>
          <w:sz w:val="18"/>
          <w:szCs w:val="18"/>
          <w:lang w:val="en-US"/>
        </w:rPr>
        <w:t>,</w:t>
      </w:r>
      <w:r w:rsidR="38843368" w:rsidRPr="00BD7E02">
        <w:rPr>
          <w:rFonts w:ascii="Garamond" w:hAnsi="Garamond"/>
          <w:sz w:val="18"/>
          <w:szCs w:val="18"/>
          <w:lang w:val="en-US"/>
        </w:rPr>
        <w:t xml:space="preserve"> and electric transmission, which are not addressed in this case.</w:t>
      </w:r>
      <w:r w:rsidR="38843368">
        <w:rPr>
          <w:rFonts w:ascii="Garamond" w:hAnsi="Garamond"/>
          <w:sz w:val="18"/>
          <w:szCs w:val="18"/>
          <w:lang w:val="en-US"/>
        </w:rPr>
        <w:t xml:space="preserve">  </w:t>
      </w:r>
      <w:r w:rsidR="008E4FEB">
        <w:rPr>
          <w:rFonts w:ascii="Garamond" w:hAnsi="Garamond"/>
          <w:sz w:val="18"/>
          <w:szCs w:val="18"/>
          <w:lang w:val="en-US"/>
        </w:rPr>
        <w:t>T</w:t>
      </w:r>
      <w:r w:rsidR="38843368">
        <w:rPr>
          <w:rFonts w:ascii="Garamond" w:hAnsi="Garamond"/>
          <w:sz w:val="18"/>
          <w:szCs w:val="18"/>
          <w:lang w:val="en-US"/>
        </w:rPr>
        <w:t xml:space="preserve">his GRC </w:t>
      </w:r>
      <w:r w:rsidR="008E4FEB">
        <w:rPr>
          <w:rFonts w:ascii="Garamond" w:hAnsi="Garamond"/>
          <w:sz w:val="18"/>
          <w:szCs w:val="18"/>
          <w:lang w:val="en-US"/>
        </w:rPr>
        <w:t xml:space="preserve">also </w:t>
      </w:r>
      <w:r w:rsidR="38843368">
        <w:rPr>
          <w:rFonts w:ascii="Garamond" w:hAnsi="Garamond"/>
          <w:sz w:val="18"/>
          <w:szCs w:val="18"/>
          <w:lang w:val="en-US"/>
        </w:rPr>
        <w:t xml:space="preserve">does not address </w:t>
      </w:r>
      <w:r w:rsidR="001A5D5E">
        <w:rPr>
          <w:rFonts w:ascii="Garamond" w:hAnsi="Garamond"/>
          <w:sz w:val="18"/>
          <w:szCs w:val="18"/>
          <w:lang w:val="en-US"/>
        </w:rPr>
        <w:t xml:space="preserve">the costs of </w:t>
      </w:r>
      <w:r w:rsidR="38843368" w:rsidRPr="001563E7">
        <w:rPr>
          <w:rFonts w:ascii="Garamond" w:hAnsi="Garamond"/>
          <w:sz w:val="18"/>
          <w:szCs w:val="18"/>
          <w:lang w:val="en-US"/>
        </w:rPr>
        <w:t>gas or costs</w:t>
      </w:r>
      <w:r w:rsidR="38843368">
        <w:rPr>
          <w:rFonts w:ascii="Garamond" w:hAnsi="Garamond"/>
          <w:sz w:val="18"/>
          <w:szCs w:val="18"/>
          <w:lang w:val="en-US"/>
        </w:rPr>
        <w:t xml:space="preserve"> associated with </w:t>
      </w:r>
      <w:r w:rsidR="005040FE">
        <w:rPr>
          <w:rFonts w:ascii="Garamond" w:hAnsi="Garamond"/>
          <w:sz w:val="18"/>
          <w:szCs w:val="18"/>
          <w:lang w:val="en-US"/>
        </w:rPr>
        <w:t xml:space="preserve">the </w:t>
      </w:r>
      <w:r w:rsidR="00271A35">
        <w:rPr>
          <w:rFonts w:ascii="Garamond" w:hAnsi="Garamond"/>
          <w:sz w:val="18"/>
          <w:szCs w:val="18"/>
          <w:lang w:val="en-US"/>
        </w:rPr>
        <w:t>g</w:t>
      </w:r>
      <w:r w:rsidR="38843368">
        <w:rPr>
          <w:rFonts w:ascii="Garamond" w:hAnsi="Garamond"/>
          <w:sz w:val="18"/>
          <w:szCs w:val="18"/>
          <w:lang w:val="en-US"/>
        </w:rPr>
        <w:t xml:space="preserve">as </w:t>
      </w:r>
      <w:r w:rsidR="00271A35">
        <w:rPr>
          <w:rFonts w:ascii="Garamond" w:hAnsi="Garamond"/>
          <w:sz w:val="18"/>
          <w:szCs w:val="18"/>
          <w:lang w:val="en-US"/>
        </w:rPr>
        <w:t>p</w:t>
      </w:r>
      <w:r w:rsidR="38843368">
        <w:rPr>
          <w:rFonts w:ascii="Garamond" w:hAnsi="Garamond"/>
          <w:sz w:val="18"/>
          <w:szCs w:val="18"/>
          <w:lang w:val="en-US"/>
        </w:rPr>
        <w:t xml:space="preserve">ublic </w:t>
      </w:r>
      <w:r w:rsidR="00271A35">
        <w:rPr>
          <w:rFonts w:ascii="Garamond" w:hAnsi="Garamond"/>
          <w:sz w:val="18"/>
          <w:szCs w:val="18"/>
          <w:lang w:val="en-US"/>
        </w:rPr>
        <w:t>p</w:t>
      </w:r>
      <w:r w:rsidR="38843368">
        <w:rPr>
          <w:rFonts w:ascii="Garamond" w:hAnsi="Garamond"/>
          <w:sz w:val="18"/>
          <w:szCs w:val="18"/>
          <w:lang w:val="en-US"/>
        </w:rPr>
        <w:t xml:space="preserve">urpose </w:t>
      </w:r>
      <w:r w:rsidR="00271A35">
        <w:rPr>
          <w:rFonts w:ascii="Garamond" w:hAnsi="Garamond"/>
          <w:sz w:val="18"/>
          <w:szCs w:val="18"/>
          <w:lang w:val="en-US"/>
        </w:rPr>
        <w:t>p</w:t>
      </w:r>
      <w:r w:rsidR="38843368">
        <w:rPr>
          <w:rFonts w:ascii="Garamond" w:hAnsi="Garamond"/>
          <w:sz w:val="18"/>
          <w:szCs w:val="18"/>
          <w:lang w:val="en-US"/>
        </w:rPr>
        <w:t xml:space="preserve">rograms. </w:t>
      </w:r>
    </w:p>
  </w:footnote>
  <w:footnote w:id="3">
    <w:p w14:paraId="362A6A0B" w14:textId="6ECA3BC7" w:rsidR="00F151D3" w:rsidRPr="00161A1E" w:rsidRDefault="00F151D3" w:rsidP="00F151D3">
      <w:pPr>
        <w:pBdr>
          <w:top w:val="nil"/>
          <w:left w:val="nil"/>
          <w:bottom w:val="nil"/>
          <w:right w:val="nil"/>
          <w:between w:val="nil"/>
        </w:pBdr>
        <w:rPr>
          <w:color w:val="000000"/>
          <w:sz w:val="18"/>
          <w:szCs w:val="20"/>
        </w:rPr>
      </w:pPr>
      <w:r w:rsidRPr="00161A1E">
        <w:rPr>
          <w:sz w:val="18"/>
          <w:szCs w:val="20"/>
          <w:vertAlign w:val="superscript"/>
        </w:rPr>
        <w:footnoteRef/>
      </w:r>
      <w:r w:rsidRPr="00161A1E">
        <w:rPr>
          <w:color w:val="000000"/>
          <w:sz w:val="18"/>
          <w:szCs w:val="20"/>
        </w:rPr>
        <w:t xml:space="preserve"> </w:t>
      </w:r>
      <w:r>
        <w:rPr>
          <w:color w:val="000000"/>
          <w:sz w:val="18"/>
          <w:szCs w:val="20"/>
        </w:rPr>
        <w:t xml:space="preserve">A comparison between the March 2021 rates (used in PG&amp;E’s June 30, 2021 Application) and the projected average rate increase </w:t>
      </w:r>
      <w:proofErr w:type="gramStart"/>
      <w:r>
        <w:rPr>
          <w:color w:val="000000"/>
          <w:sz w:val="18"/>
          <w:szCs w:val="20"/>
        </w:rPr>
        <w:t>as a result of</w:t>
      </w:r>
      <w:proofErr w:type="gramEnd"/>
      <w:r>
        <w:rPr>
          <w:color w:val="000000"/>
          <w:sz w:val="18"/>
          <w:szCs w:val="20"/>
        </w:rPr>
        <w:t xml:space="preserve"> PG&amp;E’s amended request on March 10, 2022 results in a larger estimated rate increase for average residential customers</w:t>
      </w:r>
      <w:r w:rsidR="00DD79BC">
        <w:rPr>
          <w:color w:val="000000"/>
          <w:sz w:val="18"/>
          <w:szCs w:val="20"/>
        </w:rPr>
        <w:t>.  T</w:t>
      </w:r>
      <w:r>
        <w:rPr>
          <w:color w:val="000000"/>
          <w:sz w:val="18"/>
          <w:szCs w:val="20"/>
        </w:rPr>
        <w:t xml:space="preserve">his increase accounts for the CPUC’s approval to incorporate electric procurement and other costs into PG&amp;E’s rates in Decision </w:t>
      </w:r>
      <w:r w:rsidR="00343FA9">
        <w:rPr>
          <w:color w:val="000000"/>
          <w:sz w:val="18"/>
          <w:szCs w:val="20"/>
        </w:rPr>
        <w:t xml:space="preserve">(D.) </w:t>
      </w:r>
      <w:r w:rsidRPr="005533FD">
        <w:rPr>
          <w:color w:val="000000"/>
          <w:sz w:val="18"/>
          <w:szCs w:val="20"/>
        </w:rPr>
        <w:t>22</w:t>
      </w:r>
      <w:r>
        <w:rPr>
          <w:color w:val="000000"/>
          <w:sz w:val="18"/>
          <w:szCs w:val="20"/>
        </w:rPr>
        <w:t>-</w:t>
      </w:r>
      <w:r w:rsidRPr="005533FD">
        <w:rPr>
          <w:color w:val="000000"/>
          <w:sz w:val="18"/>
          <w:szCs w:val="20"/>
        </w:rPr>
        <w:t>02</w:t>
      </w:r>
      <w:r>
        <w:rPr>
          <w:color w:val="000000"/>
          <w:sz w:val="18"/>
          <w:szCs w:val="20"/>
        </w:rPr>
        <w:t>-</w:t>
      </w:r>
      <w:r w:rsidRPr="005533FD">
        <w:rPr>
          <w:color w:val="000000"/>
          <w:sz w:val="18"/>
          <w:szCs w:val="20"/>
        </w:rPr>
        <w:t>002</w:t>
      </w:r>
      <w:r>
        <w:rPr>
          <w:color w:val="000000"/>
          <w:sz w:val="18"/>
          <w:szCs w:val="20"/>
        </w:rPr>
        <w:t xml:space="preserve">. </w:t>
      </w:r>
      <w:r w:rsidRPr="003F76F1">
        <w:rPr>
          <w:color w:val="000000"/>
          <w:sz w:val="18"/>
          <w:szCs w:val="20"/>
        </w:rPr>
        <w:t>For</w:t>
      </w:r>
      <w:r w:rsidR="00EB4649">
        <w:rPr>
          <w:color w:val="000000"/>
          <w:sz w:val="18"/>
          <w:szCs w:val="20"/>
        </w:rPr>
        <w:t xml:space="preserve"> information</w:t>
      </w:r>
      <w:r w:rsidRPr="003F76F1">
        <w:rPr>
          <w:color w:val="000000"/>
          <w:sz w:val="18"/>
          <w:szCs w:val="20"/>
        </w:rPr>
        <w:t xml:space="preserve"> on recent PG&amp;E rate changes</w:t>
      </w:r>
      <w:r w:rsidR="00EB4649">
        <w:rPr>
          <w:color w:val="000000"/>
          <w:sz w:val="18"/>
          <w:szCs w:val="20"/>
        </w:rPr>
        <w:t>,</w:t>
      </w:r>
      <w:r w:rsidRPr="003F76F1">
        <w:rPr>
          <w:color w:val="000000"/>
          <w:sz w:val="18"/>
          <w:szCs w:val="20"/>
        </w:rPr>
        <w:t xml:space="preserve"> see the Energy Division Rate Change Advisory here:</w:t>
      </w:r>
      <w:r>
        <w:rPr>
          <w:color w:val="000000"/>
          <w:sz w:val="18"/>
          <w:szCs w:val="20"/>
        </w:rPr>
        <w:t xml:space="preserve"> </w:t>
      </w:r>
      <w:hyperlink r:id="rId1" w:history="1">
        <w:r w:rsidRPr="00222376">
          <w:rPr>
            <w:rStyle w:val="Hyperlink"/>
            <w:sz w:val="18"/>
            <w:szCs w:val="20"/>
          </w:rPr>
          <w:t>https://www.cpuc.ca.gov/-/media/cpuc-website/divisions/energy-division/documents/rate-change-advisories/20220101rate-alertpge-updated.pdf</w:t>
        </w:r>
      </w:hyperlink>
      <w:r>
        <w:rPr>
          <w:color w:val="000000"/>
          <w:sz w:val="18"/>
          <w:szCs w:val="20"/>
        </w:rPr>
        <w:t>.</w:t>
      </w:r>
    </w:p>
  </w:footnote>
  <w:footnote w:id="4">
    <w:p w14:paraId="1B6AEE1C" w14:textId="04F7FA5F" w:rsidR="00B64702" w:rsidRPr="00B64702" w:rsidRDefault="00B64702">
      <w:pPr>
        <w:pStyle w:val="FootnoteText"/>
        <w:rPr>
          <w:rFonts w:ascii="Garamond" w:hAnsi="Garamond"/>
          <w:lang w:val="en-US"/>
        </w:rPr>
      </w:pPr>
      <w:r w:rsidRPr="00B64702">
        <w:rPr>
          <w:rStyle w:val="FootnoteReference"/>
          <w:rFonts w:ascii="Garamond" w:hAnsi="Garamond"/>
          <w:sz w:val="18"/>
          <w:szCs w:val="18"/>
        </w:rPr>
        <w:footnoteRef/>
      </w:r>
      <w:r w:rsidRPr="00B64702">
        <w:rPr>
          <w:rFonts w:ascii="Garamond" w:hAnsi="Garamond"/>
          <w:sz w:val="18"/>
          <w:szCs w:val="18"/>
        </w:rPr>
        <w:t xml:space="preserve"> </w:t>
      </w:r>
      <w:r w:rsidRPr="00B64702">
        <w:rPr>
          <w:rFonts w:ascii="Garamond" w:hAnsi="Garamond"/>
          <w:sz w:val="18"/>
          <w:szCs w:val="18"/>
          <w:lang w:val="en-US"/>
        </w:rPr>
        <w:t xml:space="preserve">Residential customers are billed by PG&amp;E based primarily on their energy usage.  Electric usage is measured in kilowatt-hours (kWh) and gas usage is measured in </w:t>
      </w:r>
      <w:proofErr w:type="spellStart"/>
      <w:r w:rsidRPr="00B64702">
        <w:rPr>
          <w:rFonts w:ascii="Garamond" w:hAnsi="Garamond"/>
          <w:sz w:val="18"/>
          <w:szCs w:val="18"/>
          <w:lang w:val="en-US"/>
        </w:rPr>
        <w:t>therms</w:t>
      </w:r>
      <w:proofErr w:type="spellEnd"/>
      <w:r w:rsidRPr="00B64702">
        <w:rPr>
          <w:rFonts w:ascii="Garamond" w:hAnsi="Garamond"/>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6E91" w14:textId="68DD6DC8" w:rsidR="00AA200C" w:rsidRDefault="00AA200C">
    <w:pPr>
      <w:pStyle w:val="Header"/>
    </w:pPr>
    <w:r>
      <w:rPr>
        <w:noProof/>
      </w:rPr>
      <w:drawing>
        <wp:anchor distT="0" distB="0" distL="114300" distR="114300" simplePos="0" relativeHeight="251658240" behindDoc="0" locked="0" layoutInCell="1" allowOverlap="1" wp14:anchorId="32C7E25D" wp14:editId="11B6B564">
          <wp:simplePos x="0" y="0"/>
          <wp:positionH relativeFrom="column">
            <wp:posOffset>-462045</wp:posOffset>
          </wp:positionH>
          <wp:positionV relativeFrom="paragraph">
            <wp:posOffset>-91415</wp:posOffset>
          </wp:positionV>
          <wp:extent cx="7772400" cy="649361"/>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49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D56"/>
    <w:multiLevelType w:val="hybridMultilevel"/>
    <w:tmpl w:val="43D24596"/>
    <w:lvl w:ilvl="0" w:tplc="12EC3E6A">
      <w:start w:val="1"/>
      <w:numFmt w:val="bullet"/>
      <w:lvlText w:val="●"/>
      <w:lvlJc w:val="left"/>
      <w:pPr>
        <w:ind w:left="246" w:hanging="360"/>
      </w:pPr>
      <w:rPr>
        <w:rFonts w:ascii="Times New Roman" w:hAnsi="Times New Roman" w:hint="default"/>
        <w:caps w:val="0"/>
        <w:strike w:val="0"/>
        <w:dstrike w:val="0"/>
        <w:vanish w:val="0"/>
        <w:color w:val="1F3864" w:themeColor="accent5" w:themeShade="80"/>
        <w:sz w:val="24"/>
        <w:vertAlign w:val="baseline"/>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1" w15:restartNumberingAfterBreak="0">
    <w:nsid w:val="00FF766E"/>
    <w:multiLevelType w:val="hybridMultilevel"/>
    <w:tmpl w:val="4A9A5A54"/>
    <w:lvl w:ilvl="0" w:tplc="744ABF8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19A"/>
    <w:multiLevelType w:val="hybridMultilevel"/>
    <w:tmpl w:val="95020D40"/>
    <w:lvl w:ilvl="0" w:tplc="C7245EF8">
      <w:start w:val="1"/>
      <w:numFmt w:val="bullet"/>
      <w:lvlText w:val="●"/>
      <w:lvlJc w:val="left"/>
      <w:pPr>
        <w:ind w:left="720" w:hanging="360"/>
      </w:pPr>
      <w:rPr>
        <w:rFonts w:ascii="Times New Roman" w:hAnsi="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2268"/>
    <w:multiLevelType w:val="hybridMultilevel"/>
    <w:tmpl w:val="43D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4ED"/>
    <w:multiLevelType w:val="multilevel"/>
    <w:tmpl w:val="18B63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8A3208"/>
    <w:multiLevelType w:val="hybridMultilevel"/>
    <w:tmpl w:val="96E2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10E5C"/>
    <w:multiLevelType w:val="multilevel"/>
    <w:tmpl w:val="40A42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7439CF"/>
    <w:multiLevelType w:val="hybridMultilevel"/>
    <w:tmpl w:val="E2C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E2CCB"/>
    <w:multiLevelType w:val="hybridMultilevel"/>
    <w:tmpl w:val="2EFCDDAC"/>
    <w:lvl w:ilvl="0" w:tplc="04090001">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D73AA"/>
    <w:multiLevelType w:val="hybridMultilevel"/>
    <w:tmpl w:val="6944CA98"/>
    <w:lvl w:ilvl="0" w:tplc="6A187386">
      <w:start w:val="18"/>
      <w:numFmt w:val="bullet"/>
      <w:lvlText w:val="-"/>
      <w:lvlJc w:val="left"/>
      <w:pPr>
        <w:ind w:left="720" w:hanging="360"/>
      </w:pPr>
      <w:rPr>
        <w:rFonts w:ascii="Garamond" w:eastAsiaTheme="minorHAnsi"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5246F"/>
    <w:multiLevelType w:val="multilevel"/>
    <w:tmpl w:val="CE94B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582C61"/>
    <w:multiLevelType w:val="hybridMultilevel"/>
    <w:tmpl w:val="7B7CB40E"/>
    <w:lvl w:ilvl="0" w:tplc="D1FAFA06">
      <w:start w:val="1"/>
      <w:numFmt w:val="bullet"/>
      <w:lvlText w:val=""/>
      <w:lvlJc w:val="left"/>
      <w:pPr>
        <w:ind w:left="720" w:hanging="360"/>
      </w:pPr>
      <w:rPr>
        <w:rFonts w:ascii="Symbol" w:hAnsi="Symbol"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914EF"/>
    <w:multiLevelType w:val="hybridMultilevel"/>
    <w:tmpl w:val="0882ABFE"/>
    <w:lvl w:ilvl="0" w:tplc="12EC3E6A">
      <w:start w:val="1"/>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780C81"/>
    <w:multiLevelType w:val="hybridMultilevel"/>
    <w:tmpl w:val="B0E82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4B14E1"/>
    <w:multiLevelType w:val="hybridMultilevel"/>
    <w:tmpl w:val="0D586E66"/>
    <w:lvl w:ilvl="0" w:tplc="B6AC67E2">
      <w:numFmt w:val="bullet"/>
      <w:lvlText w:val="•"/>
      <w:lvlJc w:val="left"/>
      <w:pPr>
        <w:ind w:left="720" w:hanging="360"/>
      </w:pPr>
      <w:rPr>
        <w:rFonts w:ascii="Calibri" w:eastAsia="Times New Roman" w:hAnsi="Calibri" w:cs="Calibri"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B731E"/>
    <w:multiLevelType w:val="hybridMultilevel"/>
    <w:tmpl w:val="2464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A1FDD"/>
    <w:multiLevelType w:val="hybridMultilevel"/>
    <w:tmpl w:val="EDA0BA0A"/>
    <w:lvl w:ilvl="0" w:tplc="AAE6E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57027"/>
    <w:multiLevelType w:val="hybridMultilevel"/>
    <w:tmpl w:val="A1467D4A"/>
    <w:lvl w:ilvl="0" w:tplc="2CB2FA82">
      <w:start w:val="5"/>
      <w:numFmt w:val="bullet"/>
      <w:lvlText w:val="•"/>
      <w:lvlJc w:val="left"/>
      <w:pPr>
        <w:ind w:left="720" w:hanging="360"/>
      </w:pPr>
      <w:rPr>
        <w:rFonts w:ascii="Calibri" w:eastAsiaTheme="minorHAnsi" w:hAnsi="Calibri" w:cs="Calibri"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B13D9A"/>
    <w:multiLevelType w:val="hybridMultilevel"/>
    <w:tmpl w:val="07F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B57F3"/>
    <w:multiLevelType w:val="hybridMultilevel"/>
    <w:tmpl w:val="8D0EC586"/>
    <w:lvl w:ilvl="0" w:tplc="601A1FC2">
      <w:start w:val="1"/>
      <w:numFmt w:val="bullet"/>
      <w:lvlText w:val="•"/>
      <w:lvlJc w:val="left"/>
      <w:pPr>
        <w:tabs>
          <w:tab w:val="num" w:pos="720"/>
        </w:tabs>
        <w:ind w:left="720" w:hanging="360"/>
      </w:pPr>
      <w:rPr>
        <w:rFonts w:ascii="Arial" w:hAnsi="Arial" w:hint="default"/>
      </w:rPr>
    </w:lvl>
    <w:lvl w:ilvl="1" w:tplc="A79EF780" w:tentative="1">
      <w:start w:val="1"/>
      <w:numFmt w:val="bullet"/>
      <w:lvlText w:val="•"/>
      <w:lvlJc w:val="left"/>
      <w:pPr>
        <w:tabs>
          <w:tab w:val="num" w:pos="1440"/>
        </w:tabs>
        <w:ind w:left="1440" w:hanging="360"/>
      </w:pPr>
      <w:rPr>
        <w:rFonts w:ascii="Arial" w:hAnsi="Arial" w:hint="default"/>
      </w:rPr>
    </w:lvl>
    <w:lvl w:ilvl="2" w:tplc="7818CFEC" w:tentative="1">
      <w:start w:val="1"/>
      <w:numFmt w:val="bullet"/>
      <w:lvlText w:val="•"/>
      <w:lvlJc w:val="left"/>
      <w:pPr>
        <w:tabs>
          <w:tab w:val="num" w:pos="2160"/>
        </w:tabs>
        <w:ind w:left="2160" w:hanging="360"/>
      </w:pPr>
      <w:rPr>
        <w:rFonts w:ascii="Arial" w:hAnsi="Arial" w:hint="default"/>
      </w:rPr>
    </w:lvl>
    <w:lvl w:ilvl="3" w:tplc="1F0C70B0" w:tentative="1">
      <w:start w:val="1"/>
      <w:numFmt w:val="bullet"/>
      <w:lvlText w:val="•"/>
      <w:lvlJc w:val="left"/>
      <w:pPr>
        <w:tabs>
          <w:tab w:val="num" w:pos="2880"/>
        </w:tabs>
        <w:ind w:left="2880" w:hanging="360"/>
      </w:pPr>
      <w:rPr>
        <w:rFonts w:ascii="Arial" w:hAnsi="Arial" w:hint="default"/>
      </w:rPr>
    </w:lvl>
    <w:lvl w:ilvl="4" w:tplc="839684AC" w:tentative="1">
      <w:start w:val="1"/>
      <w:numFmt w:val="bullet"/>
      <w:lvlText w:val="•"/>
      <w:lvlJc w:val="left"/>
      <w:pPr>
        <w:tabs>
          <w:tab w:val="num" w:pos="3600"/>
        </w:tabs>
        <w:ind w:left="3600" w:hanging="360"/>
      </w:pPr>
      <w:rPr>
        <w:rFonts w:ascii="Arial" w:hAnsi="Arial" w:hint="default"/>
      </w:rPr>
    </w:lvl>
    <w:lvl w:ilvl="5" w:tplc="3B36D7C6" w:tentative="1">
      <w:start w:val="1"/>
      <w:numFmt w:val="bullet"/>
      <w:lvlText w:val="•"/>
      <w:lvlJc w:val="left"/>
      <w:pPr>
        <w:tabs>
          <w:tab w:val="num" w:pos="4320"/>
        </w:tabs>
        <w:ind w:left="4320" w:hanging="360"/>
      </w:pPr>
      <w:rPr>
        <w:rFonts w:ascii="Arial" w:hAnsi="Arial" w:hint="default"/>
      </w:rPr>
    </w:lvl>
    <w:lvl w:ilvl="6" w:tplc="56F08F3C" w:tentative="1">
      <w:start w:val="1"/>
      <w:numFmt w:val="bullet"/>
      <w:lvlText w:val="•"/>
      <w:lvlJc w:val="left"/>
      <w:pPr>
        <w:tabs>
          <w:tab w:val="num" w:pos="5040"/>
        </w:tabs>
        <w:ind w:left="5040" w:hanging="360"/>
      </w:pPr>
      <w:rPr>
        <w:rFonts w:ascii="Arial" w:hAnsi="Arial" w:hint="default"/>
      </w:rPr>
    </w:lvl>
    <w:lvl w:ilvl="7" w:tplc="5ABC45AC" w:tentative="1">
      <w:start w:val="1"/>
      <w:numFmt w:val="bullet"/>
      <w:lvlText w:val="•"/>
      <w:lvlJc w:val="left"/>
      <w:pPr>
        <w:tabs>
          <w:tab w:val="num" w:pos="5760"/>
        </w:tabs>
        <w:ind w:left="5760" w:hanging="360"/>
      </w:pPr>
      <w:rPr>
        <w:rFonts w:ascii="Arial" w:hAnsi="Arial" w:hint="default"/>
      </w:rPr>
    </w:lvl>
    <w:lvl w:ilvl="8" w:tplc="3F7CF2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D36499"/>
    <w:multiLevelType w:val="hybridMultilevel"/>
    <w:tmpl w:val="1F322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C81E01"/>
    <w:multiLevelType w:val="hybridMultilevel"/>
    <w:tmpl w:val="078C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C7680"/>
    <w:multiLevelType w:val="hybridMultilevel"/>
    <w:tmpl w:val="D67CE904"/>
    <w:lvl w:ilvl="0" w:tplc="2CB2FA8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7141C"/>
    <w:multiLevelType w:val="hybridMultilevel"/>
    <w:tmpl w:val="DEE24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1286B"/>
    <w:multiLevelType w:val="hybridMultilevel"/>
    <w:tmpl w:val="B302D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296B26"/>
    <w:multiLevelType w:val="hybridMultilevel"/>
    <w:tmpl w:val="B17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609FF"/>
    <w:multiLevelType w:val="hybridMultilevel"/>
    <w:tmpl w:val="7A0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37269"/>
    <w:multiLevelType w:val="hybridMultilevel"/>
    <w:tmpl w:val="D03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214E5"/>
    <w:multiLevelType w:val="hybridMultilevel"/>
    <w:tmpl w:val="9C120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47491E"/>
    <w:multiLevelType w:val="hybridMultilevel"/>
    <w:tmpl w:val="7DB6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1F4E"/>
    <w:multiLevelType w:val="hybridMultilevel"/>
    <w:tmpl w:val="784C987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1" w15:restartNumberingAfterBreak="0">
    <w:nsid w:val="63045DF8"/>
    <w:multiLevelType w:val="hybridMultilevel"/>
    <w:tmpl w:val="777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68B"/>
    <w:multiLevelType w:val="hybridMultilevel"/>
    <w:tmpl w:val="C818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5093A"/>
    <w:multiLevelType w:val="hybridMultilevel"/>
    <w:tmpl w:val="51BE70E8"/>
    <w:lvl w:ilvl="0" w:tplc="12EC3E6A">
      <w:start w:val="1"/>
      <w:numFmt w:val="bullet"/>
      <w:lvlText w:val="●"/>
      <w:lvlJc w:val="left"/>
      <w:pPr>
        <w:ind w:left="1080" w:hanging="360"/>
      </w:pPr>
      <w:rPr>
        <w:rFonts w:ascii="Times New Roman" w:hAnsi="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975432"/>
    <w:multiLevelType w:val="hybridMultilevel"/>
    <w:tmpl w:val="95FC667C"/>
    <w:lvl w:ilvl="0" w:tplc="04090001">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116F"/>
    <w:multiLevelType w:val="hybridMultilevel"/>
    <w:tmpl w:val="017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B7CC8"/>
    <w:multiLevelType w:val="hybridMultilevel"/>
    <w:tmpl w:val="8910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07D4A"/>
    <w:multiLevelType w:val="multilevel"/>
    <w:tmpl w:val="BAD2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6F47FE"/>
    <w:multiLevelType w:val="hybridMultilevel"/>
    <w:tmpl w:val="E5CC603C"/>
    <w:lvl w:ilvl="0" w:tplc="8B54A562">
      <w:numFmt w:val="bullet"/>
      <w:lvlText w:val="•"/>
      <w:lvlJc w:val="left"/>
      <w:pPr>
        <w:ind w:left="720" w:hanging="360"/>
      </w:pPr>
      <w:rPr>
        <w:rFonts w:ascii="Calibri" w:eastAsia="Times New Roman" w:hAnsi="Calibri" w:cs="Calibri"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F2616"/>
    <w:multiLevelType w:val="hybridMultilevel"/>
    <w:tmpl w:val="CFF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1BD3"/>
    <w:multiLevelType w:val="hybridMultilevel"/>
    <w:tmpl w:val="56B01BF6"/>
    <w:lvl w:ilvl="0" w:tplc="04090001">
      <w:start w:val="1"/>
      <w:numFmt w:val="bullet"/>
      <w:lvlText w:val=""/>
      <w:lvlJc w:val="left"/>
      <w:pPr>
        <w:ind w:left="720" w:hanging="360"/>
      </w:pPr>
      <w:rPr>
        <w:rFonts w:ascii="Symbol" w:hAnsi="Symbol" w:hint="default"/>
        <w:caps w:val="0"/>
        <w:strike w:val="0"/>
        <w:dstrike w:val="0"/>
        <w:vanish w:val="0"/>
        <w:color w:val="1F3864" w:themeColor="accent5" w:themeShade="8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40BE4"/>
    <w:multiLevelType w:val="hybridMultilevel"/>
    <w:tmpl w:val="2A42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0184554">
    <w:abstractNumId w:val="5"/>
  </w:num>
  <w:num w:numId="2" w16cid:durableId="1874031049">
    <w:abstractNumId w:val="13"/>
  </w:num>
  <w:num w:numId="3" w16cid:durableId="559632967">
    <w:abstractNumId w:val="23"/>
  </w:num>
  <w:num w:numId="4" w16cid:durableId="1047559788">
    <w:abstractNumId w:val="41"/>
  </w:num>
  <w:num w:numId="5" w16cid:durableId="1052076874">
    <w:abstractNumId w:val="16"/>
  </w:num>
  <w:num w:numId="6" w16cid:durableId="185483656">
    <w:abstractNumId w:val="33"/>
  </w:num>
  <w:num w:numId="7" w16cid:durableId="882332756">
    <w:abstractNumId w:val="32"/>
  </w:num>
  <w:num w:numId="8" w16cid:durableId="1212427375">
    <w:abstractNumId w:val="36"/>
  </w:num>
  <w:num w:numId="9" w16cid:durableId="138888855">
    <w:abstractNumId w:val="27"/>
  </w:num>
  <w:num w:numId="10" w16cid:durableId="1316841413">
    <w:abstractNumId w:val="7"/>
  </w:num>
  <w:num w:numId="11" w16cid:durableId="362942562">
    <w:abstractNumId w:val="3"/>
  </w:num>
  <w:num w:numId="12" w16cid:durableId="372077768">
    <w:abstractNumId w:val="18"/>
  </w:num>
  <w:num w:numId="13" w16cid:durableId="882405313">
    <w:abstractNumId w:val="15"/>
  </w:num>
  <w:num w:numId="14" w16cid:durableId="541745250">
    <w:abstractNumId w:val="31"/>
  </w:num>
  <w:num w:numId="15" w16cid:durableId="1544251021">
    <w:abstractNumId w:val="1"/>
  </w:num>
  <w:num w:numId="16" w16cid:durableId="1335842466">
    <w:abstractNumId w:val="8"/>
  </w:num>
  <w:num w:numId="17" w16cid:durableId="184834874">
    <w:abstractNumId w:val="34"/>
  </w:num>
  <w:num w:numId="18" w16cid:durableId="1457288905">
    <w:abstractNumId w:val="11"/>
  </w:num>
  <w:num w:numId="19" w16cid:durableId="1311446634">
    <w:abstractNumId w:val="38"/>
  </w:num>
  <w:num w:numId="20" w16cid:durableId="1732075503">
    <w:abstractNumId w:val="40"/>
  </w:num>
  <w:num w:numId="21" w16cid:durableId="1037704929">
    <w:abstractNumId w:val="14"/>
  </w:num>
  <w:num w:numId="22" w16cid:durableId="826284198">
    <w:abstractNumId w:val="0"/>
  </w:num>
  <w:num w:numId="23" w16cid:durableId="676150646">
    <w:abstractNumId w:val="2"/>
  </w:num>
  <w:num w:numId="24" w16cid:durableId="201089444">
    <w:abstractNumId w:val="19"/>
  </w:num>
  <w:num w:numId="25" w16cid:durableId="1620181535">
    <w:abstractNumId w:val="12"/>
  </w:num>
  <w:num w:numId="26" w16cid:durableId="1150438207">
    <w:abstractNumId w:val="10"/>
  </w:num>
  <w:num w:numId="27" w16cid:durableId="1899393693">
    <w:abstractNumId w:val="37"/>
  </w:num>
  <w:num w:numId="28" w16cid:durableId="1379940663">
    <w:abstractNumId w:val="4"/>
  </w:num>
  <w:num w:numId="29" w16cid:durableId="301539981">
    <w:abstractNumId w:val="25"/>
  </w:num>
  <w:num w:numId="30" w16cid:durableId="2145344048">
    <w:abstractNumId w:val="6"/>
  </w:num>
  <w:num w:numId="31" w16cid:durableId="366683054">
    <w:abstractNumId w:val="21"/>
  </w:num>
  <w:num w:numId="32" w16cid:durableId="1227259293">
    <w:abstractNumId w:val="39"/>
  </w:num>
  <w:num w:numId="33" w16cid:durableId="2017340419">
    <w:abstractNumId w:val="28"/>
  </w:num>
  <w:num w:numId="34" w16cid:durableId="267348056">
    <w:abstractNumId w:val="20"/>
  </w:num>
  <w:num w:numId="35" w16cid:durableId="89661785">
    <w:abstractNumId w:val="29"/>
  </w:num>
  <w:num w:numId="36" w16cid:durableId="444616421">
    <w:abstractNumId w:val="30"/>
  </w:num>
  <w:num w:numId="37" w16cid:durableId="587276905">
    <w:abstractNumId w:val="26"/>
  </w:num>
  <w:num w:numId="38" w16cid:durableId="415907756">
    <w:abstractNumId w:val="35"/>
  </w:num>
  <w:num w:numId="39" w16cid:durableId="1855458330">
    <w:abstractNumId w:val="9"/>
  </w:num>
  <w:num w:numId="40" w16cid:durableId="1646619115">
    <w:abstractNumId w:val="17"/>
  </w:num>
  <w:num w:numId="41" w16cid:durableId="1557858496">
    <w:abstractNumId w:val="22"/>
  </w:num>
  <w:num w:numId="42" w16cid:durableId="8031632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90"/>
    <w:rsid w:val="00000BE7"/>
    <w:rsid w:val="00002E35"/>
    <w:rsid w:val="00003C50"/>
    <w:rsid w:val="000055F1"/>
    <w:rsid w:val="000066BF"/>
    <w:rsid w:val="00010C7D"/>
    <w:rsid w:val="00011BDC"/>
    <w:rsid w:val="00012E28"/>
    <w:rsid w:val="00013DE6"/>
    <w:rsid w:val="00014F91"/>
    <w:rsid w:val="000214EA"/>
    <w:rsid w:val="00021502"/>
    <w:rsid w:val="00021B01"/>
    <w:rsid w:val="000227B2"/>
    <w:rsid w:val="00023EEE"/>
    <w:rsid w:val="0002466D"/>
    <w:rsid w:val="000262E8"/>
    <w:rsid w:val="0002722B"/>
    <w:rsid w:val="000274BD"/>
    <w:rsid w:val="0002765E"/>
    <w:rsid w:val="00030B90"/>
    <w:rsid w:val="0003116F"/>
    <w:rsid w:val="00031DF5"/>
    <w:rsid w:val="000327D9"/>
    <w:rsid w:val="000328F0"/>
    <w:rsid w:val="00033B17"/>
    <w:rsid w:val="0003500D"/>
    <w:rsid w:val="00035950"/>
    <w:rsid w:val="00036B4C"/>
    <w:rsid w:val="00036EB7"/>
    <w:rsid w:val="00036EE5"/>
    <w:rsid w:val="00037A77"/>
    <w:rsid w:val="00042A81"/>
    <w:rsid w:val="00042AC1"/>
    <w:rsid w:val="00043B8E"/>
    <w:rsid w:val="00045E22"/>
    <w:rsid w:val="00046E89"/>
    <w:rsid w:val="000479AE"/>
    <w:rsid w:val="00050397"/>
    <w:rsid w:val="00051A51"/>
    <w:rsid w:val="00053E77"/>
    <w:rsid w:val="00056769"/>
    <w:rsid w:val="00056E21"/>
    <w:rsid w:val="00057C8E"/>
    <w:rsid w:val="00060041"/>
    <w:rsid w:val="00060378"/>
    <w:rsid w:val="00060FCF"/>
    <w:rsid w:val="000610C2"/>
    <w:rsid w:val="0006533D"/>
    <w:rsid w:val="00066364"/>
    <w:rsid w:val="0006750A"/>
    <w:rsid w:val="00067822"/>
    <w:rsid w:val="0007216A"/>
    <w:rsid w:val="0007230E"/>
    <w:rsid w:val="00083D13"/>
    <w:rsid w:val="00085AFE"/>
    <w:rsid w:val="0008625A"/>
    <w:rsid w:val="000902D6"/>
    <w:rsid w:val="00091090"/>
    <w:rsid w:val="000A2139"/>
    <w:rsid w:val="000A2163"/>
    <w:rsid w:val="000A3468"/>
    <w:rsid w:val="000A409E"/>
    <w:rsid w:val="000A523C"/>
    <w:rsid w:val="000A7854"/>
    <w:rsid w:val="000B153B"/>
    <w:rsid w:val="000B2332"/>
    <w:rsid w:val="000B4643"/>
    <w:rsid w:val="000B4B8D"/>
    <w:rsid w:val="000B5424"/>
    <w:rsid w:val="000B5E6F"/>
    <w:rsid w:val="000B68F8"/>
    <w:rsid w:val="000B748E"/>
    <w:rsid w:val="000B79A5"/>
    <w:rsid w:val="000C0A47"/>
    <w:rsid w:val="000C3604"/>
    <w:rsid w:val="000C5670"/>
    <w:rsid w:val="000C56B4"/>
    <w:rsid w:val="000C58D8"/>
    <w:rsid w:val="000C5903"/>
    <w:rsid w:val="000C7446"/>
    <w:rsid w:val="000C7D7E"/>
    <w:rsid w:val="000D1D50"/>
    <w:rsid w:val="000D23E8"/>
    <w:rsid w:val="000D6B0D"/>
    <w:rsid w:val="000D753C"/>
    <w:rsid w:val="000D7A92"/>
    <w:rsid w:val="000D7D89"/>
    <w:rsid w:val="000E004E"/>
    <w:rsid w:val="000E02B8"/>
    <w:rsid w:val="000E0D88"/>
    <w:rsid w:val="000E2EA1"/>
    <w:rsid w:val="000E40A0"/>
    <w:rsid w:val="000E4D53"/>
    <w:rsid w:val="000E56CE"/>
    <w:rsid w:val="000F06B5"/>
    <w:rsid w:val="000F070F"/>
    <w:rsid w:val="000F1217"/>
    <w:rsid w:val="000F3E99"/>
    <w:rsid w:val="000F4AAA"/>
    <w:rsid w:val="000F5E4B"/>
    <w:rsid w:val="000F734F"/>
    <w:rsid w:val="000F7ED9"/>
    <w:rsid w:val="00100336"/>
    <w:rsid w:val="001025A6"/>
    <w:rsid w:val="0010627F"/>
    <w:rsid w:val="001129D0"/>
    <w:rsid w:val="00112D71"/>
    <w:rsid w:val="00113A02"/>
    <w:rsid w:val="00113D67"/>
    <w:rsid w:val="00114A49"/>
    <w:rsid w:val="001163E2"/>
    <w:rsid w:val="00116C26"/>
    <w:rsid w:val="00122F52"/>
    <w:rsid w:val="001261BE"/>
    <w:rsid w:val="00126948"/>
    <w:rsid w:val="00126B16"/>
    <w:rsid w:val="00126EC3"/>
    <w:rsid w:val="00132530"/>
    <w:rsid w:val="0013509E"/>
    <w:rsid w:val="001354FD"/>
    <w:rsid w:val="00135AD6"/>
    <w:rsid w:val="001370B8"/>
    <w:rsid w:val="0013743A"/>
    <w:rsid w:val="0013743F"/>
    <w:rsid w:val="00140321"/>
    <w:rsid w:val="00140482"/>
    <w:rsid w:val="0014164A"/>
    <w:rsid w:val="0014232D"/>
    <w:rsid w:val="00142BA0"/>
    <w:rsid w:val="0015171B"/>
    <w:rsid w:val="00153585"/>
    <w:rsid w:val="001549BA"/>
    <w:rsid w:val="001563E7"/>
    <w:rsid w:val="0016012D"/>
    <w:rsid w:val="0016017C"/>
    <w:rsid w:val="00160B7F"/>
    <w:rsid w:val="00161A1E"/>
    <w:rsid w:val="00167E4A"/>
    <w:rsid w:val="0017209C"/>
    <w:rsid w:val="00175135"/>
    <w:rsid w:val="00176B7F"/>
    <w:rsid w:val="0018273E"/>
    <w:rsid w:val="00184466"/>
    <w:rsid w:val="0018453A"/>
    <w:rsid w:val="0019068E"/>
    <w:rsid w:val="00190C43"/>
    <w:rsid w:val="001911F8"/>
    <w:rsid w:val="0019263F"/>
    <w:rsid w:val="00193637"/>
    <w:rsid w:val="0019507D"/>
    <w:rsid w:val="00195C3D"/>
    <w:rsid w:val="001A0752"/>
    <w:rsid w:val="001A3E6B"/>
    <w:rsid w:val="001A5D5E"/>
    <w:rsid w:val="001A7046"/>
    <w:rsid w:val="001B00D0"/>
    <w:rsid w:val="001B2F0A"/>
    <w:rsid w:val="001B3A44"/>
    <w:rsid w:val="001B52D8"/>
    <w:rsid w:val="001B572C"/>
    <w:rsid w:val="001B5752"/>
    <w:rsid w:val="001B6383"/>
    <w:rsid w:val="001C007B"/>
    <w:rsid w:val="001C159A"/>
    <w:rsid w:val="001C1ABD"/>
    <w:rsid w:val="001C4084"/>
    <w:rsid w:val="001C73F8"/>
    <w:rsid w:val="001C79E9"/>
    <w:rsid w:val="001D0D5F"/>
    <w:rsid w:val="001D1266"/>
    <w:rsid w:val="001D3F50"/>
    <w:rsid w:val="001D681B"/>
    <w:rsid w:val="001E04DB"/>
    <w:rsid w:val="001E1E28"/>
    <w:rsid w:val="001E38CA"/>
    <w:rsid w:val="001E6770"/>
    <w:rsid w:val="001E7686"/>
    <w:rsid w:val="001E7F0E"/>
    <w:rsid w:val="001F38C3"/>
    <w:rsid w:val="001F6CBA"/>
    <w:rsid w:val="001F6DFC"/>
    <w:rsid w:val="00201357"/>
    <w:rsid w:val="00203B13"/>
    <w:rsid w:val="0020475C"/>
    <w:rsid w:val="002050DA"/>
    <w:rsid w:val="0020766C"/>
    <w:rsid w:val="002101AE"/>
    <w:rsid w:val="00211822"/>
    <w:rsid w:val="00211CC2"/>
    <w:rsid w:val="00212066"/>
    <w:rsid w:val="00212E56"/>
    <w:rsid w:val="002135A9"/>
    <w:rsid w:val="00213B1E"/>
    <w:rsid w:val="00217494"/>
    <w:rsid w:val="00222339"/>
    <w:rsid w:val="00222376"/>
    <w:rsid w:val="00222A2E"/>
    <w:rsid w:val="002230B3"/>
    <w:rsid w:val="00226012"/>
    <w:rsid w:val="002279DC"/>
    <w:rsid w:val="00227B30"/>
    <w:rsid w:val="0023081E"/>
    <w:rsid w:val="00232A6E"/>
    <w:rsid w:val="00233951"/>
    <w:rsid w:val="00234C5C"/>
    <w:rsid w:val="0023518D"/>
    <w:rsid w:val="002365F6"/>
    <w:rsid w:val="00243147"/>
    <w:rsid w:val="0024529D"/>
    <w:rsid w:val="00255AA1"/>
    <w:rsid w:val="00255B6B"/>
    <w:rsid w:val="00255E72"/>
    <w:rsid w:val="00260047"/>
    <w:rsid w:val="00261482"/>
    <w:rsid w:val="00261B7D"/>
    <w:rsid w:val="00261F08"/>
    <w:rsid w:val="00264162"/>
    <w:rsid w:val="00265CAF"/>
    <w:rsid w:val="00267D46"/>
    <w:rsid w:val="00267DFC"/>
    <w:rsid w:val="00271A35"/>
    <w:rsid w:val="002724F0"/>
    <w:rsid w:val="00273C81"/>
    <w:rsid w:val="002742D7"/>
    <w:rsid w:val="00274857"/>
    <w:rsid w:val="00276D62"/>
    <w:rsid w:val="00281B6A"/>
    <w:rsid w:val="00283AA1"/>
    <w:rsid w:val="0028410B"/>
    <w:rsid w:val="0028644A"/>
    <w:rsid w:val="0028762E"/>
    <w:rsid w:val="00287784"/>
    <w:rsid w:val="00287BE5"/>
    <w:rsid w:val="0029089F"/>
    <w:rsid w:val="002927D2"/>
    <w:rsid w:val="00293C75"/>
    <w:rsid w:val="00294AE5"/>
    <w:rsid w:val="002957DF"/>
    <w:rsid w:val="002968E3"/>
    <w:rsid w:val="002A02B6"/>
    <w:rsid w:val="002A70A1"/>
    <w:rsid w:val="002A74F6"/>
    <w:rsid w:val="002B1D19"/>
    <w:rsid w:val="002B3D17"/>
    <w:rsid w:val="002C1030"/>
    <w:rsid w:val="002C103C"/>
    <w:rsid w:val="002C1DAB"/>
    <w:rsid w:val="002C3880"/>
    <w:rsid w:val="002C427E"/>
    <w:rsid w:val="002C6452"/>
    <w:rsid w:val="002C6A5F"/>
    <w:rsid w:val="002D00F1"/>
    <w:rsid w:val="002D1B8E"/>
    <w:rsid w:val="002D2D4B"/>
    <w:rsid w:val="002D4C85"/>
    <w:rsid w:val="002D6778"/>
    <w:rsid w:val="002E2842"/>
    <w:rsid w:val="002F1756"/>
    <w:rsid w:val="002F222D"/>
    <w:rsid w:val="002F232E"/>
    <w:rsid w:val="002F34D8"/>
    <w:rsid w:val="00300746"/>
    <w:rsid w:val="003008EA"/>
    <w:rsid w:val="00302053"/>
    <w:rsid w:val="00302AC2"/>
    <w:rsid w:val="003039F6"/>
    <w:rsid w:val="0030778C"/>
    <w:rsid w:val="0031212C"/>
    <w:rsid w:val="00314427"/>
    <w:rsid w:val="0031688C"/>
    <w:rsid w:val="003208DB"/>
    <w:rsid w:val="00324D68"/>
    <w:rsid w:val="00325771"/>
    <w:rsid w:val="00326E95"/>
    <w:rsid w:val="003304B1"/>
    <w:rsid w:val="00330950"/>
    <w:rsid w:val="00334435"/>
    <w:rsid w:val="00334A8B"/>
    <w:rsid w:val="00334AA7"/>
    <w:rsid w:val="00335BEC"/>
    <w:rsid w:val="00335E6D"/>
    <w:rsid w:val="003410FE"/>
    <w:rsid w:val="00343FA9"/>
    <w:rsid w:val="003452EB"/>
    <w:rsid w:val="003468EA"/>
    <w:rsid w:val="00350232"/>
    <w:rsid w:val="00350B90"/>
    <w:rsid w:val="00350F3B"/>
    <w:rsid w:val="00350F44"/>
    <w:rsid w:val="00352290"/>
    <w:rsid w:val="00352E4C"/>
    <w:rsid w:val="003530A8"/>
    <w:rsid w:val="00353B72"/>
    <w:rsid w:val="003544E9"/>
    <w:rsid w:val="00355A42"/>
    <w:rsid w:val="00360353"/>
    <w:rsid w:val="00360F9C"/>
    <w:rsid w:val="00362009"/>
    <w:rsid w:val="003620C4"/>
    <w:rsid w:val="00362954"/>
    <w:rsid w:val="00365C8C"/>
    <w:rsid w:val="003701B6"/>
    <w:rsid w:val="0037209A"/>
    <w:rsid w:val="003741A9"/>
    <w:rsid w:val="00375882"/>
    <w:rsid w:val="00376BCE"/>
    <w:rsid w:val="00380336"/>
    <w:rsid w:val="00380F48"/>
    <w:rsid w:val="0038294B"/>
    <w:rsid w:val="00384B40"/>
    <w:rsid w:val="0039108C"/>
    <w:rsid w:val="00391EBE"/>
    <w:rsid w:val="00392007"/>
    <w:rsid w:val="00392C62"/>
    <w:rsid w:val="00392DF7"/>
    <w:rsid w:val="00393F2A"/>
    <w:rsid w:val="003953D5"/>
    <w:rsid w:val="0039688D"/>
    <w:rsid w:val="00397872"/>
    <w:rsid w:val="003A4087"/>
    <w:rsid w:val="003A5BC0"/>
    <w:rsid w:val="003A5BFD"/>
    <w:rsid w:val="003B12CF"/>
    <w:rsid w:val="003B3B39"/>
    <w:rsid w:val="003B4385"/>
    <w:rsid w:val="003B464A"/>
    <w:rsid w:val="003B495E"/>
    <w:rsid w:val="003B4BCC"/>
    <w:rsid w:val="003B6002"/>
    <w:rsid w:val="003B7787"/>
    <w:rsid w:val="003B7962"/>
    <w:rsid w:val="003B7D5B"/>
    <w:rsid w:val="003C10C8"/>
    <w:rsid w:val="003C1191"/>
    <w:rsid w:val="003D2AC3"/>
    <w:rsid w:val="003D4066"/>
    <w:rsid w:val="003D4B6E"/>
    <w:rsid w:val="003D4DB1"/>
    <w:rsid w:val="003D6223"/>
    <w:rsid w:val="003D6F27"/>
    <w:rsid w:val="003D78F5"/>
    <w:rsid w:val="003D7D78"/>
    <w:rsid w:val="003E2610"/>
    <w:rsid w:val="003E2947"/>
    <w:rsid w:val="003E2FA1"/>
    <w:rsid w:val="003E3253"/>
    <w:rsid w:val="003E3D19"/>
    <w:rsid w:val="003E4244"/>
    <w:rsid w:val="003E4A6F"/>
    <w:rsid w:val="003E4CC2"/>
    <w:rsid w:val="003F12D5"/>
    <w:rsid w:val="003F76F1"/>
    <w:rsid w:val="003F7B1E"/>
    <w:rsid w:val="004025AF"/>
    <w:rsid w:val="004039A2"/>
    <w:rsid w:val="00403C56"/>
    <w:rsid w:val="0040583A"/>
    <w:rsid w:val="0040643A"/>
    <w:rsid w:val="00423F1D"/>
    <w:rsid w:val="00431682"/>
    <w:rsid w:val="00431769"/>
    <w:rsid w:val="00432783"/>
    <w:rsid w:val="004339B5"/>
    <w:rsid w:val="0043414E"/>
    <w:rsid w:val="00435EC4"/>
    <w:rsid w:val="00437C71"/>
    <w:rsid w:val="00437F30"/>
    <w:rsid w:val="00440AAE"/>
    <w:rsid w:val="00440E65"/>
    <w:rsid w:val="00441483"/>
    <w:rsid w:val="004430A3"/>
    <w:rsid w:val="0044336D"/>
    <w:rsid w:val="00445C19"/>
    <w:rsid w:val="004523E0"/>
    <w:rsid w:val="00452557"/>
    <w:rsid w:val="004526F9"/>
    <w:rsid w:val="00455641"/>
    <w:rsid w:val="00455DB3"/>
    <w:rsid w:val="0046116A"/>
    <w:rsid w:val="00461C5F"/>
    <w:rsid w:val="0046305B"/>
    <w:rsid w:val="004633B8"/>
    <w:rsid w:val="00464BAD"/>
    <w:rsid w:val="00472530"/>
    <w:rsid w:val="00473162"/>
    <w:rsid w:val="00474409"/>
    <w:rsid w:val="0047584D"/>
    <w:rsid w:val="00476122"/>
    <w:rsid w:val="004764A5"/>
    <w:rsid w:val="00485BAD"/>
    <w:rsid w:val="00485E58"/>
    <w:rsid w:val="00486837"/>
    <w:rsid w:val="00487080"/>
    <w:rsid w:val="00490BCF"/>
    <w:rsid w:val="00490F4D"/>
    <w:rsid w:val="004913BE"/>
    <w:rsid w:val="00492A11"/>
    <w:rsid w:val="00494229"/>
    <w:rsid w:val="00494787"/>
    <w:rsid w:val="0049547F"/>
    <w:rsid w:val="00495AC4"/>
    <w:rsid w:val="00497F28"/>
    <w:rsid w:val="004A02FC"/>
    <w:rsid w:val="004A0D01"/>
    <w:rsid w:val="004A1323"/>
    <w:rsid w:val="004A151E"/>
    <w:rsid w:val="004A1FE8"/>
    <w:rsid w:val="004A2449"/>
    <w:rsid w:val="004A4BD0"/>
    <w:rsid w:val="004B1485"/>
    <w:rsid w:val="004B2597"/>
    <w:rsid w:val="004B4426"/>
    <w:rsid w:val="004B44F4"/>
    <w:rsid w:val="004B6404"/>
    <w:rsid w:val="004B6A1D"/>
    <w:rsid w:val="004B7106"/>
    <w:rsid w:val="004B7C2E"/>
    <w:rsid w:val="004C073C"/>
    <w:rsid w:val="004C0C99"/>
    <w:rsid w:val="004C426A"/>
    <w:rsid w:val="004C532A"/>
    <w:rsid w:val="004C541F"/>
    <w:rsid w:val="004C7F99"/>
    <w:rsid w:val="004D0107"/>
    <w:rsid w:val="004D28CA"/>
    <w:rsid w:val="004D2987"/>
    <w:rsid w:val="004D37AB"/>
    <w:rsid w:val="004E2C0C"/>
    <w:rsid w:val="004E2DC8"/>
    <w:rsid w:val="004E4AB3"/>
    <w:rsid w:val="004E4ED7"/>
    <w:rsid w:val="004E66EB"/>
    <w:rsid w:val="004E7D61"/>
    <w:rsid w:val="004F2042"/>
    <w:rsid w:val="004F3890"/>
    <w:rsid w:val="004F64FF"/>
    <w:rsid w:val="004F789B"/>
    <w:rsid w:val="005006D8"/>
    <w:rsid w:val="0050153D"/>
    <w:rsid w:val="00501766"/>
    <w:rsid w:val="00501A59"/>
    <w:rsid w:val="00501DFC"/>
    <w:rsid w:val="00503751"/>
    <w:rsid w:val="005040FE"/>
    <w:rsid w:val="0050518A"/>
    <w:rsid w:val="00505349"/>
    <w:rsid w:val="00506EBD"/>
    <w:rsid w:val="00510B47"/>
    <w:rsid w:val="00511760"/>
    <w:rsid w:val="00514602"/>
    <w:rsid w:val="005152F2"/>
    <w:rsid w:val="00515F40"/>
    <w:rsid w:val="00516798"/>
    <w:rsid w:val="00516908"/>
    <w:rsid w:val="00516A05"/>
    <w:rsid w:val="00520A59"/>
    <w:rsid w:val="00521AB7"/>
    <w:rsid w:val="00522621"/>
    <w:rsid w:val="005237C1"/>
    <w:rsid w:val="00523970"/>
    <w:rsid w:val="005250EB"/>
    <w:rsid w:val="0052546B"/>
    <w:rsid w:val="005262F2"/>
    <w:rsid w:val="00527908"/>
    <w:rsid w:val="00530108"/>
    <w:rsid w:val="00530EDD"/>
    <w:rsid w:val="00535BEB"/>
    <w:rsid w:val="005366C0"/>
    <w:rsid w:val="005373C0"/>
    <w:rsid w:val="00537793"/>
    <w:rsid w:val="0054113E"/>
    <w:rsid w:val="00542053"/>
    <w:rsid w:val="0054361E"/>
    <w:rsid w:val="00543627"/>
    <w:rsid w:val="00543651"/>
    <w:rsid w:val="00543C72"/>
    <w:rsid w:val="005472A2"/>
    <w:rsid w:val="0054754B"/>
    <w:rsid w:val="00551A8A"/>
    <w:rsid w:val="00551EBC"/>
    <w:rsid w:val="005533FD"/>
    <w:rsid w:val="00553E16"/>
    <w:rsid w:val="005540E9"/>
    <w:rsid w:val="005542B3"/>
    <w:rsid w:val="00555E6C"/>
    <w:rsid w:val="00561CC5"/>
    <w:rsid w:val="0056207E"/>
    <w:rsid w:val="005636E1"/>
    <w:rsid w:val="005658F0"/>
    <w:rsid w:val="00567D79"/>
    <w:rsid w:val="00570097"/>
    <w:rsid w:val="005731F6"/>
    <w:rsid w:val="00575C98"/>
    <w:rsid w:val="005763E5"/>
    <w:rsid w:val="005769B8"/>
    <w:rsid w:val="00577FEA"/>
    <w:rsid w:val="00582A4D"/>
    <w:rsid w:val="00584CCD"/>
    <w:rsid w:val="005854F7"/>
    <w:rsid w:val="00586C4E"/>
    <w:rsid w:val="0059267E"/>
    <w:rsid w:val="00592A32"/>
    <w:rsid w:val="005955D8"/>
    <w:rsid w:val="00595DD2"/>
    <w:rsid w:val="00596DB5"/>
    <w:rsid w:val="005A1475"/>
    <w:rsid w:val="005A179B"/>
    <w:rsid w:val="005A4CA1"/>
    <w:rsid w:val="005A6BCA"/>
    <w:rsid w:val="005B2C1F"/>
    <w:rsid w:val="005B3A84"/>
    <w:rsid w:val="005B4B07"/>
    <w:rsid w:val="005B50AF"/>
    <w:rsid w:val="005B62F0"/>
    <w:rsid w:val="005B64A1"/>
    <w:rsid w:val="005C1534"/>
    <w:rsid w:val="005C4D39"/>
    <w:rsid w:val="005C7DDB"/>
    <w:rsid w:val="005D0A3D"/>
    <w:rsid w:val="005D1BF7"/>
    <w:rsid w:val="005D2055"/>
    <w:rsid w:val="005D2D28"/>
    <w:rsid w:val="005D5600"/>
    <w:rsid w:val="005D5CB1"/>
    <w:rsid w:val="005D6258"/>
    <w:rsid w:val="005E1F25"/>
    <w:rsid w:val="005E27EE"/>
    <w:rsid w:val="005E359D"/>
    <w:rsid w:val="005E5A6F"/>
    <w:rsid w:val="005E6C84"/>
    <w:rsid w:val="005F1C7A"/>
    <w:rsid w:val="005F27F6"/>
    <w:rsid w:val="005F51F1"/>
    <w:rsid w:val="005F74BB"/>
    <w:rsid w:val="0060079B"/>
    <w:rsid w:val="00600C88"/>
    <w:rsid w:val="00605388"/>
    <w:rsid w:val="00605424"/>
    <w:rsid w:val="00605928"/>
    <w:rsid w:val="00606666"/>
    <w:rsid w:val="0060697C"/>
    <w:rsid w:val="00606DDE"/>
    <w:rsid w:val="0060785E"/>
    <w:rsid w:val="00607FE5"/>
    <w:rsid w:val="00611A91"/>
    <w:rsid w:val="00612259"/>
    <w:rsid w:val="00615A11"/>
    <w:rsid w:val="00615F91"/>
    <w:rsid w:val="0061647E"/>
    <w:rsid w:val="006167D1"/>
    <w:rsid w:val="00617496"/>
    <w:rsid w:val="006210A0"/>
    <w:rsid w:val="00625E1D"/>
    <w:rsid w:val="0062715F"/>
    <w:rsid w:val="00630D10"/>
    <w:rsid w:val="00635238"/>
    <w:rsid w:val="00635304"/>
    <w:rsid w:val="00635EDB"/>
    <w:rsid w:val="00637AC7"/>
    <w:rsid w:val="00640FD1"/>
    <w:rsid w:val="00641546"/>
    <w:rsid w:val="006426A5"/>
    <w:rsid w:val="00650C1F"/>
    <w:rsid w:val="0065156E"/>
    <w:rsid w:val="00651B68"/>
    <w:rsid w:val="00652F84"/>
    <w:rsid w:val="00660B60"/>
    <w:rsid w:val="0066383F"/>
    <w:rsid w:val="00665AA3"/>
    <w:rsid w:val="006705BA"/>
    <w:rsid w:val="0067147F"/>
    <w:rsid w:val="00673EE8"/>
    <w:rsid w:val="0067454B"/>
    <w:rsid w:val="006753B0"/>
    <w:rsid w:val="00677685"/>
    <w:rsid w:val="00677EDF"/>
    <w:rsid w:val="00682B04"/>
    <w:rsid w:val="006855AF"/>
    <w:rsid w:val="00685B2E"/>
    <w:rsid w:val="00690158"/>
    <w:rsid w:val="0069098D"/>
    <w:rsid w:val="00690E1E"/>
    <w:rsid w:val="00692C4B"/>
    <w:rsid w:val="0069321A"/>
    <w:rsid w:val="00693A3C"/>
    <w:rsid w:val="00693C2E"/>
    <w:rsid w:val="00694F79"/>
    <w:rsid w:val="00695795"/>
    <w:rsid w:val="00695F31"/>
    <w:rsid w:val="00696D29"/>
    <w:rsid w:val="006A1906"/>
    <w:rsid w:val="006A2052"/>
    <w:rsid w:val="006A30DB"/>
    <w:rsid w:val="006A5163"/>
    <w:rsid w:val="006A742B"/>
    <w:rsid w:val="006A7CE1"/>
    <w:rsid w:val="006B02DF"/>
    <w:rsid w:val="006B114D"/>
    <w:rsid w:val="006B16CD"/>
    <w:rsid w:val="006B2B26"/>
    <w:rsid w:val="006B3D7E"/>
    <w:rsid w:val="006B52FC"/>
    <w:rsid w:val="006B5FEE"/>
    <w:rsid w:val="006B6300"/>
    <w:rsid w:val="006C2B88"/>
    <w:rsid w:val="006C2F43"/>
    <w:rsid w:val="006C40B5"/>
    <w:rsid w:val="006C4511"/>
    <w:rsid w:val="006C45C8"/>
    <w:rsid w:val="006C5A80"/>
    <w:rsid w:val="006C778B"/>
    <w:rsid w:val="006D20A5"/>
    <w:rsid w:val="006D2D9E"/>
    <w:rsid w:val="006D3822"/>
    <w:rsid w:val="006D5030"/>
    <w:rsid w:val="006D5170"/>
    <w:rsid w:val="006D65D6"/>
    <w:rsid w:val="006E30E2"/>
    <w:rsid w:val="006E569B"/>
    <w:rsid w:val="006E671E"/>
    <w:rsid w:val="006F028B"/>
    <w:rsid w:val="006F047D"/>
    <w:rsid w:val="006F06C4"/>
    <w:rsid w:val="006F50FF"/>
    <w:rsid w:val="006F5757"/>
    <w:rsid w:val="006F628E"/>
    <w:rsid w:val="006F79AF"/>
    <w:rsid w:val="007004AA"/>
    <w:rsid w:val="00700DDD"/>
    <w:rsid w:val="00702147"/>
    <w:rsid w:val="00703C90"/>
    <w:rsid w:val="00706CB1"/>
    <w:rsid w:val="00710376"/>
    <w:rsid w:val="007129D1"/>
    <w:rsid w:val="0071561B"/>
    <w:rsid w:val="00717141"/>
    <w:rsid w:val="00720686"/>
    <w:rsid w:val="0072145C"/>
    <w:rsid w:val="00721683"/>
    <w:rsid w:val="007237BF"/>
    <w:rsid w:val="00724A02"/>
    <w:rsid w:val="00725091"/>
    <w:rsid w:val="00726FF8"/>
    <w:rsid w:val="007273E4"/>
    <w:rsid w:val="00733A41"/>
    <w:rsid w:val="00733CD3"/>
    <w:rsid w:val="0073491F"/>
    <w:rsid w:val="00742188"/>
    <w:rsid w:val="00742423"/>
    <w:rsid w:val="00745A6B"/>
    <w:rsid w:val="00747A07"/>
    <w:rsid w:val="00752C96"/>
    <w:rsid w:val="00753B18"/>
    <w:rsid w:val="00755F0A"/>
    <w:rsid w:val="00760280"/>
    <w:rsid w:val="00760373"/>
    <w:rsid w:val="00761E9A"/>
    <w:rsid w:val="0076291D"/>
    <w:rsid w:val="00762B4D"/>
    <w:rsid w:val="007672F3"/>
    <w:rsid w:val="00770534"/>
    <w:rsid w:val="00772A73"/>
    <w:rsid w:val="00773ED8"/>
    <w:rsid w:val="00783CB4"/>
    <w:rsid w:val="00783E06"/>
    <w:rsid w:val="0079037A"/>
    <w:rsid w:val="00790B00"/>
    <w:rsid w:val="00791265"/>
    <w:rsid w:val="007951A2"/>
    <w:rsid w:val="0079547E"/>
    <w:rsid w:val="00795685"/>
    <w:rsid w:val="00795CA7"/>
    <w:rsid w:val="0079666B"/>
    <w:rsid w:val="00796EA6"/>
    <w:rsid w:val="007A1BB9"/>
    <w:rsid w:val="007A1C4C"/>
    <w:rsid w:val="007A380F"/>
    <w:rsid w:val="007A3A9B"/>
    <w:rsid w:val="007A5ABA"/>
    <w:rsid w:val="007A5C49"/>
    <w:rsid w:val="007A701D"/>
    <w:rsid w:val="007A7A56"/>
    <w:rsid w:val="007B1FC1"/>
    <w:rsid w:val="007B248C"/>
    <w:rsid w:val="007B3F3C"/>
    <w:rsid w:val="007B4866"/>
    <w:rsid w:val="007B618A"/>
    <w:rsid w:val="007B6384"/>
    <w:rsid w:val="007B768E"/>
    <w:rsid w:val="007C3851"/>
    <w:rsid w:val="007C74C0"/>
    <w:rsid w:val="007C7962"/>
    <w:rsid w:val="007D21D5"/>
    <w:rsid w:val="007D3F28"/>
    <w:rsid w:val="007D4186"/>
    <w:rsid w:val="007D670F"/>
    <w:rsid w:val="007D7815"/>
    <w:rsid w:val="007E11AB"/>
    <w:rsid w:val="007E1D6F"/>
    <w:rsid w:val="007E1E87"/>
    <w:rsid w:val="007E29AD"/>
    <w:rsid w:val="007E34E0"/>
    <w:rsid w:val="007E55CA"/>
    <w:rsid w:val="007E767C"/>
    <w:rsid w:val="007E78A0"/>
    <w:rsid w:val="007E7AC8"/>
    <w:rsid w:val="007F5606"/>
    <w:rsid w:val="007F7EEF"/>
    <w:rsid w:val="00801498"/>
    <w:rsid w:val="00801D58"/>
    <w:rsid w:val="008021D4"/>
    <w:rsid w:val="00803B69"/>
    <w:rsid w:val="00810170"/>
    <w:rsid w:val="00814BE3"/>
    <w:rsid w:val="0081582B"/>
    <w:rsid w:val="0082152E"/>
    <w:rsid w:val="00822C1B"/>
    <w:rsid w:val="008238D8"/>
    <w:rsid w:val="008244C1"/>
    <w:rsid w:val="00825686"/>
    <w:rsid w:val="008302C4"/>
    <w:rsid w:val="00830D11"/>
    <w:rsid w:val="0083202B"/>
    <w:rsid w:val="008328D6"/>
    <w:rsid w:val="00833199"/>
    <w:rsid w:val="00834010"/>
    <w:rsid w:val="008349E4"/>
    <w:rsid w:val="00837AD9"/>
    <w:rsid w:val="008438D7"/>
    <w:rsid w:val="00843DBB"/>
    <w:rsid w:val="0084536D"/>
    <w:rsid w:val="0084720B"/>
    <w:rsid w:val="008515C1"/>
    <w:rsid w:val="00852364"/>
    <w:rsid w:val="00853893"/>
    <w:rsid w:val="00853AA9"/>
    <w:rsid w:val="00856013"/>
    <w:rsid w:val="00857177"/>
    <w:rsid w:val="00857F64"/>
    <w:rsid w:val="00860623"/>
    <w:rsid w:val="00860F35"/>
    <w:rsid w:val="00863FB5"/>
    <w:rsid w:val="008647C9"/>
    <w:rsid w:val="0086786B"/>
    <w:rsid w:val="00870B21"/>
    <w:rsid w:val="0087202E"/>
    <w:rsid w:val="008721C6"/>
    <w:rsid w:val="008722C0"/>
    <w:rsid w:val="00873E00"/>
    <w:rsid w:val="008746A5"/>
    <w:rsid w:val="00874C7D"/>
    <w:rsid w:val="00877227"/>
    <w:rsid w:val="008779BE"/>
    <w:rsid w:val="0088204A"/>
    <w:rsid w:val="00883671"/>
    <w:rsid w:val="00885990"/>
    <w:rsid w:val="00886442"/>
    <w:rsid w:val="00890F55"/>
    <w:rsid w:val="00892192"/>
    <w:rsid w:val="008935B4"/>
    <w:rsid w:val="008951AB"/>
    <w:rsid w:val="00896105"/>
    <w:rsid w:val="008A13BB"/>
    <w:rsid w:val="008A17B5"/>
    <w:rsid w:val="008A31D9"/>
    <w:rsid w:val="008A3E0A"/>
    <w:rsid w:val="008A4B89"/>
    <w:rsid w:val="008A626D"/>
    <w:rsid w:val="008A76FD"/>
    <w:rsid w:val="008A7C4C"/>
    <w:rsid w:val="008B1DDB"/>
    <w:rsid w:val="008B3172"/>
    <w:rsid w:val="008B35DD"/>
    <w:rsid w:val="008B3875"/>
    <w:rsid w:val="008B68FB"/>
    <w:rsid w:val="008B6FC9"/>
    <w:rsid w:val="008B7064"/>
    <w:rsid w:val="008C3A16"/>
    <w:rsid w:val="008C440C"/>
    <w:rsid w:val="008C5231"/>
    <w:rsid w:val="008C616C"/>
    <w:rsid w:val="008C69A6"/>
    <w:rsid w:val="008C7300"/>
    <w:rsid w:val="008D1206"/>
    <w:rsid w:val="008D3E48"/>
    <w:rsid w:val="008D6F93"/>
    <w:rsid w:val="008D76CC"/>
    <w:rsid w:val="008D7FDD"/>
    <w:rsid w:val="008E4FEB"/>
    <w:rsid w:val="008E563E"/>
    <w:rsid w:val="008F00E0"/>
    <w:rsid w:val="008F417A"/>
    <w:rsid w:val="008F4338"/>
    <w:rsid w:val="008F55C8"/>
    <w:rsid w:val="008F57AA"/>
    <w:rsid w:val="00900495"/>
    <w:rsid w:val="00900AB2"/>
    <w:rsid w:val="00904B08"/>
    <w:rsid w:val="00905FEF"/>
    <w:rsid w:val="00907ED5"/>
    <w:rsid w:val="00910C91"/>
    <w:rsid w:val="00913FED"/>
    <w:rsid w:val="00914275"/>
    <w:rsid w:val="00914408"/>
    <w:rsid w:val="00914F18"/>
    <w:rsid w:val="00915840"/>
    <w:rsid w:val="00915E98"/>
    <w:rsid w:val="00916E21"/>
    <w:rsid w:val="009227F9"/>
    <w:rsid w:val="0092390A"/>
    <w:rsid w:val="00923B1A"/>
    <w:rsid w:val="00927C68"/>
    <w:rsid w:val="00931565"/>
    <w:rsid w:val="009323DF"/>
    <w:rsid w:val="00934103"/>
    <w:rsid w:val="009361CA"/>
    <w:rsid w:val="00936411"/>
    <w:rsid w:val="0093722F"/>
    <w:rsid w:val="00937C26"/>
    <w:rsid w:val="0094062E"/>
    <w:rsid w:val="00940ED1"/>
    <w:rsid w:val="00941A3B"/>
    <w:rsid w:val="00945015"/>
    <w:rsid w:val="0094518F"/>
    <w:rsid w:val="009453D6"/>
    <w:rsid w:val="00951F82"/>
    <w:rsid w:val="00953730"/>
    <w:rsid w:val="00953E1B"/>
    <w:rsid w:val="00955B24"/>
    <w:rsid w:val="00957C5D"/>
    <w:rsid w:val="00960315"/>
    <w:rsid w:val="009608C3"/>
    <w:rsid w:val="00960D45"/>
    <w:rsid w:val="00961008"/>
    <w:rsid w:val="00961077"/>
    <w:rsid w:val="0096253F"/>
    <w:rsid w:val="00962C1D"/>
    <w:rsid w:val="00964C56"/>
    <w:rsid w:val="009676B0"/>
    <w:rsid w:val="0096784D"/>
    <w:rsid w:val="00970EE3"/>
    <w:rsid w:val="00971AD9"/>
    <w:rsid w:val="009724C7"/>
    <w:rsid w:val="00972D63"/>
    <w:rsid w:val="00972EE3"/>
    <w:rsid w:val="009738DE"/>
    <w:rsid w:val="0097521A"/>
    <w:rsid w:val="009764A8"/>
    <w:rsid w:val="00977465"/>
    <w:rsid w:val="00980856"/>
    <w:rsid w:val="0098098B"/>
    <w:rsid w:val="0098287D"/>
    <w:rsid w:val="00984EF0"/>
    <w:rsid w:val="00986BB6"/>
    <w:rsid w:val="00987105"/>
    <w:rsid w:val="0099075B"/>
    <w:rsid w:val="00990AE8"/>
    <w:rsid w:val="00992212"/>
    <w:rsid w:val="009950D1"/>
    <w:rsid w:val="009965B5"/>
    <w:rsid w:val="00996A87"/>
    <w:rsid w:val="009A62BC"/>
    <w:rsid w:val="009A7965"/>
    <w:rsid w:val="009B1590"/>
    <w:rsid w:val="009B4BCC"/>
    <w:rsid w:val="009B4E90"/>
    <w:rsid w:val="009B6839"/>
    <w:rsid w:val="009B687D"/>
    <w:rsid w:val="009B706A"/>
    <w:rsid w:val="009B769C"/>
    <w:rsid w:val="009B7946"/>
    <w:rsid w:val="009B7B85"/>
    <w:rsid w:val="009C0DD4"/>
    <w:rsid w:val="009C24CF"/>
    <w:rsid w:val="009C272F"/>
    <w:rsid w:val="009C2922"/>
    <w:rsid w:val="009C2D56"/>
    <w:rsid w:val="009C2F86"/>
    <w:rsid w:val="009D0956"/>
    <w:rsid w:val="009D72F3"/>
    <w:rsid w:val="009D7317"/>
    <w:rsid w:val="009D75BB"/>
    <w:rsid w:val="009D75C4"/>
    <w:rsid w:val="009D7D8A"/>
    <w:rsid w:val="009E25F4"/>
    <w:rsid w:val="009E6D6B"/>
    <w:rsid w:val="009F0E6E"/>
    <w:rsid w:val="009F3886"/>
    <w:rsid w:val="009F4E6A"/>
    <w:rsid w:val="009F51C6"/>
    <w:rsid w:val="009F5AE5"/>
    <w:rsid w:val="009F7FB0"/>
    <w:rsid w:val="00A0292A"/>
    <w:rsid w:val="00A04A4A"/>
    <w:rsid w:val="00A05A9E"/>
    <w:rsid w:val="00A10962"/>
    <w:rsid w:val="00A1249A"/>
    <w:rsid w:val="00A13634"/>
    <w:rsid w:val="00A13D7B"/>
    <w:rsid w:val="00A14AF4"/>
    <w:rsid w:val="00A16183"/>
    <w:rsid w:val="00A17058"/>
    <w:rsid w:val="00A21DCE"/>
    <w:rsid w:val="00A24AC1"/>
    <w:rsid w:val="00A26DAB"/>
    <w:rsid w:val="00A306E1"/>
    <w:rsid w:val="00A3225E"/>
    <w:rsid w:val="00A3331C"/>
    <w:rsid w:val="00A344F7"/>
    <w:rsid w:val="00A36CAB"/>
    <w:rsid w:val="00A40DAB"/>
    <w:rsid w:val="00A410CE"/>
    <w:rsid w:val="00A416FB"/>
    <w:rsid w:val="00A42742"/>
    <w:rsid w:val="00A4478F"/>
    <w:rsid w:val="00A44CEB"/>
    <w:rsid w:val="00A47DF0"/>
    <w:rsid w:val="00A51190"/>
    <w:rsid w:val="00A54023"/>
    <w:rsid w:val="00A54187"/>
    <w:rsid w:val="00A54FD0"/>
    <w:rsid w:val="00A566F4"/>
    <w:rsid w:val="00A5794E"/>
    <w:rsid w:val="00A6147A"/>
    <w:rsid w:val="00A62A19"/>
    <w:rsid w:val="00A62B40"/>
    <w:rsid w:val="00A63B2A"/>
    <w:rsid w:val="00A66A6F"/>
    <w:rsid w:val="00A66C39"/>
    <w:rsid w:val="00A715DB"/>
    <w:rsid w:val="00A737AC"/>
    <w:rsid w:val="00A7578B"/>
    <w:rsid w:val="00A76776"/>
    <w:rsid w:val="00A77725"/>
    <w:rsid w:val="00A80646"/>
    <w:rsid w:val="00A816E0"/>
    <w:rsid w:val="00A818AF"/>
    <w:rsid w:val="00A82272"/>
    <w:rsid w:val="00A827CD"/>
    <w:rsid w:val="00A87BBF"/>
    <w:rsid w:val="00A9037C"/>
    <w:rsid w:val="00A90465"/>
    <w:rsid w:val="00A92CF0"/>
    <w:rsid w:val="00A9323A"/>
    <w:rsid w:val="00A9466F"/>
    <w:rsid w:val="00A97A96"/>
    <w:rsid w:val="00A97D6C"/>
    <w:rsid w:val="00AA04FC"/>
    <w:rsid w:val="00AA0A59"/>
    <w:rsid w:val="00AA200C"/>
    <w:rsid w:val="00AA6DA6"/>
    <w:rsid w:val="00AB085F"/>
    <w:rsid w:val="00AB0ED3"/>
    <w:rsid w:val="00AB45E7"/>
    <w:rsid w:val="00AB69A8"/>
    <w:rsid w:val="00AB7937"/>
    <w:rsid w:val="00AB7A99"/>
    <w:rsid w:val="00AC131A"/>
    <w:rsid w:val="00AC42F9"/>
    <w:rsid w:val="00AC4A5D"/>
    <w:rsid w:val="00AC6D31"/>
    <w:rsid w:val="00AC6FD0"/>
    <w:rsid w:val="00AD0155"/>
    <w:rsid w:val="00AD36F9"/>
    <w:rsid w:val="00AE0491"/>
    <w:rsid w:val="00AE102D"/>
    <w:rsid w:val="00AE1371"/>
    <w:rsid w:val="00AE1A13"/>
    <w:rsid w:val="00AE2D54"/>
    <w:rsid w:val="00AE31E1"/>
    <w:rsid w:val="00AE33AA"/>
    <w:rsid w:val="00AE3836"/>
    <w:rsid w:val="00AE448F"/>
    <w:rsid w:val="00AE515D"/>
    <w:rsid w:val="00AE7CB4"/>
    <w:rsid w:val="00AF0FAB"/>
    <w:rsid w:val="00AF7D20"/>
    <w:rsid w:val="00B00C20"/>
    <w:rsid w:val="00B01DFC"/>
    <w:rsid w:val="00B01E8F"/>
    <w:rsid w:val="00B02732"/>
    <w:rsid w:val="00B02B2F"/>
    <w:rsid w:val="00B0736C"/>
    <w:rsid w:val="00B07653"/>
    <w:rsid w:val="00B07F0F"/>
    <w:rsid w:val="00B125C2"/>
    <w:rsid w:val="00B16BC8"/>
    <w:rsid w:val="00B20EAD"/>
    <w:rsid w:val="00B2127A"/>
    <w:rsid w:val="00B21A6F"/>
    <w:rsid w:val="00B21E76"/>
    <w:rsid w:val="00B24643"/>
    <w:rsid w:val="00B25E6F"/>
    <w:rsid w:val="00B2614D"/>
    <w:rsid w:val="00B306FC"/>
    <w:rsid w:val="00B30F13"/>
    <w:rsid w:val="00B34199"/>
    <w:rsid w:val="00B34ECB"/>
    <w:rsid w:val="00B3624C"/>
    <w:rsid w:val="00B378B1"/>
    <w:rsid w:val="00B37EE3"/>
    <w:rsid w:val="00B40027"/>
    <w:rsid w:val="00B404D9"/>
    <w:rsid w:val="00B45A88"/>
    <w:rsid w:val="00B46179"/>
    <w:rsid w:val="00B46D36"/>
    <w:rsid w:val="00B47610"/>
    <w:rsid w:val="00B51BDA"/>
    <w:rsid w:val="00B5327C"/>
    <w:rsid w:val="00B541AB"/>
    <w:rsid w:val="00B551DD"/>
    <w:rsid w:val="00B557CB"/>
    <w:rsid w:val="00B5588F"/>
    <w:rsid w:val="00B56B36"/>
    <w:rsid w:val="00B6122C"/>
    <w:rsid w:val="00B62461"/>
    <w:rsid w:val="00B64702"/>
    <w:rsid w:val="00B65EB4"/>
    <w:rsid w:val="00B675A3"/>
    <w:rsid w:val="00B72D90"/>
    <w:rsid w:val="00B72FE4"/>
    <w:rsid w:val="00B740E6"/>
    <w:rsid w:val="00B75ADC"/>
    <w:rsid w:val="00B80B4B"/>
    <w:rsid w:val="00B82944"/>
    <w:rsid w:val="00B8326D"/>
    <w:rsid w:val="00B83D40"/>
    <w:rsid w:val="00B84618"/>
    <w:rsid w:val="00B84C6B"/>
    <w:rsid w:val="00B867B3"/>
    <w:rsid w:val="00B87E9B"/>
    <w:rsid w:val="00B902D4"/>
    <w:rsid w:val="00B904A3"/>
    <w:rsid w:val="00B9135C"/>
    <w:rsid w:val="00B94BCD"/>
    <w:rsid w:val="00B978ED"/>
    <w:rsid w:val="00B97CE7"/>
    <w:rsid w:val="00B97FBA"/>
    <w:rsid w:val="00BA0ECD"/>
    <w:rsid w:val="00BA158B"/>
    <w:rsid w:val="00BA42BD"/>
    <w:rsid w:val="00BA7ABF"/>
    <w:rsid w:val="00BB207A"/>
    <w:rsid w:val="00BB2D83"/>
    <w:rsid w:val="00BB3D66"/>
    <w:rsid w:val="00BB7CA5"/>
    <w:rsid w:val="00BC0C37"/>
    <w:rsid w:val="00BC23F0"/>
    <w:rsid w:val="00BC27BF"/>
    <w:rsid w:val="00BC792A"/>
    <w:rsid w:val="00BC7A1E"/>
    <w:rsid w:val="00BD0F85"/>
    <w:rsid w:val="00BD182F"/>
    <w:rsid w:val="00BD23A9"/>
    <w:rsid w:val="00BD2A18"/>
    <w:rsid w:val="00BD4D98"/>
    <w:rsid w:val="00BD57E7"/>
    <w:rsid w:val="00BD7E02"/>
    <w:rsid w:val="00BE34FF"/>
    <w:rsid w:val="00BE45A6"/>
    <w:rsid w:val="00BF014A"/>
    <w:rsid w:val="00BF18C8"/>
    <w:rsid w:val="00BF3BF1"/>
    <w:rsid w:val="00BF5048"/>
    <w:rsid w:val="00BF6BFA"/>
    <w:rsid w:val="00C03820"/>
    <w:rsid w:val="00C05679"/>
    <w:rsid w:val="00C06BC1"/>
    <w:rsid w:val="00C070EF"/>
    <w:rsid w:val="00C07C09"/>
    <w:rsid w:val="00C106BD"/>
    <w:rsid w:val="00C10A58"/>
    <w:rsid w:val="00C10B23"/>
    <w:rsid w:val="00C119D8"/>
    <w:rsid w:val="00C13D03"/>
    <w:rsid w:val="00C142AF"/>
    <w:rsid w:val="00C154A8"/>
    <w:rsid w:val="00C17F82"/>
    <w:rsid w:val="00C23B32"/>
    <w:rsid w:val="00C2432F"/>
    <w:rsid w:val="00C24666"/>
    <w:rsid w:val="00C24BFF"/>
    <w:rsid w:val="00C26BEB"/>
    <w:rsid w:val="00C27771"/>
    <w:rsid w:val="00C27956"/>
    <w:rsid w:val="00C37BED"/>
    <w:rsid w:val="00C40320"/>
    <w:rsid w:val="00C41557"/>
    <w:rsid w:val="00C4238C"/>
    <w:rsid w:val="00C471FD"/>
    <w:rsid w:val="00C47B4C"/>
    <w:rsid w:val="00C50AC4"/>
    <w:rsid w:val="00C51306"/>
    <w:rsid w:val="00C524A3"/>
    <w:rsid w:val="00C528AD"/>
    <w:rsid w:val="00C52DB9"/>
    <w:rsid w:val="00C544DB"/>
    <w:rsid w:val="00C54872"/>
    <w:rsid w:val="00C5642F"/>
    <w:rsid w:val="00C567F2"/>
    <w:rsid w:val="00C57575"/>
    <w:rsid w:val="00C576E9"/>
    <w:rsid w:val="00C61B23"/>
    <w:rsid w:val="00C63730"/>
    <w:rsid w:val="00C63D69"/>
    <w:rsid w:val="00C65D5B"/>
    <w:rsid w:val="00C65DD8"/>
    <w:rsid w:val="00C665D7"/>
    <w:rsid w:val="00C71027"/>
    <w:rsid w:val="00C71669"/>
    <w:rsid w:val="00C72D76"/>
    <w:rsid w:val="00C7373D"/>
    <w:rsid w:val="00C741D7"/>
    <w:rsid w:val="00C75B37"/>
    <w:rsid w:val="00C77881"/>
    <w:rsid w:val="00C80EA5"/>
    <w:rsid w:val="00C81A33"/>
    <w:rsid w:val="00C903B2"/>
    <w:rsid w:val="00C90FDB"/>
    <w:rsid w:val="00C95593"/>
    <w:rsid w:val="00C96A8B"/>
    <w:rsid w:val="00CA0B5F"/>
    <w:rsid w:val="00CA5141"/>
    <w:rsid w:val="00CA598A"/>
    <w:rsid w:val="00CA6B87"/>
    <w:rsid w:val="00CB02CB"/>
    <w:rsid w:val="00CB0D9B"/>
    <w:rsid w:val="00CB41EC"/>
    <w:rsid w:val="00CB5575"/>
    <w:rsid w:val="00CB604E"/>
    <w:rsid w:val="00CC0293"/>
    <w:rsid w:val="00CC1D05"/>
    <w:rsid w:val="00CC2FCD"/>
    <w:rsid w:val="00CC4415"/>
    <w:rsid w:val="00CD0DD3"/>
    <w:rsid w:val="00CD149C"/>
    <w:rsid w:val="00CD3AD9"/>
    <w:rsid w:val="00CD4530"/>
    <w:rsid w:val="00CD4F16"/>
    <w:rsid w:val="00CD5E2A"/>
    <w:rsid w:val="00CE29A4"/>
    <w:rsid w:val="00CE328F"/>
    <w:rsid w:val="00CE38AE"/>
    <w:rsid w:val="00CE509B"/>
    <w:rsid w:val="00CE54F9"/>
    <w:rsid w:val="00CE6AF2"/>
    <w:rsid w:val="00CF14B4"/>
    <w:rsid w:val="00CF1576"/>
    <w:rsid w:val="00CF3AC9"/>
    <w:rsid w:val="00CF4C88"/>
    <w:rsid w:val="00CF79F4"/>
    <w:rsid w:val="00CF7E36"/>
    <w:rsid w:val="00D024B8"/>
    <w:rsid w:val="00D02ACC"/>
    <w:rsid w:val="00D03A54"/>
    <w:rsid w:val="00D04581"/>
    <w:rsid w:val="00D110B9"/>
    <w:rsid w:val="00D11C67"/>
    <w:rsid w:val="00D12FC3"/>
    <w:rsid w:val="00D14EE1"/>
    <w:rsid w:val="00D17AF7"/>
    <w:rsid w:val="00D206D6"/>
    <w:rsid w:val="00D21401"/>
    <w:rsid w:val="00D24F23"/>
    <w:rsid w:val="00D26641"/>
    <w:rsid w:val="00D26A47"/>
    <w:rsid w:val="00D26D14"/>
    <w:rsid w:val="00D27EF0"/>
    <w:rsid w:val="00D30A77"/>
    <w:rsid w:val="00D32B11"/>
    <w:rsid w:val="00D35A8A"/>
    <w:rsid w:val="00D36F63"/>
    <w:rsid w:val="00D37855"/>
    <w:rsid w:val="00D4052C"/>
    <w:rsid w:val="00D432A4"/>
    <w:rsid w:val="00D43D15"/>
    <w:rsid w:val="00D449F3"/>
    <w:rsid w:val="00D45B0D"/>
    <w:rsid w:val="00D472A0"/>
    <w:rsid w:val="00D476D1"/>
    <w:rsid w:val="00D52133"/>
    <w:rsid w:val="00D52A68"/>
    <w:rsid w:val="00D53376"/>
    <w:rsid w:val="00D542C2"/>
    <w:rsid w:val="00D5637E"/>
    <w:rsid w:val="00D5739E"/>
    <w:rsid w:val="00D5765C"/>
    <w:rsid w:val="00D60796"/>
    <w:rsid w:val="00D61152"/>
    <w:rsid w:val="00D62108"/>
    <w:rsid w:val="00D63185"/>
    <w:rsid w:val="00D6410E"/>
    <w:rsid w:val="00D675EC"/>
    <w:rsid w:val="00D67A9B"/>
    <w:rsid w:val="00D715B4"/>
    <w:rsid w:val="00D72176"/>
    <w:rsid w:val="00D72A37"/>
    <w:rsid w:val="00D7416E"/>
    <w:rsid w:val="00D81C3D"/>
    <w:rsid w:val="00D82532"/>
    <w:rsid w:val="00D83E74"/>
    <w:rsid w:val="00D8719F"/>
    <w:rsid w:val="00D87E4D"/>
    <w:rsid w:val="00D90EA2"/>
    <w:rsid w:val="00D91164"/>
    <w:rsid w:val="00D919D5"/>
    <w:rsid w:val="00D92758"/>
    <w:rsid w:val="00D9445D"/>
    <w:rsid w:val="00D95D4A"/>
    <w:rsid w:val="00D95EF5"/>
    <w:rsid w:val="00D9708B"/>
    <w:rsid w:val="00DA08B8"/>
    <w:rsid w:val="00DA1AAA"/>
    <w:rsid w:val="00DA22AD"/>
    <w:rsid w:val="00DA37CB"/>
    <w:rsid w:val="00DA3C8A"/>
    <w:rsid w:val="00DA42B9"/>
    <w:rsid w:val="00DA7253"/>
    <w:rsid w:val="00DB404A"/>
    <w:rsid w:val="00DB4464"/>
    <w:rsid w:val="00DB4F0D"/>
    <w:rsid w:val="00DB6F36"/>
    <w:rsid w:val="00DB754E"/>
    <w:rsid w:val="00DB7F66"/>
    <w:rsid w:val="00DC3368"/>
    <w:rsid w:val="00DC434B"/>
    <w:rsid w:val="00DC4EE4"/>
    <w:rsid w:val="00DC7C88"/>
    <w:rsid w:val="00DD53FC"/>
    <w:rsid w:val="00DD5887"/>
    <w:rsid w:val="00DD748B"/>
    <w:rsid w:val="00DD79BC"/>
    <w:rsid w:val="00DE0145"/>
    <w:rsid w:val="00DE04E6"/>
    <w:rsid w:val="00DE08EA"/>
    <w:rsid w:val="00DE286B"/>
    <w:rsid w:val="00DE3036"/>
    <w:rsid w:val="00DE4DC3"/>
    <w:rsid w:val="00DE67FE"/>
    <w:rsid w:val="00DF1A4F"/>
    <w:rsid w:val="00DF2565"/>
    <w:rsid w:val="00DF2B5B"/>
    <w:rsid w:val="00DF5332"/>
    <w:rsid w:val="00E009E5"/>
    <w:rsid w:val="00E00E1C"/>
    <w:rsid w:val="00E011AD"/>
    <w:rsid w:val="00E02E71"/>
    <w:rsid w:val="00E06B7D"/>
    <w:rsid w:val="00E07853"/>
    <w:rsid w:val="00E11996"/>
    <w:rsid w:val="00E125DD"/>
    <w:rsid w:val="00E12A33"/>
    <w:rsid w:val="00E133ED"/>
    <w:rsid w:val="00E1341E"/>
    <w:rsid w:val="00E140E9"/>
    <w:rsid w:val="00E141D4"/>
    <w:rsid w:val="00E16D8F"/>
    <w:rsid w:val="00E17C9A"/>
    <w:rsid w:val="00E20161"/>
    <w:rsid w:val="00E20C97"/>
    <w:rsid w:val="00E225F5"/>
    <w:rsid w:val="00E2470A"/>
    <w:rsid w:val="00E253DB"/>
    <w:rsid w:val="00E25C1F"/>
    <w:rsid w:val="00E26B7B"/>
    <w:rsid w:val="00E2737F"/>
    <w:rsid w:val="00E31308"/>
    <w:rsid w:val="00E3200F"/>
    <w:rsid w:val="00E32AED"/>
    <w:rsid w:val="00E3335E"/>
    <w:rsid w:val="00E33ACB"/>
    <w:rsid w:val="00E355BB"/>
    <w:rsid w:val="00E363D6"/>
    <w:rsid w:val="00E374DF"/>
    <w:rsid w:val="00E37E21"/>
    <w:rsid w:val="00E4239A"/>
    <w:rsid w:val="00E42D83"/>
    <w:rsid w:val="00E42EAD"/>
    <w:rsid w:val="00E43A05"/>
    <w:rsid w:val="00E43C55"/>
    <w:rsid w:val="00E43C99"/>
    <w:rsid w:val="00E44845"/>
    <w:rsid w:val="00E45457"/>
    <w:rsid w:val="00E47368"/>
    <w:rsid w:val="00E51BC2"/>
    <w:rsid w:val="00E52123"/>
    <w:rsid w:val="00E53547"/>
    <w:rsid w:val="00E54C63"/>
    <w:rsid w:val="00E54EBD"/>
    <w:rsid w:val="00E5732C"/>
    <w:rsid w:val="00E60396"/>
    <w:rsid w:val="00E61793"/>
    <w:rsid w:val="00E61C8F"/>
    <w:rsid w:val="00E62633"/>
    <w:rsid w:val="00E62DF4"/>
    <w:rsid w:val="00E64D02"/>
    <w:rsid w:val="00E66E19"/>
    <w:rsid w:val="00E70A0E"/>
    <w:rsid w:val="00E70D38"/>
    <w:rsid w:val="00E71274"/>
    <w:rsid w:val="00E722A5"/>
    <w:rsid w:val="00E73913"/>
    <w:rsid w:val="00E73B46"/>
    <w:rsid w:val="00E82327"/>
    <w:rsid w:val="00E85699"/>
    <w:rsid w:val="00E86F87"/>
    <w:rsid w:val="00E94E9B"/>
    <w:rsid w:val="00E94F19"/>
    <w:rsid w:val="00E97223"/>
    <w:rsid w:val="00E974A2"/>
    <w:rsid w:val="00E97752"/>
    <w:rsid w:val="00EA102F"/>
    <w:rsid w:val="00EA18B3"/>
    <w:rsid w:val="00EA4C38"/>
    <w:rsid w:val="00EA56B6"/>
    <w:rsid w:val="00EA72E9"/>
    <w:rsid w:val="00EB221C"/>
    <w:rsid w:val="00EB4649"/>
    <w:rsid w:val="00EB59A6"/>
    <w:rsid w:val="00EB5B22"/>
    <w:rsid w:val="00EB7D12"/>
    <w:rsid w:val="00EC3F79"/>
    <w:rsid w:val="00EC433B"/>
    <w:rsid w:val="00EC4B87"/>
    <w:rsid w:val="00EC6E54"/>
    <w:rsid w:val="00ED05BF"/>
    <w:rsid w:val="00ED0B56"/>
    <w:rsid w:val="00ED37E5"/>
    <w:rsid w:val="00ED3FA4"/>
    <w:rsid w:val="00ED6848"/>
    <w:rsid w:val="00EE00A6"/>
    <w:rsid w:val="00EE0F2E"/>
    <w:rsid w:val="00EE2046"/>
    <w:rsid w:val="00EE40A2"/>
    <w:rsid w:val="00EE4DA8"/>
    <w:rsid w:val="00EE7DAD"/>
    <w:rsid w:val="00EF0B38"/>
    <w:rsid w:val="00EF459F"/>
    <w:rsid w:val="00EF4B70"/>
    <w:rsid w:val="00EF51AA"/>
    <w:rsid w:val="00EF61A9"/>
    <w:rsid w:val="00EF6D6B"/>
    <w:rsid w:val="00EF7A6A"/>
    <w:rsid w:val="00F00300"/>
    <w:rsid w:val="00F0076B"/>
    <w:rsid w:val="00F00F91"/>
    <w:rsid w:val="00F02B00"/>
    <w:rsid w:val="00F02D93"/>
    <w:rsid w:val="00F03309"/>
    <w:rsid w:val="00F033EC"/>
    <w:rsid w:val="00F0535D"/>
    <w:rsid w:val="00F05C92"/>
    <w:rsid w:val="00F05F79"/>
    <w:rsid w:val="00F0792C"/>
    <w:rsid w:val="00F100C2"/>
    <w:rsid w:val="00F128B2"/>
    <w:rsid w:val="00F151D3"/>
    <w:rsid w:val="00F15B51"/>
    <w:rsid w:val="00F15D84"/>
    <w:rsid w:val="00F16919"/>
    <w:rsid w:val="00F1793B"/>
    <w:rsid w:val="00F17D1A"/>
    <w:rsid w:val="00F211FD"/>
    <w:rsid w:val="00F2491D"/>
    <w:rsid w:val="00F2574F"/>
    <w:rsid w:val="00F32157"/>
    <w:rsid w:val="00F3221B"/>
    <w:rsid w:val="00F3224F"/>
    <w:rsid w:val="00F33B83"/>
    <w:rsid w:val="00F34870"/>
    <w:rsid w:val="00F360B2"/>
    <w:rsid w:val="00F3753E"/>
    <w:rsid w:val="00F40872"/>
    <w:rsid w:val="00F41432"/>
    <w:rsid w:val="00F420DD"/>
    <w:rsid w:val="00F449BE"/>
    <w:rsid w:val="00F511B1"/>
    <w:rsid w:val="00F54378"/>
    <w:rsid w:val="00F5536C"/>
    <w:rsid w:val="00F57FA0"/>
    <w:rsid w:val="00F62D77"/>
    <w:rsid w:val="00F63C80"/>
    <w:rsid w:val="00F64C7C"/>
    <w:rsid w:val="00F705A4"/>
    <w:rsid w:val="00F7218C"/>
    <w:rsid w:val="00F750B3"/>
    <w:rsid w:val="00F75700"/>
    <w:rsid w:val="00F75A14"/>
    <w:rsid w:val="00F77098"/>
    <w:rsid w:val="00F77645"/>
    <w:rsid w:val="00F845FE"/>
    <w:rsid w:val="00F85532"/>
    <w:rsid w:val="00F85745"/>
    <w:rsid w:val="00F86079"/>
    <w:rsid w:val="00F87E58"/>
    <w:rsid w:val="00F91FB0"/>
    <w:rsid w:val="00F941B6"/>
    <w:rsid w:val="00F94907"/>
    <w:rsid w:val="00F955FD"/>
    <w:rsid w:val="00F96512"/>
    <w:rsid w:val="00FA3EAF"/>
    <w:rsid w:val="00FA4DE1"/>
    <w:rsid w:val="00FA691F"/>
    <w:rsid w:val="00FA75BA"/>
    <w:rsid w:val="00FA781A"/>
    <w:rsid w:val="00FB2500"/>
    <w:rsid w:val="00FB33A3"/>
    <w:rsid w:val="00FB3E48"/>
    <w:rsid w:val="00FB438A"/>
    <w:rsid w:val="00FC1065"/>
    <w:rsid w:val="00FC2465"/>
    <w:rsid w:val="00FC2E46"/>
    <w:rsid w:val="00FC3698"/>
    <w:rsid w:val="00FC402D"/>
    <w:rsid w:val="00FC40B4"/>
    <w:rsid w:val="00FC617C"/>
    <w:rsid w:val="00FC61F1"/>
    <w:rsid w:val="00FD0935"/>
    <w:rsid w:val="00FD1548"/>
    <w:rsid w:val="00FD1F43"/>
    <w:rsid w:val="00FD22A2"/>
    <w:rsid w:val="00FD3802"/>
    <w:rsid w:val="00FD54E5"/>
    <w:rsid w:val="00FD6DF8"/>
    <w:rsid w:val="00FD76E2"/>
    <w:rsid w:val="00FE2884"/>
    <w:rsid w:val="00FE37D0"/>
    <w:rsid w:val="00FE3992"/>
    <w:rsid w:val="00FE5078"/>
    <w:rsid w:val="00FE521B"/>
    <w:rsid w:val="00FF0BD1"/>
    <w:rsid w:val="00FF1E1C"/>
    <w:rsid w:val="00FF2E6A"/>
    <w:rsid w:val="00FF30B9"/>
    <w:rsid w:val="00FF3C86"/>
    <w:rsid w:val="00FF517C"/>
    <w:rsid w:val="00FF6812"/>
    <w:rsid w:val="00FF6B4B"/>
    <w:rsid w:val="00FF7B51"/>
    <w:rsid w:val="00FF7E16"/>
    <w:rsid w:val="03704F25"/>
    <w:rsid w:val="03A1C24F"/>
    <w:rsid w:val="047506D7"/>
    <w:rsid w:val="048D83C5"/>
    <w:rsid w:val="05F00395"/>
    <w:rsid w:val="0669B78E"/>
    <w:rsid w:val="0680A79F"/>
    <w:rsid w:val="0A640E6B"/>
    <w:rsid w:val="0B2A5A43"/>
    <w:rsid w:val="0C73200C"/>
    <w:rsid w:val="11B60B8C"/>
    <w:rsid w:val="120255E3"/>
    <w:rsid w:val="193E1E54"/>
    <w:rsid w:val="1AB85697"/>
    <w:rsid w:val="1DEFF759"/>
    <w:rsid w:val="1E53E2B9"/>
    <w:rsid w:val="1E5EF672"/>
    <w:rsid w:val="1F4AAE00"/>
    <w:rsid w:val="20091A46"/>
    <w:rsid w:val="22986490"/>
    <w:rsid w:val="231AE7C1"/>
    <w:rsid w:val="23883115"/>
    <w:rsid w:val="25B331E9"/>
    <w:rsid w:val="26B94684"/>
    <w:rsid w:val="27D5769F"/>
    <w:rsid w:val="29E5EAB1"/>
    <w:rsid w:val="2A1F04AA"/>
    <w:rsid w:val="2E59EA36"/>
    <w:rsid w:val="2FF5BA97"/>
    <w:rsid w:val="30F08F13"/>
    <w:rsid w:val="31918AF8"/>
    <w:rsid w:val="3537FDD0"/>
    <w:rsid w:val="38843368"/>
    <w:rsid w:val="3CDE32CE"/>
    <w:rsid w:val="3DA81F6D"/>
    <w:rsid w:val="3E56E5A3"/>
    <w:rsid w:val="40E2A145"/>
    <w:rsid w:val="41C97F7F"/>
    <w:rsid w:val="43B12249"/>
    <w:rsid w:val="43C32769"/>
    <w:rsid w:val="45E28237"/>
    <w:rsid w:val="4736F45E"/>
    <w:rsid w:val="4876B663"/>
    <w:rsid w:val="4914A868"/>
    <w:rsid w:val="508DDFE4"/>
    <w:rsid w:val="52C25D3B"/>
    <w:rsid w:val="55AFD2B0"/>
    <w:rsid w:val="56EC5F2F"/>
    <w:rsid w:val="5A06FA5F"/>
    <w:rsid w:val="5D7D10E3"/>
    <w:rsid w:val="6341BEA2"/>
    <w:rsid w:val="66AD4D52"/>
    <w:rsid w:val="66E3E9D0"/>
    <w:rsid w:val="6793E4C4"/>
    <w:rsid w:val="708A16BF"/>
    <w:rsid w:val="71219EAD"/>
    <w:rsid w:val="723B82AD"/>
    <w:rsid w:val="76147342"/>
    <w:rsid w:val="7988E690"/>
    <w:rsid w:val="79905E89"/>
    <w:rsid w:val="7AA43A7F"/>
    <w:rsid w:val="7B314F51"/>
    <w:rsid w:val="7CD3C909"/>
    <w:rsid w:val="7FC8D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52DC4"/>
  <w15:docId w15:val="{4E9A9B82-9692-468B-BCB7-66FBE125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530"/>
    <w:rPr>
      <w:rFonts w:ascii="Garamond" w:hAnsi="Garamond"/>
      <w:color w:val="595959" w:themeColor="text1" w:themeTint="A6"/>
      <w:sz w:val="24"/>
      <w:szCs w:val="24"/>
    </w:rPr>
  </w:style>
  <w:style w:type="paragraph" w:styleId="Heading1">
    <w:name w:val="heading 1"/>
    <w:basedOn w:val="Normal"/>
    <w:next w:val="Normal"/>
    <w:link w:val="Heading1Char"/>
    <w:qFormat/>
    <w:rsid w:val="00472530"/>
    <w:pPr>
      <w:framePr w:hSpace="187" w:wrap="around" w:vAnchor="text" w:hAnchor="text" w:xAlign="center" w:y="1"/>
      <w:pBdr>
        <w:bottom w:val="single" w:sz="8" w:space="1" w:color="A5C0DE" w:themeColor="accent1"/>
      </w:pBdr>
      <w:spacing w:after="120"/>
      <w:ind w:left="432"/>
      <w:suppressOverlap/>
      <w:outlineLvl w:val="0"/>
    </w:pPr>
    <w:rPr>
      <w:rFonts w:ascii="Century Gothic" w:eastAsiaTheme="minorHAnsi" w:hAnsi="Century Gothic"/>
      <w:color w:val="A5C0DE"/>
      <w:spacing w:val="-20"/>
      <w:sz w:val="56"/>
      <w:szCs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28"/>
    <w:pPr>
      <w:tabs>
        <w:tab w:val="center" w:pos="4320"/>
        <w:tab w:val="right" w:pos="8640"/>
      </w:tabs>
    </w:pPr>
  </w:style>
  <w:style w:type="paragraph" w:styleId="Footer">
    <w:name w:val="footer"/>
    <w:basedOn w:val="Normal"/>
    <w:link w:val="FooterChar"/>
    <w:uiPriority w:val="99"/>
    <w:rsid w:val="00605928"/>
    <w:pPr>
      <w:tabs>
        <w:tab w:val="center" w:pos="4320"/>
        <w:tab w:val="right" w:pos="8640"/>
      </w:tabs>
    </w:pPr>
  </w:style>
  <w:style w:type="character" w:styleId="Hyperlink">
    <w:name w:val="Hyperlink"/>
    <w:rsid w:val="007A701D"/>
    <w:rPr>
      <w:color w:val="0000FF"/>
      <w:u w:val="single"/>
    </w:rPr>
  </w:style>
  <w:style w:type="paragraph" w:styleId="ListParagraph">
    <w:name w:val="List Paragraph"/>
    <w:basedOn w:val="Normal"/>
    <w:uiPriority w:val="34"/>
    <w:qFormat/>
    <w:rsid w:val="00530108"/>
    <w:pPr>
      <w:ind w:left="720"/>
    </w:pPr>
  </w:style>
  <w:style w:type="paragraph" w:styleId="BalloonText">
    <w:name w:val="Balloon Text"/>
    <w:basedOn w:val="Normal"/>
    <w:link w:val="BalloonTextChar"/>
    <w:rsid w:val="006C2F43"/>
    <w:rPr>
      <w:rFonts w:ascii="Tahoma" w:hAnsi="Tahoma" w:cs="Tahoma"/>
      <w:sz w:val="16"/>
      <w:szCs w:val="16"/>
    </w:rPr>
  </w:style>
  <w:style w:type="character" w:customStyle="1" w:styleId="BalloonTextChar">
    <w:name w:val="Balloon Text Char"/>
    <w:link w:val="BalloonText"/>
    <w:rsid w:val="006C2F43"/>
    <w:rPr>
      <w:rFonts w:ascii="Tahoma" w:hAnsi="Tahoma" w:cs="Tahoma"/>
      <w:sz w:val="16"/>
      <w:szCs w:val="16"/>
    </w:rPr>
  </w:style>
  <w:style w:type="table" w:styleId="TableGrid">
    <w:name w:val="Table Grid"/>
    <w:basedOn w:val="TableNormal"/>
    <w:uiPriority w:val="59"/>
    <w:rsid w:val="008B68FB"/>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19D5"/>
    <w:rPr>
      <w:sz w:val="16"/>
      <w:szCs w:val="16"/>
    </w:rPr>
  </w:style>
  <w:style w:type="paragraph" w:styleId="CommentText">
    <w:name w:val="annotation text"/>
    <w:basedOn w:val="Normal"/>
    <w:link w:val="CommentTextChar"/>
    <w:rsid w:val="00D919D5"/>
    <w:rPr>
      <w:sz w:val="20"/>
      <w:szCs w:val="20"/>
    </w:rPr>
  </w:style>
  <w:style w:type="character" w:customStyle="1" w:styleId="CommentTextChar">
    <w:name w:val="Comment Text Char"/>
    <w:basedOn w:val="DefaultParagraphFont"/>
    <w:link w:val="CommentText"/>
    <w:rsid w:val="00D919D5"/>
  </w:style>
  <w:style w:type="paragraph" w:styleId="CommentSubject">
    <w:name w:val="annotation subject"/>
    <w:basedOn w:val="CommentText"/>
    <w:next w:val="CommentText"/>
    <w:link w:val="CommentSubjectChar"/>
    <w:rsid w:val="00D919D5"/>
    <w:rPr>
      <w:b/>
      <w:bCs/>
    </w:rPr>
  </w:style>
  <w:style w:type="character" w:customStyle="1" w:styleId="CommentSubjectChar">
    <w:name w:val="Comment Subject Char"/>
    <w:basedOn w:val="CommentTextChar"/>
    <w:link w:val="CommentSubject"/>
    <w:rsid w:val="00D919D5"/>
    <w:rPr>
      <w:b/>
      <w:bCs/>
    </w:rPr>
  </w:style>
  <w:style w:type="character" w:customStyle="1" w:styleId="Heading1Char">
    <w:name w:val="Heading 1 Char"/>
    <w:basedOn w:val="DefaultParagraphFont"/>
    <w:link w:val="Heading1"/>
    <w:rsid w:val="00472530"/>
    <w:rPr>
      <w:rFonts w:ascii="Century Gothic" w:eastAsiaTheme="minorHAnsi" w:hAnsi="Century Gothic"/>
      <w:color w:val="A5C0DE"/>
      <w:spacing w:val="-20"/>
      <w:sz w:val="56"/>
      <w:szCs w:val="78"/>
    </w:rPr>
  </w:style>
  <w:style w:type="table" w:customStyle="1" w:styleId="GridTable5Dark-Accent11">
    <w:name w:val="Grid Table 5 Dark - Accent 11"/>
    <w:basedOn w:val="TableNormal"/>
    <w:uiPriority w:val="50"/>
    <w:rsid w:val="00A13D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0D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0D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0D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0DE" w:themeFill="accent1"/>
      </w:tcPr>
    </w:tblStylePr>
    <w:tblStylePr w:type="band1Vert">
      <w:tblPr/>
      <w:tcPr>
        <w:shd w:val="clear" w:color="auto" w:fill="DAE5F1" w:themeFill="accent1" w:themeFillTint="66"/>
      </w:tcPr>
    </w:tblStylePr>
    <w:tblStylePr w:type="band1Horz">
      <w:tblPr/>
      <w:tcPr>
        <w:shd w:val="clear" w:color="auto" w:fill="DAE5F1" w:themeFill="accent1" w:themeFillTint="66"/>
      </w:tcPr>
    </w:tblStylePr>
  </w:style>
  <w:style w:type="character" w:styleId="FollowedHyperlink">
    <w:name w:val="FollowedHyperlink"/>
    <w:basedOn w:val="DefaultParagraphFont"/>
    <w:semiHidden/>
    <w:unhideWhenUsed/>
    <w:rsid w:val="00F100C2"/>
    <w:rPr>
      <w:color w:val="954F72" w:themeColor="followedHyperlink"/>
      <w:u w:val="single"/>
    </w:rPr>
  </w:style>
  <w:style w:type="paragraph" w:styleId="PlainText">
    <w:name w:val="Plain Text"/>
    <w:basedOn w:val="Normal"/>
    <w:link w:val="PlainTextChar"/>
    <w:unhideWhenUsed/>
    <w:rsid w:val="00F100C2"/>
    <w:rPr>
      <w:rFonts w:ascii="Consolas" w:hAnsi="Consolas" w:cs="Consolas"/>
      <w:sz w:val="21"/>
      <w:szCs w:val="21"/>
    </w:rPr>
  </w:style>
  <w:style w:type="character" w:customStyle="1" w:styleId="PlainTextChar">
    <w:name w:val="Plain Text Char"/>
    <w:basedOn w:val="DefaultParagraphFont"/>
    <w:link w:val="PlainText"/>
    <w:rsid w:val="00F100C2"/>
    <w:rPr>
      <w:rFonts w:ascii="Consolas" w:hAnsi="Consolas" w:cs="Consolas"/>
      <w:color w:val="595959" w:themeColor="text1" w:themeTint="A6"/>
      <w:sz w:val="21"/>
      <w:szCs w:val="21"/>
    </w:rPr>
  </w:style>
  <w:style w:type="character" w:styleId="UnresolvedMention">
    <w:name w:val="Unresolved Mention"/>
    <w:basedOn w:val="DefaultParagraphFont"/>
    <w:uiPriority w:val="99"/>
    <w:semiHidden/>
    <w:unhideWhenUsed/>
    <w:rsid w:val="002E2842"/>
    <w:rPr>
      <w:color w:val="605E5C"/>
      <w:shd w:val="clear" w:color="auto" w:fill="E1DFDD"/>
    </w:rPr>
  </w:style>
  <w:style w:type="paragraph" w:styleId="FootnoteText">
    <w:name w:val="footnote text"/>
    <w:basedOn w:val="Normal"/>
    <w:link w:val="FootnoteTextChar"/>
    <w:uiPriority w:val="99"/>
    <w:semiHidden/>
    <w:unhideWhenUsed/>
    <w:rsid w:val="00761E9A"/>
    <w:rPr>
      <w:rFonts w:ascii="Arial" w:eastAsia="Arial" w:hAnsi="Arial" w:cs="Arial"/>
      <w:color w:val="auto"/>
      <w:sz w:val="20"/>
      <w:szCs w:val="20"/>
      <w:lang w:val="en"/>
    </w:rPr>
  </w:style>
  <w:style w:type="character" w:customStyle="1" w:styleId="FootnoteTextChar">
    <w:name w:val="Footnote Text Char"/>
    <w:basedOn w:val="DefaultParagraphFont"/>
    <w:link w:val="FootnoteText"/>
    <w:uiPriority w:val="99"/>
    <w:semiHidden/>
    <w:rsid w:val="00761E9A"/>
    <w:rPr>
      <w:rFonts w:ascii="Arial" w:eastAsia="Arial" w:hAnsi="Arial" w:cs="Arial"/>
      <w:lang w:val="en"/>
    </w:rPr>
  </w:style>
  <w:style w:type="character" w:styleId="FootnoteReference">
    <w:name w:val="footnote reference"/>
    <w:basedOn w:val="DefaultParagraphFont"/>
    <w:uiPriority w:val="99"/>
    <w:semiHidden/>
    <w:unhideWhenUsed/>
    <w:rsid w:val="00761E9A"/>
    <w:rPr>
      <w:vertAlign w:val="superscript"/>
    </w:rPr>
  </w:style>
  <w:style w:type="character" w:customStyle="1" w:styleId="FooterChar">
    <w:name w:val="Footer Char"/>
    <w:basedOn w:val="DefaultParagraphFont"/>
    <w:link w:val="Footer"/>
    <w:uiPriority w:val="99"/>
    <w:rsid w:val="00E722A5"/>
    <w:rPr>
      <w:rFonts w:ascii="Garamond" w:hAnsi="Garamond"/>
      <w:color w:val="595959" w:themeColor="text1" w:themeTint="A6"/>
      <w:sz w:val="24"/>
      <w:szCs w:val="24"/>
    </w:rPr>
  </w:style>
  <w:style w:type="paragraph" w:styleId="Revision">
    <w:name w:val="Revision"/>
    <w:hidden/>
    <w:uiPriority w:val="99"/>
    <w:semiHidden/>
    <w:rsid w:val="00E374DF"/>
    <w:rPr>
      <w:rFonts w:ascii="Garamond" w:hAnsi="Garamond"/>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5558">
      <w:bodyDiv w:val="1"/>
      <w:marLeft w:val="0"/>
      <w:marRight w:val="0"/>
      <w:marTop w:val="0"/>
      <w:marBottom w:val="0"/>
      <w:divBdr>
        <w:top w:val="none" w:sz="0" w:space="0" w:color="auto"/>
        <w:left w:val="none" w:sz="0" w:space="0" w:color="auto"/>
        <w:bottom w:val="none" w:sz="0" w:space="0" w:color="auto"/>
        <w:right w:val="none" w:sz="0" w:space="0" w:color="auto"/>
      </w:divBdr>
      <w:divsChild>
        <w:div w:id="2094161700">
          <w:marLeft w:val="187"/>
          <w:marRight w:val="0"/>
          <w:marTop w:val="0"/>
          <w:marBottom w:val="60"/>
          <w:divBdr>
            <w:top w:val="none" w:sz="0" w:space="0" w:color="auto"/>
            <w:left w:val="none" w:sz="0" w:space="0" w:color="auto"/>
            <w:bottom w:val="none" w:sz="0" w:space="0" w:color="auto"/>
            <w:right w:val="none" w:sz="0" w:space="0" w:color="auto"/>
          </w:divBdr>
        </w:div>
      </w:divsChild>
    </w:div>
    <w:div w:id="649869445">
      <w:bodyDiv w:val="1"/>
      <w:marLeft w:val="0"/>
      <w:marRight w:val="0"/>
      <w:marTop w:val="0"/>
      <w:marBottom w:val="0"/>
      <w:divBdr>
        <w:top w:val="none" w:sz="0" w:space="0" w:color="auto"/>
        <w:left w:val="none" w:sz="0" w:space="0" w:color="auto"/>
        <w:bottom w:val="none" w:sz="0" w:space="0" w:color="auto"/>
        <w:right w:val="none" w:sz="0" w:space="0" w:color="auto"/>
      </w:divBdr>
      <w:divsChild>
        <w:div w:id="679087129">
          <w:marLeft w:val="0"/>
          <w:marRight w:val="0"/>
          <w:marTop w:val="0"/>
          <w:marBottom w:val="0"/>
          <w:divBdr>
            <w:top w:val="none" w:sz="0" w:space="0" w:color="auto"/>
            <w:left w:val="none" w:sz="0" w:space="0" w:color="auto"/>
            <w:bottom w:val="none" w:sz="0" w:space="0" w:color="auto"/>
            <w:right w:val="none" w:sz="0" w:space="0" w:color="auto"/>
          </w:divBdr>
          <w:divsChild>
            <w:div w:id="10687089">
              <w:marLeft w:val="0"/>
              <w:marRight w:val="0"/>
              <w:marTop w:val="0"/>
              <w:marBottom w:val="0"/>
              <w:divBdr>
                <w:top w:val="none" w:sz="0" w:space="0" w:color="auto"/>
                <w:left w:val="none" w:sz="0" w:space="0" w:color="auto"/>
                <w:bottom w:val="none" w:sz="0" w:space="0" w:color="auto"/>
                <w:right w:val="none" w:sz="0" w:space="0" w:color="auto"/>
              </w:divBdr>
            </w:div>
            <w:div w:id="11928952">
              <w:marLeft w:val="0"/>
              <w:marRight w:val="0"/>
              <w:marTop w:val="0"/>
              <w:marBottom w:val="0"/>
              <w:divBdr>
                <w:top w:val="none" w:sz="0" w:space="0" w:color="auto"/>
                <w:left w:val="none" w:sz="0" w:space="0" w:color="auto"/>
                <w:bottom w:val="none" w:sz="0" w:space="0" w:color="auto"/>
                <w:right w:val="none" w:sz="0" w:space="0" w:color="auto"/>
              </w:divBdr>
            </w:div>
            <w:div w:id="20086482">
              <w:marLeft w:val="0"/>
              <w:marRight w:val="0"/>
              <w:marTop w:val="0"/>
              <w:marBottom w:val="0"/>
              <w:divBdr>
                <w:top w:val="none" w:sz="0" w:space="0" w:color="auto"/>
                <w:left w:val="none" w:sz="0" w:space="0" w:color="auto"/>
                <w:bottom w:val="none" w:sz="0" w:space="0" w:color="auto"/>
                <w:right w:val="none" w:sz="0" w:space="0" w:color="auto"/>
              </w:divBdr>
            </w:div>
            <w:div w:id="27998522">
              <w:marLeft w:val="0"/>
              <w:marRight w:val="0"/>
              <w:marTop w:val="0"/>
              <w:marBottom w:val="0"/>
              <w:divBdr>
                <w:top w:val="none" w:sz="0" w:space="0" w:color="auto"/>
                <w:left w:val="none" w:sz="0" w:space="0" w:color="auto"/>
                <w:bottom w:val="none" w:sz="0" w:space="0" w:color="auto"/>
                <w:right w:val="none" w:sz="0" w:space="0" w:color="auto"/>
              </w:divBdr>
            </w:div>
            <w:div w:id="56514737">
              <w:marLeft w:val="0"/>
              <w:marRight w:val="0"/>
              <w:marTop w:val="0"/>
              <w:marBottom w:val="0"/>
              <w:divBdr>
                <w:top w:val="none" w:sz="0" w:space="0" w:color="auto"/>
                <w:left w:val="none" w:sz="0" w:space="0" w:color="auto"/>
                <w:bottom w:val="none" w:sz="0" w:space="0" w:color="auto"/>
                <w:right w:val="none" w:sz="0" w:space="0" w:color="auto"/>
              </w:divBdr>
            </w:div>
            <w:div w:id="98986709">
              <w:marLeft w:val="0"/>
              <w:marRight w:val="0"/>
              <w:marTop w:val="0"/>
              <w:marBottom w:val="0"/>
              <w:divBdr>
                <w:top w:val="none" w:sz="0" w:space="0" w:color="auto"/>
                <w:left w:val="none" w:sz="0" w:space="0" w:color="auto"/>
                <w:bottom w:val="none" w:sz="0" w:space="0" w:color="auto"/>
                <w:right w:val="none" w:sz="0" w:space="0" w:color="auto"/>
              </w:divBdr>
            </w:div>
            <w:div w:id="117727417">
              <w:marLeft w:val="0"/>
              <w:marRight w:val="0"/>
              <w:marTop w:val="0"/>
              <w:marBottom w:val="0"/>
              <w:divBdr>
                <w:top w:val="none" w:sz="0" w:space="0" w:color="auto"/>
                <w:left w:val="none" w:sz="0" w:space="0" w:color="auto"/>
                <w:bottom w:val="none" w:sz="0" w:space="0" w:color="auto"/>
                <w:right w:val="none" w:sz="0" w:space="0" w:color="auto"/>
              </w:divBdr>
            </w:div>
            <w:div w:id="134370492">
              <w:marLeft w:val="0"/>
              <w:marRight w:val="0"/>
              <w:marTop w:val="0"/>
              <w:marBottom w:val="0"/>
              <w:divBdr>
                <w:top w:val="none" w:sz="0" w:space="0" w:color="auto"/>
                <w:left w:val="none" w:sz="0" w:space="0" w:color="auto"/>
                <w:bottom w:val="none" w:sz="0" w:space="0" w:color="auto"/>
                <w:right w:val="none" w:sz="0" w:space="0" w:color="auto"/>
              </w:divBdr>
            </w:div>
            <w:div w:id="183446472">
              <w:marLeft w:val="0"/>
              <w:marRight w:val="0"/>
              <w:marTop w:val="0"/>
              <w:marBottom w:val="0"/>
              <w:divBdr>
                <w:top w:val="none" w:sz="0" w:space="0" w:color="auto"/>
                <w:left w:val="none" w:sz="0" w:space="0" w:color="auto"/>
                <w:bottom w:val="none" w:sz="0" w:space="0" w:color="auto"/>
                <w:right w:val="none" w:sz="0" w:space="0" w:color="auto"/>
              </w:divBdr>
            </w:div>
            <w:div w:id="184028626">
              <w:marLeft w:val="0"/>
              <w:marRight w:val="0"/>
              <w:marTop w:val="0"/>
              <w:marBottom w:val="0"/>
              <w:divBdr>
                <w:top w:val="none" w:sz="0" w:space="0" w:color="auto"/>
                <w:left w:val="none" w:sz="0" w:space="0" w:color="auto"/>
                <w:bottom w:val="none" w:sz="0" w:space="0" w:color="auto"/>
                <w:right w:val="none" w:sz="0" w:space="0" w:color="auto"/>
              </w:divBdr>
            </w:div>
            <w:div w:id="246883515">
              <w:marLeft w:val="0"/>
              <w:marRight w:val="0"/>
              <w:marTop w:val="0"/>
              <w:marBottom w:val="0"/>
              <w:divBdr>
                <w:top w:val="none" w:sz="0" w:space="0" w:color="auto"/>
                <w:left w:val="none" w:sz="0" w:space="0" w:color="auto"/>
                <w:bottom w:val="none" w:sz="0" w:space="0" w:color="auto"/>
                <w:right w:val="none" w:sz="0" w:space="0" w:color="auto"/>
              </w:divBdr>
            </w:div>
            <w:div w:id="256603310">
              <w:marLeft w:val="0"/>
              <w:marRight w:val="0"/>
              <w:marTop w:val="0"/>
              <w:marBottom w:val="0"/>
              <w:divBdr>
                <w:top w:val="none" w:sz="0" w:space="0" w:color="auto"/>
                <w:left w:val="none" w:sz="0" w:space="0" w:color="auto"/>
                <w:bottom w:val="none" w:sz="0" w:space="0" w:color="auto"/>
                <w:right w:val="none" w:sz="0" w:space="0" w:color="auto"/>
              </w:divBdr>
            </w:div>
            <w:div w:id="267811123">
              <w:marLeft w:val="0"/>
              <w:marRight w:val="0"/>
              <w:marTop w:val="0"/>
              <w:marBottom w:val="0"/>
              <w:divBdr>
                <w:top w:val="none" w:sz="0" w:space="0" w:color="auto"/>
                <w:left w:val="none" w:sz="0" w:space="0" w:color="auto"/>
                <w:bottom w:val="none" w:sz="0" w:space="0" w:color="auto"/>
                <w:right w:val="none" w:sz="0" w:space="0" w:color="auto"/>
              </w:divBdr>
            </w:div>
            <w:div w:id="278687534">
              <w:marLeft w:val="0"/>
              <w:marRight w:val="0"/>
              <w:marTop w:val="0"/>
              <w:marBottom w:val="0"/>
              <w:divBdr>
                <w:top w:val="none" w:sz="0" w:space="0" w:color="auto"/>
                <w:left w:val="none" w:sz="0" w:space="0" w:color="auto"/>
                <w:bottom w:val="none" w:sz="0" w:space="0" w:color="auto"/>
                <w:right w:val="none" w:sz="0" w:space="0" w:color="auto"/>
              </w:divBdr>
            </w:div>
            <w:div w:id="283001884">
              <w:marLeft w:val="0"/>
              <w:marRight w:val="0"/>
              <w:marTop w:val="0"/>
              <w:marBottom w:val="0"/>
              <w:divBdr>
                <w:top w:val="none" w:sz="0" w:space="0" w:color="auto"/>
                <w:left w:val="none" w:sz="0" w:space="0" w:color="auto"/>
                <w:bottom w:val="none" w:sz="0" w:space="0" w:color="auto"/>
                <w:right w:val="none" w:sz="0" w:space="0" w:color="auto"/>
              </w:divBdr>
            </w:div>
            <w:div w:id="290749571">
              <w:marLeft w:val="0"/>
              <w:marRight w:val="0"/>
              <w:marTop w:val="0"/>
              <w:marBottom w:val="0"/>
              <w:divBdr>
                <w:top w:val="none" w:sz="0" w:space="0" w:color="auto"/>
                <w:left w:val="none" w:sz="0" w:space="0" w:color="auto"/>
                <w:bottom w:val="none" w:sz="0" w:space="0" w:color="auto"/>
                <w:right w:val="none" w:sz="0" w:space="0" w:color="auto"/>
              </w:divBdr>
            </w:div>
            <w:div w:id="299652834">
              <w:marLeft w:val="0"/>
              <w:marRight w:val="0"/>
              <w:marTop w:val="0"/>
              <w:marBottom w:val="0"/>
              <w:divBdr>
                <w:top w:val="none" w:sz="0" w:space="0" w:color="auto"/>
                <w:left w:val="none" w:sz="0" w:space="0" w:color="auto"/>
                <w:bottom w:val="none" w:sz="0" w:space="0" w:color="auto"/>
                <w:right w:val="none" w:sz="0" w:space="0" w:color="auto"/>
              </w:divBdr>
            </w:div>
            <w:div w:id="346559371">
              <w:marLeft w:val="0"/>
              <w:marRight w:val="0"/>
              <w:marTop w:val="0"/>
              <w:marBottom w:val="0"/>
              <w:divBdr>
                <w:top w:val="none" w:sz="0" w:space="0" w:color="auto"/>
                <w:left w:val="none" w:sz="0" w:space="0" w:color="auto"/>
                <w:bottom w:val="none" w:sz="0" w:space="0" w:color="auto"/>
                <w:right w:val="none" w:sz="0" w:space="0" w:color="auto"/>
              </w:divBdr>
            </w:div>
            <w:div w:id="348068492">
              <w:marLeft w:val="0"/>
              <w:marRight w:val="0"/>
              <w:marTop w:val="0"/>
              <w:marBottom w:val="0"/>
              <w:divBdr>
                <w:top w:val="none" w:sz="0" w:space="0" w:color="auto"/>
                <w:left w:val="none" w:sz="0" w:space="0" w:color="auto"/>
                <w:bottom w:val="none" w:sz="0" w:space="0" w:color="auto"/>
                <w:right w:val="none" w:sz="0" w:space="0" w:color="auto"/>
              </w:divBdr>
            </w:div>
            <w:div w:id="376667143">
              <w:marLeft w:val="0"/>
              <w:marRight w:val="0"/>
              <w:marTop w:val="0"/>
              <w:marBottom w:val="0"/>
              <w:divBdr>
                <w:top w:val="none" w:sz="0" w:space="0" w:color="auto"/>
                <w:left w:val="none" w:sz="0" w:space="0" w:color="auto"/>
                <w:bottom w:val="none" w:sz="0" w:space="0" w:color="auto"/>
                <w:right w:val="none" w:sz="0" w:space="0" w:color="auto"/>
              </w:divBdr>
            </w:div>
            <w:div w:id="419763349">
              <w:marLeft w:val="0"/>
              <w:marRight w:val="0"/>
              <w:marTop w:val="0"/>
              <w:marBottom w:val="0"/>
              <w:divBdr>
                <w:top w:val="none" w:sz="0" w:space="0" w:color="auto"/>
                <w:left w:val="none" w:sz="0" w:space="0" w:color="auto"/>
                <w:bottom w:val="none" w:sz="0" w:space="0" w:color="auto"/>
                <w:right w:val="none" w:sz="0" w:space="0" w:color="auto"/>
              </w:divBdr>
            </w:div>
            <w:div w:id="487936764">
              <w:marLeft w:val="0"/>
              <w:marRight w:val="0"/>
              <w:marTop w:val="0"/>
              <w:marBottom w:val="0"/>
              <w:divBdr>
                <w:top w:val="none" w:sz="0" w:space="0" w:color="auto"/>
                <w:left w:val="none" w:sz="0" w:space="0" w:color="auto"/>
                <w:bottom w:val="none" w:sz="0" w:space="0" w:color="auto"/>
                <w:right w:val="none" w:sz="0" w:space="0" w:color="auto"/>
              </w:divBdr>
            </w:div>
            <w:div w:id="502552266">
              <w:marLeft w:val="0"/>
              <w:marRight w:val="0"/>
              <w:marTop w:val="0"/>
              <w:marBottom w:val="0"/>
              <w:divBdr>
                <w:top w:val="none" w:sz="0" w:space="0" w:color="auto"/>
                <w:left w:val="none" w:sz="0" w:space="0" w:color="auto"/>
                <w:bottom w:val="none" w:sz="0" w:space="0" w:color="auto"/>
                <w:right w:val="none" w:sz="0" w:space="0" w:color="auto"/>
              </w:divBdr>
            </w:div>
            <w:div w:id="540291600">
              <w:marLeft w:val="0"/>
              <w:marRight w:val="0"/>
              <w:marTop w:val="0"/>
              <w:marBottom w:val="0"/>
              <w:divBdr>
                <w:top w:val="none" w:sz="0" w:space="0" w:color="auto"/>
                <w:left w:val="none" w:sz="0" w:space="0" w:color="auto"/>
                <w:bottom w:val="none" w:sz="0" w:space="0" w:color="auto"/>
                <w:right w:val="none" w:sz="0" w:space="0" w:color="auto"/>
              </w:divBdr>
            </w:div>
            <w:div w:id="545458362">
              <w:marLeft w:val="0"/>
              <w:marRight w:val="0"/>
              <w:marTop w:val="0"/>
              <w:marBottom w:val="0"/>
              <w:divBdr>
                <w:top w:val="none" w:sz="0" w:space="0" w:color="auto"/>
                <w:left w:val="none" w:sz="0" w:space="0" w:color="auto"/>
                <w:bottom w:val="none" w:sz="0" w:space="0" w:color="auto"/>
                <w:right w:val="none" w:sz="0" w:space="0" w:color="auto"/>
              </w:divBdr>
            </w:div>
            <w:div w:id="553851341">
              <w:marLeft w:val="0"/>
              <w:marRight w:val="0"/>
              <w:marTop w:val="0"/>
              <w:marBottom w:val="0"/>
              <w:divBdr>
                <w:top w:val="none" w:sz="0" w:space="0" w:color="auto"/>
                <w:left w:val="none" w:sz="0" w:space="0" w:color="auto"/>
                <w:bottom w:val="none" w:sz="0" w:space="0" w:color="auto"/>
                <w:right w:val="none" w:sz="0" w:space="0" w:color="auto"/>
              </w:divBdr>
            </w:div>
            <w:div w:id="556207207">
              <w:marLeft w:val="0"/>
              <w:marRight w:val="0"/>
              <w:marTop w:val="0"/>
              <w:marBottom w:val="0"/>
              <w:divBdr>
                <w:top w:val="none" w:sz="0" w:space="0" w:color="auto"/>
                <w:left w:val="none" w:sz="0" w:space="0" w:color="auto"/>
                <w:bottom w:val="none" w:sz="0" w:space="0" w:color="auto"/>
                <w:right w:val="none" w:sz="0" w:space="0" w:color="auto"/>
              </w:divBdr>
            </w:div>
            <w:div w:id="596866339">
              <w:marLeft w:val="0"/>
              <w:marRight w:val="0"/>
              <w:marTop w:val="0"/>
              <w:marBottom w:val="0"/>
              <w:divBdr>
                <w:top w:val="none" w:sz="0" w:space="0" w:color="auto"/>
                <w:left w:val="none" w:sz="0" w:space="0" w:color="auto"/>
                <w:bottom w:val="none" w:sz="0" w:space="0" w:color="auto"/>
                <w:right w:val="none" w:sz="0" w:space="0" w:color="auto"/>
              </w:divBdr>
            </w:div>
            <w:div w:id="611593730">
              <w:marLeft w:val="0"/>
              <w:marRight w:val="0"/>
              <w:marTop w:val="0"/>
              <w:marBottom w:val="0"/>
              <w:divBdr>
                <w:top w:val="none" w:sz="0" w:space="0" w:color="auto"/>
                <w:left w:val="none" w:sz="0" w:space="0" w:color="auto"/>
                <w:bottom w:val="none" w:sz="0" w:space="0" w:color="auto"/>
                <w:right w:val="none" w:sz="0" w:space="0" w:color="auto"/>
              </w:divBdr>
            </w:div>
            <w:div w:id="621765268">
              <w:marLeft w:val="0"/>
              <w:marRight w:val="0"/>
              <w:marTop w:val="0"/>
              <w:marBottom w:val="0"/>
              <w:divBdr>
                <w:top w:val="none" w:sz="0" w:space="0" w:color="auto"/>
                <w:left w:val="none" w:sz="0" w:space="0" w:color="auto"/>
                <w:bottom w:val="none" w:sz="0" w:space="0" w:color="auto"/>
                <w:right w:val="none" w:sz="0" w:space="0" w:color="auto"/>
              </w:divBdr>
            </w:div>
            <w:div w:id="631908050">
              <w:marLeft w:val="0"/>
              <w:marRight w:val="0"/>
              <w:marTop w:val="0"/>
              <w:marBottom w:val="0"/>
              <w:divBdr>
                <w:top w:val="none" w:sz="0" w:space="0" w:color="auto"/>
                <w:left w:val="none" w:sz="0" w:space="0" w:color="auto"/>
                <w:bottom w:val="none" w:sz="0" w:space="0" w:color="auto"/>
                <w:right w:val="none" w:sz="0" w:space="0" w:color="auto"/>
              </w:divBdr>
            </w:div>
            <w:div w:id="686055159">
              <w:marLeft w:val="0"/>
              <w:marRight w:val="0"/>
              <w:marTop w:val="0"/>
              <w:marBottom w:val="0"/>
              <w:divBdr>
                <w:top w:val="none" w:sz="0" w:space="0" w:color="auto"/>
                <w:left w:val="none" w:sz="0" w:space="0" w:color="auto"/>
                <w:bottom w:val="none" w:sz="0" w:space="0" w:color="auto"/>
                <w:right w:val="none" w:sz="0" w:space="0" w:color="auto"/>
              </w:divBdr>
            </w:div>
            <w:div w:id="697898900">
              <w:marLeft w:val="0"/>
              <w:marRight w:val="0"/>
              <w:marTop w:val="0"/>
              <w:marBottom w:val="0"/>
              <w:divBdr>
                <w:top w:val="none" w:sz="0" w:space="0" w:color="auto"/>
                <w:left w:val="none" w:sz="0" w:space="0" w:color="auto"/>
                <w:bottom w:val="none" w:sz="0" w:space="0" w:color="auto"/>
                <w:right w:val="none" w:sz="0" w:space="0" w:color="auto"/>
              </w:divBdr>
            </w:div>
            <w:div w:id="716508719">
              <w:marLeft w:val="0"/>
              <w:marRight w:val="0"/>
              <w:marTop w:val="0"/>
              <w:marBottom w:val="0"/>
              <w:divBdr>
                <w:top w:val="none" w:sz="0" w:space="0" w:color="auto"/>
                <w:left w:val="none" w:sz="0" w:space="0" w:color="auto"/>
                <w:bottom w:val="none" w:sz="0" w:space="0" w:color="auto"/>
                <w:right w:val="none" w:sz="0" w:space="0" w:color="auto"/>
              </w:divBdr>
            </w:div>
            <w:div w:id="719207203">
              <w:marLeft w:val="0"/>
              <w:marRight w:val="0"/>
              <w:marTop w:val="0"/>
              <w:marBottom w:val="0"/>
              <w:divBdr>
                <w:top w:val="none" w:sz="0" w:space="0" w:color="auto"/>
                <w:left w:val="none" w:sz="0" w:space="0" w:color="auto"/>
                <w:bottom w:val="none" w:sz="0" w:space="0" w:color="auto"/>
                <w:right w:val="none" w:sz="0" w:space="0" w:color="auto"/>
              </w:divBdr>
            </w:div>
            <w:div w:id="756173472">
              <w:marLeft w:val="0"/>
              <w:marRight w:val="0"/>
              <w:marTop w:val="0"/>
              <w:marBottom w:val="0"/>
              <w:divBdr>
                <w:top w:val="none" w:sz="0" w:space="0" w:color="auto"/>
                <w:left w:val="none" w:sz="0" w:space="0" w:color="auto"/>
                <w:bottom w:val="none" w:sz="0" w:space="0" w:color="auto"/>
                <w:right w:val="none" w:sz="0" w:space="0" w:color="auto"/>
              </w:divBdr>
            </w:div>
            <w:div w:id="765685728">
              <w:marLeft w:val="0"/>
              <w:marRight w:val="0"/>
              <w:marTop w:val="0"/>
              <w:marBottom w:val="0"/>
              <w:divBdr>
                <w:top w:val="none" w:sz="0" w:space="0" w:color="auto"/>
                <w:left w:val="none" w:sz="0" w:space="0" w:color="auto"/>
                <w:bottom w:val="none" w:sz="0" w:space="0" w:color="auto"/>
                <w:right w:val="none" w:sz="0" w:space="0" w:color="auto"/>
              </w:divBdr>
            </w:div>
            <w:div w:id="790395442">
              <w:marLeft w:val="0"/>
              <w:marRight w:val="0"/>
              <w:marTop w:val="0"/>
              <w:marBottom w:val="0"/>
              <w:divBdr>
                <w:top w:val="none" w:sz="0" w:space="0" w:color="auto"/>
                <w:left w:val="none" w:sz="0" w:space="0" w:color="auto"/>
                <w:bottom w:val="none" w:sz="0" w:space="0" w:color="auto"/>
                <w:right w:val="none" w:sz="0" w:space="0" w:color="auto"/>
              </w:divBdr>
            </w:div>
            <w:div w:id="790785408">
              <w:marLeft w:val="0"/>
              <w:marRight w:val="0"/>
              <w:marTop w:val="0"/>
              <w:marBottom w:val="0"/>
              <w:divBdr>
                <w:top w:val="none" w:sz="0" w:space="0" w:color="auto"/>
                <w:left w:val="none" w:sz="0" w:space="0" w:color="auto"/>
                <w:bottom w:val="none" w:sz="0" w:space="0" w:color="auto"/>
                <w:right w:val="none" w:sz="0" w:space="0" w:color="auto"/>
              </w:divBdr>
            </w:div>
            <w:div w:id="793910138">
              <w:marLeft w:val="0"/>
              <w:marRight w:val="0"/>
              <w:marTop w:val="0"/>
              <w:marBottom w:val="0"/>
              <w:divBdr>
                <w:top w:val="none" w:sz="0" w:space="0" w:color="auto"/>
                <w:left w:val="none" w:sz="0" w:space="0" w:color="auto"/>
                <w:bottom w:val="none" w:sz="0" w:space="0" w:color="auto"/>
                <w:right w:val="none" w:sz="0" w:space="0" w:color="auto"/>
              </w:divBdr>
            </w:div>
            <w:div w:id="800149597">
              <w:marLeft w:val="0"/>
              <w:marRight w:val="0"/>
              <w:marTop w:val="0"/>
              <w:marBottom w:val="0"/>
              <w:divBdr>
                <w:top w:val="none" w:sz="0" w:space="0" w:color="auto"/>
                <w:left w:val="none" w:sz="0" w:space="0" w:color="auto"/>
                <w:bottom w:val="none" w:sz="0" w:space="0" w:color="auto"/>
                <w:right w:val="none" w:sz="0" w:space="0" w:color="auto"/>
              </w:divBdr>
            </w:div>
            <w:div w:id="824665293">
              <w:marLeft w:val="0"/>
              <w:marRight w:val="0"/>
              <w:marTop w:val="0"/>
              <w:marBottom w:val="0"/>
              <w:divBdr>
                <w:top w:val="none" w:sz="0" w:space="0" w:color="auto"/>
                <w:left w:val="none" w:sz="0" w:space="0" w:color="auto"/>
                <w:bottom w:val="none" w:sz="0" w:space="0" w:color="auto"/>
                <w:right w:val="none" w:sz="0" w:space="0" w:color="auto"/>
              </w:divBdr>
            </w:div>
            <w:div w:id="839465199">
              <w:marLeft w:val="0"/>
              <w:marRight w:val="0"/>
              <w:marTop w:val="0"/>
              <w:marBottom w:val="0"/>
              <w:divBdr>
                <w:top w:val="none" w:sz="0" w:space="0" w:color="auto"/>
                <w:left w:val="none" w:sz="0" w:space="0" w:color="auto"/>
                <w:bottom w:val="none" w:sz="0" w:space="0" w:color="auto"/>
                <w:right w:val="none" w:sz="0" w:space="0" w:color="auto"/>
              </w:divBdr>
            </w:div>
            <w:div w:id="854735938">
              <w:marLeft w:val="0"/>
              <w:marRight w:val="0"/>
              <w:marTop w:val="0"/>
              <w:marBottom w:val="0"/>
              <w:divBdr>
                <w:top w:val="none" w:sz="0" w:space="0" w:color="auto"/>
                <w:left w:val="none" w:sz="0" w:space="0" w:color="auto"/>
                <w:bottom w:val="none" w:sz="0" w:space="0" w:color="auto"/>
                <w:right w:val="none" w:sz="0" w:space="0" w:color="auto"/>
              </w:divBdr>
            </w:div>
            <w:div w:id="856650362">
              <w:marLeft w:val="0"/>
              <w:marRight w:val="0"/>
              <w:marTop w:val="0"/>
              <w:marBottom w:val="0"/>
              <w:divBdr>
                <w:top w:val="none" w:sz="0" w:space="0" w:color="auto"/>
                <w:left w:val="none" w:sz="0" w:space="0" w:color="auto"/>
                <w:bottom w:val="none" w:sz="0" w:space="0" w:color="auto"/>
                <w:right w:val="none" w:sz="0" w:space="0" w:color="auto"/>
              </w:divBdr>
            </w:div>
            <w:div w:id="890074634">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932589879">
              <w:marLeft w:val="0"/>
              <w:marRight w:val="0"/>
              <w:marTop w:val="0"/>
              <w:marBottom w:val="0"/>
              <w:divBdr>
                <w:top w:val="none" w:sz="0" w:space="0" w:color="auto"/>
                <w:left w:val="none" w:sz="0" w:space="0" w:color="auto"/>
                <w:bottom w:val="none" w:sz="0" w:space="0" w:color="auto"/>
                <w:right w:val="none" w:sz="0" w:space="0" w:color="auto"/>
              </w:divBdr>
            </w:div>
            <w:div w:id="937717759">
              <w:marLeft w:val="0"/>
              <w:marRight w:val="0"/>
              <w:marTop w:val="0"/>
              <w:marBottom w:val="0"/>
              <w:divBdr>
                <w:top w:val="none" w:sz="0" w:space="0" w:color="auto"/>
                <w:left w:val="none" w:sz="0" w:space="0" w:color="auto"/>
                <w:bottom w:val="none" w:sz="0" w:space="0" w:color="auto"/>
                <w:right w:val="none" w:sz="0" w:space="0" w:color="auto"/>
              </w:divBdr>
            </w:div>
            <w:div w:id="941453497">
              <w:marLeft w:val="0"/>
              <w:marRight w:val="0"/>
              <w:marTop w:val="0"/>
              <w:marBottom w:val="0"/>
              <w:divBdr>
                <w:top w:val="none" w:sz="0" w:space="0" w:color="auto"/>
                <w:left w:val="none" w:sz="0" w:space="0" w:color="auto"/>
                <w:bottom w:val="none" w:sz="0" w:space="0" w:color="auto"/>
                <w:right w:val="none" w:sz="0" w:space="0" w:color="auto"/>
              </w:divBdr>
            </w:div>
            <w:div w:id="964234897">
              <w:marLeft w:val="0"/>
              <w:marRight w:val="0"/>
              <w:marTop w:val="0"/>
              <w:marBottom w:val="0"/>
              <w:divBdr>
                <w:top w:val="none" w:sz="0" w:space="0" w:color="auto"/>
                <w:left w:val="none" w:sz="0" w:space="0" w:color="auto"/>
                <w:bottom w:val="none" w:sz="0" w:space="0" w:color="auto"/>
                <w:right w:val="none" w:sz="0" w:space="0" w:color="auto"/>
              </w:divBdr>
            </w:div>
            <w:div w:id="968315021">
              <w:marLeft w:val="0"/>
              <w:marRight w:val="0"/>
              <w:marTop w:val="0"/>
              <w:marBottom w:val="0"/>
              <w:divBdr>
                <w:top w:val="none" w:sz="0" w:space="0" w:color="auto"/>
                <w:left w:val="none" w:sz="0" w:space="0" w:color="auto"/>
                <w:bottom w:val="none" w:sz="0" w:space="0" w:color="auto"/>
                <w:right w:val="none" w:sz="0" w:space="0" w:color="auto"/>
              </w:divBdr>
            </w:div>
            <w:div w:id="977340793">
              <w:marLeft w:val="0"/>
              <w:marRight w:val="0"/>
              <w:marTop w:val="0"/>
              <w:marBottom w:val="0"/>
              <w:divBdr>
                <w:top w:val="none" w:sz="0" w:space="0" w:color="auto"/>
                <w:left w:val="none" w:sz="0" w:space="0" w:color="auto"/>
                <w:bottom w:val="none" w:sz="0" w:space="0" w:color="auto"/>
                <w:right w:val="none" w:sz="0" w:space="0" w:color="auto"/>
              </w:divBdr>
            </w:div>
            <w:div w:id="979847717">
              <w:marLeft w:val="0"/>
              <w:marRight w:val="0"/>
              <w:marTop w:val="0"/>
              <w:marBottom w:val="0"/>
              <w:divBdr>
                <w:top w:val="none" w:sz="0" w:space="0" w:color="auto"/>
                <w:left w:val="none" w:sz="0" w:space="0" w:color="auto"/>
                <w:bottom w:val="none" w:sz="0" w:space="0" w:color="auto"/>
                <w:right w:val="none" w:sz="0" w:space="0" w:color="auto"/>
              </w:divBdr>
            </w:div>
            <w:div w:id="983393235">
              <w:marLeft w:val="0"/>
              <w:marRight w:val="0"/>
              <w:marTop w:val="0"/>
              <w:marBottom w:val="0"/>
              <w:divBdr>
                <w:top w:val="none" w:sz="0" w:space="0" w:color="auto"/>
                <w:left w:val="none" w:sz="0" w:space="0" w:color="auto"/>
                <w:bottom w:val="none" w:sz="0" w:space="0" w:color="auto"/>
                <w:right w:val="none" w:sz="0" w:space="0" w:color="auto"/>
              </w:divBdr>
            </w:div>
            <w:div w:id="993412451">
              <w:marLeft w:val="0"/>
              <w:marRight w:val="0"/>
              <w:marTop w:val="0"/>
              <w:marBottom w:val="0"/>
              <w:divBdr>
                <w:top w:val="none" w:sz="0" w:space="0" w:color="auto"/>
                <w:left w:val="none" w:sz="0" w:space="0" w:color="auto"/>
                <w:bottom w:val="none" w:sz="0" w:space="0" w:color="auto"/>
                <w:right w:val="none" w:sz="0" w:space="0" w:color="auto"/>
              </w:divBdr>
            </w:div>
            <w:div w:id="1004086751">
              <w:marLeft w:val="0"/>
              <w:marRight w:val="0"/>
              <w:marTop w:val="0"/>
              <w:marBottom w:val="0"/>
              <w:divBdr>
                <w:top w:val="none" w:sz="0" w:space="0" w:color="auto"/>
                <w:left w:val="none" w:sz="0" w:space="0" w:color="auto"/>
                <w:bottom w:val="none" w:sz="0" w:space="0" w:color="auto"/>
                <w:right w:val="none" w:sz="0" w:space="0" w:color="auto"/>
              </w:divBdr>
            </w:div>
            <w:div w:id="1008680428">
              <w:marLeft w:val="0"/>
              <w:marRight w:val="0"/>
              <w:marTop w:val="0"/>
              <w:marBottom w:val="0"/>
              <w:divBdr>
                <w:top w:val="none" w:sz="0" w:space="0" w:color="auto"/>
                <w:left w:val="none" w:sz="0" w:space="0" w:color="auto"/>
                <w:bottom w:val="none" w:sz="0" w:space="0" w:color="auto"/>
                <w:right w:val="none" w:sz="0" w:space="0" w:color="auto"/>
              </w:divBdr>
            </w:div>
            <w:div w:id="1014843566">
              <w:marLeft w:val="0"/>
              <w:marRight w:val="0"/>
              <w:marTop w:val="0"/>
              <w:marBottom w:val="0"/>
              <w:divBdr>
                <w:top w:val="none" w:sz="0" w:space="0" w:color="auto"/>
                <w:left w:val="none" w:sz="0" w:space="0" w:color="auto"/>
                <w:bottom w:val="none" w:sz="0" w:space="0" w:color="auto"/>
                <w:right w:val="none" w:sz="0" w:space="0" w:color="auto"/>
              </w:divBdr>
            </w:div>
            <w:div w:id="1015838567">
              <w:marLeft w:val="0"/>
              <w:marRight w:val="0"/>
              <w:marTop w:val="0"/>
              <w:marBottom w:val="0"/>
              <w:divBdr>
                <w:top w:val="none" w:sz="0" w:space="0" w:color="auto"/>
                <w:left w:val="none" w:sz="0" w:space="0" w:color="auto"/>
                <w:bottom w:val="none" w:sz="0" w:space="0" w:color="auto"/>
                <w:right w:val="none" w:sz="0" w:space="0" w:color="auto"/>
              </w:divBdr>
            </w:div>
            <w:div w:id="1024668997">
              <w:marLeft w:val="0"/>
              <w:marRight w:val="0"/>
              <w:marTop w:val="0"/>
              <w:marBottom w:val="0"/>
              <w:divBdr>
                <w:top w:val="none" w:sz="0" w:space="0" w:color="auto"/>
                <w:left w:val="none" w:sz="0" w:space="0" w:color="auto"/>
                <w:bottom w:val="none" w:sz="0" w:space="0" w:color="auto"/>
                <w:right w:val="none" w:sz="0" w:space="0" w:color="auto"/>
              </w:divBdr>
            </w:div>
            <w:div w:id="1056204382">
              <w:marLeft w:val="0"/>
              <w:marRight w:val="0"/>
              <w:marTop w:val="0"/>
              <w:marBottom w:val="0"/>
              <w:divBdr>
                <w:top w:val="none" w:sz="0" w:space="0" w:color="auto"/>
                <w:left w:val="none" w:sz="0" w:space="0" w:color="auto"/>
                <w:bottom w:val="none" w:sz="0" w:space="0" w:color="auto"/>
                <w:right w:val="none" w:sz="0" w:space="0" w:color="auto"/>
              </w:divBdr>
            </w:div>
            <w:div w:id="1066103607">
              <w:marLeft w:val="0"/>
              <w:marRight w:val="0"/>
              <w:marTop w:val="0"/>
              <w:marBottom w:val="0"/>
              <w:divBdr>
                <w:top w:val="none" w:sz="0" w:space="0" w:color="auto"/>
                <w:left w:val="none" w:sz="0" w:space="0" w:color="auto"/>
                <w:bottom w:val="none" w:sz="0" w:space="0" w:color="auto"/>
                <w:right w:val="none" w:sz="0" w:space="0" w:color="auto"/>
              </w:divBdr>
            </w:div>
            <w:div w:id="1070422759">
              <w:marLeft w:val="0"/>
              <w:marRight w:val="0"/>
              <w:marTop w:val="0"/>
              <w:marBottom w:val="0"/>
              <w:divBdr>
                <w:top w:val="none" w:sz="0" w:space="0" w:color="auto"/>
                <w:left w:val="none" w:sz="0" w:space="0" w:color="auto"/>
                <w:bottom w:val="none" w:sz="0" w:space="0" w:color="auto"/>
                <w:right w:val="none" w:sz="0" w:space="0" w:color="auto"/>
              </w:divBdr>
            </w:div>
            <w:div w:id="1079519746">
              <w:marLeft w:val="0"/>
              <w:marRight w:val="0"/>
              <w:marTop w:val="0"/>
              <w:marBottom w:val="0"/>
              <w:divBdr>
                <w:top w:val="none" w:sz="0" w:space="0" w:color="auto"/>
                <w:left w:val="none" w:sz="0" w:space="0" w:color="auto"/>
                <w:bottom w:val="none" w:sz="0" w:space="0" w:color="auto"/>
                <w:right w:val="none" w:sz="0" w:space="0" w:color="auto"/>
              </w:divBdr>
            </w:div>
            <w:div w:id="1090194368">
              <w:marLeft w:val="0"/>
              <w:marRight w:val="0"/>
              <w:marTop w:val="0"/>
              <w:marBottom w:val="0"/>
              <w:divBdr>
                <w:top w:val="none" w:sz="0" w:space="0" w:color="auto"/>
                <w:left w:val="none" w:sz="0" w:space="0" w:color="auto"/>
                <w:bottom w:val="none" w:sz="0" w:space="0" w:color="auto"/>
                <w:right w:val="none" w:sz="0" w:space="0" w:color="auto"/>
              </w:divBdr>
            </w:div>
            <w:div w:id="1142121040">
              <w:marLeft w:val="0"/>
              <w:marRight w:val="0"/>
              <w:marTop w:val="0"/>
              <w:marBottom w:val="0"/>
              <w:divBdr>
                <w:top w:val="none" w:sz="0" w:space="0" w:color="auto"/>
                <w:left w:val="none" w:sz="0" w:space="0" w:color="auto"/>
                <w:bottom w:val="none" w:sz="0" w:space="0" w:color="auto"/>
                <w:right w:val="none" w:sz="0" w:space="0" w:color="auto"/>
              </w:divBdr>
            </w:div>
            <w:div w:id="1145045060">
              <w:marLeft w:val="0"/>
              <w:marRight w:val="0"/>
              <w:marTop w:val="0"/>
              <w:marBottom w:val="0"/>
              <w:divBdr>
                <w:top w:val="none" w:sz="0" w:space="0" w:color="auto"/>
                <w:left w:val="none" w:sz="0" w:space="0" w:color="auto"/>
                <w:bottom w:val="none" w:sz="0" w:space="0" w:color="auto"/>
                <w:right w:val="none" w:sz="0" w:space="0" w:color="auto"/>
              </w:divBdr>
            </w:div>
            <w:div w:id="1146703025">
              <w:marLeft w:val="0"/>
              <w:marRight w:val="0"/>
              <w:marTop w:val="0"/>
              <w:marBottom w:val="0"/>
              <w:divBdr>
                <w:top w:val="none" w:sz="0" w:space="0" w:color="auto"/>
                <w:left w:val="none" w:sz="0" w:space="0" w:color="auto"/>
                <w:bottom w:val="none" w:sz="0" w:space="0" w:color="auto"/>
                <w:right w:val="none" w:sz="0" w:space="0" w:color="auto"/>
              </w:divBdr>
            </w:div>
            <w:div w:id="1150907840">
              <w:marLeft w:val="0"/>
              <w:marRight w:val="0"/>
              <w:marTop w:val="0"/>
              <w:marBottom w:val="0"/>
              <w:divBdr>
                <w:top w:val="none" w:sz="0" w:space="0" w:color="auto"/>
                <w:left w:val="none" w:sz="0" w:space="0" w:color="auto"/>
                <w:bottom w:val="none" w:sz="0" w:space="0" w:color="auto"/>
                <w:right w:val="none" w:sz="0" w:space="0" w:color="auto"/>
              </w:divBdr>
            </w:div>
            <w:div w:id="1161965611">
              <w:marLeft w:val="0"/>
              <w:marRight w:val="0"/>
              <w:marTop w:val="0"/>
              <w:marBottom w:val="0"/>
              <w:divBdr>
                <w:top w:val="none" w:sz="0" w:space="0" w:color="auto"/>
                <w:left w:val="none" w:sz="0" w:space="0" w:color="auto"/>
                <w:bottom w:val="none" w:sz="0" w:space="0" w:color="auto"/>
                <w:right w:val="none" w:sz="0" w:space="0" w:color="auto"/>
              </w:divBdr>
            </w:div>
            <w:div w:id="1177161261">
              <w:marLeft w:val="0"/>
              <w:marRight w:val="0"/>
              <w:marTop w:val="0"/>
              <w:marBottom w:val="0"/>
              <w:divBdr>
                <w:top w:val="none" w:sz="0" w:space="0" w:color="auto"/>
                <w:left w:val="none" w:sz="0" w:space="0" w:color="auto"/>
                <w:bottom w:val="none" w:sz="0" w:space="0" w:color="auto"/>
                <w:right w:val="none" w:sz="0" w:space="0" w:color="auto"/>
              </w:divBdr>
            </w:div>
            <w:div w:id="1178537800">
              <w:marLeft w:val="0"/>
              <w:marRight w:val="0"/>
              <w:marTop w:val="0"/>
              <w:marBottom w:val="0"/>
              <w:divBdr>
                <w:top w:val="none" w:sz="0" w:space="0" w:color="auto"/>
                <w:left w:val="none" w:sz="0" w:space="0" w:color="auto"/>
                <w:bottom w:val="none" w:sz="0" w:space="0" w:color="auto"/>
                <w:right w:val="none" w:sz="0" w:space="0" w:color="auto"/>
              </w:divBdr>
            </w:div>
            <w:div w:id="1211189012">
              <w:marLeft w:val="0"/>
              <w:marRight w:val="0"/>
              <w:marTop w:val="0"/>
              <w:marBottom w:val="0"/>
              <w:divBdr>
                <w:top w:val="none" w:sz="0" w:space="0" w:color="auto"/>
                <w:left w:val="none" w:sz="0" w:space="0" w:color="auto"/>
                <w:bottom w:val="none" w:sz="0" w:space="0" w:color="auto"/>
                <w:right w:val="none" w:sz="0" w:space="0" w:color="auto"/>
              </w:divBdr>
            </w:div>
            <w:div w:id="1216966462">
              <w:marLeft w:val="0"/>
              <w:marRight w:val="0"/>
              <w:marTop w:val="0"/>
              <w:marBottom w:val="0"/>
              <w:divBdr>
                <w:top w:val="none" w:sz="0" w:space="0" w:color="auto"/>
                <w:left w:val="none" w:sz="0" w:space="0" w:color="auto"/>
                <w:bottom w:val="none" w:sz="0" w:space="0" w:color="auto"/>
                <w:right w:val="none" w:sz="0" w:space="0" w:color="auto"/>
              </w:divBdr>
            </w:div>
            <w:div w:id="1257208517">
              <w:marLeft w:val="0"/>
              <w:marRight w:val="0"/>
              <w:marTop w:val="0"/>
              <w:marBottom w:val="0"/>
              <w:divBdr>
                <w:top w:val="none" w:sz="0" w:space="0" w:color="auto"/>
                <w:left w:val="none" w:sz="0" w:space="0" w:color="auto"/>
                <w:bottom w:val="none" w:sz="0" w:space="0" w:color="auto"/>
                <w:right w:val="none" w:sz="0" w:space="0" w:color="auto"/>
              </w:divBdr>
            </w:div>
            <w:div w:id="1296109250">
              <w:marLeft w:val="0"/>
              <w:marRight w:val="0"/>
              <w:marTop w:val="0"/>
              <w:marBottom w:val="0"/>
              <w:divBdr>
                <w:top w:val="none" w:sz="0" w:space="0" w:color="auto"/>
                <w:left w:val="none" w:sz="0" w:space="0" w:color="auto"/>
                <w:bottom w:val="none" w:sz="0" w:space="0" w:color="auto"/>
                <w:right w:val="none" w:sz="0" w:space="0" w:color="auto"/>
              </w:divBdr>
            </w:div>
            <w:div w:id="1340549125">
              <w:marLeft w:val="0"/>
              <w:marRight w:val="0"/>
              <w:marTop w:val="0"/>
              <w:marBottom w:val="0"/>
              <w:divBdr>
                <w:top w:val="none" w:sz="0" w:space="0" w:color="auto"/>
                <w:left w:val="none" w:sz="0" w:space="0" w:color="auto"/>
                <w:bottom w:val="none" w:sz="0" w:space="0" w:color="auto"/>
                <w:right w:val="none" w:sz="0" w:space="0" w:color="auto"/>
              </w:divBdr>
            </w:div>
            <w:div w:id="1354916846">
              <w:marLeft w:val="0"/>
              <w:marRight w:val="0"/>
              <w:marTop w:val="0"/>
              <w:marBottom w:val="0"/>
              <w:divBdr>
                <w:top w:val="none" w:sz="0" w:space="0" w:color="auto"/>
                <w:left w:val="none" w:sz="0" w:space="0" w:color="auto"/>
                <w:bottom w:val="none" w:sz="0" w:space="0" w:color="auto"/>
                <w:right w:val="none" w:sz="0" w:space="0" w:color="auto"/>
              </w:divBdr>
            </w:div>
            <w:div w:id="1378508313">
              <w:marLeft w:val="0"/>
              <w:marRight w:val="0"/>
              <w:marTop w:val="0"/>
              <w:marBottom w:val="0"/>
              <w:divBdr>
                <w:top w:val="none" w:sz="0" w:space="0" w:color="auto"/>
                <w:left w:val="none" w:sz="0" w:space="0" w:color="auto"/>
                <w:bottom w:val="none" w:sz="0" w:space="0" w:color="auto"/>
                <w:right w:val="none" w:sz="0" w:space="0" w:color="auto"/>
              </w:divBdr>
            </w:div>
            <w:div w:id="1388145521">
              <w:marLeft w:val="0"/>
              <w:marRight w:val="0"/>
              <w:marTop w:val="0"/>
              <w:marBottom w:val="0"/>
              <w:divBdr>
                <w:top w:val="none" w:sz="0" w:space="0" w:color="auto"/>
                <w:left w:val="none" w:sz="0" w:space="0" w:color="auto"/>
                <w:bottom w:val="none" w:sz="0" w:space="0" w:color="auto"/>
                <w:right w:val="none" w:sz="0" w:space="0" w:color="auto"/>
              </w:divBdr>
            </w:div>
            <w:div w:id="1388534859">
              <w:marLeft w:val="0"/>
              <w:marRight w:val="0"/>
              <w:marTop w:val="0"/>
              <w:marBottom w:val="0"/>
              <w:divBdr>
                <w:top w:val="none" w:sz="0" w:space="0" w:color="auto"/>
                <w:left w:val="none" w:sz="0" w:space="0" w:color="auto"/>
                <w:bottom w:val="none" w:sz="0" w:space="0" w:color="auto"/>
                <w:right w:val="none" w:sz="0" w:space="0" w:color="auto"/>
              </w:divBdr>
            </w:div>
            <w:div w:id="1396660407">
              <w:marLeft w:val="0"/>
              <w:marRight w:val="0"/>
              <w:marTop w:val="0"/>
              <w:marBottom w:val="0"/>
              <w:divBdr>
                <w:top w:val="none" w:sz="0" w:space="0" w:color="auto"/>
                <w:left w:val="none" w:sz="0" w:space="0" w:color="auto"/>
                <w:bottom w:val="none" w:sz="0" w:space="0" w:color="auto"/>
                <w:right w:val="none" w:sz="0" w:space="0" w:color="auto"/>
              </w:divBdr>
            </w:div>
            <w:div w:id="1416784801">
              <w:marLeft w:val="0"/>
              <w:marRight w:val="0"/>
              <w:marTop w:val="0"/>
              <w:marBottom w:val="0"/>
              <w:divBdr>
                <w:top w:val="none" w:sz="0" w:space="0" w:color="auto"/>
                <w:left w:val="none" w:sz="0" w:space="0" w:color="auto"/>
                <w:bottom w:val="none" w:sz="0" w:space="0" w:color="auto"/>
                <w:right w:val="none" w:sz="0" w:space="0" w:color="auto"/>
              </w:divBdr>
            </w:div>
            <w:div w:id="1422948036">
              <w:marLeft w:val="0"/>
              <w:marRight w:val="0"/>
              <w:marTop w:val="0"/>
              <w:marBottom w:val="0"/>
              <w:divBdr>
                <w:top w:val="none" w:sz="0" w:space="0" w:color="auto"/>
                <w:left w:val="none" w:sz="0" w:space="0" w:color="auto"/>
                <w:bottom w:val="none" w:sz="0" w:space="0" w:color="auto"/>
                <w:right w:val="none" w:sz="0" w:space="0" w:color="auto"/>
              </w:divBdr>
            </w:div>
            <w:div w:id="1424640444">
              <w:marLeft w:val="0"/>
              <w:marRight w:val="0"/>
              <w:marTop w:val="0"/>
              <w:marBottom w:val="0"/>
              <w:divBdr>
                <w:top w:val="none" w:sz="0" w:space="0" w:color="auto"/>
                <w:left w:val="none" w:sz="0" w:space="0" w:color="auto"/>
                <w:bottom w:val="none" w:sz="0" w:space="0" w:color="auto"/>
                <w:right w:val="none" w:sz="0" w:space="0" w:color="auto"/>
              </w:divBdr>
            </w:div>
            <w:div w:id="1443187159">
              <w:marLeft w:val="0"/>
              <w:marRight w:val="0"/>
              <w:marTop w:val="0"/>
              <w:marBottom w:val="0"/>
              <w:divBdr>
                <w:top w:val="none" w:sz="0" w:space="0" w:color="auto"/>
                <w:left w:val="none" w:sz="0" w:space="0" w:color="auto"/>
                <w:bottom w:val="none" w:sz="0" w:space="0" w:color="auto"/>
                <w:right w:val="none" w:sz="0" w:space="0" w:color="auto"/>
              </w:divBdr>
            </w:div>
            <w:div w:id="1459369729">
              <w:marLeft w:val="0"/>
              <w:marRight w:val="0"/>
              <w:marTop w:val="0"/>
              <w:marBottom w:val="0"/>
              <w:divBdr>
                <w:top w:val="none" w:sz="0" w:space="0" w:color="auto"/>
                <w:left w:val="none" w:sz="0" w:space="0" w:color="auto"/>
                <w:bottom w:val="none" w:sz="0" w:space="0" w:color="auto"/>
                <w:right w:val="none" w:sz="0" w:space="0" w:color="auto"/>
              </w:divBdr>
            </w:div>
            <w:div w:id="1475292465">
              <w:marLeft w:val="0"/>
              <w:marRight w:val="0"/>
              <w:marTop w:val="0"/>
              <w:marBottom w:val="0"/>
              <w:divBdr>
                <w:top w:val="none" w:sz="0" w:space="0" w:color="auto"/>
                <w:left w:val="none" w:sz="0" w:space="0" w:color="auto"/>
                <w:bottom w:val="none" w:sz="0" w:space="0" w:color="auto"/>
                <w:right w:val="none" w:sz="0" w:space="0" w:color="auto"/>
              </w:divBdr>
            </w:div>
            <w:div w:id="1483232283">
              <w:marLeft w:val="0"/>
              <w:marRight w:val="0"/>
              <w:marTop w:val="0"/>
              <w:marBottom w:val="0"/>
              <w:divBdr>
                <w:top w:val="none" w:sz="0" w:space="0" w:color="auto"/>
                <w:left w:val="none" w:sz="0" w:space="0" w:color="auto"/>
                <w:bottom w:val="none" w:sz="0" w:space="0" w:color="auto"/>
                <w:right w:val="none" w:sz="0" w:space="0" w:color="auto"/>
              </w:divBdr>
            </w:div>
            <w:div w:id="1486048983">
              <w:marLeft w:val="0"/>
              <w:marRight w:val="0"/>
              <w:marTop w:val="0"/>
              <w:marBottom w:val="0"/>
              <w:divBdr>
                <w:top w:val="none" w:sz="0" w:space="0" w:color="auto"/>
                <w:left w:val="none" w:sz="0" w:space="0" w:color="auto"/>
                <w:bottom w:val="none" w:sz="0" w:space="0" w:color="auto"/>
                <w:right w:val="none" w:sz="0" w:space="0" w:color="auto"/>
              </w:divBdr>
            </w:div>
            <w:div w:id="1503157144">
              <w:marLeft w:val="0"/>
              <w:marRight w:val="0"/>
              <w:marTop w:val="0"/>
              <w:marBottom w:val="0"/>
              <w:divBdr>
                <w:top w:val="none" w:sz="0" w:space="0" w:color="auto"/>
                <w:left w:val="none" w:sz="0" w:space="0" w:color="auto"/>
                <w:bottom w:val="none" w:sz="0" w:space="0" w:color="auto"/>
                <w:right w:val="none" w:sz="0" w:space="0" w:color="auto"/>
              </w:divBdr>
            </w:div>
            <w:div w:id="1511144194">
              <w:marLeft w:val="0"/>
              <w:marRight w:val="0"/>
              <w:marTop w:val="0"/>
              <w:marBottom w:val="0"/>
              <w:divBdr>
                <w:top w:val="none" w:sz="0" w:space="0" w:color="auto"/>
                <w:left w:val="none" w:sz="0" w:space="0" w:color="auto"/>
                <w:bottom w:val="none" w:sz="0" w:space="0" w:color="auto"/>
                <w:right w:val="none" w:sz="0" w:space="0" w:color="auto"/>
              </w:divBdr>
            </w:div>
            <w:div w:id="1530873092">
              <w:marLeft w:val="0"/>
              <w:marRight w:val="0"/>
              <w:marTop w:val="0"/>
              <w:marBottom w:val="0"/>
              <w:divBdr>
                <w:top w:val="none" w:sz="0" w:space="0" w:color="auto"/>
                <w:left w:val="none" w:sz="0" w:space="0" w:color="auto"/>
                <w:bottom w:val="none" w:sz="0" w:space="0" w:color="auto"/>
                <w:right w:val="none" w:sz="0" w:space="0" w:color="auto"/>
              </w:divBdr>
            </w:div>
            <w:div w:id="1537155358">
              <w:marLeft w:val="0"/>
              <w:marRight w:val="0"/>
              <w:marTop w:val="0"/>
              <w:marBottom w:val="0"/>
              <w:divBdr>
                <w:top w:val="none" w:sz="0" w:space="0" w:color="auto"/>
                <w:left w:val="none" w:sz="0" w:space="0" w:color="auto"/>
                <w:bottom w:val="none" w:sz="0" w:space="0" w:color="auto"/>
                <w:right w:val="none" w:sz="0" w:space="0" w:color="auto"/>
              </w:divBdr>
            </w:div>
            <w:div w:id="1545287003">
              <w:marLeft w:val="0"/>
              <w:marRight w:val="0"/>
              <w:marTop w:val="0"/>
              <w:marBottom w:val="0"/>
              <w:divBdr>
                <w:top w:val="none" w:sz="0" w:space="0" w:color="auto"/>
                <w:left w:val="none" w:sz="0" w:space="0" w:color="auto"/>
                <w:bottom w:val="none" w:sz="0" w:space="0" w:color="auto"/>
                <w:right w:val="none" w:sz="0" w:space="0" w:color="auto"/>
              </w:divBdr>
            </w:div>
            <w:div w:id="1547717770">
              <w:marLeft w:val="0"/>
              <w:marRight w:val="0"/>
              <w:marTop w:val="0"/>
              <w:marBottom w:val="0"/>
              <w:divBdr>
                <w:top w:val="none" w:sz="0" w:space="0" w:color="auto"/>
                <w:left w:val="none" w:sz="0" w:space="0" w:color="auto"/>
                <w:bottom w:val="none" w:sz="0" w:space="0" w:color="auto"/>
                <w:right w:val="none" w:sz="0" w:space="0" w:color="auto"/>
              </w:divBdr>
            </w:div>
            <w:div w:id="1549486106">
              <w:marLeft w:val="0"/>
              <w:marRight w:val="0"/>
              <w:marTop w:val="0"/>
              <w:marBottom w:val="0"/>
              <w:divBdr>
                <w:top w:val="none" w:sz="0" w:space="0" w:color="auto"/>
                <w:left w:val="none" w:sz="0" w:space="0" w:color="auto"/>
                <w:bottom w:val="none" w:sz="0" w:space="0" w:color="auto"/>
                <w:right w:val="none" w:sz="0" w:space="0" w:color="auto"/>
              </w:divBdr>
            </w:div>
            <w:div w:id="1557010748">
              <w:marLeft w:val="0"/>
              <w:marRight w:val="0"/>
              <w:marTop w:val="0"/>
              <w:marBottom w:val="0"/>
              <w:divBdr>
                <w:top w:val="none" w:sz="0" w:space="0" w:color="auto"/>
                <w:left w:val="none" w:sz="0" w:space="0" w:color="auto"/>
                <w:bottom w:val="none" w:sz="0" w:space="0" w:color="auto"/>
                <w:right w:val="none" w:sz="0" w:space="0" w:color="auto"/>
              </w:divBdr>
            </w:div>
            <w:div w:id="1560746645">
              <w:marLeft w:val="0"/>
              <w:marRight w:val="0"/>
              <w:marTop w:val="0"/>
              <w:marBottom w:val="0"/>
              <w:divBdr>
                <w:top w:val="none" w:sz="0" w:space="0" w:color="auto"/>
                <w:left w:val="none" w:sz="0" w:space="0" w:color="auto"/>
                <w:bottom w:val="none" w:sz="0" w:space="0" w:color="auto"/>
                <w:right w:val="none" w:sz="0" w:space="0" w:color="auto"/>
              </w:divBdr>
            </w:div>
            <w:div w:id="1564754032">
              <w:marLeft w:val="0"/>
              <w:marRight w:val="0"/>
              <w:marTop w:val="0"/>
              <w:marBottom w:val="0"/>
              <w:divBdr>
                <w:top w:val="none" w:sz="0" w:space="0" w:color="auto"/>
                <w:left w:val="none" w:sz="0" w:space="0" w:color="auto"/>
                <w:bottom w:val="none" w:sz="0" w:space="0" w:color="auto"/>
                <w:right w:val="none" w:sz="0" w:space="0" w:color="auto"/>
              </w:divBdr>
            </w:div>
            <w:div w:id="1581602261">
              <w:marLeft w:val="0"/>
              <w:marRight w:val="0"/>
              <w:marTop w:val="0"/>
              <w:marBottom w:val="0"/>
              <w:divBdr>
                <w:top w:val="none" w:sz="0" w:space="0" w:color="auto"/>
                <w:left w:val="none" w:sz="0" w:space="0" w:color="auto"/>
                <w:bottom w:val="none" w:sz="0" w:space="0" w:color="auto"/>
                <w:right w:val="none" w:sz="0" w:space="0" w:color="auto"/>
              </w:divBdr>
            </w:div>
            <w:div w:id="1587954915">
              <w:marLeft w:val="0"/>
              <w:marRight w:val="0"/>
              <w:marTop w:val="0"/>
              <w:marBottom w:val="0"/>
              <w:divBdr>
                <w:top w:val="none" w:sz="0" w:space="0" w:color="auto"/>
                <w:left w:val="none" w:sz="0" w:space="0" w:color="auto"/>
                <w:bottom w:val="none" w:sz="0" w:space="0" w:color="auto"/>
                <w:right w:val="none" w:sz="0" w:space="0" w:color="auto"/>
              </w:divBdr>
            </w:div>
            <w:div w:id="1619919976">
              <w:marLeft w:val="0"/>
              <w:marRight w:val="0"/>
              <w:marTop w:val="0"/>
              <w:marBottom w:val="0"/>
              <w:divBdr>
                <w:top w:val="none" w:sz="0" w:space="0" w:color="auto"/>
                <w:left w:val="none" w:sz="0" w:space="0" w:color="auto"/>
                <w:bottom w:val="none" w:sz="0" w:space="0" w:color="auto"/>
                <w:right w:val="none" w:sz="0" w:space="0" w:color="auto"/>
              </w:divBdr>
            </w:div>
            <w:div w:id="1633051576">
              <w:marLeft w:val="0"/>
              <w:marRight w:val="0"/>
              <w:marTop w:val="0"/>
              <w:marBottom w:val="0"/>
              <w:divBdr>
                <w:top w:val="none" w:sz="0" w:space="0" w:color="auto"/>
                <w:left w:val="none" w:sz="0" w:space="0" w:color="auto"/>
                <w:bottom w:val="none" w:sz="0" w:space="0" w:color="auto"/>
                <w:right w:val="none" w:sz="0" w:space="0" w:color="auto"/>
              </w:divBdr>
            </w:div>
            <w:div w:id="1662735352">
              <w:marLeft w:val="0"/>
              <w:marRight w:val="0"/>
              <w:marTop w:val="0"/>
              <w:marBottom w:val="0"/>
              <w:divBdr>
                <w:top w:val="none" w:sz="0" w:space="0" w:color="auto"/>
                <w:left w:val="none" w:sz="0" w:space="0" w:color="auto"/>
                <w:bottom w:val="none" w:sz="0" w:space="0" w:color="auto"/>
                <w:right w:val="none" w:sz="0" w:space="0" w:color="auto"/>
              </w:divBdr>
            </w:div>
            <w:div w:id="1668510673">
              <w:marLeft w:val="0"/>
              <w:marRight w:val="0"/>
              <w:marTop w:val="0"/>
              <w:marBottom w:val="0"/>
              <w:divBdr>
                <w:top w:val="none" w:sz="0" w:space="0" w:color="auto"/>
                <w:left w:val="none" w:sz="0" w:space="0" w:color="auto"/>
                <w:bottom w:val="none" w:sz="0" w:space="0" w:color="auto"/>
                <w:right w:val="none" w:sz="0" w:space="0" w:color="auto"/>
              </w:divBdr>
            </w:div>
            <w:div w:id="1677150689">
              <w:marLeft w:val="0"/>
              <w:marRight w:val="0"/>
              <w:marTop w:val="0"/>
              <w:marBottom w:val="0"/>
              <w:divBdr>
                <w:top w:val="none" w:sz="0" w:space="0" w:color="auto"/>
                <w:left w:val="none" w:sz="0" w:space="0" w:color="auto"/>
                <w:bottom w:val="none" w:sz="0" w:space="0" w:color="auto"/>
                <w:right w:val="none" w:sz="0" w:space="0" w:color="auto"/>
              </w:divBdr>
            </w:div>
            <w:div w:id="1680542722">
              <w:marLeft w:val="0"/>
              <w:marRight w:val="0"/>
              <w:marTop w:val="0"/>
              <w:marBottom w:val="0"/>
              <w:divBdr>
                <w:top w:val="none" w:sz="0" w:space="0" w:color="auto"/>
                <w:left w:val="none" w:sz="0" w:space="0" w:color="auto"/>
                <w:bottom w:val="none" w:sz="0" w:space="0" w:color="auto"/>
                <w:right w:val="none" w:sz="0" w:space="0" w:color="auto"/>
              </w:divBdr>
            </w:div>
            <w:div w:id="1686053918">
              <w:marLeft w:val="0"/>
              <w:marRight w:val="0"/>
              <w:marTop w:val="0"/>
              <w:marBottom w:val="0"/>
              <w:divBdr>
                <w:top w:val="none" w:sz="0" w:space="0" w:color="auto"/>
                <w:left w:val="none" w:sz="0" w:space="0" w:color="auto"/>
                <w:bottom w:val="none" w:sz="0" w:space="0" w:color="auto"/>
                <w:right w:val="none" w:sz="0" w:space="0" w:color="auto"/>
              </w:divBdr>
            </w:div>
            <w:div w:id="1696468237">
              <w:marLeft w:val="0"/>
              <w:marRight w:val="0"/>
              <w:marTop w:val="0"/>
              <w:marBottom w:val="0"/>
              <w:divBdr>
                <w:top w:val="none" w:sz="0" w:space="0" w:color="auto"/>
                <w:left w:val="none" w:sz="0" w:space="0" w:color="auto"/>
                <w:bottom w:val="none" w:sz="0" w:space="0" w:color="auto"/>
                <w:right w:val="none" w:sz="0" w:space="0" w:color="auto"/>
              </w:divBdr>
            </w:div>
            <w:div w:id="1715812693">
              <w:marLeft w:val="0"/>
              <w:marRight w:val="0"/>
              <w:marTop w:val="0"/>
              <w:marBottom w:val="0"/>
              <w:divBdr>
                <w:top w:val="none" w:sz="0" w:space="0" w:color="auto"/>
                <w:left w:val="none" w:sz="0" w:space="0" w:color="auto"/>
                <w:bottom w:val="none" w:sz="0" w:space="0" w:color="auto"/>
                <w:right w:val="none" w:sz="0" w:space="0" w:color="auto"/>
              </w:divBdr>
            </w:div>
            <w:div w:id="1725255027">
              <w:marLeft w:val="0"/>
              <w:marRight w:val="0"/>
              <w:marTop w:val="0"/>
              <w:marBottom w:val="0"/>
              <w:divBdr>
                <w:top w:val="none" w:sz="0" w:space="0" w:color="auto"/>
                <w:left w:val="none" w:sz="0" w:space="0" w:color="auto"/>
                <w:bottom w:val="none" w:sz="0" w:space="0" w:color="auto"/>
                <w:right w:val="none" w:sz="0" w:space="0" w:color="auto"/>
              </w:divBdr>
            </w:div>
            <w:div w:id="1729062701">
              <w:marLeft w:val="0"/>
              <w:marRight w:val="0"/>
              <w:marTop w:val="0"/>
              <w:marBottom w:val="0"/>
              <w:divBdr>
                <w:top w:val="none" w:sz="0" w:space="0" w:color="auto"/>
                <w:left w:val="none" w:sz="0" w:space="0" w:color="auto"/>
                <w:bottom w:val="none" w:sz="0" w:space="0" w:color="auto"/>
                <w:right w:val="none" w:sz="0" w:space="0" w:color="auto"/>
              </w:divBdr>
            </w:div>
            <w:div w:id="1735350495">
              <w:marLeft w:val="0"/>
              <w:marRight w:val="0"/>
              <w:marTop w:val="0"/>
              <w:marBottom w:val="0"/>
              <w:divBdr>
                <w:top w:val="none" w:sz="0" w:space="0" w:color="auto"/>
                <w:left w:val="none" w:sz="0" w:space="0" w:color="auto"/>
                <w:bottom w:val="none" w:sz="0" w:space="0" w:color="auto"/>
                <w:right w:val="none" w:sz="0" w:space="0" w:color="auto"/>
              </w:divBdr>
            </w:div>
            <w:div w:id="1741059807">
              <w:marLeft w:val="0"/>
              <w:marRight w:val="0"/>
              <w:marTop w:val="0"/>
              <w:marBottom w:val="0"/>
              <w:divBdr>
                <w:top w:val="none" w:sz="0" w:space="0" w:color="auto"/>
                <w:left w:val="none" w:sz="0" w:space="0" w:color="auto"/>
                <w:bottom w:val="none" w:sz="0" w:space="0" w:color="auto"/>
                <w:right w:val="none" w:sz="0" w:space="0" w:color="auto"/>
              </w:divBdr>
            </w:div>
            <w:div w:id="1749158320">
              <w:marLeft w:val="0"/>
              <w:marRight w:val="0"/>
              <w:marTop w:val="0"/>
              <w:marBottom w:val="0"/>
              <w:divBdr>
                <w:top w:val="none" w:sz="0" w:space="0" w:color="auto"/>
                <w:left w:val="none" w:sz="0" w:space="0" w:color="auto"/>
                <w:bottom w:val="none" w:sz="0" w:space="0" w:color="auto"/>
                <w:right w:val="none" w:sz="0" w:space="0" w:color="auto"/>
              </w:divBdr>
            </w:div>
            <w:div w:id="1783718411">
              <w:marLeft w:val="0"/>
              <w:marRight w:val="0"/>
              <w:marTop w:val="0"/>
              <w:marBottom w:val="0"/>
              <w:divBdr>
                <w:top w:val="none" w:sz="0" w:space="0" w:color="auto"/>
                <w:left w:val="none" w:sz="0" w:space="0" w:color="auto"/>
                <w:bottom w:val="none" w:sz="0" w:space="0" w:color="auto"/>
                <w:right w:val="none" w:sz="0" w:space="0" w:color="auto"/>
              </w:divBdr>
            </w:div>
            <w:div w:id="1791316351">
              <w:marLeft w:val="0"/>
              <w:marRight w:val="0"/>
              <w:marTop w:val="0"/>
              <w:marBottom w:val="0"/>
              <w:divBdr>
                <w:top w:val="none" w:sz="0" w:space="0" w:color="auto"/>
                <w:left w:val="none" w:sz="0" w:space="0" w:color="auto"/>
                <w:bottom w:val="none" w:sz="0" w:space="0" w:color="auto"/>
                <w:right w:val="none" w:sz="0" w:space="0" w:color="auto"/>
              </w:divBdr>
            </w:div>
            <w:div w:id="1795325257">
              <w:marLeft w:val="0"/>
              <w:marRight w:val="0"/>
              <w:marTop w:val="0"/>
              <w:marBottom w:val="0"/>
              <w:divBdr>
                <w:top w:val="none" w:sz="0" w:space="0" w:color="auto"/>
                <w:left w:val="none" w:sz="0" w:space="0" w:color="auto"/>
                <w:bottom w:val="none" w:sz="0" w:space="0" w:color="auto"/>
                <w:right w:val="none" w:sz="0" w:space="0" w:color="auto"/>
              </w:divBdr>
            </w:div>
            <w:div w:id="1853956148">
              <w:marLeft w:val="0"/>
              <w:marRight w:val="0"/>
              <w:marTop w:val="0"/>
              <w:marBottom w:val="0"/>
              <w:divBdr>
                <w:top w:val="none" w:sz="0" w:space="0" w:color="auto"/>
                <w:left w:val="none" w:sz="0" w:space="0" w:color="auto"/>
                <w:bottom w:val="none" w:sz="0" w:space="0" w:color="auto"/>
                <w:right w:val="none" w:sz="0" w:space="0" w:color="auto"/>
              </w:divBdr>
            </w:div>
            <w:div w:id="1870995249">
              <w:marLeft w:val="0"/>
              <w:marRight w:val="0"/>
              <w:marTop w:val="0"/>
              <w:marBottom w:val="0"/>
              <w:divBdr>
                <w:top w:val="none" w:sz="0" w:space="0" w:color="auto"/>
                <w:left w:val="none" w:sz="0" w:space="0" w:color="auto"/>
                <w:bottom w:val="none" w:sz="0" w:space="0" w:color="auto"/>
                <w:right w:val="none" w:sz="0" w:space="0" w:color="auto"/>
              </w:divBdr>
            </w:div>
            <w:div w:id="1922635760">
              <w:marLeft w:val="0"/>
              <w:marRight w:val="0"/>
              <w:marTop w:val="0"/>
              <w:marBottom w:val="0"/>
              <w:divBdr>
                <w:top w:val="none" w:sz="0" w:space="0" w:color="auto"/>
                <w:left w:val="none" w:sz="0" w:space="0" w:color="auto"/>
                <w:bottom w:val="none" w:sz="0" w:space="0" w:color="auto"/>
                <w:right w:val="none" w:sz="0" w:space="0" w:color="auto"/>
              </w:divBdr>
            </w:div>
            <w:div w:id="1934317600">
              <w:marLeft w:val="0"/>
              <w:marRight w:val="0"/>
              <w:marTop w:val="0"/>
              <w:marBottom w:val="0"/>
              <w:divBdr>
                <w:top w:val="none" w:sz="0" w:space="0" w:color="auto"/>
                <w:left w:val="none" w:sz="0" w:space="0" w:color="auto"/>
                <w:bottom w:val="none" w:sz="0" w:space="0" w:color="auto"/>
                <w:right w:val="none" w:sz="0" w:space="0" w:color="auto"/>
              </w:divBdr>
            </w:div>
            <w:div w:id="1987272693">
              <w:marLeft w:val="0"/>
              <w:marRight w:val="0"/>
              <w:marTop w:val="0"/>
              <w:marBottom w:val="0"/>
              <w:divBdr>
                <w:top w:val="none" w:sz="0" w:space="0" w:color="auto"/>
                <w:left w:val="none" w:sz="0" w:space="0" w:color="auto"/>
                <w:bottom w:val="none" w:sz="0" w:space="0" w:color="auto"/>
                <w:right w:val="none" w:sz="0" w:space="0" w:color="auto"/>
              </w:divBdr>
            </w:div>
            <w:div w:id="1994216959">
              <w:marLeft w:val="0"/>
              <w:marRight w:val="0"/>
              <w:marTop w:val="0"/>
              <w:marBottom w:val="0"/>
              <w:divBdr>
                <w:top w:val="none" w:sz="0" w:space="0" w:color="auto"/>
                <w:left w:val="none" w:sz="0" w:space="0" w:color="auto"/>
                <w:bottom w:val="none" w:sz="0" w:space="0" w:color="auto"/>
                <w:right w:val="none" w:sz="0" w:space="0" w:color="auto"/>
              </w:divBdr>
            </w:div>
            <w:div w:id="1998875185">
              <w:marLeft w:val="0"/>
              <w:marRight w:val="0"/>
              <w:marTop w:val="0"/>
              <w:marBottom w:val="0"/>
              <w:divBdr>
                <w:top w:val="none" w:sz="0" w:space="0" w:color="auto"/>
                <w:left w:val="none" w:sz="0" w:space="0" w:color="auto"/>
                <w:bottom w:val="none" w:sz="0" w:space="0" w:color="auto"/>
                <w:right w:val="none" w:sz="0" w:space="0" w:color="auto"/>
              </w:divBdr>
            </w:div>
            <w:div w:id="2002155481">
              <w:marLeft w:val="0"/>
              <w:marRight w:val="0"/>
              <w:marTop w:val="0"/>
              <w:marBottom w:val="0"/>
              <w:divBdr>
                <w:top w:val="none" w:sz="0" w:space="0" w:color="auto"/>
                <w:left w:val="none" w:sz="0" w:space="0" w:color="auto"/>
                <w:bottom w:val="none" w:sz="0" w:space="0" w:color="auto"/>
                <w:right w:val="none" w:sz="0" w:space="0" w:color="auto"/>
              </w:divBdr>
            </w:div>
            <w:div w:id="2033340156">
              <w:marLeft w:val="0"/>
              <w:marRight w:val="0"/>
              <w:marTop w:val="0"/>
              <w:marBottom w:val="0"/>
              <w:divBdr>
                <w:top w:val="none" w:sz="0" w:space="0" w:color="auto"/>
                <w:left w:val="none" w:sz="0" w:space="0" w:color="auto"/>
                <w:bottom w:val="none" w:sz="0" w:space="0" w:color="auto"/>
                <w:right w:val="none" w:sz="0" w:space="0" w:color="auto"/>
              </w:divBdr>
            </w:div>
            <w:div w:id="2040351410">
              <w:marLeft w:val="0"/>
              <w:marRight w:val="0"/>
              <w:marTop w:val="0"/>
              <w:marBottom w:val="0"/>
              <w:divBdr>
                <w:top w:val="none" w:sz="0" w:space="0" w:color="auto"/>
                <w:left w:val="none" w:sz="0" w:space="0" w:color="auto"/>
                <w:bottom w:val="none" w:sz="0" w:space="0" w:color="auto"/>
                <w:right w:val="none" w:sz="0" w:space="0" w:color="auto"/>
              </w:divBdr>
            </w:div>
            <w:div w:id="2053731365">
              <w:marLeft w:val="0"/>
              <w:marRight w:val="0"/>
              <w:marTop w:val="0"/>
              <w:marBottom w:val="0"/>
              <w:divBdr>
                <w:top w:val="none" w:sz="0" w:space="0" w:color="auto"/>
                <w:left w:val="none" w:sz="0" w:space="0" w:color="auto"/>
                <w:bottom w:val="none" w:sz="0" w:space="0" w:color="auto"/>
                <w:right w:val="none" w:sz="0" w:space="0" w:color="auto"/>
              </w:divBdr>
            </w:div>
            <w:div w:id="2065830671">
              <w:marLeft w:val="0"/>
              <w:marRight w:val="0"/>
              <w:marTop w:val="0"/>
              <w:marBottom w:val="0"/>
              <w:divBdr>
                <w:top w:val="none" w:sz="0" w:space="0" w:color="auto"/>
                <w:left w:val="none" w:sz="0" w:space="0" w:color="auto"/>
                <w:bottom w:val="none" w:sz="0" w:space="0" w:color="auto"/>
                <w:right w:val="none" w:sz="0" w:space="0" w:color="auto"/>
              </w:divBdr>
            </w:div>
            <w:div w:id="2069575119">
              <w:marLeft w:val="0"/>
              <w:marRight w:val="0"/>
              <w:marTop w:val="0"/>
              <w:marBottom w:val="0"/>
              <w:divBdr>
                <w:top w:val="none" w:sz="0" w:space="0" w:color="auto"/>
                <w:left w:val="none" w:sz="0" w:space="0" w:color="auto"/>
                <w:bottom w:val="none" w:sz="0" w:space="0" w:color="auto"/>
                <w:right w:val="none" w:sz="0" w:space="0" w:color="auto"/>
              </w:divBdr>
            </w:div>
            <w:div w:id="2072538033">
              <w:marLeft w:val="0"/>
              <w:marRight w:val="0"/>
              <w:marTop w:val="0"/>
              <w:marBottom w:val="0"/>
              <w:divBdr>
                <w:top w:val="none" w:sz="0" w:space="0" w:color="auto"/>
                <w:left w:val="none" w:sz="0" w:space="0" w:color="auto"/>
                <w:bottom w:val="none" w:sz="0" w:space="0" w:color="auto"/>
                <w:right w:val="none" w:sz="0" w:space="0" w:color="auto"/>
              </w:divBdr>
            </w:div>
            <w:div w:id="2107799827">
              <w:marLeft w:val="0"/>
              <w:marRight w:val="0"/>
              <w:marTop w:val="0"/>
              <w:marBottom w:val="0"/>
              <w:divBdr>
                <w:top w:val="none" w:sz="0" w:space="0" w:color="auto"/>
                <w:left w:val="none" w:sz="0" w:space="0" w:color="auto"/>
                <w:bottom w:val="none" w:sz="0" w:space="0" w:color="auto"/>
                <w:right w:val="none" w:sz="0" w:space="0" w:color="auto"/>
              </w:divBdr>
            </w:div>
            <w:div w:id="21179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155">
      <w:bodyDiv w:val="1"/>
      <w:marLeft w:val="0"/>
      <w:marRight w:val="0"/>
      <w:marTop w:val="0"/>
      <w:marBottom w:val="0"/>
      <w:divBdr>
        <w:top w:val="none" w:sz="0" w:space="0" w:color="auto"/>
        <w:left w:val="none" w:sz="0" w:space="0" w:color="auto"/>
        <w:bottom w:val="none" w:sz="0" w:space="0" w:color="auto"/>
        <w:right w:val="none" w:sz="0" w:space="0" w:color="auto"/>
      </w:divBdr>
    </w:div>
    <w:div w:id="891766621">
      <w:bodyDiv w:val="1"/>
      <w:marLeft w:val="0"/>
      <w:marRight w:val="0"/>
      <w:marTop w:val="0"/>
      <w:marBottom w:val="0"/>
      <w:divBdr>
        <w:top w:val="none" w:sz="0" w:space="0" w:color="auto"/>
        <w:left w:val="none" w:sz="0" w:space="0" w:color="auto"/>
        <w:bottom w:val="none" w:sz="0" w:space="0" w:color="auto"/>
        <w:right w:val="none" w:sz="0" w:space="0" w:color="auto"/>
      </w:divBdr>
    </w:div>
    <w:div w:id="1247153001">
      <w:bodyDiv w:val="1"/>
      <w:marLeft w:val="0"/>
      <w:marRight w:val="0"/>
      <w:marTop w:val="0"/>
      <w:marBottom w:val="0"/>
      <w:divBdr>
        <w:top w:val="none" w:sz="0" w:space="0" w:color="auto"/>
        <w:left w:val="none" w:sz="0" w:space="0" w:color="auto"/>
        <w:bottom w:val="none" w:sz="0" w:space="0" w:color="auto"/>
        <w:right w:val="none" w:sz="0" w:space="0" w:color="auto"/>
      </w:divBdr>
      <w:divsChild>
        <w:div w:id="2017534733">
          <w:marLeft w:val="0"/>
          <w:marRight w:val="0"/>
          <w:marTop w:val="0"/>
          <w:marBottom w:val="0"/>
          <w:divBdr>
            <w:top w:val="none" w:sz="0" w:space="0" w:color="auto"/>
            <w:left w:val="none" w:sz="0" w:space="0" w:color="auto"/>
            <w:bottom w:val="none" w:sz="0" w:space="0" w:color="auto"/>
            <w:right w:val="none" w:sz="0" w:space="0" w:color="auto"/>
          </w:divBdr>
          <w:divsChild>
            <w:div w:id="29693647">
              <w:marLeft w:val="0"/>
              <w:marRight w:val="0"/>
              <w:marTop w:val="0"/>
              <w:marBottom w:val="0"/>
              <w:divBdr>
                <w:top w:val="none" w:sz="0" w:space="0" w:color="auto"/>
                <w:left w:val="none" w:sz="0" w:space="0" w:color="auto"/>
                <w:bottom w:val="none" w:sz="0" w:space="0" w:color="auto"/>
                <w:right w:val="none" w:sz="0" w:space="0" w:color="auto"/>
              </w:divBdr>
            </w:div>
            <w:div w:id="86925546">
              <w:marLeft w:val="0"/>
              <w:marRight w:val="0"/>
              <w:marTop w:val="0"/>
              <w:marBottom w:val="0"/>
              <w:divBdr>
                <w:top w:val="none" w:sz="0" w:space="0" w:color="auto"/>
                <w:left w:val="none" w:sz="0" w:space="0" w:color="auto"/>
                <w:bottom w:val="none" w:sz="0" w:space="0" w:color="auto"/>
                <w:right w:val="none" w:sz="0" w:space="0" w:color="auto"/>
              </w:divBdr>
            </w:div>
            <w:div w:id="119110584">
              <w:marLeft w:val="0"/>
              <w:marRight w:val="0"/>
              <w:marTop w:val="0"/>
              <w:marBottom w:val="0"/>
              <w:divBdr>
                <w:top w:val="none" w:sz="0" w:space="0" w:color="auto"/>
                <w:left w:val="none" w:sz="0" w:space="0" w:color="auto"/>
                <w:bottom w:val="none" w:sz="0" w:space="0" w:color="auto"/>
                <w:right w:val="none" w:sz="0" w:space="0" w:color="auto"/>
              </w:divBdr>
            </w:div>
            <w:div w:id="128861475">
              <w:marLeft w:val="0"/>
              <w:marRight w:val="0"/>
              <w:marTop w:val="0"/>
              <w:marBottom w:val="0"/>
              <w:divBdr>
                <w:top w:val="none" w:sz="0" w:space="0" w:color="auto"/>
                <w:left w:val="none" w:sz="0" w:space="0" w:color="auto"/>
                <w:bottom w:val="none" w:sz="0" w:space="0" w:color="auto"/>
                <w:right w:val="none" w:sz="0" w:space="0" w:color="auto"/>
              </w:divBdr>
            </w:div>
            <w:div w:id="136529859">
              <w:marLeft w:val="0"/>
              <w:marRight w:val="0"/>
              <w:marTop w:val="0"/>
              <w:marBottom w:val="0"/>
              <w:divBdr>
                <w:top w:val="none" w:sz="0" w:space="0" w:color="auto"/>
                <w:left w:val="none" w:sz="0" w:space="0" w:color="auto"/>
                <w:bottom w:val="none" w:sz="0" w:space="0" w:color="auto"/>
                <w:right w:val="none" w:sz="0" w:space="0" w:color="auto"/>
              </w:divBdr>
            </w:div>
            <w:div w:id="159003933">
              <w:marLeft w:val="0"/>
              <w:marRight w:val="0"/>
              <w:marTop w:val="0"/>
              <w:marBottom w:val="0"/>
              <w:divBdr>
                <w:top w:val="none" w:sz="0" w:space="0" w:color="auto"/>
                <w:left w:val="none" w:sz="0" w:space="0" w:color="auto"/>
                <w:bottom w:val="none" w:sz="0" w:space="0" w:color="auto"/>
                <w:right w:val="none" w:sz="0" w:space="0" w:color="auto"/>
              </w:divBdr>
            </w:div>
            <w:div w:id="164444077">
              <w:marLeft w:val="0"/>
              <w:marRight w:val="0"/>
              <w:marTop w:val="0"/>
              <w:marBottom w:val="0"/>
              <w:divBdr>
                <w:top w:val="none" w:sz="0" w:space="0" w:color="auto"/>
                <w:left w:val="none" w:sz="0" w:space="0" w:color="auto"/>
                <w:bottom w:val="none" w:sz="0" w:space="0" w:color="auto"/>
                <w:right w:val="none" w:sz="0" w:space="0" w:color="auto"/>
              </w:divBdr>
            </w:div>
            <w:div w:id="181432335">
              <w:marLeft w:val="0"/>
              <w:marRight w:val="0"/>
              <w:marTop w:val="0"/>
              <w:marBottom w:val="0"/>
              <w:divBdr>
                <w:top w:val="none" w:sz="0" w:space="0" w:color="auto"/>
                <w:left w:val="none" w:sz="0" w:space="0" w:color="auto"/>
                <w:bottom w:val="none" w:sz="0" w:space="0" w:color="auto"/>
                <w:right w:val="none" w:sz="0" w:space="0" w:color="auto"/>
              </w:divBdr>
            </w:div>
            <w:div w:id="193928620">
              <w:marLeft w:val="0"/>
              <w:marRight w:val="0"/>
              <w:marTop w:val="0"/>
              <w:marBottom w:val="0"/>
              <w:divBdr>
                <w:top w:val="none" w:sz="0" w:space="0" w:color="auto"/>
                <w:left w:val="none" w:sz="0" w:space="0" w:color="auto"/>
                <w:bottom w:val="none" w:sz="0" w:space="0" w:color="auto"/>
                <w:right w:val="none" w:sz="0" w:space="0" w:color="auto"/>
              </w:divBdr>
            </w:div>
            <w:div w:id="214203836">
              <w:marLeft w:val="0"/>
              <w:marRight w:val="0"/>
              <w:marTop w:val="0"/>
              <w:marBottom w:val="0"/>
              <w:divBdr>
                <w:top w:val="none" w:sz="0" w:space="0" w:color="auto"/>
                <w:left w:val="none" w:sz="0" w:space="0" w:color="auto"/>
                <w:bottom w:val="none" w:sz="0" w:space="0" w:color="auto"/>
                <w:right w:val="none" w:sz="0" w:space="0" w:color="auto"/>
              </w:divBdr>
            </w:div>
            <w:div w:id="218900842">
              <w:marLeft w:val="0"/>
              <w:marRight w:val="0"/>
              <w:marTop w:val="0"/>
              <w:marBottom w:val="0"/>
              <w:divBdr>
                <w:top w:val="none" w:sz="0" w:space="0" w:color="auto"/>
                <w:left w:val="none" w:sz="0" w:space="0" w:color="auto"/>
                <w:bottom w:val="none" w:sz="0" w:space="0" w:color="auto"/>
                <w:right w:val="none" w:sz="0" w:space="0" w:color="auto"/>
              </w:divBdr>
            </w:div>
            <w:div w:id="239026512">
              <w:marLeft w:val="0"/>
              <w:marRight w:val="0"/>
              <w:marTop w:val="0"/>
              <w:marBottom w:val="0"/>
              <w:divBdr>
                <w:top w:val="none" w:sz="0" w:space="0" w:color="auto"/>
                <w:left w:val="none" w:sz="0" w:space="0" w:color="auto"/>
                <w:bottom w:val="none" w:sz="0" w:space="0" w:color="auto"/>
                <w:right w:val="none" w:sz="0" w:space="0" w:color="auto"/>
              </w:divBdr>
            </w:div>
            <w:div w:id="259220835">
              <w:marLeft w:val="0"/>
              <w:marRight w:val="0"/>
              <w:marTop w:val="0"/>
              <w:marBottom w:val="0"/>
              <w:divBdr>
                <w:top w:val="none" w:sz="0" w:space="0" w:color="auto"/>
                <w:left w:val="none" w:sz="0" w:space="0" w:color="auto"/>
                <w:bottom w:val="none" w:sz="0" w:space="0" w:color="auto"/>
                <w:right w:val="none" w:sz="0" w:space="0" w:color="auto"/>
              </w:divBdr>
            </w:div>
            <w:div w:id="266356111">
              <w:marLeft w:val="0"/>
              <w:marRight w:val="0"/>
              <w:marTop w:val="0"/>
              <w:marBottom w:val="0"/>
              <w:divBdr>
                <w:top w:val="none" w:sz="0" w:space="0" w:color="auto"/>
                <w:left w:val="none" w:sz="0" w:space="0" w:color="auto"/>
                <w:bottom w:val="none" w:sz="0" w:space="0" w:color="auto"/>
                <w:right w:val="none" w:sz="0" w:space="0" w:color="auto"/>
              </w:divBdr>
            </w:div>
            <w:div w:id="294870158">
              <w:marLeft w:val="0"/>
              <w:marRight w:val="0"/>
              <w:marTop w:val="0"/>
              <w:marBottom w:val="0"/>
              <w:divBdr>
                <w:top w:val="none" w:sz="0" w:space="0" w:color="auto"/>
                <w:left w:val="none" w:sz="0" w:space="0" w:color="auto"/>
                <w:bottom w:val="none" w:sz="0" w:space="0" w:color="auto"/>
                <w:right w:val="none" w:sz="0" w:space="0" w:color="auto"/>
              </w:divBdr>
            </w:div>
            <w:div w:id="295910239">
              <w:marLeft w:val="0"/>
              <w:marRight w:val="0"/>
              <w:marTop w:val="0"/>
              <w:marBottom w:val="0"/>
              <w:divBdr>
                <w:top w:val="none" w:sz="0" w:space="0" w:color="auto"/>
                <w:left w:val="none" w:sz="0" w:space="0" w:color="auto"/>
                <w:bottom w:val="none" w:sz="0" w:space="0" w:color="auto"/>
                <w:right w:val="none" w:sz="0" w:space="0" w:color="auto"/>
              </w:divBdr>
            </w:div>
            <w:div w:id="331103674">
              <w:marLeft w:val="0"/>
              <w:marRight w:val="0"/>
              <w:marTop w:val="0"/>
              <w:marBottom w:val="0"/>
              <w:divBdr>
                <w:top w:val="none" w:sz="0" w:space="0" w:color="auto"/>
                <w:left w:val="none" w:sz="0" w:space="0" w:color="auto"/>
                <w:bottom w:val="none" w:sz="0" w:space="0" w:color="auto"/>
                <w:right w:val="none" w:sz="0" w:space="0" w:color="auto"/>
              </w:divBdr>
            </w:div>
            <w:div w:id="340669947">
              <w:marLeft w:val="0"/>
              <w:marRight w:val="0"/>
              <w:marTop w:val="0"/>
              <w:marBottom w:val="0"/>
              <w:divBdr>
                <w:top w:val="none" w:sz="0" w:space="0" w:color="auto"/>
                <w:left w:val="none" w:sz="0" w:space="0" w:color="auto"/>
                <w:bottom w:val="none" w:sz="0" w:space="0" w:color="auto"/>
                <w:right w:val="none" w:sz="0" w:space="0" w:color="auto"/>
              </w:divBdr>
            </w:div>
            <w:div w:id="358355870">
              <w:marLeft w:val="0"/>
              <w:marRight w:val="0"/>
              <w:marTop w:val="0"/>
              <w:marBottom w:val="0"/>
              <w:divBdr>
                <w:top w:val="none" w:sz="0" w:space="0" w:color="auto"/>
                <w:left w:val="none" w:sz="0" w:space="0" w:color="auto"/>
                <w:bottom w:val="none" w:sz="0" w:space="0" w:color="auto"/>
                <w:right w:val="none" w:sz="0" w:space="0" w:color="auto"/>
              </w:divBdr>
            </w:div>
            <w:div w:id="358703727">
              <w:marLeft w:val="0"/>
              <w:marRight w:val="0"/>
              <w:marTop w:val="0"/>
              <w:marBottom w:val="0"/>
              <w:divBdr>
                <w:top w:val="none" w:sz="0" w:space="0" w:color="auto"/>
                <w:left w:val="none" w:sz="0" w:space="0" w:color="auto"/>
                <w:bottom w:val="none" w:sz="0" w:space="0" w:color="auto"/>
                <w:right w:val="none" w:sz="0" w:space="0" w:color="auto"/>
              </w:divBdr>
            </w:div>
            <w:div w:id="371811177">
              <w:marLeft w:val="0"/>
              <w:marRight w:val="0"/>
              <w:marTop w:val="0"/>
              <w:marBottom w:val="0"/>
              <w:divBdr>
                <w:top w:val="none" w:sz="0" w:space="0" w:color="auto"/>
                <w:left w:val="none" w:sz="0" w:space="0" w:color="auto"/>
                <w:bottom w:val="none" w:sz="0" w:space="0" w:color="auto"/>
                <w:right w:val="none" w:sz="0" w:space="0" w:color="auto"/>
              </w:divBdr>
            </w:div>
            <w:div w:id="385301363">
              <w:marLeft w:val="0"/>
              <w:marRight w:val="0"/>
              <w:marTop w:val="0"/>
              <w:marBottom w:val="0"/>
              <w:divBdr>
                <w:top w:val="none" w:sz="0" w:space="0" w:color="auto"/>
                <w:left w:val="none" w:sz="0" w:space="0" w:color="auto"/>
                <w:bottom w:val="none" w:sz="0" w:space="0" w:color="auto"/>
                <w:right w:val="none" w:sz="0" w:space="0" w:color="auto"/>
              </w:divBdr>
            </w:div>
            <w:div w:id="404912285">
              <w:marLeft w:val="0"/>
              <w:marRight w:val="0"/>
              <w:marTop w:val="0"/>
              <w:marBottom w:val="0"/>
              <w:divBdr>
                <w:top w:val="none" w:sz="0" w:space="0" w:color="auto"/>
                <w:left w:val="none" w:sz="0" w:space="0" w:color="auto"/>
                <w:bottom w:val="none" w:sz="0" w:space="0" w:color="auto"/>
                <w:right w:val="none" w:sz="0" w:space="0" w:color="auto"/>
              </w:divBdr>
            </w:div>
            <w:div w:id="408432044">
              <w:marLeft w:val="0"/>
              <w:marRight w:val="0"/>
              <w:marTop w:val="0"/>
              <w:marBottom w:val="0"/>
              <w:divBdr>
                <w:top w:val="none" w:sz="0" w:space="0" w:color="auto"/>
                <w:left w:val="none" w:sz="0" w:space="0" w:color="auto"/>
                <w:bottom w:val="none" w:sz="0" w:space="0" w:color="auto"/>
                <w:right w:val="none" w:sz="0" w:space="0" w:color="auto"/>
              </w:divBdr>
            </w:div>
            <w:div w:id="410856275">
              <w:marLeft w:val="0"/>
              <w:marRight w:val="0"/>
              <w:marTop w:val="0"/>
              <w:marBottom w:val="0"/>
              <w:divBdr>
                <w:top w:val="none" w:sz="0" w:space="0" w:color="auto"/>
                <w:left w:val="none" w:sz="0" w:space="0" w:color="auto"/>
                <w:bottom w:val="none" w:sz="0" w:space="0" w:color="auto"/>
                <w:right w:val="none" w:sz="0" w:space="0" w:color="auto"/>
              </w:divBdr>
            </w:div>
            <w:div w:id="423573546">
              <w:marLeft w:val="0"/>
              <w:marRight w:val="0"/>
              <w:marTop w:val="0"/>
              <w:marBottom w:val="0"/>
              <w:divBdr>
                <w:top w:val="none" w:sz="0" w:space="0" w:color="auto"/>
                <w:left w:val="none" w:sz="0" w:space="0" w:color="auto"/>
                <w:bottom w:val="none" w:sz="0" w:space="0" w:color="auto"/>
                <w:right w:val="none" w:sz="0" w:space="0" w:color="auto"/>
              </w:divBdr>
            </w:div>
            <w:div w:id="426853947">
              <w:marLeft w:val="0"/>
              <w:marRight w:val="0"/>
              <w:marTop w:val="0"/>
              <w:marBottom w:val="0"/>
              <w:divBdr>
                <w:top w:val="none" w:sz="0" w:space="0" w:color="auto"/>
                <w:left w:val="none" w:sz="0" w:space="0" w:color="auto"/>
                <w:bottom w:val="none" w:sz="0" w:space="0" w:color="auto"/>
                <w:right w:val="none" w:sz="0" w:space="0" w:color="auto"/>
              </w:divBdr>
            </w:div>
            <w:div w:id="458497222">
              <w:marLeft w:val="0"/>
              <w:marRight w:val="0"/>
              <w:marTop w:val="0"/>
              <w:marBottom w:val="0"/>
              <w:divBdr>
                <w:top w:val="none" w:sz="0" w:space="0" w:color="auto"/>
                <w:left w:val="none" w:sz="0" w:space="0" w:color="auto"/>
                <w:bottom w:val="none" w:sz="0" w:space="0" w:color="auto"/>
                <w:right w:val="none" w:sz="0" w:space="0" w:color="auto"/>
              </w:divBdr>
            </w:div>
            <w:div w:id="460269740">
              <w:marLeft w:val="0"/>
              <w:marRight w:val="0"/>
              <w:marTop w:val="0"/>
              <w:marBottom w:val="0"/>
              <w:divBdr>
                <w:top w:val="none" w:sz="0" w:space="0" w:color="auto"/>
                <w:left w:val="none" w:sz="0" w:space="0" w:color="auto"/>
                <w:bottom w:val="none" w:sz="0" w:space="0" w:color="auto"/>
                <w:right w:val="none" w:sz="0" w:space="0" w:color="auto"/>
              </w:divBdr>
            </w:div>
            <w:div w:id="465049458">
              <w:marLeft w:val="0"/>
              <w:marRight w:val="0"/>
              <w:marTop w:val="0"/>
              <w:marBottom w:val="0"/>
              <w:divBdr>
                <w:top w:val="none" w:sz="0" w:space="0" w:color="auto"/>
                <w:left w:val="none" w:sz="0" w:space="0" w:color="auto"/>
                <w:bottom w:val="none" w:sz="0" w:space="0" w:color="auto"/>
                <w:right w:val="none" w:sz="0" w:space="0" w:color="auto"/>
              </w:divBdr>
            </w:div>
            <w:div w:id="479153022">
              <w:marLeft w:val="0"/>
              <w:marRight w:val="0"/>
              <w:marTop w:val="0"/>
              <w:marBottom w:val="0"/>
              <w:divBdr>
                <w:top w:val="none" w:sz="0" w:space="0" w:color="auto"/>
                <w:left w:val="none" w:sz="0" w:space="0" w:color="auto"/>
                <w:bottom w:val="none" w:sz="0" w:space="0" w:color="auto"/>
                <w:right w:val="none" w:sz="0" w:space="0" w:color="auto"/>
              </w:divBdr>
            </w:div>
            <w:div w:id="502093330">
              <w:marLeft w:val="0"/>
              <w:marRight w:val="0"/>
              <w:marTop w:val="0"/>
              <w:marBottom w:val="0"/>
              <w:divBdr>
                <w:top w:val="none" w:sz="0" w:space="0" w:color="auto"/>
                <w:left w:val="none" w:sz="0" w:space="0" w:color="auto"/>
                <w:bottom w:val="none" w:sz="0" w:space="0" w:color="auto"/>
                <w:right w:val="none" w:sz="0" w:space="0" w:color="auto"/>
              </w:divBdr>
            </w:div>
            <w:div w:id="530924475">
              <w:marLeft w:val="0"/>
              <w:marRight w:val="0"/>
              <w:marTop w:val="0"/>
              <w:marBottom w:val="0"/>
              <w:divBdr>
                <w:top w:val="none" w:sz="0" w:space="0" w:color="auto"/>
                <w:left w:val="none" w:sz="0" w:space="0" w:color="auto"/>
                <w:bottom w:val="none" w:sz="0" w:space="0" w:color="auto"/>
                <w:right w:val="none" w:sz="0" w:space="0" w:color="auto"/>
              </w:divBdr>
            </w:div>
            <w:div w:id="540288148">
              <w:marLeft w:val="0"/>
              <w:marRight w:val="0"/>
              <w:marTop w:val="0"/>
              <w:marBottom w:val="0"/>
              <w:divBdr>
                <w:top w:val="none" w:sz="0" w:space="0" w:color="auto"/>
                <w:left w:val="none" w:sz="0" w:space="0" w:color="auto"/>
                <w:bottom w:val="none" w:sz="0" w:space="0" w:color="auto"/>
                <w:right w:val="none" w:sz="0" w:space="0" w:color="auto"/>
              </w:divBdr>
            </w:div>
            <w:div w:id="542794170">
              <w:marLeft w:val="0"/>
              <w:marRight w:val="0"/>
              <w:marTop w:val="0"/>
              <w:marBottom w:val="0"/>
              <w:divBdr>
                <w:top w:val="none" w:sz="0" w:space="0" w:color="auto"/>
                <w:left w:val="none" w:sz="0" w:space="0" w:color="auto"/>
                <w:bottom w:val="none" w:sz="0" w:space="0" w:color="auto"/>
                <w:right w:val="none" w:sz="0" w:space="0" w:color="auto"/>
              </w:divBdr>
            </w:div>
            <w:div w:id="549001246">
              <w:marLeft w:val="0"/>
              <w:marRight w:val="0"/>
              <w:marTop w:val="0"/>
              <w:marBottom w:val="0"/>
              <w:divBdr>
                <w:top w:val="none" w:sz="0" w:space="0" w:color="auto"/>
                <w:left w:val="none" w:sz="0" w:space="0" w:color="auto"/>
                <w:bottom w:val="none" w:sz="0" w:space="0" w:color="auto"/>
                <w:right w:val="none" w:sz="0" w:space="0" w:color="auto"/>
              </w:divBdr>
            </w:div>
            <w:div w:id="562260251">
              <w:marLeft w:val="0"/>
              <w:marRight w:val="0"/>
              <w:marTop w:val="0"/>
              <w:marBottom w:val="0"/>
              <w:divBdr>
                <w:top w:val="none" w:sz="0" w:space="0" w:color="auto"/>
                <w:left w:val="none" w:sz="0" w:space="0" w:color="auto"/>
                <w:bottom w:val="none" w:sz="0" w:space="0" w:color="auto"/>
                <w:right w:val="none" w:sz="0" w:space="0" w:color="auto"/>
              </w:divBdr>
            </w:div>
            <w:div w:id="602569775">
              <w:marLeft w:val="0"/>
              <w:marRight w:val="0"/>
              <w:marTop w:val="0"/>
              <w:marBottom w:val="0"/>
              <w:divBdr>
                <w:top w:val="none" w:sz="0" w:space="0" w:color="auto"/>
                <w:left w:val="none" w:sz="0" w:space="0" w:color="auto"/>
                <w:bottom w:val="none" w:sz="0" w:space="0" w:color="auto"/>
                <w:right w:val="none" w:sz="0" w:space="0" w:color="auto"/>
              </w:divBdr>
            </w:div>
            <w:div w:id="612323697">
              <w:marLeft w:val="0"/>
              <w:marRight w:val="0"/>
              <w:marTop w:val="0"/>
              <w:marBottom w:val="0"/>
              <w:divBdr>
                <w:top w:val="none" w:sz="0" w:space="0" w:color="auto"/>
                <w:left w:val="none" w:sz="0" w:space="0" w:color="auto"/>
                <w:bottom w:val="none" w:sz="0" w:space="0" w:color="auto"/>
                <w:right w:val="none" w:sz="0" w:space="0" w:color="auto"/>
              </w:divBdr>
            </w:div>
            <w:div w:id="618226073">
              <w:marLeft w:val="0"/>
              <w:marRight w:val="0"/>
              <w:marTop w:val="0"/>
              <w:marBottom w:val="0"/>
              <w:divBdr>
                <w:top w:val="none" w:sz="0" w:space="0" w:color="auto"/>
                <w:left w:val="none" w:sz="0" w:space="0" w:color="auto"/>
                <w:bottom w:val="none" w:sz="0" w:space="0" w:color="auto"/>
                <w:right w:val="none" w:sz="0" w:space="0" w:color="auto"/>
              </w:divBdr>
            </w:div>
            <w:div w:id="623729460">
              <w:marLeft w:val="0"/>
              <w:marRight w:val="0"/>
              <w:marTop w:val="0"/>
              <w:marBottom w:val="0"/>
              <w:divBdr>
                <w:top w:val="none" w:sz="0" w:space="0" w:color="auto"/>
                <w:left w:val="none" w:sz="0" w:space="0" w:color="auto"/>
                <w:bottom w:val="none" w:sz="0" w:space="0" w:color="auto"/>
                <w:right w:val="none" w:sz="0" w:space="0" w:color="auto"/>
              </w:divBdr>
            </w:div>
            <w:div w:id="625701934">
              <w:marLeft w:val="0"/>
              <w:marRight w:val="0"/>
              <w:marTop w:val="0"/>
              <w:marBottom w:val="0"/>
              <w:divBdr>
                <w:top w:val="none" w:sz="0" w:space="0" w:color="auto"/>
                <w:left w:val="none" w:sz="0" w:space="0" w:color="auto"/>
                <w:bottom w:val="none" w:sz="0" w:space="0" w:color="auto"/>
                <w:right w:val="none" w:sz="0" w:space="0" w:color="auto"/>
              </w:divBdr>
            </w:div>
            <w:div w:id="626349939">
              <w:marLeft w:val="0"/>
              <w:marRight w:val="0"/>
              <w:marTop w:val="0"/>
              <w:marBottom w:val="0"/>
              <w:divBdr>
                <w:top w:val="none" w:sz="0" w:space="0" w:color="auto"/>
                <w:left w:val="none" w:sz="0" w:space="0" w:color="auto"/>
                <w:bottom w:val="none" w:sz="0" w:space="0" w:color="auto"/>
                <w:right w:val="none" w:sz="0" w:space="0" w:color="auto"/>
              </w:divBdr>
            </w:div>
            <w:div w:id="633103317">
              <w:marLeft w:val="0"/>
              <w:marRight w:val="0"/>
              <w:marTop w:val="0"/>
              <w:marBottom w:val="0"/>
              <w:divBdr>
                <w:top w:val="none" w:sz="0" w:space="0" w:color="auto"/>
                <w:left w:val="none" w:sz="0" w:space="0" w:color="auto"/>
                <w:bottom w:val="none" w:sz="0" w:space="0" w:color="auto"/>
                <w:right w:val="none" w:sz="0" w:space="0" w:color="auto"/>
              </w:divBdr>
            </w:div>
            <w:div w:id="678656214">
              <w:marLeft w:val="0"/>
              <w:marRight w:val="0"/>
              <w:marTop w:val="0"/>
              <w:marBottom w:val="0"/>
              <w:divBdr>
                <w:top w:val="none" w:sz="0" w:space="0" w:color="auto"/>
                <w:left w:val="none" w:sz="0" w:space="0" w:color="auto"/>
                <w:bottom w:val="none" w:sz="0" w:space="0" w:color="auto"/>
                <w:right w:val="none" w:sz="0" w:space="0" w:color="auto"/>
              </w:divBdr>
            </w:div>
            <w:div w:id="682171685">
              <w:marLeft w:val="0"/>
              <w:marRight w:val="0"/>
              <w:marTop w:val="0"/>
              <w:marBottom w:val="0"/>
              <w:divBdr>
                <w:top w:val="none" w:sz="0" w:space="0" w:color="auto"/>
                <w:left w:val="none" w:sz="0" w:space="0" w:color="auto"/>
                <w:bottom w:val="none" w:sz="0" w:space="0" w:color="auto"/>
                <w:right w:val="none" w:sz="0" w:space="0" w:color="auto"/>
              </w:divBdr>
            </w:div>
            <w:div w:id="696270558">
              <w:marLeft w:val="0"/>
              <w:marRight w:val="0"/>
              <w:marTop w:val="0"/>
              <w:marBottom w:val="0"/>
              <w:divBdr>
                <w:top w:val="none" w:sz="0" w:space="0" w:color="auto"/>
                <w:left w:val="none" w:sz="0" w:space="0" w:color="auto"/>
                <w:bottom w:val="none" w:sz="0" w:space="0" w:color="auto"/>
                <w:right w:val="none" w:sz="0" w:space="0" w:color="auto"/>
              </w:divBdr>
            </w:div>
            <w:div w:id="782072818">
              <w:marLeft w:val="0"/>
              <w:marRight w:val="0"/>
              <w:marTop w:val="0"/>
              <w:marBottom w:val="0"/>
              <w:divBdr>
                <w:top w:val="none" w:sz="0" w:space="0" w:color="auto"/>
                <w:left w:val="none" w:sz="0" w:space="0" w:color="auto"/>
                <w:bottom w:val="none" w:sz="0" w:space="0" w:color="auto"/>
                <w:right w:val="none" w:sz="0" w:space="0" w:color="auto"/>
              </w:divBdr>
            </w:div>
            <w:div w:id="810899488">
              <w:marLeft w:val="0"/>
              <w:marRight w:val="0"/>
              <w:marTop w:val="0"/>
              <w:marBottom w:val="0"/>
              <w:divBdr>
                <w:top w:val="none" w:sz="0" w:space="0" w:color="auto"/>
                <w:left w:val="none" w:sz="0" w:space="0" w:color="auto"/>
                <w:bottom w:val="none" w:sz="0" w:space="0" w:color="auto"/>
                <w:right w:val="none" w:sz="0" w:space="0" w:color="auto"/>
              </w:divBdr>
            </w:div>
            <w:div w:id="819078654">
              <w:marLeft w:val="0"/>
              <w:marRight w:val="0"/>
              <w:marTop w:val="0"/>
              <w:marBottom w:val="0"/>
              <w:divBdr>
                <w:top w:val="none" w:sz="0" w:space="0" w:color="auto"/>
                <w:left w:val="none" w:sz="0" w:space="0" w:color="auto"/>
                <w:bottom w:val="none" w:sz="0" w:space="0" w:color="auto"/>
                <w:right w:val="none" w:sz="0" w:space="0" w:color="auto"/>
              </w:divBdr>
            </w:div>
            <w:div w:id="829952545">
              <w:marLeft w:val="0"/>
              <w:marRight w:val="0"/>
              <w:marTop w:val="0"/>
              <w:marBottom w:val="0"/>
              <w:divBdr>
                <w:top w:val="none" w:sz="0" w:space="0" w:color="auto"/>
                <w:left w:val="none" w:sz="0" w:space="0" w:color="auto"/>
                <w:bottom w:val="none" w:sz="0" w:space="0" w:color="auto"/>
                <w:right w:val="none" w:sz="0" w:space="0" w:color="auto"/>
              </w:divBdr>
            </w:div>
            <w:div w:id="842476707">
              <w:marLeft w:val="0"/>
              <w:marRight w:val="0"/>
              <w:marTop w:val="0"/>
              <w:marBottom w:val="0"/>
              <w:divBdr>
                <w:top w:val="none" w:sz="0" w:space="0" w:color="auto"/>
                <w:left w:val="none" w:sz="0" w:space="0" w:color="auto"/>
                <w:bottom w:val="none" w:sz="0" w:space="0" w:color="auto"/>
                <w:right w:val="none" w:sz="0" w:space="0" w:color="auto"/>
              </w:divBdr>
            </w:div>
            <w:div w:id="851335264">
              <w:marLeft w:val="0"/>
              <w:marRight w:val="0"/>
              <w:marTop w:val="0"/>
              <w:marBottom w:val="0"/>
              <w:divBdr>
                <w:top w:val="none" w:sz="0" w:space="0" w:color="auto"/>
                <w:left w:val="none" w:sz="0" w:space="0" w:color="auto"/>
                <w:bottom w:val="none" w:sz="0" w:space="0" w:color="auto"/>
                <w:right w:val="none" w:sz="0" w:space="0" w:color="auto"/>
              </w:divBdr>
            </w:div>
            <w:div w:id="874192215">
              <w:marLeft w:val="0"/>
              <w:marRight w:val="0"/>
              <w:marTop w:val="0"/>
              <w:marBottom w:val="0"/>
              <w:divBdr>
                <w:top w:val="none" w:sz="0" w:space="0" w:color="auto"/>
                <w:left w:val="none" w:sz="0" w:space="0" w:color="auto"/>
                <w:bottom w:val="none" w:sz="0" w:space="0" w:color="auto"/>
                <w:right w:val="none" w:sz="0" w:space="0" w:color="auto"/>
              </w:divBdr>
            </w:div>
            <w:div w:id="891112734">
              <w:marLeft w:val="0"/>
              <w:marRight w:val="0"/>
              <w:marTop w:val="0"/>
              <w:marBottom w:val="0"/>
              <w:divBdr>
                <w:top w:val="none" w:sz="0" w:space="0" w:color="auto"/>
                <w:left w:val="none" w:sz="0" w:space="0" w:color="auto"/>
                <w:bottom w:val="none" w:sz="0" w:space="0" w:color="auto"/>
                <w:right w:val="none" w:sz="0" w:space="0" w:color="auto"/>
              </w:divBdr>
            </w:div>
            <w:div w:id="896553707">
              <w:marLeft w:val="0"/>
              <w:marRight w:val="0"/>
              <w:marTop w:val="0"/>
              <w:marBottom w:val="0"/>
              <w:divBdr>
                <w:top w:val="none" w:sz="0" w:space="0" w:color="auto"/>
                <w:left w:val="none" w:sz="0" w:space="0" w:color="auto"/>
                <w:bottom w:val="none" w:sz="0" w:space="0" w:color="auto"/>
                <w:right w:val="none" w:sz="0" w:space="0" w:color="auto"/>
              </w:divBdr>
            </w:div>
            <w:div w:id="901066276">
              <w:marLeft w:val="0"/>
              <w:marRight w:val="0"/>
              <w:marTop w:val="0"/>
              <w:marBottom w:val="0"/>
              <w:divBdr>
                <w:top w:val="none" w:sz="0" w:space="0" w:color="auto"/>
                <w:left w:val="none" w:sz="0" w:space="0" w:color="auto"/>
                <w:bottom w:val="none" w:sz="0" w:space="0" w:color="auto"/>
                <w:right w:val="none" w:sz="0" w:space="0" w:color="auto"/>
              </w:divBdr>
            </w:div>
            <w:div w:id="905452369">
              <w:marLeft w:val="0"/>
              <w:marRight w:val="0"/>
              <w:marTop w:val="0"/>
              <w:marBottom w:val="0"/>
              <w:divBdr>
                <w:top w:val="none" w:sz="0" w:space="0" w:color="auto"/>
                <w:left w:val="none" w:sz="0" w:space="0" w:color="auto"/>
                <w:bottom w:val="none" w:sz="0" w:space="0" w:color="auto"/>
                <w:right w:val="none" w:sz="0" w:space="0" w:color="auto"/>
              </w:divBdr>
            </w:div>
            <w:div w:id="935793905">
              <w:marLeft w:val="0"/>
              <w:marRight w:val="0"/>
              <w:marTop w:val="0"/>
              <w:marBottom w:val="0"/>
              <w:divBdr>
                <w:top w:val="none" w:sz="0" w:space="0" w:color="auto"/>
                <w:left w:val="none" w:sz="0" w:space="0" w:color="auto"/>
                <w:bottom w:val="none" w:sz="0" w:space="0" w:color="auto"/>
                <w:right w:val="none" w:sz="0" w:space="0" w:color="auto"/>
              </w:divBdr>
            </w:div>
            <w:div w:id="945619002">
              <w:marLeft w:val="0"/>
              <w:marRight w:val="0"/>
              <w:marTop w:val="0"/>
              <w:marBottom w:val="0"/>
              <w:divBdr>
                <w:top w:val="none" w:sz="0" w:space="0" w:color="auto"/>
                <w:left w:val="none" w:sz="0" w:space="0" w:color="auto"/>
                <w:bottom w:val="none" w:sz="0" w:space="0" w:color="auto"/>
                <w:right w:val="none" w:sz="0" w:space="0" w:color="auto"/>
              </w:divBdr>
            </w:div>
            <w:div w:id="967902202">
              <w:marLeft w:val="0"/>
              <w:marRight w:val="0"/>
              <w:marTop w:val="0"/>
              <w:marBottom w:val="0"/>
              <w:divBdr>
                <w:top w:val="none" w:sz="0" w:space="0" w:color="auto"/>
                <w:left w:val="none" w:sz="0" w:space="0" w:color="auto"/>
                <w:bottom w:val="none" w:sz="0" w:space="0" w:color="auto"/>
                <w:right w:val="none" w:sz="0" w:space="0" w:color="auto"/>
              </w:divBdr>
            </w:div>
            <w:div w:id="980960169">
              <w:marLeft w:val="0"/>
              <w:marRight w:val="0"/>
              <w:marTop w:val="0"/>
              <w:marBottom w:val="0"/>
              <w:divBdr>
                <w:top w:val="none" w:sz="0" w:space="0" w:color="auto"/>
                <w:left w:val="none" w:sz="0" w:space="0" w:color="auto"/>
                <w:bottom w:val="none" w:sz="0" w:space="0" w:color="auto"/>
                <w:right w:val="none" w:sz="0" w:space="0" w:color="auto"/>
              </w:divBdr>
            </w:div>
            <w:div w:id="994450339">
              <w:marLeft w:val="0"/>
              <w:marRight w:val="0"/>
              <w:marTop w:val="0"/>
              <w:marBottom w:val="0"/>
              <w:divBdr>
                <w:top w:val="none" w:sz="0" w:space="0" w:color="auto"/>
                <w:left w:val="none" w:sz="0" w:space="0" w:color="auto"/>
                <w:bottom w:val="none" w:sz="0" w:space="0" w:color="auto"/>
                <w:right w:val="none" w:sz="0" w:space="0" w:color="auto"/>
              </w:divBdr>
            </w:div>
            <w:div w:id="998459572">
              <w:marLeft w:val="0"/>
              <w:marRight w:val="0"/>
              <w:marTop w:val="0"/>
              <w:marBottom w:val="0"/>
              <w:divBdr>
                <w:top w:val="none" w:sz="0" w:space="0" w:color="auto"/>
                <w:left w:val="none" w:sz="0" w:space="0" w:color="auto"/>
                <w:bottom w:val="none" w:sz="0" w:space="0" w:color="auto"/>
                <w:right w:val="none" w:sz="0" w:space="0" w:color="auto"/>
              </w:divBdr>
            </w:div>
            <w:div w:id="1003509127">
              <w:marLeft w:val="0"/>
              <w:marRight w:val="0"/>
              <w:marTop w:val="0"/>
              <w:marBottom w:val="0"/>
              <w:divBdr>
                <w:top w:val="none" w:sz="0" w:space="0" w:color="auto"/>
                <w:left w:val="none" w:sz="0" w:space="0" w:color="auto"/>
                <w:bottom w:val="none" w:sz="0" w:space="0" w:color="auto"/>
                <w:right w:val="none" w:sz="0" w:space="0" w:color="auto"/>
              </w:divBdr>
            </w:div>
            <w:div w:id="1006395590">
              <w:marLeft w:val="0"/>
              <w:marRight w:val="0"/>
              <w:marTop w:val="0"/>
              <w:marBottom w:val="0"/>
              <w:divBdr>
                <w:top w:val="none" w:sz="0" w:space="0" w:color="auto"/>
                <w:left w:val="none" w:sz="0" w:space="0" w:color="auto"/>
                <w:bottom w:val="none" w:sz="0" w:space="0" w:color="auto"/>
                <w:right w:val="none" w:sz="0" w:space="0" w:color="auto"/>
              </w:divBdr>
            </w:div>
            <w:div w:id="1011688408">
              <w:marLeft w:val="0"/>
              <w:marRight w:val="0"/>
              <w:marTop w:val="0"/>
              <w:marBottom w:val="0"/>
              <w:divBdr>
                <w:top w:val="none" w:sz="0" w:space="0" w:color="auto"/>
                <w:left w:val="none" w:sz="0" w:space="0" w:color="auto"/>
                <w:bottom w:val="none" w:sz="0" w:space="0" w:color="auto"/>
                <w:right w:val="none" w:sz="0" w:space="0" w:color="auto"/>
              </w:divBdr>
            </w:div>
            <w:div w:id="1012948146">
              <w:marLeft w:val="0"/>
              <w:marRight w:val="0"/>
              <w:marTop w:val="0"/>
              <w:marBottom w:val="0"/>
              <w:divBdr>
                <w:top w:val="none" w:sz="0" w:space="0" w:color="auto"/>
                <w:left w:val="none" w:sz="0" w:space="0" w:color="auto"/>
                <w:bottom w:val="none" w:sz="0" w:space="0" w:color="auto"/>
                <w:right w:val="none" w:sz="0" w:space="0" w:color="auto"/>
              </w:divBdr>
            </w:div>
            <w:div w:id="1092628903">
              <w:marLeft w:val="0"/>
              <w:marRight w:val="0"/>
              <w:marTop w:val="0"/>
              <w:marBottom w:val="0"/>
              <w:divBdr>
                <w:top w:val="none" w:sz="0" w:space="0" w:color="auto"/>
                <w:left w:val="none" w:sz="0" w:space="0" w:color="auto"/>
                <w:bottom w:val="none" w:sz="0" w:space="0" w:color="auto"/>
                <w:right w:val="none" w:sz="0" w:space="0" w:color="auto"/>
              </w:divBdr>
            </w:div>
            <w:div w:id="1103109399">
              <w:marLeft w:val="0"/>
              <w:marRight w:val="0"/>
              <w:marTop w:val="0"/>
              <w:marBottom w:val="0"/>
              <w:divBdr>
                <w:top w:val="none" w:sz="0" w:space="0" w:color="auto"/>
                <w:left w:val="none" w:sz="0" w:space="0" w:color="auto"/>
                <w:bottom w:val="none" w:sz="0" w:space="0" w:color="auto"/>
                <w:right w:val="none" w:sz="0" w:space="0" w:color="auto"/>
              </w:divBdr>
            </w:div>
            <w:div w:id="1118379641">
              <w:marLeft w:val="0"/>
              <w:marRight w:val="0"/>
              <w:marTop w:val="0"/>
              <w:marBottom w:val="0"/>
              <w:divBdr>
                <w:top w:val="none" w:sz="0" w:space="0" w:color="auto"/>
                <w:left w:val="none" w:sz="0" w:space="0" w:color="auto"/>
                <w:bottom w:val="none" w:sz="0" w:space="0" w:color="auto"/>
                <w:right w:val="none" w:sz="0" w:space="0" w:color="auto"/>
              </w:divBdr>
            </w:div>
            <w:div w:id="1148401707">
              <w:marLeft w:val="0"/>
              <w:marRight w:val="0"/>
              <w:marTop w:val="0"/>
              <w:marBottom w:val="0"/>
              <w:divBdr>
                <w:top w:val="none" w:sz="0" w:space="0" w:color="auto"/>
                <w:left w:val="none" w:sz="0" w:space="0" w:color="auto"/>
                <w:bottom w:val="none" w:sz="0" w:space="0" w:color="auto"/>
                <w:right w:val="none" w:sz="0" w:space="0" w:color="auto"/>
              </w:divBdr>
            </w:div>
            <w:div w:id="1152284595">
              <w:marLeft w:val="0"/>
              <w:marRight w:val="0"/>
              <w:marTop w:val="0"/>
              <w:marBottom w:val="0"/>
              <w:divBdr>
                <w:top w:val="none" w:sz="0" w:space="0" w:color="auto"/>
                <w:left w:val="none" w:sz="0" w:space="0" w:color="auto"/>
                <w:bottom w:val="none" w:sz="0" w:space="0" w:color="auto"/>
                <w:right w:val="none" w:sz="0" w:space="0" w:color="auto"/>
              </w:divBdr>
            </w:div>
            <w:div w:id="1157962138">
              <w:marLeft w:val="0"/>
              <w:marRight w:val="0"/>
              <w:marTop w:val="0"/>
              <w:marBottom w:val="0"/>
              <w:divBdr>
                <w:top w:val="none" w:sz="0" w:space="0" w:color="auto"/>
                <w:left w:val="none" w:sz="0" w:space="0" w:color="auto"/>
                <w:bottom w:val="none" w:sz="0" w:space="0" w:color="auto"/>
                <w:right w:val="none" w:sz="0" w:space="0" w:color="auto"/>
              </w:divBdr>
            </w:div>
            <w:div w:id="1178425371">
              <w:marLeft w:val="0"/>
              <w:marRight w:val="0"/>
              <w:marTop w:val="0"/>
              <w:marBottom w:val="0"/>
              <w:divBdr>
                <w:top w:val="none" w:sz="0" w:space="0" w:color="auto"/>
                <w:left w:val="none" w:sz="0" w:space="0" w:color="auto"/>
                <w:bottom w:val="none" w:sz="0" w:space="0" w:color="auto"/>
                <w:right w:val="none" w:sz="0" w:space="0" w:color="auto"/>
              </w:divBdr>
            </w:div>
            <w:div w:id="1206216806">
              <w:marLeft w:val="0"/>
              <w:marRight w:val="0"/>
              <w:marTop w:val="0"/>
              <w:marBottom w:val="0"/>
              <w:divBdr>
                <w:top w:val="none" w:sz="0" w:space="0" w:color="auto"/>
                <w:left w:val="none" w:sz="0" w:space="0" w:color="auto"/>
                <w:bottom w:val="none" w:sz="0" w:space="0" w:color="auto"/>
                <w:right w:val="none" w:sz="0" w:space="0" w:color="auto"/>
              </w:divBdr>
            </w:div>
            <w:div w:id="1223248083">
              <w:marLeft w:val="0"/>
              <w:marRight w:val="0"/>
              <w:marTop w:val="0"/>
              <w:marBottom w:val="0"/>
              <w:divBdr>
                <w:top w:val="none" w:sz="0" w:space="0" w:color="auto"/>
                <w:left w:val="none" w:sz="0" w:space="0" w:color="auto"/>
                <w:bottom w:val="none" w:sz="0" w:space="0" w:color="auto"/>
                <w:right w:val="none" w:sz="0" w:space="0" w:color="auto"/>
              </w:divBdr>
            </w:div>
            <w:div w:id="1224095588">
              <w:marLeft w:val="0"/>
              <w:marRight w:val="0"/>
              <w:marTop w:val="0"/>
              <w:marBottom w:val="0"/>
              <w:divBdr>
                <w:top w:val="none" w:sz="0" w:space="0" w:color="auto"/>
                <w:left w:val="none" w:sz="0" w:space="0" w:color="auto"/>
                <w:bottom w:val="none" w:sz="0" w:space="0" w:color="auto"/>
                <w:right w:val="none" w:sz="0" w:space="0" w:color="auto"/>
              </w:divBdr>
            </w:div>
            <w:div w:id="1233156508">
              <w:marLeft w:val="0"/>
              <w:marRight w:val="0"/>
              <w:marTop w:val="0"/>
              <w:marBottom w:val="0"/>
              <w:divBdr>
                <w:top w:val="none" w:sz="0" w:space="0" w:color="auto"/>
                <w:left w:val="none" w:sz="0" w:space="0" w:color="auto"/>
                <w:bottom w:val="none" w:sz="0" w:space="0" w:color="auto"/>
                <w:right w:val="none" w:sz="0" w:space="0" w:color="auto"/>
              </w:divBdr>
            </w:div>
            <w:div w:id="1250578888">
              <w:marLeft w:val="0"/>
              <w:marRight w:val="0"/>
              <w:marTop w:val="0"/>
              <w:marBottom w:val="0"/>
              <w:divBdr>
                <w:top w:val="none" w:sz="0" w:space="0" w:color="auto"/>
                <w:left w:val="none" w:sz="0" w:space="0" w:color="auto"/>
                <w:bottom w:val="none" w:sz="0" w:space="0" w:color="auto"/>
                <w:right w:val="none" w:sz="0" w:space="0" w:color="auto"/>
              </w:divBdr>
            </w:div>
            <w:div w:id="1251934248">
              <w:marLeft w:val="0"/>
              <w:marRight w:val="0"/>
              <w:marTop w:val="0"/>
              <w:marBottom w:val="0"/>
              <w:divBdr>
                <w:top w:val="none" w:sz="0" w:space="0" w:color="auto"/>
                <w:left w:val="none" w:sz="0" w:space="0" w:color="auto"/>
                <w:bottom w:val="none" w:sz="0" w:space="0" w:color="auto"/>
                <w:right w:val="none" w:sz="0" w:space="0" w:color="auto"/>
              </w:divBdr>
            </w:div>
            <w:div w:id="1252468303">
              <w:marLeft w:val="0"/>
              <w:marRight w:val="0"/>
              <w:marTop w:val="0"/>
              <w:marBottom w:val="0"/>
              <w:divBdr>
                <w:top w:val="none" w:sz="0" w:space="0" w:color="auto"/>
                <w:left w:val="none" w:sz="0" w:space="0" w:color="auto"/>
                <w:bottom w:val="none" w:sz="0" w:space="0" w:color="auto"/>
                <w:right w:val="none" w:sz="0" w:space="0" w:color="auto"/>
              </w:divBdr>
            </w:div>
            <w:div w:id="1283196560">
              <w:marLeft w:val="0"/>
              <w:marRight w:val="0"/>
              <w:marTop w:val="0"/>
              <w:marBottom w:val="0"/>
              <w:divBdr>
                <w:top w:val="none" w:sz="0" w:space="0" w:color="auto"/>
                <w:left w:val="none" w:sz="0" w:space="0" w:color="auto"/>
                <w:bottom w:val="none" w:sz="0" w:space="0" w:color="auto"/>
                <w:right w:val="none" w:sz="0" w:space="0" w:color="auto"/>
              </w:divBdr>
            </w:div>
            <w:div w:id="1288583374">
              <w:marLeft w:val="0"/>
              <w:marRight w:val="0"/>
              <w:marTop w:val="0"/>
              <w:marBottom w:val="0"/>
              <w:divBdr>
                <w:top w:val="none" w:sz="0" w:space="0" w:color="auto"/>
                <w:left w:val="none" w:sz="0" w:space="0" w:color="auto"/>
                <w:bottom w:val="none" w:sz="0" w:space="0" w:color="auto"/>
                <w:right w:val="none" w:sz="0" w:space="0" w:color="auto"/>
              </w:divBdr>
            </w:div>
            <w:div w:id="1289512833">
              <w:marLeft w:val="0"/>
              <w:marRight w:val="0"/>
              <w:marTop w:val="0"/>
              <w:marBottom w:val="0"/>
              <w:divBdr>
                <w:top w:val="none" w:sz="0" w:space="0" w:color="auto"/>
                <w:left w:val="none" w:sz="0" w:space="0" w:color="auto"/>
                <w:bottom w:val="none" w:sz="0" w:space="0" w:color="auto"/>
                <w:right w:val="none" w:sz="0" w:space="0" w:color="auto"/>
              </w:divBdr>
            </w:div>
            <w:div w:id="1314410800">
              <w:marLeft w:val="0"/>
              <w:marRight w:val="0"/>
              <w:marTop w:val="0"/>
              <w:marBottom w:val="0"/>
              <w:divBdr>
                <w:top w:val="none" w:sz="0" w:space="0" w:color="auto"/>
                <w:left w:val="none" w:sz="0" w:space="0" w:color="auto"/>
                <w:bottom w:val="none" w:sz="0" w:space="0" w:color="auto"/>
                <w:right w:val="none" w:sz="0" w:space="0" w:color="auto"/>
              </w:divBdr>
            </w:div>
            <w:div w:id="1326662906">
              <w:marLeft w:val="0"/>
              <w:marRight w:val="0"/>
              <w:marTop w:val="0"/>
              <w:marBottom w:val="0"/>
              <w:divBdr>
                <w:top w:val="none" w:sz="0" w:space="0" w:color="auto"/>
                <w:left w:val="none" w:sz="0" w:space="0" w:color="auto"/>
                <w:bottom w:val="none" w:sz="0" w:space="0" w:color="auto"/>
                <w:right w:val="none" w:sz="0" w:space="0" w:color="auto"/>
              </w:divBdr>
            </w:div>
            <w:div w:id="1350719430">
              <w:marLeft w:val="0"/>
              <w:marRight w:val="0"/>
              <w:marTop w:val="0"/>
              <w:marBottom w:val="0"/>
              <w:divBdr>
                <w:top w:val="none" w:sz="0" w:space="0" w:color="auto"/>
                <w:left w:val="none" w:sz="0" w:space="0" w:color="auto"/>
                <w:bottom w:val="none" w:sz="0" w:space="0" w:color="auto"/>
                <w:right w:val="none" w:sz="0" w:space="0" w:color="auto"/>
              </w:divBdr>
            </w:div>
            <w:div w:id="1368137445">
              <w:marLeft w:val="0"/>
              <w:marRight w:val="0"/>
              <w:marTop w:val="0"/>
              <w:marBottom w:val="0"/>
              <w:divBdr>
                <w:top w:val="none" w:sz="0" w:space="0" w:color="auto"/>
                <w:left w:val="none" w:sz="0" w:space="0" w:color="auto"/>
                <w:bottom w:val="none" w:sz="0" w:space="0" w:color="auto"/>
                <w:right w:val="none" w:sz="0" w:space="0" w:color="auto"/>
              </w:divBdr>
            </w:div>
            <w:div w:id="1393848100">
              <w:marLeft w:val="0"/>
              <w:marRight w:val="0"/>
              <w:marTop w:val="0"/>
              <w:marBottom w:val="0"/>
              <w:divBdr>
                <w:top w:val="none" w:sz="0" w:space="0" w:color="auto"/>
                <w:left w:val="none" w:sz="0" w:space="0" w:color="auto"/>
                <w:bottom w:val="none" w:sz="0" w:space="0" w:color="auto"/>
                <w:right w:val="none" w:sz="0" w:space="0" w:color="auto"/>
              </w:divBdr>
            </w:div>
            <w:div w:id="1398432286">
              <w:marLeft w:val="0"/>
              <w:marRight w:val="0"/>
              <w:marTop w:val="0"/>
              <w:marBottom w:val="0"/>
              <w:divBdr>
                <w:top w:val="none" w:sz="0" w:space="0" w:color="auto"/>
                <w:left w:val="none" w:sz="0" w:space="0" w:color="auto"/>
                <w:bottom w:val="none" w:sz="0" w:space="0" w:color="auto"/>
                <w:right w:val="none" w:sz="0" w:space="0" w:color="auto"/>
              </w:divBdr>
            </w:div>
            <w:div w:id="1431974413">
              <w:marLeft w:val="0"/>
              <w:marRight w:val="0"/>
              <w:marTop w:val="0"/>
              <w:marBottom w:val="0"/>
              <w:divBdr>
                <w:top w:val="none" w:sz="0" w:space="0" w:color="auto"/>
                <w:left w:val="none" w:sz="0" w:space="0" w:color="auto"/>
                <w:bottom w:val="none" w:sz="0" w:space="0" w:color="auto"/>
                <w:right w:val="none" w:sz="0" w:space="0" w:color="auto"/>
              </w:divBdr>
            </w:div>
            <w:div w:id="1452437794">
              <w:marLeft w:val="0"/>
              <w:marRight w:val="0"/>
              <w:marTop w:val="0"/>
              <w:marBottom w:val="0"/>
              <w:divBdr>
                <w:top w:val="none" w:sz="0" w:space="0" w:color="auto"/>
                <w:left w:val="none" w:sz="0" w:space="0" w:color="auto"/>
                <w:bottom w:val="none" w:sz="0" w:space="0" w:color="auto"/>
                <w:right w:val="none" w:sz="0" w:space="0" w:color="auto"/>
              </w:divBdr>
            </w:div>
            <w:div w:id="1481341131">
              <w:marLeft w:val="0"/>
              <w:marRight w:val="0"/>
              <w:marTop w:val="0"/>
              <w:marBottom w:val="0"/>
              <w:divBdr>
                <w:top w:val="none" w:sz="0" w:space="0" w:color="auto"/>
                <w:left w:val="none" w:sz="0" w:space="0" w:color="auto"/>
                <w:bottom w:val="none" w:sz="0" w:space="0" w:color="auto"/>
                <w:right w:val="none" w:sz="0" w:space="0" w:color="auto"/>
              </w:divBdr>
            </w:div>
            <w:div w:id="1494834908">
              <w:marLeft w:val="0"/>
              <w:marRight w:val="0"/>
              <w:marTop w:val="0"/>
              <w:marBottom w:val="0"/>
              <w:divBdr>
                <w:top w:val="none" w:sz="0" w:space="0" w:color="auto"/>
                <w:left w:val="none" w:sz="0" w:space="0" w:color="auto"/>
                <w:bottom w:val="none" w:sz="0" w:space="0" w:color="auto"/>
                <w:right w:val="none" w:sz="0" w:space="0" w:color="auto"/>
              </w:divBdr>
            </w:div>
            <w:div w:id="1512528028">
              <w:marLeft w:val="0"/>
              <w:marRight w:val="0"/>
              <w:marTop w:val="0"/>
              <w:marBottom w:val="0"/>
              <w:divBdr>
                <w:top w:val="none" w:sz="0" w:space="0" w:color="auto"/>
                <w:left w:val="none" w:sz="0" w:space="0" w:color="auto"/>
                <w:bottom w:val="none" w:sz="0" w:space="0" w:color="auto"/>
                <w:right w:val="none" w:sz="0" w:space="0" w:color="auto"/>
              </w:divBdr>
            </w:div>
            <w:div w:id="1545941836">
              <w:marLeft w:val="0"/>
              <w:marRight w:val="0"/>
              <w:marTop w:val="0"/>
              <w:marBottom w:val="0"/>
              <w:divBdr>
                <w:top w:val="none" w:sz="0" w:space="0" w:color="auto"/>
                <w:left w:val="none" w:sz="0" w:space="0" w:color="auto"/>
                <w:bottom w:val="none" w:sz="0" w:space="0" w:color="auto"/>
                <w:right w:val="none" w:sz="0" w:space="0" w:color="auto"/>
              </w:divBdr>
            </w:div>
            <w:div w:id="1566648846">
              <w:marLeft w:val="0"/>
              <w:marRight w:val="0"/>
              <w:marTop w:val="0"/>
              <w:marBottom w:val="0"/>
              <w:divBdr>
                <w:top w:val="none" w:sz="0" w:space="0" w:color="auto"/>
                <w:left w:val="none" w:sz="0" w:space="0" w:color="auto"/>
                <w:bottom w:val="none" w:sz="0" w:space="0" w:color="auto"/>
                <w:right w:val="none" w:sz="0" w:space="0" w:color="auto"/>
              </w:divBdr>
            </w:div>
            <w:div w:id="1569267874">
              <w:marLeft w:val="0"/>
              <w:marRight w:val="0"/>
              <w:marTop w:val="0"/>
              <w:marBottom w:val="0"/>
              <w:divBdr>
                <w:top w:val="none" w:sz="0" w:space="0" w:color="auto"/>
                <w:left w:val="none" w:sz="0" w:space="0" w:color="auto"/>
                <w:bottom w:val="none" w:sz="0" w:space="0" w:color="auto"/>
                <w:right w:val="none" w:sz="0" w:space="0" w:color="auto"/>
              </w:divBdr>
            </w:div>
            <w:div w:id="1576159092">
              <w:marLeft w:val="0"/>
              <w:marRight w:val="0"/>
              <w:marTop w:val="0"/>
              <w:marBottom w:val="0"/>
              <w:divBdr>
                <w:top w:val="none" w:sz="0" w:space="0" w:color="auto"/>
                <w:left w:val="none" w:sz="0" w:space="0" w:color="auto"/>
                <w:bottom w:val="none" w:sz="0" w:space="0" w:color="auto"/>
                <w:right w:val="none" w:sz="0" w:space="0" w:color="auto"/>
              </w:divBdr>
            </w:div>
            <w:div w:id="1580753945">
              <w:marLeft w:val="0"/>
              <w:marRight w:val="0"/>
              <w:marTop w:val="0"/>
              <w:marBottom w:val="0"/>
              <w:divBdr>
                <w:top w:val="none" w:sz="0" w:space="0" w:color="auto"/>
                <w:left w:val="none" w:sz="0" w:space="0" w:color="auto"/>
                <w:bottom w:val="none" w:sz="0" w:space="0" w:color="auto"/>
                <w:right w:val="none" w:sz="0" w:space="0" w:color="auto"/>
              </w:divBdr>
            </w:div>
            <w:div w:id="1583875952">
              <w:marLeft w:val="0"/>
              <w:marRight w:val="0"/>
              <w:marTop w:val="0"/>
              <w:marBottom w:val="0"/>
              <w:divBdr>
                <w:top w:val="none" w:sz="0" w:space="0" w:color="auto"/>
                <w:left w:val="none" w:sz="0" w:space="0" w:color="auto"/>
                <w:bottom w:val="none" w:sz="0" w:space="0" w:color="auto"/>
                <w:right w:val="none" w:sz="0" w:space="0" w:color="auto"/>
              </w:divBdr>
            </w:div>
            <w:div w:id="1610621990">
              <w:marLeft w:val="0"/>
              <w:marRight w:val="0"/>
              <w:marTop w:val="0"/>
              <w:marBottom w:val="0"/>
              <w:divBdr>
                <w:top w:val="none" w:sz="0" w:space="0" w:color="auto"/>
                <w:left w:val="none" w:sz="0" w:space="0" w:color="auto"/>
                <w:bottom w:val="none" w:sz="0" w:space="0" w:color="auto"/>
                <w:right w:val="none" w:sz="0" w:space="0" w:color="auto"/>
              </w:divBdr>
            </w:div>
            <w:div w:id="1615288842">
              <w:marLeft w:val="0"/>
              <w:marRight w:val="0"/>
              <w:marTop w:val="0"/>
              <w:marBottom w:val="0"/>
              <w:divBdr>
                <w:top w:val="none" w:sz="0" w:space="0" w:color="auto"/>
                <w:left w:val="none" w:sz="0" w:space="0" w:color="auto"/>
                <w:bottom w:val="none" w:sz="0" w:space="0" w:color="auto"/>
                <w:right w:val="none" w:sz="0" w:space="0" w:color="auto"/>
              </w:divBdr>
            </w:div>
            <w:div w:id="1636523859">
              <w:marLeft w:val="0"/>
              <w:marRight w:val="0"/>
              <w:marTop w:val="0"/>
              <w:marBottom w:val="0"/>
              <w:divBdr>
                <w:top w:val="none" w:sz="0" w:space="0" w:color="auto"/>
                <w:left w:val="none" w:sz="0" w:space="0" w:color="auto"/>
                <w:bottom w:val="none" w:sz="0" w:space="0" w:color="auto"/>
                <w:right w:val="none" w:sz="0" w:space="0" w:color="auto"/>
              </w:divBdr>
            </w:div>
            <w:div w:id="1645308898">
              <w:marLeft w:val="0"/>
              <w:marRight w:val="0"/>
              <w:marTop w:val="0"/>
              <w:marBottom w:val="0"/>
              <w:divBdr>
                <w:top w:val="none" w:sz="0" w:space="0" w:color="auto"/>
                <w:left w:val="none" w:sz="0" w:space="0" w:color="auto"/>
                <w:bottom w:val="none" w:sz="0" w:space="0" w:color="auto"/>
                <w:right w:val="none" w:sz="0" w:space="0" w:color="auto"/>
              </w:divBdr>
            </w:div>
            <w:div w:id="1649744048">
              <w:marLeft w:val="0"/>
              <w:marRight w:val="0"/>
              <w:marTop w:val="0"/>
              <w:marBottom w:val="0"/>
              <w:divBdr>
                <w:top w:val="none" w:sz="0" w:space="0" w:color="auto"/>
                <w:left w:val="none" w:sz="0" w:space="0" w:color="auto"/>
                <w:bottom w:val="none" w:sz="0" w:space="0" w:color="auto"/>
                <w:right w:val="none" w:sz="0" w:space="0" w:color="auto"/>
              </w:divBdr>
            </w:div>
            <w:div w:id="1679698143">
              <w:marLeft w:val="0"/>
              <w:marRight w:val="0"/>
              <w:marTop w:val="0"/>
              <w:marBottom w:val="0"/>
              <w:divBdr>
                <w:top w:val="none" w:sz="0" w:space="0" w:color="auto"/>
                <w:left w:val="none" w:sz="0" w:space="0" w:color="auto"/>
                <w:bottom w:val="none" w:sz="0" w:space="0" w:color="auto"/>
                <w:right w:val="none" w:sz="0" w:space="0" w:color="auto"/>
              </w:divBdr>
            </w:div>
            <w:div w:id="1705210164">
              <w:marLeft w:val="0"/>
              <w:marRight w:val="0"/>
              <w:marTop w:val="0"/>
              <w:marBottom w:val="0"/>
              <w:divBdr>
                <w:top w:val="none" w:sz="0" w:space="0" w:color="auto"/>
                <w:left w:val="none" w:sz="0" w:space="0" w:color="auto"/>
                <w:bottom w:val="none" w:sz="0" w:space="0" w:color="auto"/>
                <w:right w:val="none" w:sz="0" w:space="0" w:color="auto"/>
              </w:divBdr>
            </w:div>
            <w:div w:id="1709837664">
              <w:marLeft w:val="0"/>
              <w:marRight w:val="0"/>
              <w:marTop w:val="0"/>
              <w:marBottom w:val="0"/>
              <w:divBdr>
                <w:top w:val="none" w:sz="0" w:space="0" w:color="auto"/>
                <w:left w:val="none" w:sz="0" w:space="0" w:color="auto"/>
                <w:bottom w:val="none" w:sz="0" w:space="0" w:color="auto"/>
                <w:right w:val="none" w:sz="0" w:space="0" w:color="auto"/>
              </w:divBdr>
            </w:div>
            <w:div w:id="1758600261">
              <w:marLeft w:val="0"/>
              <w:marRight w:val="0"/>
              <w:marTop w:val="0"/>
              <w:marBottom w:val="0"/>
              <w:divBdr>
                <w:top w:val="none" w:sz="0" w:space="0" w:color="auto"/>
                <w:left w:val="none" w:sz="0" w:space="0" w:color="auto"/>
                <w:bottom w:val="none" w:sz="0" w:space="0" w:color="auto"/>
                <w:right w:val="none" w:sz="0" w:space="0" w:color="auto"/>
              </w:divBdr>
            </w:div>
            <w:div w:id="1771849054">
              <w:marLeft w:val="0"/>
              <w:marRight w:val="0"/>
              <w:marTop w:val="0"/>
              <w:marBottom w:val="0"/>
              <w:divBdr>
                <w:top w:val="none" w:sz="0" w:space="0" w:color="auto"/>
                <w:left w:val="none" w:sz="0" w:space="0" w:color="auto"/>
                <w:bottom w:val="none" w:sz="0" w:space="0" w:color="auto"/>
                <w:right w:val="none" w:sz="0" w:space="0" w:color="auto"/>
              </w:divBdr>
            </w:div>
            <w:div w:id="1774134063">
              <w:marLeft w:val="0"/>
              <w:marRight w:val="0"/>
              <w:marTop w:val="0"/>
              <w:marBottom w:val="0"/>
              <w:divBdr>
                <w:top w:val="none" w:sz="0" w:space="0" w:color="auto"/>
                <w:left w:val="none" w:sz="0" w:space="0" w:color="auto"/>
                <w:bottom w:val="none" w:sz="0" w:space="0" w:color="auto"/>
                <w:right w:val="none" w:sz="0" w:space="0" w:color="auto"/>
              </w:divBdr>
            </w:div>
            <w:div w:id="1784500933">
              <w:marLeft w:val="0"/>
              <w:marRight w:val="0"/>
              <w:marTop w:val="0"/>
              <w:marBottom w:val="0"/>
              <w:divBdr>
                <w:top w:val="none" w:sz="0" w:space="0" w:color="auto"/>
                <w:left w:val="none" w:sz="0" w:space="0" w:color="auto"/>
                <w:bottom w:val="none" w:sz="0" w:space="0" w:color="auto"/>
                <w:right w:val="none" w:sz="0" w:space="0" w:color="auto"/>
              </w:divBdr>
            </w:div>
            <w:div w:id="1786727459">
              <w:marLeft w:val="0"/>
              <w:marRight w:val="0"/>
              <w:marTop w:val="0"/>
              <w:marBottom w:val="0"/>
              <w:divBdr>
                <w:top w:val="none" w:sz="0" w:space="0" w:color="auto"/>
                <w:left w:val="none" w:sz="0" w:space="0" w:color="auto"/>
                <w:bottom w:val="none" w:sz="0" w:space="0" w:color="auto"/>
                <w:right w:val="none" w:sz="0" w:space="0" w:color="auto"/>
              </w:divBdr>
            </w:div>
            <w:div w:id="1792549546">
              <w:marLeft w:val="0"/>
              <w:marRight w:val="0"/>
              <w:marTop w:val="0"/>
              <w:marBottom w:val="0"/>
              <w:divBdr>
                <w:top w:val="none" w:sz="0" w:space="0" w:color="auto"/>
                <w:left w:val="none" w:sz="0" w:space="0" w:color="auto"/>
                <w:bottom w:val="none" w:sz="0" w:space="0" w:color="auto"/>
                <w:right w:val="none" w:sz="0" w:space="0" w:color="auto"/>
              </w:divBdr>
            </w:div>
            <w:div w:id="1812555899">
              <w:marLeft w:val="0"/>
              <w:marRight w:val="0"/>
              <w:marTop w:val="0"/>
              <w:marBottom w:val="0"/>
              <w:divBdr>
                <w:top w:val="none" w:sz="0" w:space="0" w:color="auto"/>
                <w:left w:val="none" w:sz="0" w:space="0" w:color="auto"/>
                <w:bottom w:val="none" w:sz="0" w:space="0" w:color="auto"/>
                <w:right w:val="none" w:sz="0" w:space="0" w:color="auto"/>
              </w:divBdr>
            </w:div>
            <w:div w:id="1816797501">
              <w:marLeft w:val="0"/>
              <w:marRight w:val="0"/>
              <w:marTop w:val="0"/>
              <w:marBottom w:val="0"/>
              <w:divBdr>
                <w:top w:val="none" w:sz="0" w:space="0" w:color="auto"/>
                <w:left w:val="none" w:sz="0" w:space="0" w:color="auto"/>
                <w:bottom w:val="none" w:sz="0" w:space="0" w:color="auto"/>
                <w:right w:val="none" w:sz="0" w:space="0" w:color="auto"/>
              </w:divBdr>
            </w:div>
            <w:div w:id="1838108355">
              <w:marLeft w:val="0"/>
              <w:marRight w:val="0"/>
              <w:marTop w:val="0"/>
              <w:marBottom w:val="0"/>
              <w:divBdr>
                <w:top w:val="none" w:sz="0" w:space="0" w:color="auto"/>
                <w:left w:val="none" w:sz="0" w:space="0" w:color="auto"/>
                <w:bottom w:val="none" w:sz="0" w:space="0" w:color="auto"/>
                <w:right w:val="none" w:sz="0" w:space="0" w:color="auto"/>
              </w:divBdr>
            </w:div>
            <w:div w:id="1849907553">
              <w:marLeft w:val="0"/>
              <w:marRight w:val="0"/>
              <w:marTop w:val="0"/>
              <w:marBottom w:val="0"/>
              <w:divBdr>
                <w:top w:val="none" w:sz="0" w:space="0" w:color="auto"/>
                <w:left w:val="none" w:sz="0" w:space="0" w:color="auto"/>
                <w:bottom w:val="none" w:sz="0" w:space="0" w:color="auto"/>
                <w:right w:val="none" w:sz="0" w:space="0" w:color="auto"/>
              </w:divBdr>
            </w:div>
            <w:div w:id="1854345327">
              <w:marLeft w:val="0"/>
              <w:marRight w:val="0"/>
              <w:marTop w:val="0"/>
              <w:marBottom w:val="0"/>
              <w:divBdr>
                <w:top w:val="none" w:sz="0" w:space="0" w:color="auto"/>
                <w:left w:val="none" w:sz="0" w:space="0" w:color="auto"/>
                <w:bottom w:val="none" w:sz="0" w:space="0" w:color="auto"/>
                <w:right w:val="none" w:sz="0" w:space="0" w:color="auto"/>
              </w:divBdr>
            </w:div>
            <w:div w:id="1874004115">
              <w:marLeft w:val="0"/>
              <w:marRight w:val="0"/>
              <w:marTop w:val="0"/>
              <w:marBottom w:val="0"/>
              <w:divBdr>
                <w:top w:val="none" w:sz="0" w:space="0" w:color="auto"/>
                <w:left w:val="none" w:sz="0" w:space="0" w:color="auto"/>
                <w:bottom w:val="none" w:sz="0" w:space="0" w:color="auto"/>
                <w:right w:val="none" w:sz="0" w:space="0" w:color="auto"/>
              </w:divBdr>
            </w:div>
            <w:div w:id="1881933290">
              <w:marLeft w:val="0"/>
              <w:marRight w:val="0"/>
              <w:marTop w:val="0"/>
              <w:marBottom w:val="0"/>
              <w:divBdr>
                <w:top w:val="none" w:sz="0" w:space="0" w:color="auto"/>
                <w:left w:val="none" w:sz="0" w:space="0" w:color="auto"/>
                <w:bottom w:val="none" w:sz="0" w:space="0" w:color="auto"/>
                <w:right w:val="none" w:sz="0" w:space="0" w:color="auto"/>
              </w:divBdr>
            </w:div>
            <w:div w:id="1887062015">
              <w:marLeft w:val="0"/>
              <w:marRight w:val="0"/>
              <w:marTop w:val="0"/>
              <w:marBottom w:val="0"/>
              <w:divBdr>
                <w:top w:val="none" w:sz="0" w:space="0" w:color="auto"/>
                <w:left w:val="none" w:sz="0" w:space="0" w:color="auto"/>
                <w:bottom w:val="none" w:sz="0" w:space="0" w:color="auto"/>
                <w:right w:val="none" w:sz="0" w:space="0" w:color="auto"/>
              </w:divBdr>
            </w:div>
            <w:div w:id="1908346660">
              <w:marLeft w:val="0"/>
              <w:marRight w:val="0"/>
              <w:marTop w:val="0"/>
              <w:marBottom w:val="0"/>
              <w:divBdr>
                <w:top w:val="none" w:sz="0" w:space="0" w:color="auto"/>
                <w:left w:val="none" w:sz="0" w:space="0" w:color="auto"/>
                <w:bottom w:val="none" w:sz="0" w:space="0" w:color="auto"/>
                <w:right w:val="none" w:sz="0" w:space="0" w:color="auto"/>
              </w:divBdr>
            </w:div>
            <w:div w:id="1918593833">
              <w:marLeft w:val="0"/>
              <w:marRight w:val="0"/>
              <w:marTop w:val="0"/>
              <w:marBottom w:val="0"/>
              <w:divBdr>
                <w:top w:val="none" w:sz="0" w:space="0" w:color="auto"/>
                <w:left w:val="none" w:sz="0" w:space="0" w:color="auto"/>
                <w:bottom w:val="none" w:sz="0" w:space="0" w:color="auto"/>
                <w:right w:val="none" w:sz="0" w:space="0" w:color="auto"/>
              </w:divBdr>
            </w:div>
            <w:div w:id="1937640092">
              <w:marLeft w:val="0"/>
              <w:marRight w:val="0"/>
              <w:marTop w:val="0"/>
              <w:marBottom w:val="0"/>
              <w:divBdr>
                <w:top w:val="none" w:sz="0" w:space="0" w:color="auto"/>
                <w:left w:val="none" w:sz="0" w:space="0" w:color="auto"/>
                <w:bottom w:val="none" w:sz="0" w:space="0" w:color="auto"/>
                <w:right w:val="none" w:sz="0" w:space="0" w:color="auto"/>
              </w:divBdr>
            </w:div>
            <w:div w:id="1959486679">
              <w:marLeft w:val="0"/>
              <w:marRight w:val="0"/>
              <w:marTop w:val="0"/>
              <w:marBottom w:val="0"/>
              <w:divBdr>
                <w:top w:val="none" w:sz="0" w:space="0" w:color="auto"/>
                <w:left w:val="none" w:sz="0" w:space="0" w:color="auto"/>
                <w:bottom w:val="none" w:sz="0" w:space="0" w:color="auto"/>
                <w:right w:val="none" w:sz="0" w:space="0" w:color="auto"/>
              </w:divBdr>
            </w:div>
            <w:div w:id="1961257090">
              <w:marLeft w:val="0"/>
              <w:marRight w:val="0"/>
              <w:marTop w:val="0"/>
              <w:marBottom w:val="0"/>
              <w:divBdr>
                <w:top w:val="none" w:sz="0" w:space="0" w:color="auto"/>
                <w:left w:val="none" w:sz="0" w:space="0" w:color="auto"/>
                <w:bottom w:val="none" w:sz="0" w:space="0" w:color="auto"/>
                <w:right w:val="none" w:sz="0" w:space="0" w:color="auto"/>
              </w:divBdr>
            </w:div>
            <w:div w:id="1997219590">
              <w:marLeft w:val="0"/>
              <w:marRight w:val="0"/>
              <w:marTop w:val="0"/>
              <w:marBottom w:val="0"/>
              <w:divBdr>
                <w:top w:val="none" w:sz="0" w:space="0" w:color="auto"/>
                <w:left w:val="none" w:sz="0" w:space="0" w:color="auto"/>
                <w:bottom w:val="none" w:sz="0" w:space="0" w:color="auto"/>
                <w:right w:val="none" w:sz="0" w:space="0" w:color="auto"/>
              </w:divBdr>
            </w:div>
            <w:div w:id="2024046115">
              <w:marLeft w:val="0"/>
              <w:marRight w:val="0"/>
              <w:marTop w:val="0"/>
              <w:marBottom w:val="0"/>
              <w:divBdr>
                <w:top w:val="none" w:sz="0" w:space="0" w:color="auto"/>
                <w:left w:val="none" w:sz="0" w:space="0" w:color="auto"/>
                <w:bottom w:val="none" w:sz="0" w:space="0" w:color="auto"/>
                <w:right w:val="none" w:sz="0" w:space="0" w:color="auto"/>
              </w:divBdr>
            </w:div>
            <w:div w:id="2051105441">
              <w:marLeft w:val="0"/>
              <w:marRight w:val="0"/>
              <w:marTop w:val="0"/>
              <w:marBottom w:val="0"/>
              <w:divBdr>
                <w:top w:val="none" w:sz="0" w:space="0" w:color="auto"/>
                <w:left w:val="none" w:sz="0" w:space="0" w:color="auto"/>
                <w:bottom w:val="none" w:sz="0" w:space="0" w:color="auto"/>
                <w:right w:val="none" w:sz="0" w:space="0" w:color="auto"/>
              </w:divBdr>
            </w:div>
            <w:div w:id="2060661015">
              <w:marLeft w:val="0"/>
              <w:marRight w:val="0"/>
              <w:marTop w:val="0"/>
              <w:marBottom w:val="0"/>
              <w:divBdr>
                <w:top w:val="none" w:sz="0" w:space="0" w:color="auto"/>
                <w:left w:val="none" w:sz="0" w:space="0" w:color="auto"/>
                <w:bottom w:val="none" w:sz="0" w:space="0" w:color="auto"/>
                <w:right w:val="none" w:sz="0" w:space="0" w:color="auto"/>
              </w:divBdr>
            </w:div>
            <w:div w:id="2062945657">
              <w:marLeft w:val="0"/>
              <w:marRight w:val="0"/>
              <w:marTop w:val="0"/>
              <w:marBottom w:val="0"/>
              <w:divBdr>
                <w:top w:val="none" w:sz="0" w:space="0" w:color="auto"/>
                <w:left w:val="none" w:sz="0" w:space="0" w:color="auto"/>
                <w:bottom w:val="none" w:sz="0" w:space="0" w:color="auto"/>
                <w:right w:val="none" w:sz="0" w:space="0" w:color="auto"/>
              </w:divBdr>
            </w:div>
            <w:div w:id="2073961740">
              <w:marLeft w:val="0"/>
              <w:marRight w:val="0"/>
              <w:marTop w:val="0"/>
              <w:marBottom w:val="0"/>
              <w:divBdr>
                <w:top w:val="none" w:sz="0" w:space="0" w:color="auto"/>
                <w:left w:val="none" w:sz="0" w:space="0" w:color="auto"/>
                <w:bottom w:val="none" w:sz="0" w:space="0" w:color="auto"/>
                <w:right w:val="none" w:sz="0" w:space="0" w:color="auto"/>
              </w:divBdr>
            </w:div>
            <w:div w:id="2088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8372">
      <w:bodyDiv w:val="1"/>
      <w:marLeft w:val="0"/>
      <w:marRight w:val="0"/>
      <w:marTop w:val="0"/>
      <w:marBottom w:val="0"/>
      <w:divBdr>
        <w:top w:val="none" w:sz="0" w:space="0" w:color="auto"/>
        <w:left w:val="none" w:sz="0" w:space="0" w:color="auto"/>
        <w:bottom w:val="none" w:sz="0" w:space="0" w:color="auto"/>
        <w:right w:val="none" w:sz="0" w:space="0" w:color="auto"/>
      </w:divBdr>
    </w:div>
    <w:div w:id="1648901649">
      <w:bodyDiv w:val="1"/>
      <w:marLeft w:val="0"/>
      <w:marRight w:val="0"/>
      <w:marTop w:val="0"/>
      <w:marBottom w:val="0"/>
      <w:divBdr>
        <w:top w:val="none" w:sz="0" w:space="0" w:color="auto"/>
        <w:left w:val="none" w:sz="0" w:space="0" w:color="auto"/>
        <w:bottom w:val="none" w:sz="0" w:space="0" w:color="auto"/>
        <w:right w:val="none" w:sz="0" w:space="0" w:color="auto"/>
      </w:divBdr>
    </w:div>
    <w:div w:id="1704942190">
      <w:bodyDiv w:val="1"/>
      <w:marLeft w:val="0"/>
      <w:marRight w:val="0"/>
      <w:marTop w:val="0"/>
      <w:marBottom w:val="0"/>
      <w:divBdr>
        <w:top w:val="none" w:sz="0" w:space="0" w:color="auto"/>
        <w:left w:val="none" w:sz="0" w:space="0" w:color="auto"/>
        <w:bottom w:val="none" w:sz="0" w:space="0" w:color="auto"/>
        <w:right w:val="none" w:sz="0" w:space="0" w:color="auto"/>
      </w:divBdr>
    </w:div>
    <w:div w:id="1913659008">
      <w:bodyDiv w:val="1"/>
      <w:marLeft w:val="0"/>
      <w:marRight w:val="0"/>
      <w:marTop w:val="0"/>
      <w:marBottom w:val="0"/>
      <w:divBdr>
        <w:top w:val="none" w:sz="0" w:space="0" w:color="auto"/>
        <w:left w:val="none" w:sz="0" w:space="0" w:color="auto"/>
        <w:bottom w:val="none" w:sz="0" w:space="0" w:color="auto"/>
        <w:right w:val="none" w:sz="0" w:space="0" w:color="auto"/>
      </w:divBdr>
    </w:div>
    <w:div w:id="196549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pao/" TargetMode="External"/><Relationship Id="rId18" Type="http://schemas.openxmlformats.org/officeDocument/2006/relationships/hyperlink" Target="http://subscribecpuc.cpuc.ca.gov/fpss/Default.aspx" TargetMode="External"/><Relationship Id="rId26" Type="http://schemas.openxmlformats.org/officeDocument/2006/relationships/hyperlink" Target="https://www.cpuc.ca.gov/-/media/cpuc-website/divisions/news-and-outreach/reports/annual-reports/annual_report_2021_web.pdf" TargetMode="External"/><Relationship Id="rId3" Type="http://schemas.openxmlformats.org/officeDocument/2006/relationships/customXml" Target="../customXml/item3.xml"/><Relationship Id="rId21" Type="http://schemas.openxmlformats.org/officeDocument/2006/relationships/hyperlink" Target="https://www.cpuc.ca.gov/industries-and-topics/pge" TargetMode="External"/><Relationship Id="rId7" Type="http://schemas.openxmlformats.org/officeDocument/2006/relationships/settings" Target="settings.xml"/><Relationship Id="rId12" Type="http://schemas.openxmlformats.org/officeDocument/2006/relationships/hyperlink" Target="https://www.cpuc.ca.gov/-/media/cpuc-website/divisions/news-and-outreach/documents/pao/customer-notices/cn-2021/2023-pge-general-rate-case-customer-notice-a2106021.pdf" TargetMode="External"/><Relationship Id="rId17" Type="http://schemas.openxmlformats.org/officeDocument/2006/relationships/hyperlink" Target="https://pgera.azurewebsites.net/Regulation/search" TargetMode="External"/><Relationship Id="rId25" Type="http://schemas.openxmlformats.org/officeDocument/2006/relationships/hyperlink" Target="https://www.cpuc.ca.gov/industries-and-topics/electrical-energy/demand-side-management/net-energy-metering/nem-revisit" TargetMode="External"/><Relationship Id="rId2" Type="http://schemas.openxmlformats.org/officeDocument/2006/relationships/customXml" Target="../customXml/item2.xml"/><Relationship Id="rId16" Type="http://schemas.openxmlformats.org/officeDocument/2006/relationships/hyperlink" Target="https://apps.cpuc.ca.gov/apex/f?p=401:56:0:::::" TargetMode="External"/><Relationship Id="rId20" Type="http://schemas.openxmlformats.org/officeDocument/2006/relationships/hyperlink" Target="https://www.publicadvocates.cpuc.c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uc.ca.gov/news-and-updates/all-news/cpuc-issues-affordability-report-highlighting-trends-in-affordability" TargetMode="External"/><Relationship Id="rId5" Type="http://schemas.openxmlformats.org/officeDocument/2006/relationships/numbering" Target="numbering.xml"/><Relationship Id="rId15" Type="http://schemas.openxmlformats.org/officeDocument/2006/relationships/hyperlink" Target="https://apps.cpuc.ca.gov/c/A2106021" TargetMode="External"/><Relationship Id="rId23" Type="http://schemas.openxmlformats.org/officeDocument/2006/relationships/hyperlink" Target="https://www.cpuc.ca.gov/industries-and-topics/natural-ga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uc.ca.gov/pa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c.ca.gov/PPH/" TargetMode="External"/><Relationship Id="rId22" Type="http://schemas.openxmlformats.org/officeDocument/2006/relationships/hyperlink" Target="https://www.cpuc.ca.gov/industries-and-topics/electrical-energy/electric-rates/general-rate-case" TargetMode="External"/><Relationship Id="rId27" Type="http://schemas.openxmlformats.org/officeDocument/2006/relationships/hyperlink" Target="https://www.cpuc.ca.gov/industries-and-topics/pge/pge-regionalizatio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energy-division/documents/rate-change-advisories/20220101rate-alertpge-upda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C0D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1150C3125F864C9CCCEC1861A1B2F5" ma:contentTypeVersion="8" ma:contentTypeDescription="Create a new document." ma:contentTypeScope="" ma:versionID="1cf2a70a9d1d33c7c9563e7cb2c88b3c">
  <xsd:schema xmlns:xsd="http://www.w3.org/2001/XMLSchema" xmlns:xs="http://www.w3.org/2001/XMLSchema" xmlns:p="http://schemas.microsoft.com/office/2006/metadata/properties" xmlns:ns2="666bae34-6e25-4200-951c-37ff8952d53f" xmlns:ns3="ad978288-04a1-4831-9970-6956df3b715e" targetNamespace="http://schemas.microsoft.com/office/2006/metadata/properties" ma:root="true" ma:fieldsID="088b85f0200ca4c93b4c5aed1d384180" ns2:_="" ns3:_="">
    <xsd:import namespace="666bae34-6e25-4200-951c-37ff8952d53f"/>
    <xsd:import namespace="ad978288-04a1-4831-9970-6956df3b7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bae34-6e25-4200-951c-37ff8952d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8288-04a1-4831-9970-6956df3b71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EBF11-9FCA-4DA7-9608-48C920D02C22}">
  <ds:schemaRefs>
    <ds:schemaRef ds:uri="http://schemas.openxmlformats.org/officeDocument/2006/bibliography"/>
  </ds:schemaRefs>
</ds:datastoreItem>
</file>

<file path=customXml/itemProps2.xml><?xml version="1.0" encoding="utf-8"?>
<ds:datastoreItem xmlns:ds="http://schemas.openxmlformats.org/officeDocument/2006/customXml" ds:itemID="{261E8E26-FC6A-4067-BA65-ADC706D4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bae34-6e25-4200-951c-37ff8952d53f"/>
    <ds:schemaRef ds:uri="ad978288-04a1-4831-9970-6956df3b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1E221-8A4D-4D9F-A0F1-95251B2A23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B723A-BC63-4FE7-86C1-61DDD3010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Safety and Reliability Regulations for Natural Gas Transmission and Distribution Pipelines</vt:lpstr>
    </vt:vector>
  </TitlesOfParts>
  <Company>cpuc</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Safety and Reliability Regulations for Natural Gas Transmission and Distribution Pipelines</dc:title>
  <dc:creator>VSJ</dc:creator>
  <cp:lastModifiedBy>DeAngelis, Regina</cp:lastModifiedBy>
  <cp:revision>3</cp:revision>
  <cp:lastPrinted>2020-03-10T18:40:00Z</cp:lastPrinted>
  <dcterms:created xsi:type="dcterms:W3CDTF">2022-04-06T00:09:00Z</dcterms:created>
  <dcterms:modified xsi:type="dcterms:W3CDTF">2022-04-06T00:11:00Z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0x010100931150C3125F864C9CCCEC1861A1B2F5</vt:lpwstr>
  </property>
</Properties>
</file>