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4.0.0 -->
  <w:body>
    <w:p w:rsidR="008D710F" w:rsidP="008D710F">
      <w:pPr>
        <w:rPr>
          <w:sz w:val="32"/>
          <w:szCs w:val="32"/>
        </w:rPr>
      </w:pPr>
      <w:bookmarkStart w:id="0" w:name="_GoBack"/>
      <w:bookmarkEnd w:id="0"/>
    </w:p>
    <w:p w:rsidR="008D710F" w:rsidP="008D710F">
      <w:pP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E34F54" w:rsidP="008D710F">
      <w:pPr>
        <w:jc w:val="center"/>
        <w:rPr>
          <w:sz w:val="32"/>
          <w:szCs w:val="32"/>
        </w:rPr>
      </w:pPr>
    </w:p>
    <w:p w:rsidR="00E34F54"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r>
        <w:rPr>
          <w:sz w:val="32"/>
          <w:szCs w:val="32"/>
        </w:rPr>
        <w:t>PACIFIC GAS AND ELECTRIC COMPANY</w:t>
      </w:r>
    </w:p>
    <w:p w:rsidR="008D710F" w:rsidP="008D710F">
      <w:pPr>
        <w:jc w:val="center"/>
        <w:rPr>
          <w:sz w:val="32"/>
          <w:szCs w:val="32"/>
        </w:rPr>
      </w:pPr>
    </w:p>
    <w:p w:rsidR="008D710F" w:rsidP="008D710F">
      <w:pPr>
        <w:jc w:val="center"/>
        <w:rPr>
          <w:sz w:val="32"/>
          <w:szCs w:val="32"/>
        </w:rPr>
      </w:pPr>
      <w:r>
        <w:rPr>
          <w:sz w:val="32"/>
          <w:szCs w:val="32"/>
        </w:rPr>
        <w:t>201</w:t>
      </w:r>
      <w:r w:rsidR="00976730">
        <w:rPr>
          <w:sz w:val="32"/>
          <w:szCs w:val="32"/>
        </w:rPr>
        <w:t>8</w:t>
      </w:r>
      <w:r>
        <w:rPr>
          <w:sz w:val="32"/>
          <w:szCs w:val="32"/>
        </w:rPr>
        <w:t xml:space="preserve"> ANNUAL ELECTRIC RELIABILITY REPORT</w:t>
      </w:r>
    </w:p>
    <w:p w:rsidR="008D710F" w:rsidP="008D710F">
      <w:pPr>
        <w:jc w:val="center"/>
        <w:rPr>
          <w:sz w:val="32"/>
          <w:szCs w:val="32"/>
        </w:rPr>
      </w:pPr>
      <w:r>
        <w:rPr>
          <w:sz w:val="32"/>
          <w:szCs w:val="32"/>
        </w:rPr>
        <w:t>(</w:t>
      </w:r>
      <w:r w:rsidR="0034018D">
        <w:rPr>
          <w:sz w:val="32"/>
          <w:szCs w:val="32"/>
        </w:rPr>
        <w:t>Per Decision</w:t>
      </w:r>
      <w:r>
        <w:rPr>
          <w:sz w:val="32"/>
          <w:szCs w:val="32"/>
        </w:rPr>
        <w:t>16-01-008)</w:t>
      </w:r>
    </w:p>
    <w:p w:rsidR="00C215DA" w:rsidP="008D710F">
      <w:pPr>
        <w:jc w:val="center"/>
        <w:rPr>
          <w:sz w:val="32"/>
          <w:szCs w:val="32"/>
        </w:rPr>
      </w:pPr>
    </w:p>
    <w:p w:rsidR="008D710F" w:rsidP="008D710F">
      <w:pPr>
        <w:jc w:val="center"/>
        <w:rPr>
          <w:sz w:val="32"/>
          <w:szCs w:val="32"/>
        </w:rPr>
      </w:pPr>
    </w:p>
    <w:p w:rsidR="008D710F" w:rsidP="008D710F">
      <w:pPr>
        <w:jc w:val="center"/>
        <w:rPr>
          <w:sz w:val="32"/>
          <w:szCs w:val="32"/>
        </w:rPr>
      </w:pPr>
    </w:p>
    <w:p w:rsidR="00712502"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p>
    <w:p w:rsidR="008D710F" w:rsidP="008D710F">
      <w:pPr>
        <w:jc w:val="center"/>
        <w:rPr>
          <w:sz w:val="32"/>
          <w:szCs w:val="32"/>
        </w:rPr>
      </w:pPr>
      <w:r>
        <w:rPr>
          <w:sz w:val="32"/>
          <w:szCs w:val="32"/>
        </w:rPr>
        <w:t>July 1</w:t>
      </w:r>
      <w:r w:rsidR="00976730">
        <w:rPr>
          <w:sz w:val="32"/>
          <w:szCs w:val="32"/>
        </w:rPr>
        <w:t>5</w:t>
      </w:r>
      <w:r>
        <w:rPr>
          <w:sz w:val="32"/>
          <w:szCs w:val="32"/>
        </w:rPr>
        <w:t>, 201</w:t>
      </w:r>
      <w:r w:rsidR="00976730">
        <w:rPr>
          <w:sz w:val="32"/>
          <w:szCs w:val="32"/>
        </w:rPr>
        <w:t>9</w:t>
      </w:r>
      <w:r w:rsidR="00D334AA">
        <w:rPr>
          <w:sz w:val="32"/>
          <w:szCs w:val="32"/>
        </w:rPr>
        <w:t xml:space="preserve"> </w:t>
      </w:r>
    </w:p>
    <w:p w:rsidR="000B29F9"/>
    <w:p w:rsidR="008D710F"/>
    <w:p w:rsidR="008D710F"/>
    <w:p w:rsidR="008D710F"/>
    <w:p w:rsidR="008D710F"/>
    <w:p w:rsidR="008D710F"/>
    <w:p w:rsidR="008D710F"/>
    <w:p w:rsidR="008D710F"/>
    <w:p w:rsidR="008D710F"/>
    <w:p w:rsidR="008D710F"/>
    <w:p w:rsidR="008D710F"/>
    <w:p w:rsidR="008D710F"/>
    <w:p w:rsidR="008D710F"/>
    <w:p w:rsidR="008D710F"/>
    <w:p w:rsidR="008D710F"/>
    <w:sdt>
      <w:sdtPr>
        <w:rPr>
          <w:rFonts w:ascii="Arial" w:eastAsia="Times New Roman" w:hAnsi="Arial" w:cs="Times New Roman"/>
          <w:b w:val="0"/>
          <w:bCs w:val="0"/>
          <w:color w:val="auto"/>
          <w:sz w:val="24"/>
          <w:szCs w:val="20"/>
          <w:lang w:eastAsia="en-US"/>
        </w:rPr>
        <w:id w:val="1437173176"/>
        <w:docPartObj>
          <w:docPartGallery w:val="Table of Contents"/>
          <w:docPartUnique/>
        </w:docPartObj>
      </w:sdtPr>
      <w:sdtEndPr>
        <w:rPr>
          <w:noProof/>
        </w:rPr>
      </w:sdtEndPr>
      <w:sdtContent>
        <w:p w:rsidR="00433E39" w:rsidP="00BE7700">
          <w:pPr>
            <w:pStyle w:val="TOCHeading"/>
          </w:pPr>
          <w:r>
            <w:t>Table of Contents</w:t>
          </w:r>
        </w:p>
        <w:p w:rsidR="002F0E16">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r>
            <w:fldChar w:fldCharType="begin"/>
          </w:r>
          <w:r>
            <w:instrText xml:space="preserve"> HYPERLINK \l "_Toc10547399" </w:instrText>
          </w:r>
          <w:r>
            <w:fldChar w:fldCharType="separate"/>
          </w:r>
          <w:r w:rsidRPr="00B8639A">
            <w:rPr>
              <w:rStyle w:val="Hyperlink"/>
              <w:noProof/>
            </w:rPr>
            <w:t>Executive Summary</w:t>
          </w:r>
          <w:r>
            <w:rPr>
              <w:noProof/>
              <w:webHidden/>
            </w:rPr>
            <w:tab/>
          </w:r>
          <w:r>
            <w:rPr>
              <w:noProof/>
              <w:webHidden/>
            </w:rPr>
            <w:fldChar w:fldCharType="begin"/>
          </w:r>
          <w:r>
            <w:rPr>
              <w:noProof/>
              <w:webHidden/>
            </w:rPr>
            <w:instrText xml:space="preserve"> PAGEREF _Toc10547399 \h </w:instrText>
          </w:r>
          <w:r>
            <w:rPr>
              <w:noProof/>
              <w:webHidden/>
            </w:rPr>
            <w:fldChar w:fldCharType="separate"/>
          </w:r>
          <w:r>
            <w:rPr>
              <w:noProof/>
              <w:webHidden/>
            </w:rPr>
            <w:t>6</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"_Toc10547400" </w:instrText>
          </w:r>
          <w:r>
            <w:fldChar w:fldCharType="separate"/>
          </w:r>
          <w:r w:rsidRPr="00B8639A">
            <w:rPr>
              <w:rStyle w:val="Hyperlink"/>
              <w:rFonts w:cs="Arial"/>
              <w:noProof/>
            </w:rPr>
            <w:t>How PG&amp;E Measures Reliability</w:t>
          </w:r>
          <w:r>
            <w:rPr>
              <w:noProof/>
              <w:webHidden/>
            </w:rPr>
            <w:tab/>
          </w:r>
          <w:r>
            <w:rPr>
              <w:noProof/>
              <w:webHidden/>
            </w:rPr>
            <w:fldChar w:fldCharType="begin"/>
          </w:r>
          <w:r>
            <w:rPr>
              <w:noProof/>
              <w:webHidden/>
            </w:rPr>
            <w:instrText xml:space="preserve"> PAGEREF _Toc10547400 \h </w:instrText>
          </w:r>
          <w:r>
            <w:rPr>
              <w:noProof/>
              <w:webHidden/>
            </w:rPr>
            <w:fldChar w:fldCharType="separate"/>
          </w:r>
          <w:r>
            <w:rPr>
              <w:noProof/>
              <w:webHidden/>
            </w:rPr>
            <w:t>8</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"_Toc10547401" </w:instrText>
          </w:r>
          <w:r>
            <w:fldChar w:fldCharType="separate"/>
          </w:r>
          <w:r w:rsidRPr="00B8639A">
            <w:rPr>
              <w:rStyle w:val="Hyperlink"/>
              <w:noProof/>
            </w:rPr>
            <w:t>Introduction</w:t>
          </w:r>
          <w:r>
            <w:rPr>
              <w:noProof/>
              <w:webHidden/>
            </w:rPr>
            <w:tab/>
          </w:r>
          <w:r>
            <w:rPr>
              <w:noProof/>
              <w:webHidden/>
            </w:rPr>
            <w:fldChar w:fldCharType="begin"/>
          </w:r>
          <w:r>
            <w:rPr>
              <w:noProof/>
              <w:webHidden/>
            </w:rPr>
            <w:instrText xml:space="preserve"> PAGEREF _Toc10547401 \h </w:instrText>
          </w:r>
          <w:r>
            <w:rPr>
              <w:noProof/>
              <w:webHidden/>
            </w:rPr>
            <w:fldChar w:fldCharType="separate"/>
          </w:r>
          <w:r>
            <w:rPr>
              <w:noProof/>
              <w:webHidden/>
            </w:rPr>
            <w:t>10</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"_Toc10547402" </w:instrText>
          </w:r>
          <w:r>
            <w:fldChar w:fldCharType="separate"/>
          </w:r>
          <w:r w:rsidRPr="00B8639A">
            <w:rPr>
              <w:rStyle w:val="Hyperlink"/>
              <w:noProof/>
            </w:rPr>
            <w:t>1.</w:t>
          </w:r>
          <w:r>
            <w:rPr>
              <w:rFonts w:asciiTheme="minorHAnsi" w:eastAsiaTheme="minorEastAsia" w:hAnsiTheme="minorHAnsi" w:cstheme="minorBidi"/>
              <w:noProof/>
              <w:sz w:val="22"/>
              <w:szCs w:val="22"/>
            </w:rPr>
            <w:tab/>
          </w:r>
          <w:r w:rsidRPr="00B8639A">
            <w:rPr>
              <w:rStyle w:val="Hyperlink"/>
              <w:noProof/>
            </w:rPr>
            <w:t>System Indices for the Last Ten Years</w:t>
          </w:r>
          <w:r>
            <w:rPr>
              <w:noProof/>
              <w:webHidden/>
            </w:rPr>
            <w:tab/>
          </w:r>
          <w:r>
            <w:rPr>
              <w:noProof/>
              <w:webHidden/>
            </w:rPr>
            <w:fldChar w:fldCharType="begin"/>
          </w:r>
          <w:r>
            <w:rPr>
              <w:noProof/>
              <w:webHidden/>
            </w:rPr>
            <w:instrText xml:space="preserve"> PAGEREF _Toc10547402 \h </w:instrText>
          </w:r>
          <w:r>
            <w:rPr>
              <w:noProof/>
              <w:webHidden/>
            </w:rPr>
            <w:fldChar w:fldCharType="separate"/>
          </w:r>
          <w:r>
            <w:rPr>
              <w:noProof/>
              <w:webHidden/>
            </w:rPr>
            <w:t>12</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"_Toc10547403" </w:instrText>
          </w:r>
          <w:r>
            <w:fldChar w:fldCharType="separate"/>
          </w:r>
          <w:r w:rsidRPr="00B8639A">
            <w:rPr>
              <w:rStyle w:val="Hyperlink"/>
              <w:noProof/>
            </w:rPr>
            <w:t>a.</w:t>
          </w:r>
          <w:r>
            <w:rPr>
              <w:rFonts w:asciiTheme="minorHAnsi" w:eastAsiaTheme="minorEastAsia" w:hAnsiTheme="minorHAnsi" w:cstheme="minorBidi"/>
              <w:noProof/>
              <w:sz w:val="22"/>
              <w:szCs w:val="22"/>
            </w:rPr>
            <w:tab/>
          </w:r>
          <w:r w:rsidRPr="00B8639A">
            <w:rPr>
              <w:rStyle w:val="Hyperlink"/>
              <w:noProof/>
            </w:rPr>
            <w:t>System Indices (2009-2018)</w:t>
          </w:r>
          <w:r>
            <w:rPr>
              <w:noProof/>
              <w:webHidden/>
            </w:rPr>
            <w:tab/>
          </w:r>
          <w:r>
            <w:rPr>
              <w:noProof/>
              <w:webHidden/>
            </w:rPr>
            <w:fldChar w:fldCharType="begin"/>
          </w:r>
          <w:r>
            <w:rPr>
              <w:noProof/>
              <w:webHidden/>
            </w:rPr>
            <w:instrText xml:space="preserve"> PAGEREF _Toc10547403 \h </w:instrText>
          </w:r>
          <w:r>
            <w:rPr>
              <w:noProof/>
              <w:webHidden/>
            </w:rPr>
            <w:fldChar w:fldCharType="separate"/>
          </w:r>
          <w:r>
            <w:rPr>
              <w:noProof/>
              <w:webHidden/>
            </w:rPr>
            <w:t>12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"_Toc10547404" </w:instrText>
          </w:r>
          <w:r>
            <w:fldChar w:fldCharType="separate"/>
          </w:r>
          <w:r w:rsidRPr="00B8639A">
            <w:rPr>
              <w:rStyle w:val="Hyperlink"/>
              <w:noProof/>
            </w:rPr>
            <w:t>i.</w:t>
          </w:r>
          <w:r>
            <w:rPr>
              <w:rFonts w:asciiTheme="minorHAnsi" w:eastAsiaTheme="minorEastAsia" w:hAnsiTheme="minorHAnsi" w:cstheme="minorBidi"/>
              <w:noProof/>
              <w:sz w:val="22"/>
              <w:szCs w:val="22"/>
            </w:rPr>
            <w:tab/>
          </w:r>
          <w:r w:rsidRPr="00B8639A">
            <w:rPr>
              <w:rStyle w:val="Hyperlink"/>
              <w:noProof/>
            </w:rPr>
            <w:t>Distribution System Indices</w:t>
          </w:r>
          <w:r>
            <w:rPr>
              <w:noProof/>
              <w:webHidden/>
            </w:rPr>
            <w:tab/>
          </w:r>
          <w:r>
            <w:rPr>
              <w:noProof/>
              <w:webHidden/>
            </w:rPr>
            <w:fldChar w:fldCharType="begin"/>
          </w:r>
          <w:r>
            <w:rPr>
              <w:noProof/>
              <w:webHidden/>
            </w:rPr>
            <w:instrText xml:space="preserve"> PAGEREF _Toc10547404 \h </w:instrText>
          </w:r>
          <w:r>
            <w:rPr>
              <w:noProof/>
              <w:webHidden/>
            </w:rPr>
            <w:fldChar w:fldCharType="separate"/>
          </w:r>
          <w:r>
            <w:rPr>
              <w:noProof/>
              <w:webHidden/>
            </w:rPr>
            <w:t>13</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"_Toc10547405" </w:instrText>
          </w:r>
          <w:r>
            <w:fldChar w:fldCharType="separate"/>
          </w:r>
          <w:r w:rsidRPr="00B8639A">
            <w:rPr>
              <w:rStyle w:val="Hyperlink"/>
              <w:noProof/>
            </w:rPr>
            <w:t>ii.</w:t>
          </w:r>
          <w:r>
            <w:rPr>
              <w:rFonts w:asciiTheme="minorHAnsi" w:eastAsiaTheme="minorEastAsia" w:hAnsiTheme="minorHAnsi" w:cstheme="minorBidi"/>
              <w:noProof/>
              <w:sz w:val="22"/>
              <w:szCs w:val="22"/>
            </w:rPr>
            <w:tab/>
          </w:r>
          <w:r w:rsidRPr="00B8639A">
            <w:rPr>
              <w:rStyle w:val="Hyperlink"/>
              <w:noProof/>
            </w:rPr>
            <w:t>Transmission System Indices</w:t>
          </w:r>
          <w:r>
            <w:rPr>
              <w:noProof/>
              <w:webHidden/>
            </w:rPr>
            <w:tab/>
          </w:r>
          <w:r>
            <w:rPr>
              <w:noProof/>
              <w:webHidden/>
            </w:rPr>
            <w:fldChar w:fldCharType="begin"/>
          </w:r>
          <w:r>
            <w:rPr>
              <w:noProof/>
              <w:webHidden/>
            </w:rPr>
            <w:instrText xml:space="preserve"> PAGEREF _Toc10547405 \h </w:instrText>
          </w:r>
          <w:r>
            <w:rPr>
              <w:noProof/>
              <w:webHidden/>
            </w:rPr>
            <w:fldChar w:fldCharType="separate"/>
          </w:r>
          <w:r>
            <w:rPr>
              <w:noProof/>
              <w:webHidden/>
            </w:rPr>
            <w:t>13</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"_Toc10547406" </w:instrText>
          </w:r>
          <w:r>
            <w:fldChar w:fldCharType="separate"/>
          </w:r>
          <w:r w:rsidRPr="00B8639A">
            <w:rPr>
              <w:rStyle w:val="Hyperlink"/>
              <w:noProof/>
            </w:rPr>
            <w:t>b.</w:t>
          </w:r>
          <w:r>
            <w:rPr>
              <w:rFonts w:asciiTheme="minorHAnsi" w:eastAsiaTheme="minorEastAsia" w:hAnsiTheme="minorHAnsi" w:cstheme="minorBidi"/>
              <w:noProof/>
              <w:sz w:val="22"/>
              <w:szCs w:val="22"/>
            </w:rPr>
            <w:tab/>
          </w:r>
          <w:r w:rsidRPr="00B8639A">
            <w:rPr>
              <w:rStyle w:val="Hyperlink"/>
              <w:noProof/>
            </w:rPr>
            <w:t>Separate System Charts of SAIDI, SAIFI, MAIFI, and CAIDI for the past 10 years with linear trend line (MED Excluded)</w:t>
          </w:r>
          <w:r>
            <w:rPr>
              <w:noProof/>
              <w:webHidden/>
            </w:rPr>
            <w:tab/>
          </w:r>
          <w:r>
            <w:rPr>
              <w:noProof/>
              <w:webHidden/>
            </w:rPr>
            <w:fldChar w:fldCharType="begin"/>
          </w:r>
          <w:r>
            <w:rPr>
              <w:noProof/>
              <w:webHidden/>
            </w:rPr>
            <w:instrText xml:space="preserve"> PAGEREF _Toc10547406 \h </w:instrText>
          </w:r>
          <w:r>
            <w:rPr>
              <w:noProof/>
              <w:webHidden/>
            </w:rPr>
            <w:fldChar w:fldCharType="separate"/>
          </w:r>
          <w:r>
            <w:rPr>
              <w:noProof/>
              <w:webHidden/>
            </w:rPr>
            <w:t>14</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"_Toc10547407" </w:instrText>
          </w:r>
          <w:r>
            <w:fldChar w:fldCharType="separate"/>
          </w:r>
          <w:r w:rsidRPr="00B8639A">
            <w:rPr>
              <w:rStyle w:val="Hyperlink"/>
              <w:noProof/>
            </w:rPr>
            <w:t>i.</w:t>
          </w:r>
          <w:r>
            <w:rPr>
              <w:rFonts w:asciiTheme="minorHAnsi" w:eastAsiaTheme="minorEastAsia" w:hAnsiTheme="minorHAnsi" w:cstheme="minorBidi"/>
              <w:noProof/>
              <w:sz w:val="22"/>
              <w:szCs w:val="22"/>
            </w:rPr>
            <w:tab/>
          </w:r>
          <w:r w:rsidRPr="00B8639A">
            <w:rPr>
              <w:rStyle w:val="Hyperlink"/>
              <w:noProof/>
            </w:rPr>
            <w:t>SAIDI Performance Results (MED Excluded)</w:t>
          </w:r>
          <w:r>
            <w:rPr>
              <w:noProof/>
              <w:webHidden/>
            </w:rPr>
            <w:tab/>
          </w:r>
          <w:r>
            <w:rPr>
              <w:noProof/>
              <w:webHidden/>
            </w:rPr>
            <w:fldChar w:fldCharType="begin"/>
          </w:r>
          <w:r>
            <w:rPr>
              <w:noProof/>
              <w:webHidden/>
            </w:rPr>
            <w:instrText xml:space="preserve"> PAGEREF _Toc10547407 \h </w:instrText>
          </w:r>
          <w:r>
            <w:rPr>
              <w:noProof/>
              <w:webHidden/>
            </w:rPr>
            <w:fldChar w:fldCharType="separate"/>
          </w:r>
          <w:r>
            <w:rPr>
              <w:noProof/>
              <w:webHidden/>
            </w:rPr>
            <w:t>14</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"_Toc10547408" </w:instrText>
          </w:r>
          <w:r>
            <w:fldChar w:fldCharType="separate"/>
          </w:r>
          <w:r w:rsidRPr="00B8639A">
            <w:rPr>
              <w:rStyle w:val="Hyperlink"/>
              <w:noProof/>
            </w:rPr>
            <w:t>ii.</w:t>
          </w:r>
          <w:r>
            <w:rPr>
              <w:rFonts w:asciiTheme="minorHAnsi" w:eastAsiaTheme="minorEastAsia" w:hAnsiTheme="minorHAnsi" w:cstheme="minorBidi"/>
              <w:noProof/>
              <w:sz w:val="22"/>
              <w:szCs w:val="22"/>
            </w:rPr>
            <w:tab/>
          </w:r>
          <w:r w:rsidRPr="00B8639A">
            <w:rPr>
              <w:rStyle w:val="Hyperlink"/>
              <w:noProof/>
            </w:rPr>
            <w:t>SAIFI Performance Results (MED Excluded)</w:t>
          </w:r>
          <w:r>
            <w:rPr>
              <w:noProof/>
              <w:webHidden/>
            </w:rPr>
            <w:tab/>
          </w:r>
          <w:r>
            <w:rPr>
              <w:noProof/>
              <w:webHidden/>
            </w:rPr>
            <w:fldChar w:fldCharType="begin"/>
          </w:r>
          <w:r>
            <w:rPr>
              <w:noProof/>
              <w:webHidden/>
            </w:rPr>
            <w:instrText xml:space="preserve"> PAGEREF _Toc10547408 \h </w:instrText>
          </w:r>
          <w:r>
            <w:rPr>
              <w:noProof/>
              <w:webHidden/>
            </w:rPr>
            <w:fldChar w:fldCharType="separate"/>
          </w:r>
          <w:r>
            <w:rPr>
              <w:noProof/>
              <w:webHidden/>
            </w:rPr>
            <w:t>16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"_Toc10547409" </w:instrText>
          </w:r>
          <w:r>
            <w:fldChar w:fldCharType="separate"/>
          </w:r>
          <w:r w:rsidRPr="00B8639A">
            <w:rPr>
              <w:rStyle w:val="Hyperlink"/>
              <w:noProof/>
            </w:rPr>
            <w:t>iii.</w:t>
          </w:r>
          <w:r>
            <w:rPr>
              <w:rFonts w:asciiTheme="minorHAnsi" w:eastAsiaTheme="minorEastAsia" w:hAnsiTheme="minorHAnsi" w:cstheme="minorBidi"/>
              <w:noProof/>
              <w:sz w:val="22"/>
              <w:szCs w:val="22"/>
            </w:rPr>
            <w:tab/>
          </w:r>
          <w:r w:rsidRPr="00B8639A">
            <w:rPr>
              <w:rStyle w:val="Hyperlink"/>
              <w:noProof/>
            </w:rPr>
            <w:t>MAIFI Performance Results (MED Excluded)</w:t>
          </w:r>
          <w:r>
            <w:rPr>
              <w:noProof/>
              <w:webHidden/>
            </w:rPr>
            <w:tab/>
          </w:r>
          <w:r>
            <w:rPr>
              <w:noProof/>
              <w:webHidden/>
            </w:rPr>
            <w:fldChar w:fldCharType="begin"/>
          </w:r>
          <w:r>
            <w:rPr>
              <w:noProof/>
              <w:webHidden/>
            </w:rPr>
            <w:instrText xml:space="preserve"> PAGEREF _Toc10547409 \h </w:instrText>
          </w:r>
          <w:r>
            <w:rPr>
              <w:noProof/>
              <w:webHidden/>
            </w:rPr>
            <w:fldChar w:fldCharType="separate"/>
          </w:r>
          <w:r>
            <w:rPr>
              <w:noProof/>
              <w:webHidden/>
            </w:rPr>
            <w:t>18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"_Toc10547410" </w:instrText>
          </w:r>
          <w:r>
            <w:fldChar w:fldCharType="separate"/>
          </w:r>
          <w:r w:rsidRPr="00B8639A">
            <w:rPr>
              <w:rStyle w:val="Hyperlink"/>
              <w:noProof/>
            </w:rPr>
            <w:t>iv.</w:t>
          </w:r>
          <w:r>
            <w:rPr>
              <w:rFonts w:asciiTheme="minorHAnsi" w:eastAsiaTheme="minorEastAsia" w:hAnsiTheme="minorHAnsi" w:cstheme="minorBidi"/>
              <w:noProof/>
              <w:sz w:val="22"/>
              <w:szCs w:val="22"/>
            </w:rPr>
            <w:tab/>
          </w:r>
          <w:r w:rsidRPr="00B8639A">
            <w:rPr>
              <w:rStyle w:val="Hyperlink"/>
              <w:noProof/>
            </w:rPr>
            <w:t>CAIDI Performance Results (MED Excluded)</w:t>
          </w:r>
          <w:r>
            <w:rPr>
              <w:noProof/>
              <w:webHidden/>
            </w:rPr>
            <w:tab/>
          </w:r>
          <w:r>
            <w:rPr>
              <w:noProof/>
              <w:webHidden/>
            </w:rPr>
            <w:fldChar w:fldCharType="begin"/>
          </w:r>
          <w:r>
            <w:rPr>
              <w:noProof/>
              <w:webHidden/>
            </w:rPr>
            <w:instrText xml:space="preserve"> PAGEREF _Toc10547410 \h </w:instrText>
          </w:r>
          <w:r>
            <w:rPr>
              <w:noProof/>
              <w:webHidden/>
            </w:rPr>
            <w:fldChar w:fldCharType="separate"/>
          </w:r>
          <w:r>
            <w:rPr>
              <w:noProof/>
              <w:webHidden/>
            </w:rPr>
            <w:t>19</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"_Toc10547411" </w:instrText>
          </w:r>
          <w:r>
            <w:fldChar w:fldCharType="separate"/>
          </w:r>
          <w:r w:rsidRPr="00B8639A">
            <w:rPr>
              <w:rStyle w:val="Hyperlink"/>
              <w:noProof/>
            </w:rPr>
            <w:t>2.</w:t>
          </w:r>
          <w:r>
            <w:rPr>
              <w:rFonts w:asciiTheme="minorHAnsi" w:eastAsiaTheme="minorEastAsia" w:hAnsiTheme="minorHAnsi" w:cstheme="minorBidi"/>
              <w:noProof/>
              <w:sz w:val="22"/>
              <w:szCs w:val="22"/>
            </w:rPr>
            <w:tab/>
          </w:r>
          <w:r w:rsidRPr="00B8639A">
            <w:rPr>
              <w:rStyle w:val="Hyperlink"/>
              <w:noProof/>
            </w:rPr>
            <w:t>Division Reliability Indices for the past 10 years including and excluding MED</w:t>
          </w:r>
          <w:r>
            <w:rPr>
              <w:noProof/>
              <w:webHidden/>
            </w:rPr>
            <w:tab/>
          </w:r>
          <w:r>
            <w:rPr>
              <w:noProof/>
              <w:webHidden/>
            </w:rPr>
            <w:fldChar w:fldCharType="begin"/>
          </w:r>
          <w:r>
            <w:rPr>
              <w:noProof/>
              <w:webHidden/>
            </w:rPr>
            <w:instrText xml:space="preserve"> PAGEREF _Toc10547411 \h </w:instrText>
          </w:r>
          <w:r>
            <w:rPr>
              <w:noProof/>
              <w:webHidden/>
            </w:rPr>
            <w:fldChar w:fldCharType="separate"/>
          </w:r>
          <w:r>
            <w:rPr>
              <w:noProof/>
              <w:webHidden/>
            </w:rPr>
            <w:t>21</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"_Toc10547412" </w:instrText>
          </w:r>
          <w:r>
            <w:fldChar w:fldCharType="separate"/>
          </w:r>
          <w:r w:rsidRPr="00B8639A">
            <w:rPr>
              <w:rStyle w:val="Hyperlink"/>
              <w:noProof/>
            </w:rPr>
            <w:t>a.</w:t>
          </w:r>
          <w:r>
            <w:rPr>
              <w:rFonts w:asciiTheme="minorHAnsi" w:eastAsiaTheme="minorEastAsia" w:hAnsiTheme="minorHAnsi" w:cstheme="minorBidi"/>
              <w:noProof/>
              <w:sz w:val="22"/>
              <w:szCs w:val="22"/>
            </w:rPr>
            <w:tab/>
          </w:r>
          <w:r w:rsidRPr="00B8639A">
            <w:rPr>
              <w:rStyle w:val="Hyperlink"/>
              <w:noProof/>
            </w:rPr>
            <w:t>Division Reliability Indices for the past 10 years excluding ISO and planned outages and including Major Event Days</w:t>
          </w:r>
          <w:r>
            <w:rPr>
              <w:noProof/>
              <w:webHidden/>
            </w:rPr>
            <w:tab/>
          </w:r>
          <w:r>
            <w:rPr>
              <w:noProof/>
              <w:webHidden/>
            </w:rPr>
            <w:fldChar w:fldCharType="begin"/>
          </w:r>
          <w:r>
            <w:rPr>
              <w:noProof/>
              <w:webHidden/>
            </w:rPr>
            <w:instrText xml:space="preserve"> PAGEREF _Toc10547412 \h </w:instrText>
          </w:r>
          <w:r>
            <w:rPr>
              <w:noProof/>
              <w:webHidden/>
            </w:rPr>
            <w:fldChar w:fldCharType="separate"/>
          </w:r>
          <w:r>
            <w:rPr>
              <w:noProof/>
              <w:webHidden/>
            </w:rPr>
            <w:t>21</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"_Toc10547413" </w:instrText>
          </w:r>
          <w:r>
            <w:fldChar w:fldCharType="separate"/>
          </w:r>
          <w:r w:rsidRPr="00B8639A">
            <w:rPr>
              <w:rStyle w:val="Hyperlink"/>
              <w:noProof/>
            </w:rPr>
            <w:t>b.</w:t>
          </w:r>
          <w:r>
            <w:rPr>
              <w:rFonts w:asciiTheme="minorHAnsi" w:eastAsiaTheme="minorEastAsia" w:hAnsiTheme="minorHAnsi" w:cstheme="minorBidi"/>
              <w:noProof/>
              <w:sz w:val="22"/>
              <w:szCs w:val="22"/>
            </w:rPr>
            <w:tab/>
          </w:r>
          <w:r w:rsidRPr="00B8639A">
            <w:rPr>
              <w:rStyle w:val="Hyperlink"/>
              <w:noProof/>
            </w:rPr>
            <w:t>Division Reliability Indices for the past 10 years excluding planned outages, ISO outages and Major Event Days</w:t>
          </w:r>
          <w:r>
            <w:rPr>
              <w:noProof/>
              <w:webHidden/>
            </w:rPr>
            <w:tab/>
          </w:r>
          <w:r>
            <w:rPr>
              <w:noProof/>
              <w:webHidden/>
            </w:rPr>
            <w:fldChar w:fldCharType="begin"/>
          </w:r>
          <w:r>
            <w:rPr>
              <w:noProof/>
              <w:webHidden/>
            </w:rPr>
            <w:instrText xml:space="preserve"> PAGEREF _Toc10547413 \h </w:instrText>
          </w:r>
          <w:r>
            <w:rPr>
              <w:noProof/>
              <w:webHidden/>
            </w:rPr>
            <w:fldChar w:fldCharType="separate"/>
          </w:r>
          <w:r>
            <w:rPr>
              <w:noProof/>
              <w:webHidden/>
            </w:rPr>
            <w:t>26</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"_Toc10547414" </w:instrText>
          </w:r>
          <w:r>
            <w:fldChar w:fldCharType="separate"/>
          </w:r>
          <w:r w:rsidRPr="00B8639A">
            <w:rPr>
              <w:rStyle w:val="Hyperlink"/>
              <w:noProof/>
            </w:rPr>
            <w:t>c.</w:t>
          </w:r>
          <w:r>
            <w:rPr>
              <w:rFonts w:asciiTheme="minorHAnsi" w:eastAsiaTheme="minorEastAsia" w:hAnsiTheme="minorHAnsi" w:cstheme="minorBidi"/>
              <w:noProof/>
              <w:sz w:val="22"/>
              <w:szCs w:val="22"/>
            </w:rPr>
            <w:tab/>
          </w:r>
          <w:r w:rsidRPr="00B8639A">
            <w:rPr>
              <w:rStyle w:val="Hyperlink"/>
              <w:noProof/>
            </w:rPr>
            <w:t>Charts for Division Reliability Indices for the past 10 years</w:t>
          </w:r>
          <w:r>
            <w:rPr>
              <w:noProof/>
              <w:webHidden/>
            </w:rPr>
            <w:tab/>
          </w:r>
          <w:r>
            <w:rPr>
              <w:noProof/>
              <w:webHidden/>
            </w:rPr>
            <w:fldChar w:fldCharType="begin"/>
          </w:r>
          <w:r>
            <w:rPr>
              <w:noProof/>
              <w:webHidden/>
            </w:rPr>
            <w:instrText xml:space="preserve"> PAGEREF _Toc10547414 \h </w:instrText>
          </w:r>
          <w:r>
            <w:rPr>
              <w:noProof/>
              <w:webHidden/>
            </w:rPr>
            <w:fldChar w:fldCharType="separate"/>
          </w:r>
          <w:r>
            <w:rPr>
              <w:noProof/>
              <w:webHidden/>
            </w:rPr>
            <w:t>31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"_Toc10547415" </w:instrText>
          </w:r>
          <w:r>
            <w:fldChar w:fldCharType="separate"/>
          </w:r>
          <w:r w:rsidRPr="00B8639A">
            <w:rPr>
              <w:rStyle w:val="Hyperlink"/>
              <w:noProof/>
            </w:rPr>
            <w:t>i.</w:t>
          </w:r>
          <w:r>
            <w:rPr>
              <w:rFonts w:asciiTheme="minorHAnsi" w:eastAsiaTheme="minorEastAsia" w:hAnsiTheme="minorHAnsi" w:cstheme="minorBidi"/>
              <w:noProof/>
              <w:sz w:val="22"/>
              <w:szCs w:val="22"/>
            </w:rPr>
            <w:tab/>
          </w:r>
          <w:r w:rsidRPr="00B8639A">
            <w:rPr>
              <w:rStyle w:val="Hyperlink"/>
              <w:noProof/>
            </w:rPr>
            <w:t>Charts for Division Reliability Indices for the past 10 years with linear trend line excluding ISO and planned outages and including MED</w:t>
          </w:r>
          <w:r>
            <w:rPr>
              <w:noProof/>
              <w:webHidden/>
            </w:rPr>
            <w:tab/>
          </w:r>
          <w:r>
            <w:rPr>
              <w:noProof/>
              <w:webHidden/>
            </w:rPr>
            <w:fldChar w:fldCharType="begin"/>
          </w:r>
          <w:r>
            <w:rPr>
              <w:noProof/>
              <w:webHidden/>
            </w:rPr>
            <w:instrText xml:space="preserve"> PAGEREF _Toc10547415 \h </w:instrText>
          </w:r>
          <w:r>
            <w:rPr>
              <w:noProof/>
              <w:webHidden/>
            </w:rPr>
            <w:fldChar w:fldCharType="separate"/>
          </w:r>
          <w:r>
            <w:rPr>
              <w:noProof/>
              <w:webHidden/>
            </w:rPr>
            <w:t>31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"_Toc10547416" </w:instrText>
          </w:r>
          <w:r>
            <w:fldChar w:fldCharType="separate"/>
          </w:r>
          <w:r w:rsidRPr="00B8639A">
            <w:rPr>
              <w:rStyle w:val="Hyperlink"/>
              <w:noProof/>
            </w:rPr>
            <w:t>1.</w:t>
          </w:r>
          <w:r>
            <w:rPr>
              <w:rFonts w:asciiTheme="minorHAnsi" w:eastAsiaTheme="minorEastAsia" w:hAnsiTheme="minorHAnsi" w:cstheme="minorBidi"/>
              <w:noProof/>
              <w:sz w:val="22"/>
              <w:szCs w:val="22"/>
            </w:rPr>
            <w:tab/>
          </w:r>
          <w:r w:rsidRPr="00B8639A">
            <w:rPr>
              <w:rStyle w:val="Hyperlink"/>
              <w:noProof/>
            </w:rPr>
            <w:t>AIDI Performance Results (MED Included)</w:t>
          </w:r>
          <w:r>
            <w:rPr>
              <w:noProof/>
              <w:webHidden/>
            </w:rPr>
            <w:tab/>
          </w:r>
          <w:r>
            <w:rPr>
              <w:noProof/>
              <w:webHidden/>
            </w:rPr>
            <w:fldChar w:fldCharType="begin"/>
          </w:r>
          <w:r>
            <w:rPr>
              <w:noProof/>
              <w:webHidden/>
            </w:rPr>
            <w:instrText xml:space="preserve"> PAGEREF _Toc10547416 \h </w:instrText>
          </w:r>
          <w:r>
            <w:rPr>
              <w:noProof/>
              <w:webHidden/>
            </w:rPr>
            <w:fldChar w:fldCharType="separate"/>
          </w:r>
          <w:r>
            <w:rPr>
              <w:noProof/>
              <w:webHidden/>
            </w:rPr>
            <w:t>31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"_Toc10547417" </w:instrText>
          </w:r>
          <w:r>
            <w:fldChar w:fldCharType="separate"/>
          </w:r>
          <w:r w:rsidRPr="00B8639A">
            <w:rPr>
              <w:rStyle w:val="Hyperlink"/>
              <w:noProof/>
            </w:rPr>
            <w:t>2.</w:t>
          </w:r>
          <w:r>
            <w:rPr>
              <w:rFonts w:asciiTheme="minorHAnsi" w:eastAsiaTheme="minorEastAsia" w:hAnsiTheme="minorHAnsi" w:cstheme="minorBidi"/>
              <w:noProof/>
              <w:sz w:val="22"/>
              <w:szCs w:val="22"/>
            </w:rPr>
            <w:tab/>
          </w:r>
          <w:r w:rsidRPr="00B8639A">
            <w:rPr>
              <w:rStyle w:val="Hyperlink"/>
              <w:noProof/>
            </w:rPr>
            <w:t>AIFI Performance Results (MED Included)</w:t>
          </w:r>
          <w:r>
            <w:rPr>
              <w:noProof/>
              <w:webHidden/>
            </w:rPr>
            <w:tab/>
          </w:r>
          <w:r>
            <w:rPr>
              <w:noProof/>
              <w:webHidden/>
            </w:rPr>
            <w:fldChar w:fldCharType="begin"/>
          </w:r>
          <w:r>
            <w:rPr>
              <w:noProof/>
              <w:webHidden/>
            </w:rPr>
            <w:instrText xml:space="preserve"> PAGEREF _Toc10547417 \h </w:instrText>
          </w:r>
          <w:r>
            <w:rPr>
              <w:noProof/>
              <w:webHidden/>
            </w:rPr>
            <w:fldChar w:fldCharType="separate"/>
          </w:r>
          <w:r>
            <w:rPr>
              <w:noProof/>
              <w:webHidden/>
            </w:rPr>
            <w:t>41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"_Toc10547418" </w:instrText>
          </w:r>
          <w:r>
            <w:fldChar w:fldCharType="separate"/>
          </w:r>
          <w:r w:rsidRPr="00B8639A">
            <w:rPr>
              <w:rStyle w:val="Hyperlink"/>
              <w:i/>
              <w:noProof/>
            </w:rPr>
            <w:t>3.</w:t>
          </w:r>
          <w:r>
            <w:rPr>
              <w:rFonts w:asciiTheme="minorHAnsi" w:eastAsiaTheme="minorEastAsia" w:hAnsiTheme="minorHAnsi" w:cstheme="minorBidi"/>
              <w:noProof/>
              <w:sz w:val="22"/>
              <w:szCs w:val="22"/>
            </w:rPr>
            <w:tab/>
          </w:r>
          <w:r w:rsidRPr="00B8639A">
            <w:rPr>
              <w:rStyle w:val="Hyperlink"/>
              <w:noProof/>
            </w:rPr>
            <w:t>MAIFI Performance Results (MED Included)</w:t>
          </w:r>
          <w:r>
            <w:rPr>
              <w:noProof/>
              <w:webHidden/>
            </w:rPr>
            <w:tab/>
          </w:r>
          <w:r>
            <w:rPr>
              <w:noProof/>
              <w:webHidden/>
            </w:rPr>
            <w:fldChar w:fldCharType="begin"/>
          </w:r>
          <w:r>
            <w:rPr>
              <w:noProof/>
              <w:webHidden/>
            </w:rPr>
            <w:instrText xml:space="preserve"> PAGEREF _Toc10547418 \h </w:instrText>
          </w:r>
          <w:r>
            <w:rPr>
              <w:noProof/>
              <w:webHidden/>
            </w:rPr>
            <w:fldChar w:fldCharType="separate"/>
          </w:r>
          <w:r>
            <w:rPr>
              <w:noProof/>
              <w:webHidden/>
            </w:rPr>
            <w:t>51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"_Toc10547419" </w:instrText>
          </w:r>
          <w:r>
            <w:fldChar w:fldCharType="separate"/>
          </w:r>
          <w:r w:rsidRPr="00B8639A">
            <w:rPr>
              <w:rStyle w:val="Hyperlink"/>
              <w:i/>
              <w:noProof/>
            </w:rPr>
            <w:t>4.</w:t>
          </w:r>
          <w:r>
            <w:rPr>
              <w:rFonts w:asciiTheme="minorHAnsi" w:eastAsiaTheme="minorEastAsia" w:hAnsiTheme="minorHAnsi" w:cstheme="minorBidi"/>
              <w:noProof/>
              <w:sz w:val="22"/>
              <w:szCs w:val="22"/>
            </w:rPr>
            <w:tab/>
          </w:r>
          <w:r w:rsidRPr="00B8639A">
            <w:rPr>
              <w:rStyle w:val="Hyperlink"/>
              <w:noProof/>
            </w:rPr>
            <w:t>CAIDI Performance Results (MED Included)</w:t>
          </w:r>
          <w:r>
            <w:rPr>
              <w:noProof/>
              <w:webHidden/>
            </w:rPr>
            <w:tab/>
          </w:r>
          <w:r>
            <w:rPr>
              <w:noProof/>
              <w:webHidden/>
            </w:rPr>
            <w:fldChar w:fldCharType="begin"/>
          </w:r>
          <w:r>
            <w:rPr>
              <w:noProof/>
              <w:webHidden/>
            </w:rPr>
            <w:instrText xml:space="preserve"> PAGEREF _Toc10547419 \h </w:instrText>
          </w:r>
          <w:r>
            <w:rPr>
              <w:noProof/>
              <w:webHidden/>
            </w:rPr>
            <w:fldChar w:fldCharType="separate"/>
          </w:r>
          <w:r>
            <w:rPr>
              <w:noProof/>
              <w:webHidden/>
            </w:rPr>
            <w:t>61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"_Toc10547420" </w:instrText>
          </w:r>
          <w:r>
            <w:fldChar w:fldCharType="separate"/>
          </w:r>
          <w:r w:rsidRPr="00B8639A">
            <w:rPr>
              <w:rStyle w:val="Hyperlink"/>
              <w:noProof/>
            </w:rPr>
            <w:t>ii.</w:t>
          </w:r>
          <w:r>
            <w:rPr>
              <w:rFonts w:asciiTheme="minorHAnsi" w:eastAsiaTheme="minorEastAsia" w:hAnsiTheme="minorHAnsi" w:cstheme="minorBidi"/>
              <w:noProof/>
              <w:sz w:val="22"/>
              <w:szCs w:val="22"/>
            </w:rPr>
            <w:tab/>
          </w:r>
          <w:r w:rsidRPr="00B8639A">
            <w:rPr>
              <w:rStyle w:val="Hyperlink"/>
              <w:noProof/>
            </w:rPr>
            <w:t>Charts for Division Reliability Indices for the past 10 years with linear trend line excluding ISO, planned outages and MED</w:t>
          </w:r>
          <w:r>
            <w:rPr>
              <w:noProof/>
              <w:webHidden/>
            </w:rPr>
            <w:tab/>
          </w:r>
          <w:r>
            <w:rPr>
              <w:noProof/>
              <w:webHidden/>
            </w:rPr>
            <w:fldChar w:fldCharType="begin"/>
          </w:r>
          <w:r>
            <w:rPr>
              <w:noProof/>
              <w:webHidden/>
            </w:rPr>
            <w:instrText xml:space="preserve"> PAGEREF _Toc10547420 \h </w:instrText>
          </w:r>
          <w:r>
            <w:rPr>
              <w:noProof/>
              <w:webHidden/>
            </w:rPr>
            <w:fldChar w:fldCharType="separate"/>
          </w:r>
          <w:r>
            <w:rPr>
              <w:noProof/>
              <w:webHidden/>
            </w:rPr>
            <w:t>71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"_Toc10547421" </w:instrText>
          </w:r>
          <w:r>
            <w:fldChar w:fldCharType="separate"/>
          </w:r>
          <w:r w:rsidRPr="00B8639A">
            <w:rPr>
              <w:rStyle w:val="Hyperlink"/>
              <w:noProof/>
            </w:rPr>
            <w:t>1.</w:t>
          </w:r>
          <w:r>
            <w:rPr>
              <w:rFonts w:asciiTheme="minorHAnsi" w:eastAsiaTheme="minorEastAsia" w:hAnsiTheme="minorHAnsi" w:cstheme="minorBidi"/>
              <w:noProof/>
              <w:sz w:val="22"/>
              <w:szCs w:val="22"/>
            </w:rPr>
            <w:tab/>
          </w:r>
          <w:r w:rsidRPr="00B8639A">
            <w:rPr>
              <w:rStyle w:val="Hyperlink"/>
              <w:noProof/>
            </w:rPr>
            <w:t>AIDI Performance Results (MED Excluded)</w:t>
          </w:r>
          <w:r>
            <w:rPr>
              <w:noProof/>
              <w:webHidden/>
            </w:rPr>
            <w:tab/>
          </w:r>
          <w:r>
            <w:rPr>
              <w:noProof/>
              <w:webHidden/>
            </w:rPr>
            <w:fldChar w:fldCharType="begin"/>
          </w:r>
          <w:r>
            <w:rPr>
              <w:noProof/>
              <w:webHidden/>
            </w:rPr>
            <w:instrText xml:space="preserve"> PAGEREF _Toc10547421 \h </w:instrText>
          </w:r>
          <w:r>
            <w:rPr>
              <w:noProof/>
              <w:webHidden/>
            </w:rPr>
            <w:fldChar w:fldCharType="separate"/>
          </w:r>
          <w:r>
            <w:rPr>
              <w:noProof/>
              <w:webHidden/>
            </w:rPr>
            <w:t>71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"_Toc10547422" </w:instrText>
          </w:r>
          <w:r>
            <w:fldChar w:fldCharType="separate"/>
          </w:r>
          <w:r w:rsidRPr="00B8639A">
            <w:rPr>
              <w:rStyle w:val="Hyperlink"/>
              <w:noProof/>
            </w:rPr>
            <w:t>2.</w:t>
          </w:r>
          <w:r>
            <w:rPr>
              <w:rFonts w:asciiTheme="minorHAnsi" w:eastAsiaTheme="minorEastAsia" w:hAnsiTheme="minorHAnsi" w:cstheme="minorBidi"/>
              <w:noProof/>
              <w:sz w:val="22"/>
              <w:szCs w:val="22"/>
            </w:rPr>
            <w:tab/>
          </w:r>
          <w:r w:rsidRPr="00B8639A">
            <w:rPr>
              <w:rStyle w:val="Hyperlink"/>
              <w:noProof/>
            </w:rPr>
            <w:t>AIFI Performance Results (MED Excluded)</w:t>
          </w:r>
          <w:r>
            <w:rPr>
              <w:noProof/>
              <w:webHidden/>
            </w:rPr>
            <w:tab/>
          </w:r>
          <w:r>
            <w:rPr>
              <w:noProof/>
              <w:webHidden/>
            </w:rPr>
            <w:fldChar w:fldCharType="begin"/>
          </w:r>
          <w:r>
            <w:rPr>
              <w:noProof/>
              <w:webHidden/>
            </w:rPr>
            <w:instrText xml:space="preserve"> PAGEREF _Toc10547422 \h </w:instrText>
          </w:r>
          <w:r>
            <w:rPr>
              <w:noProof/>
              <w:webHidden/>
            </w:rPr>
            <w:fldChar w:fldCharType="separate"/>
          </w:r>
          <w:r>
            <w:rPr>
              <w:noProof/>
              <w:webHidden/>
            </w:rPr>
            <w:t>81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"_Toc10547423" </w:instrText>
          </w:r>
          <w:r>
            <w:fldChar w:fldCharType="separate"/>
          </w:r>
          <w:r w:rsidRPr="00B8639A">
            <w:rPr>
              <w:rStyle w:val="Hyperlink"/>
              <w:noProof/>
            </w:rPr>
            <w:t>3.</w:t>
          </w:r>
          <w:r>
            <w:rPr>
              <w:rFonts w:asciiTheme="minorHAnsi" w:eastAsiaTheme="minorEastAsia" w:hAnsiTheme="minorHAnsi" w:cstheme="minorBidi"/>
              <w:noProof/>
              <w:sz w:val="22"/>
              <w:szCs w:val="22"/>
            </w:rPr>
            <w:tab/>
          </w:r>
          <w:r w:rsidRPr="00B8639A">
            <w:rPr>
              <w:rStyle w:val="Hyperlink"/>
              <w:noProof/>
            </w:rPr>
            <w:t>MAIFI Performance Results (MED Excluded)</w:t>
          </w:r>
          <w:r>
            <w:rPr>
              <w:noProof/>
              <w:webHidden/>
            </w:rPr>
            <w:tab/>
          </w:r>
          <w:r>
            <w:rPr>
              <w:noProof/>
              <w:webHidden/>
            </w:rPr>
            <w:fldChar w:fldCharType="begin"/>
          </w:r>
          <w:r>
            <w:rPr>
              <w:noProof/>
              <w:webHidden/>
            </w:rPr>
            <w:instrText xml:space="preserve"> PAGEREF _Toc10547423 \h </w:instrText>
          </w:r>
          <w:r>
            <w:rPr>
              <w:noProof/>
              <w:webHidden/>
            </w:rPr>
            <w:fldChar w:fldCharType="separate"/>
          </w:r>
          <w:r>
            <w:rPr>
              <w:noProof/>
              <w:webHidden/>
            </w:rPr>
            <w:t>91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"_Toc10547424" </w:instrText>
          </w:r>
          <w:r>
            <w:fldChar w:fldCharType="separate"/>
          </w:r>
          <w:r w:rsidRPr="00B8639A">
            <w:rPr>
              <w:rStyle w:val="Hyperlink"/>
              <w:noProof/>
            </w:rPr>
            <w:t>4.</w:t>
          </w:r>
          <w:r>
            <w:rPr>
              <w:rFonts w:asciiTheme="minorHAnsi" w:eastAsiaTheme="minorEastAsia" w:hAnsiTheme="minorHAnsi" w:cstheme="minorBidi"/>
              <w:noProof/>
              <w:sz w:val="22"/>
              <w:szCs w:val="22"/>
            </w:rPr>
            <w:tab/>
          </w:r>
          <w:r w:rsidRPr="00B8639A">
            <w:rPr>
              <w:rStyle w:val="Hyperlink"/>
              <w:noProof/>
            </w:rPr>
            <w:t>CAIDI Performance Results (MED Excluded)</w:t>
          </w:r>
          <w:r>
            <w:rPr>
              <w:noProof/>
              <w:webHidden/>
            </w:rPr>
            <w:tab/>
          </w:r>
          <w:r>
            <w:rPr>
              <w:noProof/>
              <w:webHidden/>
            </w:rPr>
            <w:fldChar w:fldCharType="begin"/>
          </w:r>
          <w:r>
            <w:rPr>
              <w:noProof/>
              <w:webHidden/>
            </w:rPr>
            <w:instrText xml:space="preserve"> PAGEREF _Toc10547424 \h </w:instrText>
          </w:r>
          <w:r>
            <w:rPr>
              <w:noProof/>
              <w:webHidden/>
            </w:rPr>
            <w:fldChar w:fldCharType="separate"/>
          </w:r>
          <w:r>
            <w:rPr>
              <w:noProof/>
              <w:webHidden/>
            </w:rPr>
            <w:t>101</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"_Toc10547425" </w:instrText>
          </w:r>
          <w:r>
            <w:fldChar w:fldCharType="separate"/>
          </w:r>
          <w:r w:rsidRPr="00B8639A">
            <w:rPr>
              <w:rStyle w:val="Hyperlink"/>
              <w:noProof/>
            </w:rPr>
            <w:t>d.</w:t>
          </w:r>
          <w:r>
            <w:rPr>
              <w:rFonts w:asciiTheme="minorHAnsi" w:eastAsiaTheme="minorEastAsia" w:hAnsiTheme="minorHAnsi" w:cstheme="minorBidi"/>
              <w:noProof/>
              <w:sz w:val="22"/>
              <w:szCs w:val="22"/>
            </w:rPr>
            <w:tab/>
          </w:r>
          <w:r w:rsidRPr="00B8639A">
            <w:rPr>
              <w:rStyle w:val="Hyperlink"/>
              <w:noProof/>
            </w:rPr>
            <w:t>Division and System Reliability Indices Performance Variances (Five-Year Average)</w:t>
          </w:r>
          <w:r>
            <w:rPr>
              <w:noProof/>
              <w:webHidden/>
            </w:rPr>
            <w:tab/>
          </w:r>
          <w:r>
            <w:rPr>
              <w:noProof/>
              <w:webHidden/>
            </w:rPr>
            <w:fldChar w:fldCharType="begin"/>
          </w:r>
          <w:r>
            <w:rPr>
              <w:noProof/>
              <w:webHidden/>
            </w:rPr>
            <w:instrText xml:space="preserve"> PAGEREF _Toc10547425 \h </w:instrText>
          </w:r>
          <w:r>
            <w:rPr>
              <w:noProof/>
              <w:webHidden/>
            </w:rPr>
            <w:fldChar w:fldCharType="separate"/>
          </w:r>
          <w:r>
            <w:rPr>
              <w:noProof/>
              <w:webHidden/>
            </w:rPr>
            <w:t>111</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"_Toc10547426" </w:instrText>
          </w:r>
          <w:r>
            <w:fldChar w:fldCharType="separate"/>
          </w:r>
          <w:r w:rsidRPr="00B8639A">
            <w:rPr>
              <w:rStyle w:val="Hyperlink"/>
              <w:noProof/>
            </w:rPr>
            <w:t>i.</w:t>
          </w:r>
          <w:r>
            <w:rPr>
              <w:rFonts w:asciiTheme="minorHAnsi" w:eastAsiaTheme="minorEastAsia" w:hAnsiTheme="minorHAnsi" w:cstheme="minorBidi"/>
              <w:noProof/>
              <w:sz w:val="22"/>
              <w:szCs w:val="22"/>
            </w:rPr>
            <w:tab/>
          </w:r>
          <w:r w:rsidRPr="00B8639A">
            <w:rPr>
              <w:rStyle w:val="Hyperlink"/>
              <w:noProof/>
            </w:rPr>
            <w:t>System and Division Performance Assessment</w:t>
          </w:r>
          <w:r>
            <w:rPr>
              <w:noProof/>
              <w:webHidden/>
            </w:rPr>
            <w:tab/>
          </w:r>
          <w:r>
            <w:rPr>
              <w:noProof/>
              <w:webHidden/>
            </w:rPr>
            <w:fldChar w:fldCharType="begin"/>
          </w:r>
          <w:r>
            <w:rPr>
              <w:noProof/>
              <w:webHidden/>
            </w:rPr>
            <w:instrText xml:space="preserve"> PAGEREF _Toc10547426 \h </w:instrText>
          </w:r>
          <w:r>
            <w:rPr>
              <w:noProof/>
              <w:webHidden/>
            </w:rPr>
            <w:fldChar w:fldCharType="separate"/>
          </w:r>
          <w:r>
            <w:rPr>
              <w:noProof/>
              <w:webHidden/>
            </w:rPr>
            <w:t>118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"_Toc10547427" </w:instrText>
          </w:r>
          <w:r>
            <w:fldChar w:fldCharType="separate"/>
          </w:r>
          <w:r w:rsidRPr="00B8639A">
            <w:rPr>
              <w:rStyle w:val="Hyperlink"/>
              <w:noProof/>
            </w:rPr>
            <w:t>1.</w:t>
          </w:r>
          <w:r>
            <w:rPr>
              <w:rFonts w:asciiTheme="minorHAnsi" w:eastAsiaTheme="minorEastAsia" w:hAnsiTheme="minorHAnsi" w:cstheme="minorBidi"/>
              <w:noProof/>
              <w:sz w:val="22"/>
              <w:szCs w:val="22"/>
            </w:rPr>
            <w:tab/>
          </w:r>
          <w:r w:rsidRPr="00B8639A">
            <w:rPr>
              <w:rStyle w:val="Hyperlink"/>
              <w:noProof/>
            </w:rPr>
            <w:t>System Performance Assessment</w:t>
          </w:r>
          <w:r>
            <w:rPr>
              <w:noProof/>
              <w:webHidden/>
            </w:rPr>
            <w:tab/>
          </w:r>
          <w:r>
            <w:rPr>
              <w:noProof/>
              <w:webHidden/>
            </w:rPr>
            <w:fldChar w:fldCharType="begin"/>
          </w:r>
          <w:r>
            <w:rPr>
              <w:noProof/>
              <w:webHidden/>
            </w:rPr>
            <w:instrText xml:space="preserve"> PAGEREF _Toc10547427 \h </w:instrText>
          </w:r>
          <w:r>
            <w:rPr>
              <w:noProof/>
              <w:webHidden/>
            </w:rPr>
            <w:fldChar w:fldCharType="separate"/>
          </w:r>
          <w:r>
            <w:rPr>
              <w:noProof/>
              <w:webHidden/>
            </w:rPr>
            <w:t>118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"_Toc10547428" </w:instrText>
          </w:r>
          <w:r>
            <w:fldChar w:fldCharType="separate"/>
          </w:r>
          <w:r w:rsidRPr="00B8639A">
            <w:rPr>
              <w:rStyle w:val="Hyperlink"/>
              <w:noProof/>
            </w:rPr>
            <w:t>2.</w:t>
          </w:r>
          <w:r>
            <w:rPr>
              <w:rFonts w:asciiTheme="minorHAnsi" w:eastAsiaTheme="minorEastAsia" w:hAnsiTheme="minorHAnsi" w:cstheme="minorBidi"/>
              <w:noProof/>
              <w:sz w:val="22"/>
              <w:szCs w:val="22"/>
            </w:rPr>
            <w:tab/>
          </w:r>
          <w:r w:rsidRPr="00B8639A">
            <w:rPr>
              <w:rStyle w:val="Hyperlink"/>
              <w:noProof/>
            </w:rPr>
            <w:t>Central Coast Division Performance Assessment</w:t>
          </w:r>
          <w:r>
            <w:rPr>
              <w:noProof/>
              <w:webHidden/>
            </w:rPr>
            <w:tab/>
          </w:r>
          <w:r>
            <w:rPr>
              <w:noProof/>
              <w:webHidden/>
            </w:rPr>
            <w:fldChar w:fldCharType="begin"/>
          </w:r>
          <w:r>
            <w:rPr>
              <w:noProof/>
              <w:webHidden/>
            </w:rPr>
            <w:instrText xml:space="preserve"> PAGEREF _Toc10547428 \h </w:instrText>
          </w:r>
          <w:r>
            <w:rPr>
              <w:noProof/>
              <w:webHidden/>
            </w:rPr>
            <w:fldChar w:fldCharType="separate"/>
          </w:r>
          <w:r>
            <w:rPr>
              <w:noProof/>
              <w:webHidden/>
            </w:rPr>
            <w:t>119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"_Toc10547429" </w:instrText>
          </w:r>
          <w:r>
            <w:fldChar w:fldCharType="separate"/>
          </w:r>
          <w:r w:rsidRPr="00B8639A">
            <w:rPr>
              <w:rStyle w:val="Hyperlink"/>
              <w:noProof/>
            </w:rPr>
            <w:t>3.</w:t>
          </w:r>
          <w:r>
            <w:rPr>
              <w:rFonts w:asciiTheme="minorHAnsi" w:eastAsiaTheme="minorEastAsia" w:hAnsiTheme="minorHAnsi" w:cstheme="minorBidi"/>
              <w:noProof/>
              <w:sz w:val="22"/>
              <w:szCs w:val="22"/>
            </w:rPr>
            <w:tab/>
          </w:r>
          <w:r w:rsidRPr="00B8639A">
            <w:rPr>
              <w:rStyle w:val="Hyperlink"/>
              <w:noProof/>
            </w:rPr>
            <w:t>De Anza Division Performance Assessment</w:t>
          </w:r>
          <w:r>
            <w:rPr>
              <w:noProof/>
              <w:webHidden/>
            </w:rPr>
            <w:tab/>
          </w:r>
          <w:r>
            <w:rPr>
              <w:noProof/>
              <w:webHidden/>
            </w:rPr>
            <w:fldChar w:fldCharType="begin"/>
          </w:r>
          <w:r>
            <w:rPr>
              <w:noProof/>
              <w:webHidden/>
            </w:rPr>
            <w:instrText xml:space="preserve"> PAGEREF _Toc10547429 \h </w:instrText>
          </w:r>
          <w:r>
            <w:rPr>
              <w:noProof/>
              <w:webHidden/>
            </w:rPr>
            <w:fldChar w:fldCharType="separate"/>
          </w:r>
          <w:r>
            <w:rPr>
              <w:noProof/>
              <w:webHidden/>
            </w:rPr>
            <w:t>122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"_Toc10547430" </w:instrText>
          </w:r>
          <w:r>
            <w:fldChar w:fldCharType="separate"/>
          </w:r>
          <w:r w:rsidRPr="00B8639A">
            <w:rPr>
              <w:rStyle w:val="Hyperlink"/>
              <w:noProof/>
            </w:rPr>
            <w:t>4.</w:t>
          </w:r>
          <w:r>
            <w:rPr>
              <w:rFonts w:asciiTheme="minorHAnsi" w:eastAsiaTheme="minorEastAsia" w:hAnsiTheme="minorHAnsi" w:cstheme="minorBidi"/>
              <w:noProof/>
              <w:sz w:val="22"/>
              <w:szCs w:val="22"/>
            </w:rPr>
            <w:tab/>
          </w:r>
          <w:r w:rsidRPr="00B8639A">
            <w:rPr>
              <w:rStyle w:val="Hyperlink"/>
              <w:noProof/>
            </w:rPr>
            <w:t>Diablo Division Performance Assessment</w:t>
          </w:r>
          <w:r>
            <w:rPr>
              <w:noProof/>
              <w:webHidden/>
            </w:rPr>
            <w:tab/>
          </w:r>
          <w:r>
            <w:rPr>
              <w:noProof/>
              <w:webHidden/>
            </w:rPr>
            <w:fldChar w:fldCharType="begin"/>
          </w:r>
          <w:r>
            <w:rPr>
              <w:noProof/>
              <w:webHidden/>
            </w:rPr>
            <w:instrText xml:space="preserve"> PAGEREF _Toc10547430 \h </w:instrText>
          </w:r>
          <w:r>
            <w:rPr>
              <w:noProof/>
              <w:webHidden/>
            </w:rPr>
            <w:fldChar w:fldCharType="separate"/>
          </w:r>
          <w:r>
            <w:rPr>
              <w:noProof/>
              <w:webHidden/>
            </w:rPr>
            <w:t>123</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"_Toc10547431" </w:instrText>
          </w:r>
          <w:r>
            <w:fldChar w:fldCharType="separate"/>
          </w:r>
          <w:r w:rsidRPr="00B8639A">
            <w:rPr>
              <w:rStyle w:val="Hyperlink"/>
              <w:noProof/>
            </w:rPr>
            <w:t>5.</w:t>
          </w:r>
          <w:r>
            <w:rPr>
              <w:rFonts w:asciiTheme="minorHAnsi" w:eastAsiaTheme="minorEastAsia" w:hAnsiTheme="minorHAnsi" w:cstheme="minorBidi"/>
              <w:noProof/>
              <w:sz w:val="22"/>
              <w:szCs w:val="22"/>
            </w:rPr>
            <w:tab/>
          </w:r>
          <w:r w:rsidRPr="00B8639A">
            <w:rPr>
              <w:rStyle w:val="Hyperlink"/>
              <w:noProof/>
            </w:rPr>
            <w:t>East Bay Division Performance Assessment</w:t>
          </w:r>
          <w:r>
            <w:rPr>
              <w:noProof/>
              <w:webHidden/>
            </w:rPr>
            <w:tab/>
          </w:r>
          <w:r>
            <w:rPr>
              <w:noProof/>
              <w:webHidden/>
            </w:rPr>
            <w:fldChar w:fldCharType="begin"/>
          </w:r>
          <w:r>
            <w:rPr>
              <w:noProof/>
              <w:webHidden/>
            </w:rPr>
            <w:instrText xml:space="preserve"> PAGEREF _Toc10547431 \h </w:instrText>
          </w:r>
          <w:r>
            <w:rPr>
              <w:noProof/>
              <w:webHidden/>
            </w:rPr>
            <w:fldChar w:fldCharType="separate"/>
          </w:r>
          <w:r>
            <w:rPr>
              <w:noProof/>
              <w:webHidden/>
            </w:rPr>
            <w:t>124</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"_Toc10547432" </w:instrText>
          </w:r>
          <w:r>
            <w:fldChar w:fldCharType="separate"/>
          </w:r>
          <w:r w:rsidRPr="00B8639A">
            <w:rPr>
              <w:rStyle w:val="Hyperlink"/>
              <w:noProof/>
            </w:rPr>
            <w:t>6.</w:t>
          </w:r>
          <w:r>
            <w:rPr>
              <w:rFonts w:asciiTheme="minorHAnsi" w:eastAsiaTheme="minorEastAsia" w:hAnsiTheme="minorHAnsi" w:cstheme="minorBidi"/>
              <w:noProof/>
              <w:sz w:val="22"/>
              <w:szCs w:val="22"/>
            </w:rPr>
            <w:tab/>
          </w:r>
          <w:r w:rsidRPr="00B8639A">
            <w:rPr>
              <w:rStyle w:val="Hyperlink"/>
              <w:noProof/>
            </w:rPr>
            <w:t>Humboldt Division Performance Assessment</w:t>
          </w:r>
          <w:r>
            <w:rPr>
              <w:noProof/>
              <w:webHidden/>
            </w:rPr>
            <w:tab/>
          </w:r>
          <w:r>
            <w:rPr>
              <w:noProof/>
              <w:webHidden/>
            </w:rPr>
            <w:fldChar w:fldCharType="begin"/>
          </w:r>
          <w:r>
            <w:rPr>
              <w:noProof/>
              <w:webHidden/>
            </w:rPr>
            <w:instrText xml:space="preserve"> PAGEREF _Toc10547432 \h </w:instrText>
          </w:r>
          <w:r>
            <w:rPr>
              <w:noProof/>
              <w:webHidden/>
            </w:rPr>
            <w:fldChar w:fldCharType="separate"/>
          </w:r>
          <w:r>
            <w:rPr>
              <w:noProof/>
              <w:webHidden/>
            </w:rPr>
            <w:t>125</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"_Toc10547433" </w:instrText>
          </w:r>
          <w:r>
            <w:fldChar w:fldCharType="separate"/>
          </w:r>
          <w:r w:rsidRPr="00B8639A">
            <w:rPr>
              <w:rStyle w:val="Hyperlink"/>
              <w:noProof/>
            </w:rPr>
            <w:t>7.</w:t>
          </w:r>
          <w:r>
            <w:rPr>
              <w:rFonts w:asciiTheme="minorHAnsi" w:eastAsiaTheme="minorEastAsia" w:hAnsiTheme="minorHAnsi" w:cstheme="minorBidi"/>
              <w:noProof/>
              <w:sz w:val="22"/>
              <w:szCs w:val="22"/>
            </w:rPr>
            <w:tab/>
          </w:r>
          <w:r w:rsidRPr="00B8639A">
            <w:rPr>
              <w:rStyle w:val="Hyperlink"/>
              <w:noProof/>
            </w:rPr>
            <w:t>Kern Division Performance Assessment</w:t>
          </w:r>
          <w:r>
            <w:rPr>
              <w:noProof/>
              <w:webHidden/>
            </w:rPr>
            <w:tab/>
          </w:r>
          <w:r>
            <w:rPr>
              <w:noProof/>
              <w:webHidden/>
            </w:rPr>
            <w:fldChar w:fldCharType="begin"/>
          </w:r>
          <w:r>
            <w:rPr>
              <w:noProof/>
              <w:webHidden/>
            </w:rPr>
            <w:instrText xml:space="preserve"> PAGEREF _Toc10547433 \h </w:instrText>
          </w:r>
          <w:r>
            <w:rPr>
              <w:noProof/>
              <w:webHidden/>
            </w:rPr>
            <w:fldChar w:fldCharType="separate"/>
          </w:r>
          <w:r>
            <w:rPr>
              <w:noProof/>
              <w:webHidden/>
            </w:rPr>
            <w:t>126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"_Toc10547434" </w:instrText>
          </w:r>
          <w:r>
            <w:fldChar w:fldCharType="separate"/>
          </w:r>
          <w:r w:rsidRPr="00B8639A">
            <w:rPr>
              <w:rStyle w:val="Hyperlink"/>
              <w:noProof/>
            </w:rPr>
            <w:t>8.</w:t>
          </w:r>
          <w:r>
            <w:rPr>
              <w:rFonts w:asciiTheme="minorHAnsi" w:eastAsiaTheme="minorEastAsia" w:hAnsiTheme="minorHAnsi" w:cstheme="minorBidi"/>
              <w:noProof/>
              <w:sz w:val="22"/>
              <w:szCs w:val="22"/>
            </w:rPr>
            <w:tab/>
          </w:r>
          <w:r w:rsidRPr="00B8639A">
            <w:rPr>
              <w:rStyle w:val="Hyperlink"/>
              <w:noProof/>
            </w:rPr>
            <w:t>Los Padres Division Performance Assessment</w:t>
          </w:r>
          <w:r>
            <w:rPr>
              <w:noProof/>
              <w:webHidden/>
            </w:rPr>
            <w:tab/>
          </w:r>
          <w:r>
            <w:rPr>
              <w:noProof/>
              <w:webHidden/>
            </w:rPr>
            <w:fldChar w:fldCharType="begin"/>
          </w:r>
          <w:r>
            <w:rPr>
              <w:noProof/>
              <w:webHidden/>
            </w:rPr>
            <w:instrText xml:space="preserve"> PAGEREF _Toc10547434 \h </w:instrText>
          </w:r>
          <w:r>
            <w:rPr>
              <w:noProof/>
              <w:webHidden/>
            </w:rPr>
            <w:fldChar w:fldCharType="separate"/>
          </w:r>
          <w:r>
            <w:rPr>
              <w:noProof/>
              <w:webHidden/>
            </w:rPr>
            <w:t>127</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"_Toc10547435" </w:instrText>
          </w:r>
          <w:r>
            <w:fldChar w:fldCharType="separate"/>
          </w:r>
          <w:r w:rsidRPr="00B8639A">
            <w:rPr>
              <w:rStyle w:val="Hyperlink"/>
              <w:noProof/>
            </w:rPr>
            <w:t>9.</w:t>
          </w:r>
          <w:r>
            <w:rPr>
              <w:rFonts w:asciiTheme="minorHAnsi" w:eastAsiaTheme="minorEastAsia" w:hAnsiTheme="minorHAnsi" w:cstheme="minorBidi"/>
              <w:noProof/>
              <w:sz w:val="22"/>
              <w:szCs w:val="22"/>
            </w:rPr>
            <w:tab/>
          </w:r>
          <w:r w:rsidRPr="00B8639A">
            <w:rPr>
              <w:rStyle w:val="Hyperlink"/>
              <w:noProof/>
            </w:rPr>
            <w:t>North Valley Division Performance Assessment</w:t>
          </w:r>
          <w:r>
            <w:rPr>
              <w:noProof/>
              <w:webHidden/>
            </w:rPr>
            <w:tab/>
          </w:r>
          <w:r>
            <w:rPr>
              <w:noProof/>
              <w:webHidden/>
            </w:rPr>
            <w:fldChar w:fldCharType="begin"/>
          </w:r>
          <w:r>
            <w:rPr>
              <w:noProof/>
              <w:webHidden/>
            </w:rPr>
            <w:instrText xml:space="preserve"> PAGEREF _Toc10547435 \h </w:instrText>
          </w:r>
          <w:r>
            <w:rPr>
              <w:noProof/>
              <w:webHidden/>
            </w:rPr>
            <w:fldChar w:fldCharType="separate"/>
          </w:r>
          <w:r>
            <w:rPr>
              <w:noProof/>
              <w:webHidden/>
            </w:rPr>
            <w:t>129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"_Toc10547436" </w:instrText>
          </w:r>
          <w:r>
            <w:fldChar w:fldCharType="separate"/>
          </w:r>
          <w:r w:rsidRPr="00B8639A">
            <w:rPr>
              <w:rStyle w:val="Hyperlink"/>
              <w:noProof/>
            </w:rPr>
            <w:t>10.</w:t>
          </w:r>
          <w:r>
            <w:rPr>
              <w:rFonts w:asciiTheme="minorHAnsi" w:eastAsiaTheme="minorEastAsia" w:hAnsiTheme="minorHAnsi" w:cstheme="minorBidi"/>
              <w:noProof/>
              <w:sz w:val="22"/>
              <w:szCs w:val="22"/>
            </w:rPr>
            <w:tab/>
          </w:r>
          <w:r w:rsidRPr="00B8639A">
            <w:rPr>
              <w:rStyle w:val="Hyperlink"/>
              <w:noProof/>
            </w:rPr>
            <w:t>Sacramento Division Performance Assessment</w:t>
          </w:r>
          <w:r>
            <w:rPr>
              <w:noProof/>
              <w:webHidden/>
            </w:rPr>
            <w:tab/>
          </w:r>
          <w:r>
            <w:rPr>
              <w:noProof/>
              <w:webHidden/>
            </w:rPr>
            <w:fldChar w:fldCharType="begin"/>
          </w:r>
          <w:r>
            <w:rPr>
              <w:noProof/>
              <w:webHidden/>
            </w:rPr>
            <w:instrText xml:space="preserve"> PAGEREF _Toc10547436 \h </w:instrText>
          </w:r>
          <w:r>
            <w:rPr>
              <w:noProof/>
              <w:webHidden/>
            </w:rPr>
            <w:fldChar w:fldCharType="separate"/>
          </w:r>
          <w:r>
            <w:rPr>
              <w:noProof/>
              <w:webHidden/>
            </w:rPr>
            <w:t>133</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"_Toc10547437" </w:instrText>
          </w:r>
          <w:r>
            <w:fldChar w:fldCharType="separate"/>
          </w:r>
          <w:r w:rsidRPr="00B8639A">
            <w:rPr>
              <w:rStyle w:val="Hyperlink"/>
              <w:noProof/>
            </w:rPr>
            <w:t>11.</w:t>
          </w:r>
          <w:r>
            <w:rPr>
              <w:rFonts w:asciiTheme="minorHAnsi" w:eastAsiaTheme="minorEastAsia" w:hAnsiTheme="minorHAnsi" w:cstheme="minorBidi"/>
              <w:noProof/>
              <w:sz w:val="22"/>
              <w:szCs w:val="22"/>
            </w:rPr>
            <w:tab/>
          </w:r>
          <w:r w:rsidRPr="00B8639A">
            <w:rPr>
              <w:rStyle w:val="Hyperlink"/>
              <w:noProof/>
            </w:rPr>
            <w:t>San Francisco Division Performance Assessment</w:t>
          </w:r>
          <w:r>
            <w:rPr>
              <w:noProof/>
              <w:webHidden/>
            </w:rPr>
            <w:tab/>
          </w:r>
          <w:r>
            <w:rPr>
              <w:noProof/>
              <w:webHidden/>
            </w:rPr>
            <w:fldChar w:fldCharType="begin"/>
          </w:r>
          <w:r>
            <w:rPr>
              <w:noProof/>
              <w:webHidden/>
            </w:rPr>
            <w:instrText xml:space="preserve"> PAGEREF _Toc10547437 \h </w:instrText>
          </w:r>
          <w:r>
            <w:rPr>
              <w:noProof/>
              <w:webHidden/>
            </w:rPr>
            <w:fldChar w:fldCharType="separate"/>
          </w:r>
          <w:r>
            <w:rPr>
              <w:noProof/>
              <w:webHidden/>
            </w:rPr>
            <w:t>135</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"_Toc10547438" </w:instrText>
          </w:r>
          <w:r>
            <w:fldChar w:fldCharType="separate"/>
          </w:r>
          <w:r w:rsidRPr="00B8639A">
            <w:rPr>
              <w:rStyle w:val="Hyperlink"/>
              <w:noProof/>
            </w:rPr>
            <w:t>12.</w:t>
          </w:r>
          <w:r>
            <w:rPr>
              <w:rFonts w:asciiTheme="minorHAnsi" w:eastAsiaTheme="minorEastAsia" w:hAnsiTheme="minorHAnsi" w:cstheme="minorBidi"/>
              <w:noProof/>
              <w:sz w:val="22"/>
              <w:szCs w:val="22"/>
            </w:rPr>
            <w:tab/>
          </w:r>
          <w:r w:rsidRPr="00B8639A">
            <w:rPr>
              <w:rStyle w:val="Hyperlink"/>
              <w:noProof/>
            </w:rPr>
            <w:t>San Jose Division Performance Assessment</w:t>
          </w:r>
          <w:r>
            <w:rPr>
              <w:noProof/>
              <w:webHidden/>
            </w:rPr>
            <w:tab/>
          </w:r>
          <w:r>
            <w:rPr>
              <w:noProof/>
              <w:webHidden/>
            </w:rPr>
            <w:fldChar w:fldCharType="begin"/>
          </w:r>
          <w:r>
            <w:rPr>
              <w:noProof/>
              <w:webHidden/>
            </w:rPr>
            <w:instrText xml:space="preserve"> PAGEREF _Toc10547438 \h </w:instrText>
          </w:r>
          <w:r>
            <w:rPr>
              <w:noProof/>
              <w:webHidden/>
            </w:rPr>
            <w:fldChar w:fldCharType="separate"/>
          </w:r>
          <w:r>
            <w:rPr>
              <w:noProof/>
              <w:webHidden/>
            </w:rPr>
            <w:t>136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"_Toc10547439" </w:instrText>
          </w:r>
          <w:r>
            <w:fldChar w:fldCharType="separate"/>
          </w:r>
          <w:r w:rsidRPr="00B8639A">
            <w:rPr>
              <w:rStyle w:val="Hyperlink"/>
              <w:noProof/>
            </w:rPr>
            <w:t>13.</w:t>
          </w:r>
          <w:r>
            <w:rPr>
              <w:rFonts w:asciiTheme="minorHAnsi" w:eastAsiaTheme="minorEastAsia" w:hAnsiTheme="minorHAnsi" w:cstheme="minorBidi"/>
              <w:noProof/>
              <w:sz w:val="22"/>
              <w:szCs w:val="22"/>
            </w:rPr>
            <w:tab/>
          </w:r>
          <w:r w:rsidRPr="00B8639A">
            <w:rPr>
              <w:rStyle w:val="Hyperlink"/>
              <w:noProof/>
            </w:rPr>
            <w:t>Sierra Division Performance Assessment</w:t>
          </w:r>
          <w:r>
            <w:rPr>
              <w:noProof/>
              <w:webHidden/>
            </w:rPr>
            <w:tab/>
          </w:r>
          <w:r>
            <w:rPr>
              <w:noProof/>
              <w:webHidden/>
            </w:rPr>
            <w:fldChar w:fldCharType="begin"/>
          </w:r>
          <w:r>
            <w:rPr>
              <w:noProof/>
              <w:webHidden/>
            </w:rPr>
            <w:instrText xml:space="preserve"> PAGEREF _Toc10547439 \h </w:instrText>
          </w:r>
          <w:r>
            <w:rPr>
              <w:noProof/>
              <w:webHidden/>
            </w:rPr>
            <w:fldChar w:fldCharType="separate"/>
          </w:r>
          <w:r>
            <w:rPr>
              <w:noProof/>
              <w:webHidden/>
            </w:rPr>
            <w:t>139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"_Toc10547440" </w:instrText>
          </w:r>
          <w:r>
            <w:fldChar w:fldCharType="separate"/>
          </w:r>
          <w:r w:rsidRPr="00B8639A">
            <w:rPr>
              <w:rStyle w:val="Hyperlink"/>
              <w:noProof/>
            </w:rPr>
            <w:t>14.</w:t>
          </w:r>
          <w:r>
            <w:rPr>
              <w:rFonts w:asciiTheme="minorHAnsi" w:eastAsiaTheme="minorEastAsia" w:hAnsiTheme="minorHAnsi" w:cstheme="minorBidi"/>
              <w:noProof/>
              <w:sz w:val="22"/>
              <w:szCs w:val="22"/>
            </w:rPr>
            <w:tab/>
          </w:r>
          <w:r w:rsidRPr="00B8639A">
            <w:rPr>
              <w:rStyle w:val="Hyperlink"/>
              <w:noProof/>
            </w:rPr>
            <w:t>Sonoma Division Performance Assessment</w:t>
          </w:r>
          <w:r>
            <w:rPr>
              <w:noProof/>
              <w:webHidden/>
            </w:rPr>
            <w:tab/>
          </w:r>
          <w:r>
            <w:rPr>
              <w:noProof/>
              <w:webHidden/>
            </w:rPr>
            <w:fldChar w:fldCharType="begin"/>
          </w:r>
          <w:r>
            <w:rPr>
              <w:noProof/>
              <w:webHidden/>
            </w:rPr>
            <w:instrText xml:space="preserve"> PAGEREF _Toc10547440 \h </w:instrText>
          </w:r>
          <w:r>
            <w:rPr>
              <w:noProof/>
              <w:webHidden/>
            </w:rPr>
            <w:fldChar w:fldCharType="separate"/>
          </w:r>
          <w:r>
            <w:rPr>
              <w:noProof/>
              <w:webHidden/>
            </w:rPr>
            <w:t>140</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"_Toc10547441" </w:instrText>
          </w:r>
          <w:r>
            <w:fldChar w:fldCharType="separate"/>
          </w:r>
          <w:r w:rsidRPr="00B8639A">
            <w:rPr>
              <w:rStyle w:val="Hyperlink"/>
              <w:noProof/>
            </w:rPr>
            <w:t>15.</w:t>
          </w:r>
          <w:r>
            <w:rPr>
              <w:rFonts w:asciiTheme="minorHAnsi" w:eastAsiaTheme="minorEastAsia" w:hAnsiTheme="minorHAnsi" w:cstheme="minorBidi"/>
              <w:noProof/>
              <w:sz w:val="22"/>
              <w:szCs w:val="22"/>
            </w:rPr>
            <w:tab/>
          </w:r>
          <w:r w:rsidRPr="00B8639A">
            <w:rPr>
              <w:rStyle w:val="Hyperlink"/>
              <w:noProof/>
            </w:rPr>
            <w:t>Stockton Division Performance Assessment</w:t>
          </w:r>
          <w:r>
            <w:rPr>
              <w:noProof/>
              <w:webHidden/>
            </w:rPr>
            <w:tab/>
          </w:r>
          <w:r>
            <w:rPr>
              <w:noProof/>
              <w:webHidden/>
            </w:rPr>
            <w:fldChar w:fldCharType="begin"/>
          </w:r>
          <w:r>
            <w:rPr>
              <w:noProof/>
              <w:webHidden/>
            </w:rPr>
            <w:instrText xml:space="preserve"> PAGEREF _Toc10547441 \h </w:instrText>
          </w:r>
          <w:r>
            <w:rPr>
              <w:noProof/>
              <w:webHidden/>
            </w:rPr>
            <w:fldChar w:fldCharType="separate"/>
          </w:r>
          <w:r>
            <w:rPr>
              <w:noProof/>
              <w:webHidden/>
            </w:rPr>
            <w:t>141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"_Toc10547442" </w:instrText>
          </w:r>
          <w:r>
            <w:fldChar w:fldCharType="separate"/>
          </w:r>
          <w:r w:rsidRPr="00B8639A">
            <w:rPr>
              <w:rStyle w:val="Hyperlink"/>
              <w:noProof/>
            </w:rPr>
            <w:t>16.</w:t>
          </w:r>
          <w:r>
            <w:rPr>
              <w:rFonts w:asciiTheme="minorHAnsi" w:eastAsiaTheme="minorEastAsia" w:hAnsiTheme="minorHAnsi" w:cstheme="minorBidi"/>
              <w:noProof/>
              <w:sz w:val="22"/>
              <w:szCs w:val="22"/>
            </w:rPr>
            <w:tab/>
          </w:r>
          <w:r w:rsidRPr="00B8639A">
            <w:rPr>
              <w:rStyle w:val="Hyperlink"/>
              <w:noProof/>
            </w:rPr>
            <w:t>Yosemite Division Performance Assessment</w:t>
          </w:r>
          <w:r>
            <w:rPr>
              <w:noProof/>
              <w:webHidden/>
            </w:rPr>
            <w:tab/>
          </w:r>
          <w:r>
            <w:rPr>
              <w:noProof/>
              <w:webHidden/>
            </w:rPr>
            <w:fldChar w:fldCharType="begin"/>
          </w:r>
          <w:r>
            <w:rPr>
              <w:noProof/>
              <w:webHidden/>
            </w:rPr>
            <w:instrText xml:space="preserve"> PAGEREF _Toc10547442 \h </w:instrText>
          </w:r>
          <w:r>
            <w:rPr>
              <w:noProof/>
              <w:webHidden/>
            </w:rPr>
            <w:fldChar w:fldCharType="separate"/>
          </w:r>
          <w:r>
            <w:rPr>
              <w:noProof/>
              <w:webHidden/>
            </w:rPr>
            <w:t>143</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"_Toc10547443" </w:instrText>
          </w:r>
          <w:r>
            <w:fldChar w:fldCharType="separate"/>
          </w:r>
          <w:r w:rsidRPr="00B8639A">
            <w:rPr>
              <w:rStyle w:val="Hyperlink"/>
              <w:noProof/>
            </w:rPr>
            <w:t>ii.</w:t>
          </w:r>
          <w:r>
            <w:rPr>
              <w:rFonts w:asciiTheme="minorHAnsi" w:eastAsiaTheme="minorEastAsia" w:hAnsiTheme="minorHAnsi" w:cstheme="minorBidi"/>
              <w:noProof/>
              <w:sz w:val="22"/>
              <w:szCs w:val="22"/>
            </w:rPr>
            <w:tab/>
          </w:r>
          <w:r w:rsidRPr="00B8639A">
            <w:rPr>
              <w:rStyle w:val="Hyperlink"/>
              <w:noProof/>
            </w:rPr>
            <w:t>2018 Excludable Major Event Day (MED) CAIDI Performance</w:t>
          </w:r>
          <w:r>
            <w:rPr>
              <w:noProof/>
              <w:webHidden/>
            </w:rPr>
            <w:tab/>
          </w:r>
          <w:r>
            <w:rPr>
              <w:noProof/>
              <w:webHidden/>
            </w:rPr>
            <w:fldChar w:fldCharType="begin"/>
          </w:r>
          <w:r>
            <w:rPr>
              <w:noProof/>
              <w:webHidden/>
            </w:rPr>
            <w:instrText xml:space="preserve"> PAGEREF _Toc10547443 \h </w:instrText>
          </w:r>
          <w:r>
            <w:rPr>
              <w:noProof/>
              <w:webHidden/>
            </w:rPr>
            <w:fldChar w:fldCharType="separate"/>
          </w:r>
          <w:r>
            <w:rPr>
              <w:noProof/>
              <w:webHidden/>
            </w:rPr>
            <w:t>145</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"_Toc10547444" </w:instrText>
          </w:r>
          <w:r>
            <w:fldChar w:fldCharType="separate"/>
          </w:r>
          <w:r w:rsidRPr="00B8639A">
            <w:rPr>
              <w:rStyle w:val="Hyperlink"/>
              <w:noProof/>
            </w:rPr>
            <w:t>1.</w:t>
          </w:r>
          <w:r>
            <w:rPr>
              <w:rFonts w:asciiTheme="minorHAnsi" w:eastAsiaTheme="minorEastAsia" w:hAnsiTheme="minorHAnsi" w:cstheme="minorBidi"/>
              <w:noProof/>
              <w:sz w:val="22"/>
              <w:szCs w:val="22"/>
            </w:rPr>
            <w:tab/>
          </w:r>
          <w:r w:rsidRPr="00B8639A">
            <w:rPr>
              <w:rStyle w:val="Hyperlink"/>
              <w:noProof/>
            </w:rPr>
            <w:t>March 16, 2018 Major Event Day</w:t>
          </w:r>
          <w:r>
            <w:rPr>
              <w:noProof/>
              <w:webHidden/>
            </w:rPr>
            <w:tab/>
          </w:r>
          <w:r>
            <w:rPr>
              <w:noProof/>
              <w:webHidden/>
            </w:rPr>
            <w:fldChar w:fldCharType="begin"/>
          </w:r>
          <w:r>
            <w:rPr>
              <w:noProof/>
              <w:webHidden/>
            </w:rPr>
            <w:instrText xml:space="preserve"> PAGEREF _Toc10547444 \h </w:instrText>
          </w:r>
          <w:r>
            <w:rPr>
              <w:noProof/>
              <w:webHidden/>
            </w:rPr>
            <w:fldChar w:fldCharType="separate"/>
          </w:r>
          <w:r>
            <w:rPr>
              <w:noProof/>
              <w:webHidden/>
            </w:rPr>
            <w:t>146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"_Toc10547445" </w:instrText>
          </w:r>
          <w:r>
            <w:fldChar w:fldCharType="separate"/>
          </w:r>
          <w:r w:rsidRPr="00B8639A">
            <w:rPr>
              <w:rStyle w:val="Hyperlink"/>
              <w:noProof/>
            </w:rPr>
            <w:t>1.1</w:t>
          </w:r>
          <w:r>
            <w:rPr>
              <w:rFonts w:asciiTheme="minorHAnsi" w:eastAsiaTheme="minorEastAsia" w:hAnsiTheme="minorHAnsi" w:cstheme="minorBidi"/>
              <w:noProof/>
              <w:sz w:val="22"/>
              <w:szCs w:val="22"/>
            </w:rPr>
            <w:tab/>
          </w:r>
          <w:r w:rsidRPr="00B8639A">
            <w:rPr>
              <w:rStyle w:val="Hyperlink"/>
              <w:noProof/>
            </w:rPr>
            <w:t>Fresno CAIDI Assessment</w:t>
          </w:r>
          <w:r>
            <w:rPr>
              <w:noProof/>
              <w:webHidden/>
            </w:rPr>
            <w:tab/>
          </w:r>
          <w:r>
            <w:rPr>
              <w:noProof/>
              <w:webHidden/>
            </w:rPr>
            <w:fldChar w:fldCharType="begin"/>
          </w:r>
          <w:r>
            <w:rPr>
              <w:noProof/>
              <w:webHidden/>
            </w:rPr>
            <w:instrText xml:space="preserve"> PAGEREF _Toc10547445 \h </w:instrText>
          </w:r>
          <w:r>
            <w:rPr>
              <w:noProof/>
              <w:webHidden/>
            </w:rPr>
            <w:fldChar w:fldCharType="separate"/>
          </w:r>
          <w:r>
            <w:rPr>
              <w:noProof/>
              <w:webHidden/>
            </w:rPr>
            <w:t>146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"_Toc10547446" </w:instrText>
          </w:r>
          <w:r>
            <w:fldChar w:fldCharType="separate"/>
          </w:r>
          <w:r w:rsidRPr="00B8639A">
            <w:rPr>
              <w:rStyle w:val="Hyperlink"/>
              <w:noProof/>
            </w:rPr>
            <w:t>1.2</w:t>
          </w:r>
          <w:r>
            <w:rPr>
              <w:rFonts w:asciiTheme="minorHAnsi" w:eastAsiaTheme="minorEastAsia" w:hAnsiTheme="minorHAnsi" w:cstheme="minorBidi"/>
              <w:noProof/>
              <w:sz w:val="22"/>
              <w:szCs w:val="22"/>
            </w:rPr>
            <w:tab/>
          </w:r>
          <w:r w:rsidRPr="00B8639A">
            <w:rPr>
              <w:rStyle w:val="Hyperlink"/>
              <w:noProof/>
            </w:rPr>
            <w:t>Los Padres CAIDI Assessment</w:t>
          </w:r>
          <w:r>
            <w:rPr>
              <w:noProof/>
              <w:webHidden/>
            </w:rPr>
            <w:tab/>
          </w:r>
          <w:r>
            <w:rPr>
              <w:noProof/>
              <w:webHidden/>
            </w:rPr>
            <w:fldChar w:fldCharType="begin"/>
          </w:r>
          <w:r>
            <w:rPr>
              <w:noProof/>
              <w:webHidden/>
            </w:rPr>
            <w:instrText xml:space="preserve"> PAGEREF _Toc10547446 \h </w:instrText>
          </w:r>
          <w:r>
            <w:rPr>
              <w:noProof/>
              <w:webHidden/>
            </w:rPr>
            <w:fldChar w:fldCharType="separate"/>
          </w:r>
          <w:r>
            <w:rPr>
              <w:noProof/>
              <w:webHidden/>
            </w:rPr>
            <w:t>147</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"_Toc10547447" </w:instrText>
          </w:r>
          <w:r>
            <w:fldChar w:fldCharType="separate"/>
          </w:r>
          <w:r w:rsidRPr="00B8639A">
            <w:rPr>
              <w:rStyle w:val="Hyperlink"/>
              <w:noProof/>
            </w:rPr>
            <w:t>1.2</w:t>
          </w:r>
          <w:r>
            <w:rPr>
              <w:rFonts w:asciiTheme="minorHAnsi" w:eastAsiaTheme="minorEastAsia" w:hAnsiTheme="minorHAnsi" w:cstheme="minorBidi"/>
              <w:noProof/>
              <w:sz w:val="22"/>
              <w:szCs w:val="22"/>
            </w:rPr>
            <w:tab/>
          </w:r>
          <w:r w:rsidRPr="00B8639A">
            <w:rPr>
              <w:rStyle w:val="Hyperlink"/>
              <w:noProof/>
            </w:rPr>
            <w:t>San Jose CAIDI Assessment</w:t>
          </w:r>
          <w:r>
            <w:rPr>
              <w:noProof/>
              <w:webHidden/>
            </w:rPr>
            <w:tab/>
          </w:r>
          <w:r>
            <w:rPr>
              <w:noProof/>
              <w:webHidden/>
            </w:rPr>
            <w:fldChar w:fldCharType="begin"/>
          </w:r>
          <w:r>
            <w:rPr>
              <w:noProof/>
              <w:webHidden/>
            </w:rPr>
            <w:instrText xml:space="preserve"> PAGEREF _Toc10547447 \h </w:instrText>
          </w:r>
          <w:r>
            <w:rPr>
              <w:noProof/>
              <w:webHidden/>
            </w:rPr>
            <w:fldChar w:fldCharType="separate"/>
          </w:r>
          <w:r>
            <w:rPr>
              <w:noProof/>
              <w:webHidden/>
            </w:rPr>
            <w:t>148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"_Toc10547448" </w:instrText>
          </w:r>
          <w:r>
            <w:fldChar w:fldCharType="separate"/>
          </w:r>
          <w:r w:rsidRPr="00B8639A">
            <w:rPr>
              <w:rStyle w:val="Hyperlink"/>
              <w:noProof/>
            </w:rPr>
            <w:t>1.3</w:t>
          </w:r>
          <w:r>
            <w:rPr>
              <w:rFonts w:asciiTheme="minorHAnsi" w:eastAsiaTheme="minorEastAsia" w:hAnsiTheme="minorHAnsi" w:cstheme="minorBidi"/>
              <w:noProof/>
              <w:sz w:val="22"/>
              <w:szCs w:val="22"/>
            </w:rPr>
            <w:tab/>
          </w:r>
          <w:r w:rsidRPr="00B8639A">
            <w:rPr>
              <w:rStyle w:val="Hyperlink"/>
              <w:noProof/>
            </w:rPr>
            <w:t>Stockton CAIDI Assessment</w:t>
          </w:r>
          <w:r>
            <w:rPr>
              <w:noProof/>
              <w:webHidden/>
            </w:rPr>
            <w:tab/>
          </w:r>
          <w:r>
            <w:rPr>
              <w:noProof/>
              <w:webHidden/>
            </w:rPr>
            <w:fldChar w:fldCharType="begin"/>
          </w:r>
          <w:r>
            <w:rPr>
              <w:noProof/>
              <w:webHidden/>
            </w:rPr>
            <w:instrText xml:space="preserve"> PAGEREF _Toc10547448 \h </w:instrText>
          </w:r>
          <w:r>
            <w:rPr>
              <w:noProof/>
              <w:webHidden/>
            </w:rPr>
            <w:fldChar w:fldCharType="separate"/>
          </w:r>
          <w:r>
            <w:rPr>
              <w:noProof/>
              <w:webHidden/>
            </w:rPr>
            <w:t>148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"_Toc10547449" </w:instrText>
          </w:r>
          <w:r>
            <w:fldChar w:fldCharType="separate"/>
          </w:r>
          <w:r w:rsidRPr="00B8639A">
            <w:rPr>
              <w:rStyle w:val="Hyperlink"/>
              <w:noProof/>
            </w:rPr>
            <w:t>2.</w:t>
          </w:r>
          <w:r>
            <w:rPr>
              <w:rFonts w:asciiTheme="minorHAnsi" w:eastAsiaTheme="minorEastAsia" w:hAnsiTheme="minorHAnsi" w:cstheme="minorBidi"/>
              <w:noProof/>
              <w:sz w:val="22"/>
              <w:szCs w:val="22"/>
            </w:rPr>
            <w:tab/>
          </w:r>
          <w:r w:rsidRPr="00B8639A">
            <w:rPr>
              <w:rStyle w:val="Hyperlink"/>
              <w:noProof/>
            </w:rPr>
            <w:t>July 28, 2018 Major Event Day</w:t>
          </w:r>
          <w:r>
            <w:rPr>
              <w:noProof/>
              <w:webHidden/>
            </w:rPr>
            <w:tab/>
          </w:r>
          <w:r>
            <w:rPr>
              <w:noProof/>
              <w:webHidden/>
            </w:rPr>
            <w:fldChar w:fldCharType="begin"/>
          </w:r>
          <w:r>
            <w:rPr>
              <w:noProof/>
              <w:webHidden/>
            </w:rPr>
            <w:instrText xml:space="preserve"> PAGEREF _Toc10547449 \h </w:instrText>
          </w:r>
          <w:r>
            <w:rPr>
              <w:noProof/>
              <w:webHidden/>
            </w:rPr>
            <w:fldChar w:fldCharType="separate"/>
          </w:r>
          <w:r>
            <w:rPr>
              <w:noProof/>
              <w:webHidden/>
            </w:rPr>
            <w:t>149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"_Toc10547450" </w:instrText>
          </w:r>
          <w:r>
            <w:fldChar w:fldCharType="separate"/>
          </w:r>
          <w:r w:rsidRPr="00B8639A">
            <w:rPr>
              <w:rStyle w:val="Hyperlink"/>
              <w:noProof/>
            </w:rPr>
            <w:t>2.1</w:t>
          </w:r>
          <w:r>
            <w:rPr>
              <w:rFonts w:asciiTheme="minorHAnsi" w:eastAsiaTheme="minorEastAsia" w:hAnsiTheme="minorHAnsi" w:cstheme="minorBidi"/>
              <w:noProof/>
              <w:sz w:val="22"/>
              <w:szCs w:val="22"/>
            </w:rPr>
            <w:tab/>
          </w:r>
          <w:r w:rsidRPr="00B8639A">
            <w:rPr>
              <w:rStyle w:val="Hyperlink"/>
              <w:noProof/>
            </w:rPr>
            <w:t>San Jose CAIDI Assessment</w:t>
          </w:r>
          <w:r>
            <w:rPr>
              <w:noProof/>
              <w:webHidden/>
            </w:rPr>
            <w:tab/>
          </w:r>
          <w:r>
            <w:rPr>
              <w:noProof/>
              <w:webHidden/>
            </w:rPr>
            <w:fldChar w:fldCharType="begin"/>
          </w:r>
          <w:r>
            <w:rPr>
              <w:noProof/>
              <w:webHidden/>
            </w:rPr>
            <w:instrText xml:space="preserve"> PAGEREF _Toc10547450 \h </w:instrText>
          </w:r>
          <w:r>
            <w:rPr>
              <w:noProof/>
              <w:webHidden/>
            </w:rPr>
            <w:fldChar w:fldCharType="separate"/>
          </w:r>
          <w:r>
            <w:rPr>
              <w:noProof/>
              <w:webHidden/>
            </w:rPr>
            <w:t>150</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"_Toc10547451" </w:instrText>
          </w:r>
          <w:r>
            <w:fldChar w:fldCharType="separate"/>
          </w:r>
          <w:r w:rsidRPr="00B8639A">
            <w:rPr>
              <w:rStyle w:val="Hyperlink"/>
              <w:noProof/>
            </w:rPr>
            <w:t>2.2</w:t>
          </w:r>
          <w:r>
            <w:rPr>
              <w:rFonts w:asciiTheme="minorHAnsi" w:eastAsiaTheme="minorEastAsia" w:hAnsiTheme="minorHAnsi" w:cstheme="minorBidi"/>
              <w:noProof/>
              <w:sz w:val="22"/>
              <w:szCs w:val="22"/>
            </w:rPr>
            <w:tab/>
          </w:r>
          <w:r w:rsidRPr="00B8639A">
            <w:rPr>
              <w:rStyle w:val="Hyperlink"/>
              <w:noProof/>
            </w:rPr>
            <w:t>Stockton Division CAIDI Assessment</w:t>
          </w:r>
          <w:r>
            <w:rPr>
              <w:noProof/>
              <w:webHidden/>
            </w:rPr>
            <w:tab/>
          </w:r>
          <w:r>
            <w:rPr>
              <w:noProof/>
              <w:webHidden/>
            </w:rPr>
            <w:fldChar w:fldCharType="begin"/>
          </w:r>
          <w:r>
            <w:rPr>
              <w:noProof/>
              <w:webHidden/>
            </w:rPr>
            <w:instrText xml:space="preserve"> PAGEREF _Toc10547451 \h </w:instrText>
          </w:r>
          <w:r>
            <w:rPr>
              <w:noProof/>
              <w:webHidden/>
            </w:rPr>
            <w:fldChar w:fldCharType="separate"/>
          </w:r>
          <w:r>
            <w:rPr>
              <w:noProof/>
              <w:webHidden/>
            </w:rPr>
            <w:t>151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"_Toc10547452" </w:instrText>
          </w:r>
          <w:r>
            <w:fldChar w:fldCharType="separate"/>
          </w:r>
          <w:r w:rsidRPr="00B8639A">
            <w:rPr>
              <w:rStyle w:val="Hyperlink"/>
              <w:noProof/>
            </w:rPr>
            <w:t>2.3</w:t>
          </w:r>
          <w:r>
            <w:rPr>
              <w:rFonts w:asciiTheme="minorHAnsi" w:eastAsiaTheme="minorEastAsia" w:hAnsiTheme="minorHAnsi" w:cstheme="minorBidi"/>
              <w:noProof/>
              <w:sz w:val="22"/>
              <w:szCs w:val="22"/>
            </w:rPr>
            <w:tab/>
          </w:r>
          <w:r w:rsidRPr="00B8639A">
            <w:rPr>
              <w:rStyle w:val="Hyperlink"/>
              <w:noProof/>
            </w:rPr>
            <w:t>Yosemite Division CAIDI Assessment</w:t>
          </w:r>
          <w:r>
            <w:rPr>
              <w:noProof/>
              <w:webHidden/>
            </w:rPr>
            <w:tab/>
          </w:r>
          <w:r>
            <w:rPr>
              <w:noProof/>
              <w:webHidden/>
            </w:rPr>
            <w:fldChar w:fldCharType="begin"/>
          </w:r>
          <w:r>
            <w:rPr>
              <w:noProof/>
              <w:webHidden/>
            </w:rPr>
            <w:instrText xml:space="preserve"> PAGEREF _Toc10547452 \h </w:instrText>
          </w:r>
          <w:r>
            <w:rPr>
              <w:noProof/>
              <w:webHidden/>
            </w:rPr>
            <w:fldChar w:fldCharType="separate"/>
          </w:r>
          <w:r>
            <w:rPr>
              <w:noProof/>
              <w:webHidden/>
            </w:rPr>
            <w:t>152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"_Toc10547453" </w:instrText>
          </w:r>
          <w:r>
            <w:fldChar w:fldCharType="separate"/>
          </w:r>
          <w:r w:rsidRPr="00B8639A">
            <w:rPr>
              <w:rStyle w:val="Hyperlink"/>
              <w:noProof/>
            </w:rPr>
            <w:t>3.</w:t>
          </w:r>
          <w:r>
            <w:rPr>
              <w:rFonts w:asciiTheme="minorHAnsi" w:eastAsiaTheme="minorEastAsia" w:hAnsiTheme="minorHAnsi" w:cstheme="minorBidi"/>
              <w:noProof/>
              <w:sz w:val="22"/>
              <w:szCs w:val="22"/>
            </w:rPr>
            <w:tab/>
          </w:r>
          <w:r w:rsidRPr="00B8639A">
            <w:rPr>
              <w:rStyle w:val="Hyperlink"/>
              <w:noProof/>
            </w:rPr>
            <w:t>October 14, 2018 Major Event Day</w:t>
          </w:r>
          <w:r>
            <w:rPr>
              <w:noProof/>
              <w:webHidden/>
            </w:rPr>
            <w:tab/>
          </w:r>
          <w:r>
            <w:rPr>
              <w:noProof/>
              <w:webHidden/>
            </w:rPr>
            <w:fldChar w:fldCharType="begin"/>
          </w:r>
          <w:r>
            <w:rPr>
              <w:noProof/>
              <w:webHidden/>
            </w:rPr>
            <w:instrText xml:space="preserve"> PAGEREF _Toc10547453 \h </w:instrText>
          </w:r>
          <w:r>
            <w:rPr>
              <w:noProof/>
              <w:webHidden/>
            </w:rPr>
            <w:fldChar w:fldCharType="separate"/>
          </w:r>
          <w:r>
            <w:rPr>
              <w:noProof/>
              <w:webHidden/>
            </w:rPr>
            <w:t>152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"_Toc10547454" </w:instrText>
          </w:r>
          <w:r>
            <w:fldChar w:fldCharType="separate"/>
          </w:r>
          <w:r w:rsidRPr="00B8639A">
            <w:rPr>
              <w:rStyle w:val="Hyperlink"/>
              <w:noProof/>
            </w:rPr>
            <w:t>3.1</w:t>
          </w:r>
          <w:r>
            <w:rPr>
              <w:rFonts w:asciiTheme="minorHAnsi" w:eastAsiaTheme="minorEastAsia" w:hAnsiTheme="minorHAnsi" w:cstheme="minorBidi"/>
              <w:noProof/>
              <w:sz w:val="22"/>
              <w:szCs w:val="22"/>
            </w:rPr>
            <w:tab/>
          </w:r>
          <w:r w:rsidRPr="00B8639A">
            <w:rPr>
              <w:rStyle w:val="Hyperlink"/>
              <w:noProof/>
            </w:rPr>
            <w:t>System CAIDI Assessment</w:t>
          </w:r>
          <w:r>
            <w:rPr>
              <w:noProof/>
              <w:webHidden/>
            </w:rPr>
            <w:tab/>
          </w:r>
          <w:r>
            <w:rPr>
              <w:noProof/>
              <w:webHidden/>
            </w:rPr>
            <w:fldChar w:fldCharType="begin"/>
          </w:r>
          <w:r>
            <w:rPr>
              <w:noProof/>
              <w:webHidden/>
            </w:rPr>
            <w:instrText xml:space="preserve"> PAGEREF _Toc10547454 \h </w:instrText>
          </w:r>
          <w:r>
            <w:rPr>
              <w:noProof/>
              <w:webHidden/>
            </w:rPr>
            <w:fldChar w:fldCharType="separate"/>
          </w:r>
          <w:r>
            <w:rPr>
              <w:noProof/>
              <w:webHidden/>
            </w:rPr>
            <w:t>153</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"_Toc10547455" </w:instrText>
          </w:r>
          <w:r>
            <w:fldChar w:fldCharType="separate"/>
          </w:r>
          <w:r w:rsidRPr="00B8639A">
            <w:rPr>
              <w:rStyle w:val="Hyperlink"/>
              <w:noProof/>
            </w:rPr>
            <w:t>3.2</w:t>
          </w:r>
          <w:r>
            <w:rPr>
              <w:rFonts w:asciiTheme="minorHAnsi" w:eastAsiaTheme="minorEastAsia" w:hAnsiTheme="minorHAnsi" w:cstheme="minorBidi"/>
              <w:noProof/>
              <w:sz w:val="22"/>
              <w:szCs w:val="22"/>
            </w:rPr>
            <w:tab/>
          </w:r>
          <w:r w:rsidRPr="00B8639A">
            <w:rPr>
              <w:rStyle w:val="Hyperlink"/>
              <w:noProof/>
            </w:rPr>
            <w:t>East Bay Division CAIDI Assessment</w:t>
          </w:r>
          <w:r>
            <w:rPr>
              <w:noProof/>
              <w:webHidden/>
            </w:rPr>
            <w:tab/>
          </w:r>
          <w:r>
            <w:rPr>
              <w:noProof/>
              <w:webHidden/>
            </w:rPr>
            <w:fldChar w:fldCharType="begin"/>
          </w:r>
          <w:r>
            <w:rPr>
              <w:noProof/>
              <w:webHidden/>
            </w:rPr>
            <w:instrText xml:space="preserve"> PAGEREF _Toc10547455 \h </w:instrText>
          </w:r>
          <w:r>
            <w:rPr>
              <w:noProof/>
              <w:webHidden/>
            </w:rPr>
            <w:fldChar w:fldCharType="separate"/>
          </w:r>
          <w:r>
            <w:rPr>
              <w:noProof/>
              <w:webHidden/>
            </w:rPr>
            <w:t>155</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"_Toc10547456" </w:instrText>
          </w:r>
          <w:r>
            <w:fldChar w:fldCharType="separate"/>
          </w:r>
          <w:r w:rsidRPr="00B8639A">
            <w:rPr>
              <w:rStyle w:val="Hyperlink"/>
              <w:noProof/>
            </w:rPr>
            <w:t>3.3</w:t>
          </w:r>
          <w:r>
            <w:rPr>
              <w:rFonts w:asciiTheme="minorHAnsi" w:eastAsiaTheme="minorEastAsia" w:hAnsiTheme="minorHAnsi" w:cstheme="minorBidi"/>
              <w:noProof/>
              <w:sz w:val="22"/>
              <w:szCs w:val="22"/>
            </w:rPr>
            <w:tab/>
          </w:r>
          <w:r w:rsidRPr="00B8639A">
            <w:rPr>
              <w:rStyle w:val="Hyperlink"/>
              <w:noProof/>
            </w:rPr>
            <w:t>Fresno Division CAIDI Assessment</w:t>
          </w:r>
          <w:r>
            <w:rPr>
              <w:noProof/>
              <w:webHidden/>
            </w:rPr>
            <w:tab/>
          </w:r>
          <w:r>
            <w:rPr>
              <w:noProof/>
              <w:webHidden/>
            </w:rPr>
            <w:fldChar w:fldCharType="begin"/>
          </w:r>
          <w:r>
            <w:rPr>
              <w:noProof/>
              <w:webHidden/>
            </w:rPr>
            <w:instrText xml:space="preserve"> PAGEREF _Toc10547456 \h </w:instrText>
          </w:r>
          <w:r>
            <w:rPr>
              <w:noProof/>
              <w:webHidden/>
            </w:rPr>
            <w:fldChar w:fldCharType="separate"/>
          </w:r>
          <w:r>
            <w:rPr>
              <w:noProof/>
              <w:webHidden/>
            </w:rPr>
            <w:t>155</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"_Toc10547457" </w:instrText>
          </w:r>
          <w:r>
            <w:fldChar w:fldCharType="separate"/>
          </w:r>
          <w:r w:rsidRPr="00B8639A">
            <w:rPr>
              <w:rStyle w:val="Hyperlink"/>
              <w:noProof/>
            </w:rPr>
            <w:t>3.4</w:t>
          </w:r>
          <w:r>
            <w:rPr>
              <w:rFonts w:asciiTheme="minorHAnsi" w:eastAsiaTheme="minorEastAsia" w:hAnsiTheme="minorHAnsi" w:cstheme="minorBidi"/>
              <w:noProof/>
              <w:sz w:val="22"/>
              <w:szCs w:val="22"/>
            </w:rPr>
            <w:tab/>
          </w:r>
          <w:r w:rsidRPr="00B8639A">
            <w:rPr>
              <w:rStyle w:val="Hyperlink"/>
              <w:noProof/>
            </w:rPr>
            <w:t>Humboldt Division CAIDI Assessment</w:t>
          </w:r>
          <w:r>
            <w:rPr>
              <w:noProof/>
              <w:webHidden/>
            </w:rPr>
            <w:tab/>
          </w:r>
          <w:r>
            <w:rPr>
              <w:noProof/>
              <w:webHidden/>
            </w:rPr>
            <w:fldChar w:fldCharType="begin"/>
          </w:r>
          <w:r>
            <w:rPr>
              <w:noProof/>
              <w:webHidden/>
            </w:rPr>
            <w:instrText xml:space="preserve"> PAGEREF _Toc10547457 \h </w:instrText>
          </w:r>
          <w:r>
            <w:rPr>
              <w:noProof/>
              <w:webHidden/>
            </w:rPr>
            <w:fldChar w:fldCharType="separate"/>
          </w:r>
          <w:r>
            <w:rPr>
              <w:noProof/>
              <w:webHidden/>
            </w:rPr>
            <w:t>156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"_Toc10547458" </w:instrText>
          </w:r>
          <w:r>
            <w:fldChar w:fldCharType="separate"/>
          </w:r>
          <w:r w:rsidRPr="00B8639A">
            <w:rPr>
              <w:rStyle w:val="Hyperlink"/>
              <w:noProof/>
            </w:rPr>
            <w:t>3.5</w:t>
          </w:r>
          <w:r>
            <w:rPr>
              <w:rFonts w:asciiTheme="minorHAnsi" w:eastAsiaTheme="minorEastAsia" w:hAnsiTheme="minorHAnsi" w:cstheme="minorBidi"/>
              <w:noProof/>
              <w:sz w:val="22"/>
              <w:szCs w:val="22"/>
            </w:rPr>
            <w:tab/>
          </w:r>
          <w:r w:rsidRPr="00B8639A">
            <w:rPr>
              <w:rStyle w:val="Hyperlink"/>
              <w:noProof/>
            </w:rPr>
            <w:t>Mission Division CAIDI Assessment</w:t>
          </w:r>
          <w:r>
            <w:rPr>
              <w:noProof/>
              <w:webHidden/>
            </w:rPr>
            <w:tab/>
          </w:r>
          <w:r>
            <w:rPr>
              <w:noProof/>
              <w:webHidden/>
            </w:rPr>
            <w:fldChar w:fldCharType="begin"/>
          </w:r>
          <w:r>
            <w:rPr>
              <w:noProof/>
              <w:webHidden/>
            </w:rPr>
            <w:instrText xml:space="preserve"> PAGEREF _Toc10547458 \h </w:instrText>
          </w:r>
          <w:r>
            <w:rPr>
              <w:noProof/>
              <w:webHidden/>
            </w:rPr>
            <w:fldChar w:fldCharType="separate"/>
          </w:r>
          <w:r>
            <w:rPr>
              <w:noProof/>
              <w:webHidden/>
            </w:rPr>
            <w:t>157</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"_Toc10547459" </w:instrText>
          </w:r>
          <w:r>
            <w:fldChar w:fldCharType="separate"/>
          </w:r>
          <w:r w:rsidRPr="00B8639A">
            <w:rPr>
              <w:rStyle w:val="Hyperlink"/>
              <w:noProof/>
            </w:rPr>
            <w:t>3.6</w:t>
          </w:r>
          <w:r>
            <w:rPr>
              <w:rFonts w:asciiTheme="minorHAnsi" w:eastAsiaTheme="minorEastAsia" w:hAnsiTheme="minorHAnsi" w:cstheme="minorBidi"/>
              <w:noProof/>
              <w:sz w:val="22"/>
              <w:szCs w:val="22"/>
            </w:rPr>
            <w:tab/>
          </w:r>
          <w:r w:rsidRPr="00B8639A">
            <w:rPr>
              <w:rStyle w:val="Hyperlink"/>
              <w:noProof/>
            </w:rPr>
            <w:t>North Bay Division CAIDI Assessment</w:t>
          </w:r>
          <w:r>
            <w:rPr>
              <w:noProof/>
              <w:webHidden/>
            </w:rPr>
            <w:tab/>
          </w:r>
          <w:r>
            <w:rPr>
              <w:noProof/>
              <w:webHidden/>
            </w:rPr>
            <w:fldChar w:fldCharType="begin"/>
          </w:r>
          <w:r>
            <w:rPr>
              <w:noProof/>
              <w:webHidden/>
            </w:rPr>
            <w:instrText xml:space="preserve"> PAGEREF _Toc10547459 \h </w:instrText>
          </w:r>
          <w:r>
            <w:rPr>
              <w:noProof/>
              <w:webHidden/>
            </w:rPr>
            <w:fldChar w:fldCharType="separate"/>
          </w:r>
          <w:r>
            <w:rPr>
              <w:noProof/>
              <w:webHidden/>
            </w:rPr>
            <w:t>157</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"_Toc10547460" </w:instrText>
          </w:r>
          <w:r>
            <w:fldChar w:fldCharType="separate"/>
          </w:r>
          <w:r w:rsidRPr="00B8639A">
            <w:rPr>
              <w:rStyle w:val="Hyperlink"/>
              <w:noProof/>
            </w:rPr>
            <w:t>3.7</w:t>
          </w:r>
          <w:r>
            <w:rPr>
              <w:rFonts w:asciiTheme="minorHAnsi" w:eastAsiaTheme="minorEastAsia" w:hAnsiTheme="minorHAnsi" w:cstheme="minorBidi"/>
              <w:noProof/>
              <w:sz w:val="22"/>
              <w:szCs w:val="22"/>
            </w:rPr>
            <w:tab/>
          </w:r>
          <w:r w:rsidRPr="00B8639A">
            <w:rPr>
              <w:rStyle w:val="Hyperlink"/>
              <w:noProof/>
            </w:rPr>
            <w:t>North Valley Division CAIDI Assessment</w:t>
          </w:r>
          <w:r>
            <w:rPr>
              <w:noProof/>
              <w:webHidden/>
            </w:rPr>
            <w:tab/>
          </w:r>
          <w:r>
            <w:rPr>
              <w:noProof/>
              <w:webHidden/>
            </w:rPr>
            <w:fldChar w:fldCharType="begin"/>
          </w:r>
          <w:r>
            <w:rPr>
              <w:noProof/>
              <w:webHidden/>
            </w:rPr>
            <w:instrText xml:space="preserve"> PAGEREF _Toc10547460 \h </w:instrText>
          </w:r>
          <w:r>
            <w:rPr>
              <w:noProof/>
              <w:webHidden/>
            </w:rPr>
            <w:fldChar w:fldCharType="separate"/>
          </w:r>
          <w:r>
            <w:rPr>
              <w:noProof/>
              <w:webHidden/>
            </w:rPr>
            <w:t>158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"_Toc10547461" </w:instrText>
          </w:r>
          <w:r>
            <w:fldChar w:fldCharType="separate"/>
          </w:r>
          <w:r w:rsidRPr="00B8639A">
            <w:rPr>
              <w:rStyle w:val="Hyperlink"/>
              <w:noProof/>
            </w:rPr>
            <w:t>3.8</w:t>
          </w:r>
          <w:r>
            <w:rPr>
              <w:rFonts w:asciiTheme="minorHAnsi" w:eastAsiaTheme="minorEastAsia" w:hAnsiTheme="minorHAnsi" w:cstheme="minorBidi"/>
              <w:noProof/>
              <w:sz w:val="22"/>
              <w:szCs w:val="22"/>
            </w:rPr>
            <w:tab/>
          </w:r>
          <w:r w:rsidRPr="00B8639A">
            <w:rPr>
              <w:rStyle w:val="Hyperlink"/>
              <w:noProof/>
            </w:rPr>
            <w:t>Sierra Division CAIDI Assessment</w:t>
          </w:r>
          <w:r>
            <w:rPr>
              <w:noProof/>
              <w:webHidden/>
            </w:rPr>
            <w:tab/>
          </w:r>
          <w:r>
            <w:rPr>
              <w:noProof/>
              <w:webHidden/>
            </w:rPr>
            <w:fldChar w:fldCharType="begin"/>
          </w:r>
          <w:r>
            <w:rPr>
              <w:noProof/>
              <w:webHidden/>
            </w:rPr>
            <w:instrText xml:space="preserve"> PAGEREF _Toc10547461 \h </w:instrText>
          </w:r>
          <w:r>
            <w:rPr>
              <w:noProof/>
              <w:webHidden/>
            </w:rPr>
            <w:fldChar w:fldCharType="separate"/>
          </w:r>
          <w:r>
            <w:rPr>
              <w:noProof/>
              <w:webHidden/>
            </w:rPr>
            <w:t>159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"_Toc10547462" </w:instrText>
          </w:r>
          <w:r>
            <w:fldChar w:fldCharType="separate"/>
          </w:r>
          <w:r w:rsidRPr="00B8639A">
            <w:rPr>
              <w:rStyle w:val="Hyperlink"/>
              <w:noProof/>
            </w:rPr>
            <w:t>3.9</w:t>
          </w:r>
          <w:r>
            <w:rPr>
              <w:rFonts w:asciiTheme="minorHAnsi" w:eastAsiaTheme="minorEastAsia" w:hAnsiTheme="minorHAnsi" w:cstheme="minorBidi"/>
              <w:noProof/>
              <w:sz w:val="22"/>
              <w:szCs w:val="22"/>
            </w:rPr>
            <w:tab/>
          </w:r>
          <w:r w:rsidRPr="00B8639A">
            <w:rPr>
              <w:rStyle w:val="Hyperlink"/>
              <w:noProof/>
            </w:rPr>
            <w:t>Stockton Division CAIDI Assessment</w:t>
          </w:r>
          <w:r>
            <w:rPr>
              <w:noProof/>
              <w:webHidden/>
            </w:rPr>
            <w:tab/>
          </w:r>
          <w:r>
            <w:rPr>
              <w:noProof/>
              <w:webHidden/>
            </w:rPr>
            <w:fldChar w:fldCharType="begin"/>
          </w:r>
          <w:r>
            <w:rPr>
              <w:noProof/>
              <w:webHidden/>
            </w:rPr>
            <w:instrText xml:space="preserve"> PAGEREF _Toc10547462 \h </w:instrText>
          </w:r>
          <w:r>
            <w:rPr>
              <w:noProof/>
              <w:webHidden/>
            </w:rPr>
            <w:fldChar w:fldCharType="separate"/>
          </w:r>
          <w:r>
            <w:rPr>
              <w:noProof/>
              <w:webHidden/>
            </w:rPr>
            <w:t>160</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"_Toc10547463" </w:instrText>
          </w:r>
          <w:r>
            <w:fldChar w:fldCharType="separate"/>
          </w:r>
          <w:r w:rsidRPr="00B8639A">
            <w:rPr>
              <w:rStyle w:val="Hyperlink"/>
              <w:noProof/>
            </w:rPr>
            <w:t>4.</w:t>
          </w:r>
          <w:r>
            <w:rPr>
              <w:rFonts w:asciiTheme="minorHAnsi" w:eastAsiaTheme="minorEastAsia" w:hAnsiTheme="minorHAnsi" w:cstheme="minorBidi"/>
              <w:noProof/>
              <w:sz w:val="22"/>
              <w:szCs w:val="22"/>
            </w:rPr>
            <w:tab/>
          </w:r>
          <w:r w:rsidRPr="00B8639A">
            <w:rPr>
              <w:rStyle w:val="Hyperlink"/>
              <w:noProof/>
            </w:rPr>
            <w:t>November 8, 2018 Major Event Day</w:t>
          </w:r>
          <w:r>
            <w:rPr>
              <w:noProof/>
              <w:webHidden/>
            </w:rPr>
            <w:tab/>
          </w:r>
          <w:r>
            <w:rPr>
              <w:noProof/>
              <w:webHidden/>
            </w:rPr>
            <w:fldChar w:fldCharType="begin"/>
          </w:r>
          <w:r>
            <w:rPr>
              <w:noProof/>
              <w:webHidden/>
            </w:rPr>
            <w:instrText xml:space="preserve"> PAGEREF _Toc10547463 \h </w:instrText>
          </w:r>
          <w:r>
            <w:rPr>
              <w:noProof/>
              <w:webHidden/>
            </w:rPr>
            <w:fldChar w:fldCharType="separate"/>
          </w:r>
          <w:r>
            <w:rPr>
              <w:noProof/>
              <w:webHidden/>
            </w:rPr>
            <w:t>161</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"_Toc10547464" </w:instrText>
          </w:r>
          <w:r>
            <w:fldChar w:fldCharType="separate"/>
          </w:r>
          <w:r w:rsidRPr="00B8639A">
            <w:rPr>
              <w:rStyle w:val="Hyperlink"/>
              <w:noProof/>
            </w:rPr>
            <w:t>4.1</w:t>
          </w:r>
          <w:r>
            <w:rPr>
              <w:rFonts w:asciiTheme="minorHAnsi" w:eastAsiaTheme="minorEastAsia" w:hAnsiTheme="minorHAnsi" w:cstheme="minorBidi"/>
              <w:noProof/>
              <w:sz w:val="22"/>
              <w:szCs w:val="22"/>
            </w:rPr>
            <w:tab/>
          </w:r>
          <w:r w:rsidRPr="00B8639A">
            <w:rPr>
              <w:rStyle w:val="Hyperlink"/>
              <w:noProof/>
            </w:rPr>
            <w:t>System CAIDI Assessment</w:t>
          </w:r>
          <w:r>
            <w:rPr>
              <w:noProof/>
              <w:webHidden/>
            </w:rPr>
            <w:tab/>
          </w:r>
          <w:r>
            <w:rPr>
              <w:noProof/>
              <w:webHidden/>
            </w:rPr>
            <w:fldChar w:fldCharType="begin"/>
          </w:r>
          <w:r>
            <w:rPr>
              <w:noProof/>
              <w:webHidden/>
            </w:rPr>
            <w:instrText xml:space="preserve"> PAGEREF _Toc10547464 \h </w:instrText>
          </w:r>
          <w:r>
            <w:rPr>
              <w:noProof/>
              <w:webHidden/>
            </w:rPr>
            <w:fldChar w:fldCharType="separate"/>
          </w:r>
          <w:r>
            <w:rPr>
              <w:noProof/>
              <w:webHidden/>
            </w:rPr>
            <w:t>162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"_Toc10547465" </w:instrText>
          </w:r>
          <w:r>
            <w:fldChar w:fldCharType="separate"/>
          </w:r>
          <w:r w:rsidRPr="00B8639A">
            <w:rPr>
              <w:rStyle w:val="Hyperlink"/>
              <w:noProof/>
            </w:rPr>
            <w:t>4.2</w:t>
          </w:r>
          <w:r>
            <w:rPr>
              <w:rFonts w:asciiTheme="minorHAnsi" w:eastAsiaTheme="minorEastAsia" w:hAnsiTheme="minorHAnsi" w:cstheme="minorBidi"/>
              <w:noProof/>
              <w:sz w:val="22"/>
              <w:szCs w:val="22"/>
            </w:rPr>
            <w:tab/>
          </w:r>
          <w:r w:rsidRPr="00B8639A">
            <w:rPr>
              <w:rStyle w:val="Hyperlink"/>
              <w:noProof/>
            </w:rPr>
            <w:t>Kern Division CAIDI Assessment</w:t>
          </w:r>
          <w:r>
            <w:rPr>
              <w:noProof/>
              <w:webHidden/>
            </w:rPr>
            <w:tab/>
          </w:r>
          <w:r>
            <w:rPr>
              <w:noProof/>
              <w:webHidden/>
            </w:rPr>
            <w:fldChar w:fldCharType="begin"/>
          </w:r>
          <w:r>
            <w:rPr>
              <w:noProof/>
              <w:webHidden/>
            </w:rPr>
            <w:instrText xml:space="preserve"> PAGEREF _Toc10547465 \h </w:instrText>
          </w:r>
          <w:r>
            <w:rPr>
              <w:noProof/>
              <w:webHidden/>
            </w:rPr>
            <w:fldChar w:fldCharType="separate"/>
          </w:r>
          <w:r>
            <w:rPr>
              <w:noProof/>
              <w:webHidden/>
            </w:rPr>
            <w:t>162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"_Toc10547466" </w:instrText>
          </w:r>
          <w:r>
            <w:fldChar w:fldCharType="separate"/>
          </w:r>
          <w:r w:rsidRPr="00B8639A">
            <w:rPr>
              <w:rStyle w:val="Hyperlink"/>
              <w:noProof/>
            </w:rPr>
            <w:t>4.3</w:t>
          </w:r>
          <w:r>
            <w:rPr>
              <w:rFonts w:asciiTheme="minorHAnsi" w:eastAsiaTheme="minorEastAsia" w:hAnsiTheme="minorHAnsi" w:cstheme="minorBidi"/>
              <w:noProof/>
              <w:sz w:val="22"/>
              <w:szCs w:val="22"/>
            </w:rPr>
            <w:tab/>
          </w:r>
          <w:r w:rsidRPr="00B8639A">
            <w:rPr>
              <w:rStyle w:val="Hyperlink"/>
              <w:noProof/>
            </w:rPr>
            <w:t>North Valley Division CAIDI Assessment</w:t>
          </w:r>
          <w:r>
            <w:rPr>
              <w:noProof/>
              <w:webHidden/>
            </w:rPr>
            <w:tab/>
          </w:r>
          <w:r>
            <w:rPr>
              <w:noProof/>
              <w:webHidden/>
            </w:rPr>
            <w:fldChar w:fldCharType="begin"/>
          </w:r>
          <w:r>
            <w:rPr>
              <w:noProof/>
              <w:webHidden/>
            </w:rPr>
            <w:instrText xml:space="preserve"> PAGEREF _Toc10547466 \h </w:instrText>
          </w:r>
          <w:r>
            <w:rPr>
              <w:noProof/>
              <w:webHidden/>
            </w:rPr>
            <w:fldChar w:fldCharType="separate"/>
          </w:r>
          <w:r>
            <w:rPr>
              <w:noProof/>
              <w:webHidden/>
            </w:rPr>
            <w:t>163</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"_Toc10547467" </w:instrText>
          </w:r>
          <w:r>
            <w:fldChar w:fldCharType="separate"/>
          </w:r>
          <w:r w:rsidRPr="00B8639A">
            <w:rPr>
              <w:rStyle w:val="Hyperlink"/>
              <w:noProof/>
            </w:rPr>
            <w:t>4.4</w:t>
          </w:r>
          <w:r>
            <w:rPr>
              <w:rFonts w:asciiTheme="minorHAnsi" w:eastAsiaTheme="minorEastAsia" w:hAnsiTheme="minorHAnsi" w:cstheme="minorBidi"/>
              <w:noProof/>
              <w:sz w:val="22"/>
              <w:szCs w:val="22"/>
            </w:rPr>
            <w:tab/>
          </w:r>
          <w:r w:rsidRPr="00B8639A">
            <w:rPr>
              <w:rStyle w:val="Hyperlink"/>
              <w:noProof/>
            </w:rPr>
            <w:t>San Francisco Division CAIDI Assessment</w:t>
          </w:r>
          <w:r>
            <w:rPr>
              <w:noProof/>
              <w:webHidden/>
            </w:rPr>
            <w:tab/>
          </w:r>
          <w:r>
            <w:rPr>
              <w:noProof/>
              <w:webHidden/>
            </w:rPr>
            <w:fldChar w:fldCharType="begin"/>
          </w:r>
          <w:r>
            <w:rPr>
              <w:noProof/>
              <w:webHidden/>
            </w:rPr>
            <w:instrText xml:space="preserve"> PAGEREF _Toc10547467 \h </w:instrText>
          </w:r>
          <w:r>
            <w:rPr>
              <w:noProof/>
              <w:webHidden/>
            </w:rPr>
            <w:fldChar w:fldCharType="separate"/>
          </w:r>
          <w:r>
            <w:rPr>
              <w:noProof/>
              <w:webHidden/>
            </w:rPr>
            <w:t>164</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"_Toc10547468" </w:instrText>
          </w:r>
          <w:r>
            <w:fldChar w:fldCharType="separate"/>
          </w:r>
          <w:r w:rsidRPr="00B8639A">
            <w:rPr>
              <w:rStyle w:val="Hyperlink"/>
              <w:noProof/>
            </w:rPr>
            <w:t>5.</w:t>
          </w:r>
          <w:r>
            <w:rPr>
              <w:rFonts w:asciiTheme="minorHAnsi" w:eastAsiaTheme="minorEastAsia" w:hAnsiTheme="minorHAnsi" w:cstheme="minorBidi"/>
              <w:noProof/>
              <w:sz w:val="22"/>
              <w:szCs w:val="22"/>
            </w:rPr>
            <w:tab/>
          </w:r>
          <w:r w:rsidRPr="00B8639A">
            <w:rPr>
              <w:rStyle w:val="Hyperlink"/>
              <w:noProof/>
            </w:rPr>
            <w:t>November 21, 2018 Major Event Day</w:t>
          </w:r>
          <w:r>
            <w:rPr>
              <w:noProof/>
              <w:webHidden/>
            </w:rPr>
            <w:tab/>
          </w:r>
          <w:r>
            <w:rPr>
              <w:noProof/>
              <w:webHidden/>
            </w:rPr>
            <w:fldChar w:fldCharType="begin"/>
          </w:r>
          <w:r>
            <w:rPr>
              <w:noProof/>
              <w:webHidden/>
            </w:rPr>
            <w:instrText xml:space="preserve"> PAGEREF _Toc10547468 \h </w:instrText>
          </w:r>
          <w:r>
            <w:rPr>
              <w:noProof/>
              <w:webHidden/>
            </w:rPr>
            <w:fldChar w:fldCharType="separate"/>
          </w:r>
          <w:r>
            <w:rPr>
              <w:noProof/>
              <w:webHidden/>
            </w:rPr>
            <w:t>165</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"_Toc10547469" </w:instrText>
          </w:r>
          <w:r>
            <w:fldChar w:fldCharType="separate"/>
          </w:r>
          <w:r w:rsidRPr="00B8639A">
            <w:rPr>
              <w:rStyle w:val="Hyperlink"/>
              <w:noProof/>
            </w:rPr>
            <w:t>5.1</w:t>
          </w:r>
          <w:r>
            <w:rPr>
              <w:rFonts w:asciiTheme="minorHAnsi" w:eastAsiaTheme="minorEastAsia" w:hAnsiTheme="minorHAnsi" w:cstheme="minorBidi"/>
              <w:noProof/>
              <w:sz w:val="22"/>
              <w:szCs w:val="22"/>
            </w:rPr>
            <w:tab/>
          </w:r>
          <w:r w:rsidRPr="00B8639A">
            <w:rPr>
              <w:rStyle w:val="Hyperlink"/>
              <w:noProof/>
            </w:rPr>
            <w:t>Sacramento Division CAIDI Assessment</w:t>
          </w:r>
          <w:r>
            <w:rPr>
              <w:noProof/>
              <w:webHidden/>
            </w:rPr>
            <w:tab/>
          </w:r>
          <w:r>
            <w:rPr>
              <w:noProof/>
              <w:webHidden/>
            </w:rPr>
            <w:fldChar w:fldCharType="begin"/>
          </w:r>
          <w:r>
            <w:rPr>
              <w:noProof/>
              <w:webHidden/>
            </w:rPr>
            <w:instrText xml:space="preserve"> PAGEREF _Toc10547469 \h </w:instrText>
          </w:r>
          <w:r>
            <w:rPr>
              <w:noProof/>
              <w:webHidden/>
            </w:rPr>
            <w:fldChar w:fldCharType="separate"/>
          </w:r>
          <w:r>
            <w:rPr>
              <w:noProof/>
              <w:webHidden/>
            </w:rPr>
            <w:t>166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"_Toc10547470" </w:instrText>
          </w:r>
          <w:r>
            <w:fldChar w:fldCharType="separate"/>
          </w:r>
          <w:r w:rsidRPr="00B8639A">
            <w:rPr>
              <w:rStyle w:val="Hyperlink"/>
              <w:noProof/>
            </w:rPr>
            <w:t>5.2</w:t>
          </w:r>
          <w:r>
            <w:rPr>
              <w:rFonts w:asciiTheme="minorHAnsi" w:eastAsiaTheme="minorEastAsia" w:hAnsiTheme="minorHAnsi" w:cstheme="minorBidi"/>
              <w:noProof/>
              <w:sz w:val="22"/>
              <w:szCs w:val="22"/>
            </w:rPr>
            <w:tab/>
          </w:r>
          <w:r w:rsidRPr="00B8639A">
            <w:rPr>
              <w:rStyle w:val="Hyperlink"/>
              <w:noProof/>
            </w:rPr>
            <w:t>Stockton Division CAIDI Assessment</w:t>
          </w:r>
          <w:r>
            <w:rPr>
              <w:noProof/>
              <w:webHidden/>
            </w:rPr>
            <w:tab/>
          </w:r>
          <w:r>
            <w:rPr>
              <w:noProof/>
              <w:webHidden/>
            </w:rPr>
            <w:fldChar w:fldCharType="begin"/>
          </w:r>
          <w:r>
            <w:rPr>
              <w:noProof/>
              <w:webHidden/>
            </w:rPr>
            <w:instrText xml:space="preserve"> PAGEREF _Toc10547470 \h </w:instrText>
          </w:r>
          <w:r>
            <w:rPr>
              <w:noProof/>
              <w:webHidden/>
            </w:rPr>
            <w:fldChar w:fldCharType="separate"/>
          </w:r>
          <w:r>
            <w:rPr>
              <w:noProof/>
              <w:webHidden/>
            </w:rPr>
            <w:t>167</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"_Toc10547471" </w:instrText>
          </w:r>
          <w:r>
            <w:fldChar w:fldCharType="separate"/>
          </w:r>
          <w:r w:rsidRPr="00B8639A">
            <w:rPr>
              <w:rStyle w:val="Hyperlink"/>
              <w:noProof/>
            </w:rPr>
            <w:t>6.</w:t>
          </w:r>
          <w:r>
            <w:rPr>
              <w:rFonts w:asciiTheme="minorHAnsi" w:eastAsiaTheme="minorEastAsia" w:hAnsiTheme="minorHAnsi" w:cstheme="minorBidi"/>
              <w:noProof/>
              <w:sz w:val="22"/>
              <w:szCs w:val="22"/>
            </w:rPr>
            <w:tab/>
          </w:r>
          <w:r w:rsidRPr="00B8639A">
            <w:rPr>
              <w:rStyle w:val="Hyperlink"/>
              <w:noProof/>
            </w:rPr>
            <w:t>November 29, 2018 Major Event Day</w:t>
          </w:r>
          <w:r>
            <w:rPr>
              <w:noProof/>
              <w:webHidden/>
            </w:rPr>
            <w:tab/>
          </w:r>
          <w:r>
            <w:rPr>
              <w:noProof/>
              <w:webHidden/>
            </w:rPr>
            <w:fldChar w:fldCharType="begin"/>
          </w:r>
          <w:r>
            <w:rPr>
              <w:noProof/>
              <w:webHidden/>
            </w:rPr>
            <w:instrText xml:space="preserve"> PAGEREF _Toc10547471 \h </w:instrText>
          </w:r>
          <w:r>
            <w:rPr>
              <w:noProof/>
              <w:webHidden/>
            </w:rPr>
            <w:fldChar w:fldCharType="separate"/>
          </w:r>
          <w:r>
            <w:rPr>
              <w:noProof/>
              <w:webHidden/>
            </w:rPr>
            <w:t>168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"_Toc10547472" </w:instrText>
          </w:r>
          <w:r>
            <w:fldChar w:fldCharType="separate"/>
          </w:r>
          <w:r w:rsidRPr="00B8639A">
            <w:rPr>
              <w:rStyle w:val="Hyperlink"/>
              <w:noProof/>
            </w:rPr>
            <w:t>6.1</w:t>
          </w:r>
          <w:r>
            <w:rPr>
              <w:rFonts w:asciiTheme="minorHAnsi" w:eastAsiaTheme="minorEastAsia" w:hAnsiTheme="minorHAnsi" w:cstheme="minorBidi"/>
              <w:noProof/>
              <w:sz w:val="22"/>
              <w:szCs w:val="22"/>
            </w:rPr>
            <w:tab/>
          </w:r>
          <w:r w:rsidRPr="00B8639A">
            <w:rPr>
              <w:rStyle w:val="Hyperlink"/>
              <w:noProof/>
            </w:rPr>
            <w:t>Diablo CAIDI Assessment</w:t>
          </w:r>
          <w:r>
            <w:rPr>
              <w:noProof/>
              <w:webHidden/>
            </w:rPr>
            <w:tab/>
          </w:r>
          <w:r>
            <w:rPr>
              <w:noProof/>
              <w:webHidden/>
            </w:rPr>
            <w:fldChar w:fldCharType="begin"/>
          </w:r>
          <w:r>
            <w:rPr>
              <w:noProof/>
              <w:webHidden/>
            </w:rPr>
            <w:instrText xml:space="preserve"> PAGEREF _Toc10547472 \h </w:instrText>
          </w:r>
          <w:r>
            <w:rPr>
              <w:noProof/>
              <w:webHidden/>
            </w:rPr>
            <w:fldChar w:fldCharType="separate"/>
          </w:r>
          <w:r>
            <w:rPr>
              <w:noProof/>
              <w:webHidden/>
            </w:rPr>
            <w:t>169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"_Toc10547473" </w:instrText>
          </w:r>
          <w:r>
            <w:fldChar w:fldCharType="separate"/>
          </w:r>
          <w:r w:rsidRPr="00B8639A">
            <w:rPr>
              <w:rStyle w:val="Hyperlink"/>
              <w:noProof/>
            </w:rPr>
            <w:t>6.2</w:t>
          </w:r>
          <w:r>
            <w:rPr>
              <w:rFonts w:asciiTheme="minorHAnsi" w:eastAsiaTheme="minorEastAsia" w:hAnsiTheme="minorHAnsi" w:cstheme="minorBidi"/>
              <w:noProof/>
              <w:sz w:val="22"/>
              <w:szCs w:val="22"/>
            </w:rPr>
            <w:tab/>
          </w:r>
          <w:r w:rsidRPr="00B8639A">
            <w:rPr>
              <w:rStyle w:val="Hyperlink"/>
              <w:noProof/>
            </w:rPr>
            <w:t>Mission CAIDI Assessment</w:t>
          </w:r>
          <w:r>
            <w:rPr>
              <w:noProof/>
              <w:webHidden/>
            </w:rPr>
            <w:tab/>
          </w:r>
          <w:r>
            <w:rPr>
              <w:noProof/>
              <w:webHidden/>
            </w:rPr>
            <w:fldChar w:fldCharType="begin"/>
          </w:r>
          <w:r>
            <w:rPr>
              <w:noProof/>
              <w:webHidden/>
            </w:rPr>
            <w:instrText xml:space="preserve"> PAGEREF _Toc10547473 \h </w:instrText>
          </w:r>
          <w:r>
            <w:rPr>
              <w:noProof/>
              <w:webHidden/>
            </w:rPr>
            <w:fldChar w:fldCharType="separate"/>
          </w:r>
          <w:r>
            <w:rPr>
              <w:noProof/>
              <w:webHidden/>
            </w:rPr>
            <w:t>169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"_Toc10547474" </w:instrText>
          </w:r>
          <w:r>
            <w:fldChar w:fldCharType="separate"/>
          </w:r>
          <w:r w:rsidRPr="00B8639A">
            <w:rPr>
              <w:rStyle w:val="Hyperlink"/>
              <w:noProof/>
            </w:rPr>
            <w:t>6.3</w:t>
          </w:r>
          <w:r>
            <w:rPr>
              <w:rFonts w:asciiTheme="minorHAnsi" w:eastAsiaTheme="minorEastAsia" w:hAnsiTheme="minorHAnsi" w:cstheme="minorBidi"/>
              <w:noProof/>
              <w:sz w:val="22"/>
              <w:szCs w:val="22"/>
            </w:rPr>
            <w:tab/>
          </w:r>
          <w:r w:rsidRPr="00B8639A">
            <w:rPr>
              <w:rStyle w:val="Hyperlink"/>
              <w:noProof/>
            </w:rPr>
            <w:t>Sacramento CAIDI Assessment</w:t>
          </w:r>
          <w:r>
            <w:rPr>
              <w:noProof/>
              <w:webHidden/>
            </w:rPr>
            <w:tab/>
          </w:r>
          <w:r>
            <w:rPr>
              <w:noProof/>
              <w:webHidden/>
            </w:rPr>
            <w:fldChar w:fldCharType="begin"/>
          </w:r>
          <w:r>
            <w:rPr>
              <w:noProof/>
              <w:webHidden/>
            </w:rPr>
            <w:instrText xml:space="preserve"> PAGEREF _Toc10547474 \h </w:instrText>
          </w:r>
          <w:r>
            <w:rPr>
              <w:noProof/>
              <w:webHidden/>
            </w:rPr>
            <w:fldChar w:fldCharType="separate"/>
          </w:r>
          <w:r>
            <w:rPr>
              <w:noProof/>
              <w:webHidden/>
            </w:rPr>
            <w:t>170</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"_Toc10547475" </w:instrText>
          </w:r>
          <w:r>
            <w:fldChar w:fldCharType="separate"/>
          </w:r>
          <w:r w:rsidRPr="00B8639A">
            <w:rPr>
              <w:rStyle w:val="Hyperlink"/>
              <w:noProof/>
            </w:rPr>
            <w:t>3. System and Division Indices Based on IEEE 1366 for the past 10 years including Planned Outages and including and excluding MED</w:t>
          </w:r>
          <w:r>
            <w:rPr>
              <w:noProof/>
              <w:webHidden/>
            </w:rPr>
            <w:tab/>
          </w:r>
          <w:r>
            <w:rPr>
              <w:noProof/>
              <w:webHidden/>
            </w:rPr>
            <w:fldChar w:fldCharType="begin"/>
          </w:r>
          <w:r>
            <w:rPr>
              <w:noProof/>
              <w:webHidden/>
            </w:rPr>
            <w:instrText xml:space="preserve"> PAGEREF _Toc10547475 \h </w:instrText>
          </w:r>
          <w:r>
            <w:rPr>
              <w:noProof/>
              <w:webHidden/>
            </w:rPr>
            <w:fldChar w:fldCharType="separate"/>
          </w:r>
          <w:r>
            <w:rPr>
              <w:noProof/>
              <w:webHidden/>
            </w:rPr>
            <w:t>171</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"_Toc10547476" </w:instrText>
          </w:r>
          <w:r>
            <w:fldChar w:fldCharType="separate"/>
          </w:r>
          <w:r w:rsidRPr="00B8639A">
            <w:rPr>
              <w:rStyle w:val="Hyperlink"/>
              <w:noProof/>
            </w:rPr>
            <w:t>a.</w:t>
          </w:r>
          <w:r>
            <w:rPr>
              <w:rFonts w:asciiTheme="minorHAnsi" w:eastAsiaTheme="minorEastAsia" w:hAnsiTheme="minorHAnsi" w:cstheme="minorBidi"/>
              <w:noProof/>
              <w:sz w:val="22"/>
              <w:szCs w:val="22"/>
            </w:rPr>
            <w:tab/>
          </w:r>
          <w:r w:rsidRPr="00B8639A">
            <w:rPr>
              <w:rStyle w:val="Hyperlink"/>
              <w:noProof/>
            </w:rPr>
            <w:t>System and Division Indices Based on IEEE 1366 for the past ten years including Planned Outages and including MED, and excluding ISO Outages</w:t>
          </w:r>
          <w:r>
            <w:rPr>
              <w:noProof/>
              <w:webHidden/>
            </w:rPr>
            <w:tab/>
          </w:r>
          <w:r>
            <w:rPr>
              <w:noProof/>
              <w:webHidden/>
            </w:rPr>
            <w:fldChar w:fldCharType="begin"/>
          </w:r>
          <w:r>
            <w:rPr>
              <w:noProof/>
              <w:webHidden/>
            </w:rPr>
            <w:instrText xml:space="preserve"> PAGEREF _Toc10547476 \h </w:instrText>
          </w:r>
          <w:r>
            <w:rPr>
              <w:noProof/>
              <w:webHidden/>
            </w:rPr>
            <w:fldChar w:fldCharType="separate"/>
          </w:r>
          <w:r>
            <w:rPr>
              <w:noProof/>
              <w:webHidden/>
            </w:rPr>
            <w:t>172</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"_Toc10547477" </w:instrText>
          </w:r>
          <w:r>
            <w:fldChar w:fldCharType="separate"/>
          </w:r>
          <w:r w:rsidRPr="00B8639A">
            <w:rPr>
              <w:rStyle w:val="Hyperlink"/>
              <w:noProof/>
            </w:rPr>
            <w:t>b.</w:t>
          </w:r>
          <w:r>
            <w:rPr>
              <w:rFonts w:asciiTheme="minorHAnsi" w:eastAsiaTheme="minorEastAsia" w:hAnsiTheme="minorHAnsi" w:cstheme="minorBidi"/>
              <w:noProof/>
              <w:sz w:val="22"/>
              <w:szCs w:val="22"/>
            </w:rPr>
            <w:tab/>
          </w:r>
          <w:r w:rsidRPr="00B8639A">
            <w:rPr>
              <w:rStyle w:val="Hyperlink"/>
              <w:noProof/>
            </w:rPr>
            <w:t>System and Division Indices Based on IEEE 1366 for the past 10 years including Planned Outages and excluding ISO, and MED</w:t>
          </w:r>
          <w:r>
            <w:rPr>
              <w:noProof/>
              <w:webHidden/>
            </w:rPr>
            <w:tab/>
          </w:r>
          <w:r>
            <w:rPr>
              <w:noProof/>
              <w:webHidden/>
            </w:rPr>
            <w:fldChar w:fldCharType="begin"/>
          </w:r>
          <w:r>
            <w:rPr>
              <w:noProof/>
              <w:webHidden/>
            </w:rPr>
            <w:instrText xml:space="preserve"> PAGEREF _Toc10547477 \h </w:instrText>
          </w:r>
          <w:r>
            <w:rPr>
              <w:noProof/>
              <w:webHidden/>
            </w:rPr>
            <w:fldChar w:fldCharType="separate"/>
          </w:r>
          <w:r>
            <w:rPr>
              <w:noProof/>
              <w:webHidden/>
            </w:rPr>
            <w:t>177</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"_Toc10547478" </w:instrText>
          </w:r>
          <w:r>
            <w:fldChar w:fldCharType="separate"/>
          </w:r>
          <w:r w:rsidRPr="00B8639A">
            <w:rPr>
              <w:rStyle w:val="Hyperlink"/>
              <w:noProof/>
            </w:rPr>
            <w:t>c.</w:t>
          </w:r>
          <w:r>
            <w:rPr>
              <w:rFonts w:asciiTheme="minorHAnsi" w:eastAsiaTheme="minorEastAsia" w:hAnsiTheme="minorHAnsi" w:cstheme="minorBidi"/>
              <w:noProof/>
              <w:sz w:val="22"/>
              <w:szCs w:val="22"/>
            </w:rPr>
            <w:tab/>
          </w:r>
          <w:r w:rsidRPr="00B8639A">
            <w:rPr>
              <w:rStyle w:val="Hyperlink"/>
              <w:noProof/>
            </w:rPr>
            <w:t>Charts for System and Division Indices Based on IEEE 1366 for the past 10 years including Planned Outages and including and excluding MED</w:t>
          </w:r>
          <w:r>
            <w:rPr>
              <w:noProof/>
              <w:webHidden/>
            </w:rPr>
            <w:tab/>
          </w:r>
          <w:r>
            <w:rPr>
              <w:noProof/>
              <w:webHidden/>
            </w:rPr>
            <w:fldChar w:fldCharType="begin"/>
          </w:r>
          <w:r>
            <w:rPr>
              <w:noProof/>
              <w:webHidden/>
            </w:rPr>
            <w:instrText xml:space="preserve"> PAGEREF _Toc10547478 \h </w:instrText>
          </w:r>
          <w:r>
            <w:rPr>
              <w:noProof/>
              <w:webHidden/>
            </w:rPr>
            <w:fldChar w:fldCharType="separate"/>
          </w:r>
          <w:r>
            <w:rPr>
              <w:noProof/>
              <w:webHidden/>
            </w:rPr>
            <w:t>182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"_Toc10547479" </w:instrText>
          </w:r>
          <w:r>
            <w:fldChar w:fldCharType="separate"/>
          </w:r>
          <w:r w:rsidRPr="00B8639A">
            <w:rPr>
              <w:rStyle w:val="Hyperlink"/>
              <w:noProof/>
            </w:rPr>
            <w:t>i.</w:t>
          </w:r>
          <w:r>
            <w:rPr>
              <w:rFonts w:asciiTheme="minorHAnsi" w:eastAsiaTheme="minorEastAsia" w:hAnsiTheme="minorHAnsi" w:cstheme="minorBidi"/>
              <w:noProof/>
              <w:sz w:val="22"/>
              <w:szCs w:val="22"/>
            </w:rPr>
            <w:tab/>
          </w:r>
          <w:r w:rsidRPr="00B8639A">
            <w:rPr>
              <w:rStyle w:val="Hyperlink"/>
              <w:noProof/>
            </w:rPr>
            <w:t>Charts for System and Division Reliability Indices based on IEEE 1366 for the past 10 years with linear trend line, and including planned outages and excluding ISO, and MED</w:t>
          </w:r>
          <w:r>
            <w:rPr>
              <w:noProof/>
              <w:webHidden/>
            </w:rPr>
            <w:tab/>
          </w:r>
          <w:r>
            <w:rPr>
              <w:noProof/>
              <w:webHidden/>
            </w:rPr>
            <w:fldChar w:fldCharType="begin"/>
          </w:r>
          <w:r>
            <w:rPr>
              <w:noProof/>
              <w:webHidden/>
            </w:rPr>
            <w:instrText xml:space="preserve"> PAGEREF _Toc10547479 \h </w:instrText>
          </w:r>
          <w:r>
            <w:rPr>
              <w:noProof/>
              <w:webHidden/>
            </w:rPr>
            <w:fldChar w:fldCharType="separate"/>
          </w:r>
          <w:r>
            <w:rPr>
              <w:noProof/>
              <w:webHidden/>
            </w:rPr>
            <w:t>182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"_Toc10547480" </w:instrText>
          </w:r>
          <w:r>
            <w:fldChar w:fldCharType="separate"/>
          </w:r>
          <w:r w:rsidRPr="00B8639A">
            <w:rPr>
              <w:rStyle w:val="Hyperlink"/>
              <w:noProof/>
            </w:rPr>
            <w:t>1.</w:t>
          </w:r>
          <w:r>
            <w:rPr>
              <w:rFonts w:asciiTheme="minorHAnsi" w:eastAsiaTheme="minorEastAsia" w:hAnsiTheme="minorHAnsi" w:cstheme="minorBidi"/>
              <w:noProof/>
              <w:sz w:val="22"/>
              <w:szCs w:val="22"/>
            </w:rPr>
            <w:tab/>
          </w:r>
          <w:r w:rsidRPr="00B8639A">
            <w:rPr>
              <w:rStyle w:val="Hyperlink"/>
              <w:noProof/>
            </w:rPr>
            <w:t>SAIDI Performance Results (MED Excluded)</w:t>
          </w:r>
          <w:r>
            <w:rPr>
              <w:noProof/>
              <w:webHidden/>
            </w:rPr>
            <w:tab/>
          </w:r>
          <w:r>
            <w:rPr>
              <w:noProof/>
              <w:webHidden/>
            </w:rPr>
            <w:fldChar w:fldCharType="begin"/>
          </w:r>
          <w:r>
            <w:rPr>
              <w:noProof/>
              <w:webHidden/>
            </w:rPr>
            <w:instrText xml:space="preserve"> PAGEREF _Toc10547480 \h </w:instrText>
          </w:r>
          <w:r>
            <w:rPr>
              <w:noProof/>
              <w:webHidden/>
            </w:rPr>
            <w:fldChar w:fldCharType="separate"/>
          </w:r>
          <w:r>
            <w:rPr>
              <w:noProof/>
              <w:webHidden/>
            </w:rPr>
            <w:t>182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"_Toc10547481" </w:instrText>
          </w:r>
          <w:r>
            <w:fldChar w:fldCharType="separate"/>
          </w:r>
          <w:r w:rsidRPr="00B8639A">
            <w:rPr>
              <w:rStyle w:val="Hyperlink"/>
              <w:noProof/>
            </w:rPr>
            <w:t>2.</w:t>
          </w:r>
          <w:r>
            <w:rPr>
              <w:rFonts w:asciiTheme="minorHAnsi" w:eastAsiaTheme="minorEastAsia" w:hAnsiTheme="minorHAnsi" w:cstheme="minorBidi"/>
              <w:noProof/>
              <w:sz w:val="22"/>
              <w:szCs w:val="22"/>
            </w:rPr>
            <w:tab/>
          </w:r>
          <w:r w:rsidRPr="00B8639A">
            <w:rPr>
              <w:rStyle w:val="Hyperlink"/>
              <w:noProof/>
            </w:rPr>
            <w:t>SAIFI Performance Results (MED Excluded)</w:t>
          </w:r>
          <w:r>
            <w:rPr>
              <w:noProof/>
              <w:webHidden/>
            </w:rPr>
            <w:tab/>
          </w:r>
          <w:r>
            <w:rPr>
              <w:noProof/>
              <w:webHidden/>
            </w:rPr>
            <w:fldChar w:fldCharType="begin"/>
          </w:r>
          <w:r>
            <w:rPr>
              <w:noProof/>
              <w:webHidden/>
            </w:rPr>
            <w:instrText xml:space="preserve"> PAGEREF _Toc10547481 \h </w:instrText>
          </w:r>
          <w:r>
            <w:rPr>
              <w:noProof/>
              <w:webHidden/>
            </w:rPr>
            <w:fldChar w:fldCharType="separate"/>
          </w:r>
          <w:r>
            <w:rPr>
              <w:noProof/>
              <w:webHidden/>
            </w:rPr>
            <w:t>192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"_Toc10547482" </w:instrText>
          </w:r>
          <w:r>
            <w:fldChar w:fldCharType="separate"/>
          </w:r>
          <w:r w:rsidRPr="00B8639A">
            <w:rPr>
              <w:rStyle w:val="Hyperlink"/>
              <w:noProof/>
            </w:rPr>
            <w:t>3.</w:t>
          </w:r>
          <w:r>
            <w:rPr>
              <w:rFonts w:asciiTheme="minorHAnsi" w:eastAsiaTheme="minorEastAsia" w:hAnsiTheme="minorHAnsi" w:cstheme="minorBidi"/>
              <w:noProof/>
              <w:sz w:val="22"/>
              <w:szCs w:val="22"/>
            </w:rPr>
            <w:tab/>
          </w:r>
          <w:r w:rsidRPr="00B8639A">
            <w:rPr>
              <w:rStyle w:val="Hyperlink"/>
              <w:noProof/>
            </w:rPr>
            <w:t>MAIFI Performance Results (MED Excluded)</w:t>
          </w:r>
          <w:r>
            <w:rPr>
              <w:noProof/>
              <w:webHidden/>
            </w:rPr>
            <w:tab/>
          </w:r>
          <w:r>
            <w:rPr>
              <w:noProof/>
              <w:webHidden/>
            </w:rPr>
            <w:fldChar w:fldCharType="begin"/>
          </w:r>
          <w:r>
            <w:rPr>
              <w:noProof/>
              <w:webHidden/>
            </w:rPr>
            <w:instrText xml:space="preserve"> PAGEREF _Toc10547482 \h </w:instrText>
          </w:r>
          <w:r>
            <w:rPr>
              <w:noProof/>
              <w:webHidden/>
            </w:rPr>
            <w:fldChar w:fldCharType="separate"/>
          </w:r>
          <w:r>
            <w:rPr>
              <w:noProof/>
              <w:webHidden/>
            </w:rPr>
            <w:t>202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"_Toc10547483" </w:instrText>
          </w:r>
          <w:r>
            <w:fldChar w:fldCharType="separate"/>
          </w:r>
          <w:r w:rsidRPr="00B8639A">
            <w:rPr>
              <w:rStyle w:val="Hyperlink"/>
              <w:noProof/>
            </w:rPr>
            <w:t>4.</w:t>
          </w:r>
          <w:r>
            <w:rPr>
              <w:rFonts w:asciiTheme="minorHAnsi" w:eastAsiaTheme="minorEastAsia" w:hAnsiTheme="minorHAnsi" w:cstheme="minorBidi"/>
              <w:noProof/>
              <w:sz w:val="22"/>
              <w:szCs w:val="22"/>
            </w:rPr>
            <w:tab/>
          </w:r>
          <w:r w:rsidRPr="00B8639A">
            <w:rPr>
              <w:rStyle w:val="Hyperlink"/>
              <w:noProof/>
            </w:rPr>
            <w:t>CAIDI Performance Results (MED Excluded)</w:t>
          </w:r>
          <w:r>
            <w:rPr>
              <w:noProof/>
              <w:webHidden/>
            </w:rPr>
            <w:tab/>
          </w:r>
          <w:r>
            <w:rPr>
              <w:noProof/>
              <w:webHidden/>
            </w:rPr>
            <w:fldChar w:fldCharType="begin"/>
          </w:r>
          <w:r>
            <w:rPr>
              <w:noProof/>
              <w:webHidden/>
            </w:rPr>
            <w:instrText xml:space="preserve"> PAGEREF _Toc10547483 \h </w:instrText>
          </w:r>
          <w:r>
            <w:rPr>
              <w:noProof/>
              <w:webHidden/>
            </w:rPr>
            <w:fldChar w:fldCharType="separate"/>
          </w:r>
          <w:r>
            <w:rPr>
              <w:noProof/>
              <w:webHidden/>
            </w:rPr>
            <w:t>212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"_Toc10547484" </w:instrText>
          </w:r>
          <w:r>
            <w:fldChar w:fldCharType="separate"/>
          </w:r>
          <w:r w:rsidRPr="00B8639A">
            <w:rPr>
              <w:rStyle w:val="Hyperlink"/>
              <w:noProof/>
            </w:rPr>
            <w:t>ii.</w:t>
          </w:r>
          <w:r>
            <w:rPr>
              <w:rFonts w:asciiTheme="minorHAnsi" w:eastAsiaTheme="minorEastAsia" w:hAnsiTheme="minorHAnsi" w:cstheme="minorBidi"/>
              <w:noProof/>
              <w:sz w:val="22"/>
              <w:szCs w:val="22"/>
            </w:rPr>
            <w:tab/>
          </w:r>
          <w:r w:rsidRPr="00B8639A">
            <w:rPr>
              <w:rStyle w:val="Hyperlink"/>
              <w:noProof/>
            </w:rPr>
            <w:t>Charts for System and Division Reliability Indices based on IEEE 1366 for the past 10 years including planned outages and including MED</w:t>
          </w:r>
          <w:r>
            <w:rPr>
              <w:noProof/>
              <w:webHidden/>
            </w:rPr>
            <w:tab/>
          </w:r>
          <w:r>
            <w:rPr>
              <w:noProof/>
              <w:webHidden/>
            </w:rPr>
            <w:fldChar w:fldCharType="begin"/>
          </w:r>
          <w:r>
            <w:rPr>
              <w:noProof/>
              <w:webHidden/>
            </w:rPr>
            <w:instrText xml:space="preserve"> PAGEREF _Toc10547484 \h </w:instrText>
          </w:r>
          <w:r>
            <w:rPr>
              <w:noProof/>
              <w:webHidden/>
            </w:rPr>
            <w:fldChar w:fldCharType="separate"/>
          </w:r>
          <w:r>
            <w:rPr>
              <w:noProof/>
              <w:webHidden/>
            </w:rPr>
            <w:t>222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"_Toc10547485" </w:instrText>
          </w:r>
          <w:r>
            <w:fldChar w:fldCharType="separate"/>
          </w:r>
          <w:r w:rsidRPr="00B8639A">
            <w:rPr>
              <w:rStyle w:val="Hyperlink"/>
              <w:noProof/>
            </w:rPr>
            <w:t>1.</w:t>
          </w:r>
          <w:r>
            <w:rPr>
              <w:rFonts w:asciiTheme="minorHAnsi" w:eastAsiaTheme="minorEastAsia" w:hAnsiTheme="minorHAnsi" w:cstheme="minorBidi"/>
              <w:noProof/>
              <w:sz w:val="22"/>
              <w:szCs w:val="22"/>
            </w:rPr>
            <w:tab/>
          </w:r>
          <w:r w:rsidRPr="00B8639A">
            <w:rPr>
              <w:rStyle w:val="Hyperlink"/>
              <w:noProof/>
            </w:rPr>
            <w:t>SAIDI Performance Results (MED Included)</w:t>
          </w:r>
          <w:r>
            <w:rPr>
              <w:noProof/>
              <w:webHidden/>
            </w:rPr>
            <w:tab/>
          </w:r>
          <w:r>
            <w:rPr>
              <w:noProof/>
              <w:webHidden/>
            </w:rPr>
            <w:fldChar w:fldCharType="begin"/>
          </w:r>
          <w:r>
            <w:rPr>
              <w:noProof/>
              <w:webHidden/>
            </w:rPr>
            <w:instrText xml:space="preserve"> PAGEREF _Toc10547485 \h </w:instrText>
          </w:r>
          <w:r>
            <w:rPr>
              <w:noProof/>
              <w:webHidden/>
            </w:rPr>
            <w:fldChar w:fldCharType="separate"/>
          </w:r>
          <w:r>
            <w:rPr>
              <w:noProof/>
              <w:webHidden/>
            </w:rPr>
            <w:t>222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"_Toc10547486" </w:instrText>
          </w:r>
          <w:r>
            <w:fldChar w:fldCharType="separate"/>
          </w:r>
          <w:r w:rsidRPr="00B8639A">
            <w:rPr>
              <w:rStyle w:val="Hyperlink"/>
              <w:noProof/>
            </w:rPr>
            <w:t>2.</w:t>
          </w:r>
          <w:r>
            <w:rPr>
              <w:rFonts w:asciiTheme="minorHAnsi" w:eastAsiaTheme="minorEastAsia" w:hAnsiTheme="minorHAnsi" w:cstheme="minorBidi"/>
              <w:noProof/>
              <w:sz w:val="22"/>
              <w:szCs w:val="22"/>
            </w:rPr>
            <w:tab/>
          </w:r>
          <w:r w:rsidRPr="00B8639A">
            <w:rPr>
              <w:rStyle w:val="Hyperlink"/>
              <w:noProof/>
            </w:rPr>
            <w:t>SAIFI Performance Results (MED Included)</w:t>
          </w:r>
          <w:r>
            <w:rPr>
              <w:noProof/>
              <w:webHidden/>
            </w:rPr>
            <w:tab/>
          </w:r>
          <w:r>
            <w:rPr>
              <w:noProof/>
              <w:webHidden/>
            </w:rPr>
            <w:fldChar w:fldCharType="begin"/>
          </w:r>
          <w:r>
            <w:rPr>
              <w:noProof/>
              <w:webHidden/>
            </w:rPr>
            <w:instrText xml:space="preserve"> PAGEREF _Toc10547486 \h </w:instrText>
          </w:r>
          <w:r>
            <w:rPr>
              <w:noProof/>
              <w:webHidden/>
            </w:rPr>
            <w:fldChar w:fldCharType="separate"/>
          </w:r>
          <w:r>
            <w:rPr>
              <w:noProof/>
              <w:webHidden/>
            </w:rPr>
            <w:t>232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"_Toc10547487" </w:instrText>
          </w:r>
          <w:r>
            <w:fldChar w:fldCharType="separate"/>
          </w:r>
          <w:r w:rsidRPr="00B8639A">
            <w:rPr>
              <w:rStyle w:val="Hyperlink"/>
              <w:noProof/>
            </w:rPr>
            <w:t>3.</w:t>
          </w:r>
          <w:r>
            <w:rPr>
              <w:rFonts w:asciiTheme="minorHAnsi" w:eastAsiaTheme="minorEastAsia" w:hAnsiTheme="minorHAnsi" w:cstheme="minorBidi"/>
              <w:noProof/>
              <w:sz w:val="22"/>
              <w:szCs w:val="22"/>
            </w:rPr>
            <w:tab/>
          </w:r>
          <w:r w:rsidRPr="00B8639A">
            <w:rPr>
              <w:rStyle w:val="Hyperlink"/>
              <w:noProof/>
            </w:rPr>
            <w:t>MAIFI Performance Results (MED Included)</w:t>
          </w:r>
          <w:r>
            <w:rPr>
              <w:noProof/>
              <w:webHidden/>
            </w:rPr>
            <w:tab/>
          </w:r>
          <w:r>
            <w:rPr>
              <w:noProof/>
              <w:webHidden/>
            </w:rPr>
            <w:fldChar w:fldCharType="begin"/>
          </w:r>
          <w:r>
            <w:rPr>
              <w:noProof/>
              <w:webHidden/>
            </w:rPr>
            <w:instrText xml:space="preserve"> PAGEREF _Toc10547487 \h </w:instrText>
          </w:r>
          <w:r>
            <w:rPr>
              <w:noProof/>
              <w:webHidden/>
            </w:rPr>
            <w:fldChar w:fldCharType="separate"/>
          </w:r>
          <w:r>
            <w:rPr>
              <w:noProof/>
              <w:webHidden/>
            </w:rPr>
            <w:t>242</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"_Toc10547488" </w:instrText>
          </w:r>
          <w:r>
            <w:fldChar w:fldCharType="separate"/>
          </w:r>
          <w:r w:rsidRPr="00B8639A">
            <w:rPr>
              <w:rStyle w:val="Hyperlink"/>
              <w:noProof/>
            </w:rPr>
            <w:t>4.</w:t>
          </w:r>
          <w:r>
            <w:rPr>
              <w:rFonts w:asciiTheme="minorHAnsi" w:eastAsiaTheme="minorEastAsia" w:hAnsiTheme="minorHAnsi" w:cstheme="minorBidi"/>
              <w:noProof/>
              <w:sz w:val="22"/>
              <w:szCs w:val="22"/>
            </w:rPr>
            <w:tab/>
          </w:r>
          <w:r w:rsidRPr="00B8639A">
            <w:rPr>
              <w:rStyle w:val="Hyperlink"/>
              <w:noProof/>
            </w:rPr>
            <w:t>CAIDI Performance Results (MED Included)</w:t>
          </w:r>
          <w:r>
            <w:rPr>
              <w:noProof/>
              <w:webHidden/>
            </w:rPr>
            <w:tab/>
          </w:r>
          <w:r>
            <w:rPr>
              <w:noProof/>
              <w:webHidden/>
            </w:rPr>
            <w:fldChar w:fldCharType="begin"/>
          </w:r>
          <w:r>
            <w:rPr>
              <w:noProof/>
              <w:webHidden/>
            </w:rPr>
            <w:instrText xml:space="preserve"> PAGEREF _Toc10547488 \h </w:instrText>
          </w:r>
          <w:r>
            <w:rPr>
              <w:noProof/>
              <w:webHidden/>
            </w:rPr>
            <w:fldChar w:fldCharType="separate"/>
          </w:r>
          <w:r>
            <w:rPr>
              <w:noProof/>
              <w:webHidden/>
            </w:rPr>
            <w:t>252</w:t>
          </w:r>
          <w:r>
            <w:rPr>
              <w:noProof/>
              <w:webHidden/>
            </w:rPr>
            <w:fldChar w:fldCharType="end"/>
          </w:r>
          <w:r>
            <w:fldChar w:fldCharType="end"/>
          </w:r>
        </w:p>
        <w:p w:rsidR="002F0E16">
          <w:pPr>
            <w:pStyle w:val="TOC2"/>
            <w:rPr>
              <w:rFonts w:asciiTheme="minorHAnsi" w:eastAsiaTheme="minorEastAsia" w:hAnsiTheme="minorHAnsi" w:cstheme="minorBidi"/>
              <w:noProof/>
              <w:sz w:val="22"/>
              <w:szCs w:val="22"/>
            </w:rPr>
          </w:pPr>
          <w:r>
            <w:fldChar w:fldCharType="begin"/>
          </w:r>
          <w:r>
            <w:instrText xml:space="preserve"> HYPERLINK \l "_Toc10547489" </w:instrText>
          </w:r>
          <w:r>
            <w:fldChar w:fldCharType="separate"/>
          </w:r>
          <w:r w:rsidRPr="00B8639A">
            <w:rPr>
              <w:rStyle w:val="Hyperlink"/>
              <w:noProof/>
            </w:rPr>
            <w:t>d.</w:t>
          </w:r>
          <w:r>
            <w:rPr>
              <w:rFonts w:asciiTheme="minorHAnsi" w:eastAsiaTheme="minorEastAsia" w:hAnsiTheme="minorHAnsi" w:cstheme="minorBidi"/>
              <w:noProof/>
              <w:sz w:val="22"/>
              <w:szCs w:val="22"/>
            </w:rPr>
            <w:tab/>
          </w:r>
          <w:r w:rsidRPr="00B8639A">
            <w:rPr>
              <w:rStyle w:val="Hyperlink"/>
              <w:noProof/>
            </w:rPr>
            <w:t>The number of planned outages, date, and location of planned outages in each division on an annual basis.</w:t>
          </w:r>
          <w:r>
            <w:rPr>
              <w:noProof/>
              <w:webHidden/>
            </w:rPr>
            <w:tab/>
          </w:r>
          <w:r>
            <w:rPr>
              <w:noProof/>
              <w:webHidden/>
            </w:rPr>
            <w:fldChar w:fldCharType="begin"/>
          </w:r>
          <w:r>
            <w:rPr>
              <w:noProof/>
              <w:webHidden/>
            </w:rPr>
            <w:instrText xml:space="preserve"> PAGEREF _Toc10547489 \h </w:instrText>
          </w:r>
          <w:r>
            <w:rPr>
              <w:noProof/>
              <w:webHidden/>
            </w:rPr>
            <w:fldChar w:fldCharType="separate"/>
          </w:r>
          <w:r>
            <w:rPr>
              <w:noProof/>
              <w:webHidden/>
            </w:rPr>
            <w:t>262</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"_Toc10547490" </w:instrText>
          </w:r>
          <w:r>
            <w:fldChar w:fldCharType="separate"/>
          </w:r>
          <w:r w:rsidRPr="00B8639A">
            <w:rPr>
              <w:rStyle w:val="Hyperlink"/>
              <w:noProof/>
            </w:rPr>
            <w:t>4.</w:t>
          </w:r>
          <w:r>
            <w:rPr>
              <w:rFonts w:asciiTheme="minorHAnsi" w:eastAsiaTheme="minorEastAsia" w:hAnsiTheme="minorHAnsi" w:cstheme="minorBidi"/>
              <w:noProof/>
              <w:sz w:val="22"/>
              <w:szCs w:val="22"/>
            </w:rPr>
            <w:tab/>
          </w:r>
          <w:r w:rsidRPr="00B8639A">
            <w:rPr>
              <w:rStyle w:val="Hyperlink"/>
              <w:noProof/>
            </w:rPr>
            <w:t>Service Territory Map</w:t>
          </w:r>
          <w:r>
            <w:rPr>
              <w:noProof/>
              <w:webHidden/>
            </w:rPr>
            <w:tab/>
          </w:r>
          <w:r>
            <w:rPr>
              <w:noProof/>
              <w:webHidden/>
            </w:rPr>
            <w:fldChar w:fldCharType="begin"/>
          </w:r>
          <w:r>
            <w:rPr>
              <w:noProof/>
              <w:webHidden/>
            </w:rPr>
            <w:instrText xml:space="preserve"> PAGEREF _Toc10547490 \h </w:instrText>
          </w:r>
          <w:r>
            <w:rPr>
              <w:noProof/>
              <w:webHidden/>
            </w:rPr>
            <w:fldChar w:fldCharType="separate"/>
          </w:r>
          <w:r>
            <w:rPr>
              <w:noProof/>
              <w:webHidden/>
            </w:rPr>
            <w:t>263</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"_Toc10547491" </w:instrText>
          </w:r>
          <w:r>
            <w:fldChar w:fldCharType="separate"/>
          </w:r>
          <w:r w:rsidRPr="00B8639A">
            <w:rPr>
              <w:rStyle w:val="Hyperlink"/>
              <w:noProof/>
            </w:rPr>
            <w:t>5.</w:t>
          </w:r>
          <w:r>
            <w:rPr>
              <w:rFonts w:asciiTheme="minorHAnsi" w:eastAsiaTheme="minorEastAsia" w:hAnsiTheme="minorHAnsi" w:cstheme="minorBidi"/>
              <w:noProof/>
              <w:sz w:val="22"/>
              <w:szCs w:val="22"/>
            </w:rPr>
            <w:tab/>
          </w:r>
          <w:r w:rsidRPr="00B8639A">
            <w:rPr>
              <w:rStyle w:val="Hyperlink"/>
              <w:noProof/>
            </w:rPr>
            <w:t>Top 1% of Worst Performing Circuits (WPC) excluding Major Event Day (MED)</w:t>
          </w:r>
          <w:r>
            <w:rPr>
              <w:noProof/>
              <w:webHidden/>
            </w:rPr>
            <w:tab/>
          </w:r>
          <w:r>
            <w:rPr>
              <w:noProof/>
              <w:webHidden/>
            </w:rPr>
            <w:fldChar w:fldCharType="begin"/>
          </w:r>
          <w:r>
            <w:rPr>
              <w:noProof/>
              <w:webHidden/>
            </w:rPr>
            <w:instrText xml:space="preserve"> PAGEREF _Toc10547491 \h </w:instrText>
          </w:r>
          <w:r>
            <w:rPr>
              <w:noProof/>
              <w:webHidden/>
            </w:rPr>
            <w:fldChar w:fldCharType="separate"/>
          </w:r>
          <w:r>
            <w:rPr>
              <w:noProof/>
              <w:webHidden/>
            </w:rPr>
            <w:t>264</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"_Toc10547492" </w:instrText>
          </w:r>
          <w:r>
            <w:fldChar w:fldCharType="separate"/>
          </w:r>
          <w:r w:rsidRPr="00B8639A">
            <w:rPr>
              <w:rStyle w:val="Hyperlink"/>
              <w:noProof/>
            </w:rPr>
            <w:t>6.</w:t>
          </w:r>
          <w:r>
            <w:rPr>
              <w:rFonts w:asciiTheme="minorHAnsi" w:eastAsiaTheme="minorEastAsia" w:hAnsiTheme="minorHAnsi" w:cstheme="minorBidi"/>
              <w:noProof/>
              <w:sz w:val="22"/>
              <w:szCs w:val="22"/>
            </w:rPr>
            <w:tab/>
          </w:r>
          <w:r w:rsidRPr="00B8639A">
            <w:rPr>
              <w:rStyle w:val="Hyperlink"/>
              <w:noProof/>
            </w:rPr>
            <w:t>Top 10 major unplanned power outage events of 2018</w:t>
          </w:r>
          <w:r>
            <w:rPr>
              <w:noProof/>
              <w:webHidden/>
            </w:rPr>
            <w:tab/>
          </w:r>
          <w:r>
            <w:rPr>
              <w:noProof/>
              <w:webHidden/>
            </w:rPr>
            <w:fldChar w:fldCharType="begin"/>
          </w:r>
          <w:r>
            <w:rPr>
              <w:noProof/>
              <w:webHidden/>
            </w:rPr>
            <w:instrText xml:space="preserve"> PAGEREF _Toc10547492 \h </w:instrText>
          </w:r>
          <w:r>
            <w:rPr>
              <w:noProof/>
              <w:webHidden/>
            </w:rPr>
            <w:fldChar w:fldCharType="separate"/>
          </w:r>
          <w:r>
            <w:rPr>
              <w:noProof/>
              <w:webHidden/>
            </w:rPr>
            <w:t>284</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"_Toc10547493" </w:instrText>
          </w:r>
          <w:r>
            <w:fldChar w:fldCharType="separate"/>
          </w:r>
          <w:r w:rsidRPr="00B8639A">
            <w:rPr>
              <w:rStyle w:val="Hyperlink"/>
              <w:noProof/>
            </w:rPr>
            <w:t>7.</w:t>
          </w:r>
          <w:r>
            <w:rPr>
              <w:rFonts w:asciiTheme="minorHAnsi" w:eastAsiaTheme="minorEastAsia" w:hAnsiTheme="minorHAnsi" w:cstheme="minorBidi"/>
              <w:noProof/>
              <w:sz w:val="22"/>
              <w:szCs w:val="22"/>
            </w:rPr>
            <w:tab/>
          </w:r>
          <w:r w:rsidRPr="00B8639A">
            <w:rPr>
              <w:rStyle w:val="Hyperlink"/>
              <w:noProof/>
            </w:rPr>
            <w:t>Summary List of Major Event Day (MED) per IEEE 1366</w:t>
          </w:r>
          <w:r>
            <w:rPr>
              <w:noProof/>
              <w:webHidden/>
            </w:rPr>
            <w:tab/>
          </w:r>
          <w:r>
            <w:rPr>
              <w:noProof/>
              <w:webHidden/>
            </w:rPr>
            <w:fldChar w:fldCharType="begin"/>
          </w:r>
          <w:r>
            <w:rPr>
              <w:noProof/>
              <w:webHidden/>
            </w:rPr>
            <w:instrText xml:space="preserve"> PAGEREF _Toc10547493 \h </w:instrText>
          </w:r>
          <w:r>
            <w:rPr>
              <w:noProof/>
              <w:webHidden/>
            </w:rPr>
            <w:fldChar w:fldCharType="separate"/>
          </w:r>
          <w:r>
            <w:rPr>
              <w:noProof/>
              <w:webHidden/>
            </w:rPr>
            <w:t>285</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"_Toc10547494" </w:instrText>
          </w:r>
          <w:r>
            <w:fldChar w:fldCharType="separate"/>
          </w:r>
          <w:r w:rsidRPr="00B8639A">
            <w:rPr>
              <w:rStyle w:val="Hyperlink"/>
              <w:noProof/>
            </w:rPr>
            <w:t>7.1</w:t>
          </w:r>
          <w:r>
            <w:rPr>
              <w:rFonts w:asciiTheme="minorHAnsi" w:eastAsiaTheme="minorEastAsia" w:hAnsiTheme="minorHAnsi" w:cstheme="minorBidi"/>
              <w:noProof/>
              <w:sz w:val="22"/>
              <w:szCs w:val="22"/>
            </w:rPr>
            <w:tab/>
          </w:r>
          <w:r w:rsidRPr="00B8639A">
            <w:rPr>
              <w:rStyle w:val="Hyperlink"/>
              <w:noProof/>
            </w:rPr>
            <w:t>Major Event Day (MED) Discussions:</w:t>
          </w:r>
          <w:r>
            <w:rPr>
              <w:noProof/>
              <w:webHidden/>
            </w:rPr>
            <w:tab/>
          </w:r>
          <w:r>
            <w:rPr>
              <w:noProof/>
              <w:webHidden/>
            </w:rPr>
            <w:fldChar w:fldCharType="begin"/>
          </w:r>
          <w:r>
            <w:rPr>
              <w:noProof/>
              <w:webHidden/>
            </w:rPr>
            <w:instrText xml:space="preserve"> PAGEREF _Toc10547494 \h </w:instrText>
          </w:r>
          <w:r>
            <w:rPr>
              <w:noProof/>
              <w:webHidden/>
            </w:rPr>
            <w:fldChar w:fldCharType="separate"/>
          </w:r>
          <w:r>
            <w:rPr>
              <w:noProof/>
              <w:webHidden/>
            </w:rPr>
            <w:t>286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"_Toc10547495" </w:instrText>
          </w:r>
          <w:r>
            <w:fldChar w:fldCharType="separate"/>
          </w:r>
          <w:r w:rsidRPr="00B8639A">
            <w:rPr>
              <w:rStyle w:val="Hyperlink"/>
              <w:noProof/>
            </w:rPr>
            <w:t>March 16, 2018 Major Event Day</w:t>
          </w:r>
          <w:r>
            <w:rPr>
              <w:noProof/>
              <w:webHidden/>
            </w:rPr>
            <w:tab/>
          </w:r>
          <w:r>
            <w:rPr>
              <w:noProof/>
              <w:webHidden/>
            </w:rPr>
            <w:fldChar w:fldCharType="begin"/>
          </w:r>
          <w:r>
            <w:rPr>
              <w:noProof/>
              <w:webHidden/>
            </w:rPr>
            <w:instrText xml:space="preserve"> PAGEREF _Toc10547495 \h </w:instrText>
          </w:r>
          <w:r>
            <w:rPr>
              <w:noProof/>
              <w:webHidden/>
            </w:rPr>
            <w:fldChar w:fldCharType="separate"/>
          </w:r>
          <w:r>
            <w:rPr>
              <w:noProof/>
              <w:webHidden/>
            </w:rPr>
            <w:t>286</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"_Toc10547496" </w:instrText>
          </w:r>
          <w:r>
            <w:fldChar w:fldCharType="separate"/>
          </w:r>
          <w:r w:rsidRPr="00B8639A">
            <w:rPr>
              <w:rStyle w:val="Hyperlink"/>
              <w:noProof/>
            </w:rPr>
            <w:t>July 28, 2018 Major Event Day</w:t>
          </w:r>
          <w:r>
            <w:rPr>
              <w:noProof/>
              <w:webHidden/>
            </w:rPr>
            <w:tab/>
          </w:r>
          <w:r>
            <w:rPr>
              <w:noProof/>
              <w:webHidden/>
            </w:rPr>
            <w:fldChar w:fldCharType="begin"/>
          </w:r>
          <w:r>
            <w:rPr>
              <w:noProof/>
              <w:webHidden/>
            </w:rPr>
            <w:instrText xml:space="preserve"> PAGEREF _Toc10547496 \h </w:instrText>
          </w:r>
          <w:r>
            <w:rPr>
              <w:noProof/>
              <w:webHidden/>
            </w:rPr>
            <w:fldChar w:fldCharType="separate"/>
          </w:r>
          <w:r>
            <w:rPr>
              <w:noProof/>
              <w:webHidden/>
            </w:rPr>
            <w:t>287</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"_Toc10547497" </w:instrText>
          </w:r>
          <w:r>
            <w:fldChar w:fldCharType="separate"/>
          </w:r>
          <w:r w:rsidRPr="00B8639A">
            <w:rPr>
              <w:rStyle w:val="Hyperlink"/>
              <w:noProof/>
            </w:rPr>
            <w:t>October 14, 2018 Major Event Day</w:t>
          </w:r>
          <w:r>
            <w:rPr>
              <w:noProof/>
              <w:webHidden/>
            </w:rPr>
            <w:tab/>
          </w:r>
          <w:r>
            <w:rPr>
              <w:noProof/>
              <w:webHidden/>
            </w:rPr>
            <w:fldChar w:fldCharType="begin"/>
          </w:r>
          <w:r>
            <w:rPr>
              <w:noProof/>
              <w:webHidden/>
            </w:rPr>
            <w:instrText xml:space="preserve"> PAGEREF _Toc10547497 \h </w:instrText>
          </w:r>
          <w:r>
            <w:rPr>
              <w:noProof/>
              <w:webHidden/>
            </w:rPr>
            <w:fldChar w:fldCharType="separate"/>
          </w:r>
          <w:r>
            <w:rPr>
              <w:noProof/>
              <w:webHidden/>
            </w:rPr>
            <w:t>288</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"_Toc10547498" </w:instrText>
          </w:r>
          <w:r>
            <w:fldChar w:fldCharType="separate"/>
          </w:r>
          <w:r w:rsidRPr="00B8639A">
            <w:rPr>
              <w:rStyle w:val="Hyperlink"/>
              <w:noProof/>
            </w:rPr>
            <w:t>November 8, 2018 Major Event Day</w:t>
          </w:r>
          <w:r>
            <w:rPr>
              <w:noProof/>
              <w:webHidden/>
            </w:rPr>
            <w:tab/>
          </w:r>
          <w:r>
            <w:rPr>
              <w:noProof/>
              <w:webHidden/>
            </w:rPr>
            <w:fldChar w:fldCharType="begin"/>
          </w:r>
          <w:r>
            <w:rPr>
              <w:noProof/>
              <w:webHidden/>
            </w:rPr>
            <w:instrText xml:space="preserve"> PAGEREF _Toc10547498 \h </w:instrText>
          </w:r>
          <w:r>
            <w:rPr>
              <w:noProof/>
              <w:webHidden/>
            </w:rPr>
            <w:fldChar w:fldCharType="separate"/>
          </w:r>
          <w:r>
            <w:rPr>
              <w:noProof/>
              <w:webHidden/>
            </w:rPr>
            <w:t>289</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"_Toc10547499" </w:instrText>
          </w:r>
          <w:r>
            <w:fldChar w:fldCharType="separate"/>
          </w:r>
          <w:r w:rsidRPr="00B8639A">
            <w:rPr>
              <w:rStyle w:val="Hyperlink"/>
              <w:noProof/>
            </w:rPr>
            <w:t>November 21 Major Event Day</w:t>
          </w:r>
          <w:r>
            <w:rPr>
              <w:noProof/>
              <w:webHidden/>
            </w:rPr>
            <w:tab/>
          </w:r>
          <w:r>
            <w:rPr>
              <w:noProof/>
              <w:webHidden/>
            </w:rPr>
            <w:fldChar w:fldCharType="begin"/>
          </w:r>
          <w:r>
            <w:rPr>
              <w:noProof/>
              <w:webHidden/>
            </w:rPr>
            <w:instrText xml:space="preserve"> PAGEREF _Toc10547499 \h </w:instrText>
          </w:r>
          <w:r>
            <w:rPr>
              <w:noProof/>
              <w:webHidden/>
            </w:rPr>
            <w:fldChar w:fldCharType="separate"/>
          </w:r>
          <w:r>
            <w:rPr>
              <w:noProof/>
              <w:webHidden/>
            </w:rPr>
            <w:t>290</w:t>
          </w:r>
          <w:r>
            <w:rPr>
              <w:noProof/>
              <w:webHidden/>
            </w:rPr>
            <w:fldChar w:fldCharType="end"/>
          </w:r>
          <w:r>
            <w:fldChar w:fldCharType="end"/>
          </w:r>
        </w:p>
        <w:p w:rsidR="002F0E16">
          <w:pPr>
            <w:pStyle w:val="TOC3"/>
            <w:rPr>
              <w:rFonts w:asciiTheme="minorHAnsi" w:eastAsiaTheme="minorEastAsia" w:hAnsiTheme="minorHAnsi" w:cstheme="minorBidi"/>
              <w:noProof/>
              <w:sz w:val="22"/>
              <w:szCs w:val="22"/>
            </w:rPr>
          </w:pPr>
          <w:r>
            <w:fldChar w:fldCharType="begin"/>
          </w:r>
          <w:r>
            <w:instrText xml:space="preserve"> HYPERLINK \l "_Toc10547500" </w:instrText>
          </w:r>
          <w:r>
            <w:fldChar w:fldCharType="separate"/>
          </w:r>
          <w:r w:rsidRPr="00B8639A">
            <w:rPr>
              <w:rStyle w:val="Hyperlink"/>
              <w:noProof/>
            </w:rPr>
            <w:t>November 29 Major Event Day</w:t>
          </w:r>
          <w:r>
            <w:rPr>
              <w:noProof/>
              <w:webHidden/>
            </w:rPr>
            <w:tab/>
          </w:r>
          <w:r>
            <w:rPr>
              <w:noProof/>
              <w:webHidden/>
            </w:rPr>
            <w:fldChar w:fldCharType="begin"/>
          </w:r>
          <w:r>
            <w:rPr>
              <w:noProof/>
              <w:webHidden/>
            </w:rPr>
            <w:instrText xml:space="preserve"> PAGEREF _Toc10547500 \h </w:instrText>
          </w:r>
          <w:r>
            <w:rPr>
              <w:noProof/>
              <w:webHidden/>
            </w:rPr>
            <w:fldChar w:fldCharType="separate"/>
          </w:r>
          <w:r>
            <w:rPr>
              <w:noProof/>
              <w:webHidden/>
            </w:rPr>
            <w:t>291</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"_Toc10547501" </w:instrText>
          </w:r>
          <w:r>
            <w:fldChar w:fldCharType="separate"/>
          </w:r>
          <w:r w:rsidRPr="00B8639A">
            <w:rPr>
              <w:rStyle w:val="Hyperlink"/>
              <w:noProof/>
            </w:rPr>
            <w:t>8.</w:t>
          </w:r>
          <w:r>
            <w:rPr>
              <w:rFonts w:asciiTheme="minorHAnsi" w:eastAsiaTheme="minorEastAsia" w:hAnsiTheme="minorHAnsi" w:cstheme="minorBidi"/>
              <w:noProof/>
              <w:sz w:val="22"/>
              <w:szCs w:val="22"/>
            </w:rPr>
            <w:tab/>
          </w:r>
          <w:r w:rsidRPr="00B8639A">
            <w:rPr>
              <w:rStyle w:val="Hyperlink"/>
              <w:noProof/>
            </w:rPr>
            <w:t>Historical Ten Largest Unplanned Outage Events for 2008-2017</w:t>
          </w:r>
          <w:r>
            <w:rPr>
              <w:noProof/>
              <w:webHidden/>
            </w:rPr>
            <w:tab/>
          </w:r>
          <w:r>
            <w:rPr>
              <w:noProof/>
              <w:webHidden/>
            </w:rPr>
            <w:fldChar w:fldCharType="begin"/>
          </w:r>
          <w:r>
            <w:rPr>
              <w:noProof/>
              <w:webHidden/>
            </w:rPr>
            <w:instrText xml:space="preserve"> PAGEREF _Toc10547501 \h </w:instrText>
          </w:r>
          <w:r>
            <w:rPr>
              <w:noProof/>
              <w:webHidden/>
            </w:rPr>
            <w:fldChar w:fldCharType="separate"/>
          </w:r>
          <w:r>
            <w:rPr>
              <w:noProof/>
              <w:webHidden/>
            </w:rPr>
            <w:t>292</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"_Toc10547502" </w:instrText>
          </w:r>
          <w:r>
            <w:fldChar w:fldCharType="separate"/>
          </w:r>
          <w:r w:rsidRPr="00B8639A">
            <w:rPr>
              <w:rStyle w:val="Hyperlink"/>
              <w:noProof/>
            </w:rPr>
            <w:t>9.</w:t>
          </w:r>
          <w:r>
            <w:rPr>
              <w:rFonts w:asciiTheme="minorHAnsi" w:eastAsiaTheme="minorEastAsia" w:hAnsiTheme="minorHAnsi" w:cstheme="minorBidi"/>
              <w:noProof/>
              <w:sz w:val="22"/>
              <w:szCs w:val="22"/>
            </w:rPr>
            <w:tab/>
          </w:r>
          <w:r w:rsidRPr="00B8639A">
            <w:rPr>
              <w:rStyle w:val="Hyperlink"/>
              <w:noProof/>
            </w:rPr>
            <w:t>The Number of Customer Inquiries on Reliability Data and the Number of Days per Response</w:t>
          </w:r>
          <w:r>
            <w:rPr>
              <w:noProof/>
              <w:webHidden/>
            </w:rPr>
            <w:tab/>
          </w:r>
          <w:r>
            <w:rPr>
              <w:noProof/>
              <w:webHidden/>
            </w:rPr>
            <w:fldChar w:fldCharType="begin"/>
          </w:r>
          <w:r>
            <w:rPr>
              <w:noProof/>
              <w:webHidden/>
            </w:rPr>
            <w:instrText xml:space="preserve"> PAGEREF _Toc10547502 \h </w:instrText>
          </w:r>
          <w:r>
            <w:rPr>
              <w:noProof/>
              <w:webHidden/>
            </w:rPr>
            <w:fldChar w:fldCharType="separate"/>
          </w:r>
          <w:r>
            <w:rPr>
              <w:noProof/>
              <w:webHidden/>
            </w:rPr>
            <w:t>302</w:t>
          </w:r>
          <w:r>
            <w:rPr>
              <w:noProof/>
              <w:webHidden/>
            </w:rPr>
            <w:fldChar w:fldCharType="end"/>
          </w:r>
          <w:r>
            <w:fldChar w:fldCharType="end"/>
          </w:r>
        </w:p>
        <w:p w:rsidR="002F0E16">
          <w:pPr>
            <w:pStyle w:val="TOC1"/>
            <w:rPr>
              <w:rFonts w:asciiTheme="minorHAnsi" w:eastAsiaTheme="minorEastAsia" w:hAnsiTheme="minorHAnsi" w:cstheme="minorBidi"/>
              <w:noProof/>
              <w:sz w:val="22"/>
              <w:szCs w:val="22"/>
            </w:rPr>
          </w:pPr>
          <w:r>
            <w:fldChar w:fldCharType="begin"/>
          </w:r>
          <w:r>
            <w:instrText xml:space="preserve"> HYPERLINK \l "_Toc10547503" </w:instrText>
          </w:r>
          <w:r>
            <w:fldChar w:fldCharType="separate"/>
          </w:r>
          <w:r w:rsidRPr="00B8639A">
            <w:rPr>
              <w:rStyle w:val="Hyperlink"/>
              <w:noProof/>
            </w:rPr>
            <w:t>10.</w:t>
          </w:r>
          <w:r>
            <w:rPr>
              <w:rFonts w:asciiTheme="minorHAnsi" w:eastAsiaTheme="minorEastAsia" w:hAnsiTheme="minorHAnsi" w:cstheme="minorBidi"/>
              <w:noProof/>
              <w:sz w:val="22"/>
              <w:szCs w:val="22"/>
            </w:rPr>
            <w:tab/>
          </w:r>
          <w:r w:rsidRPr="00B8639A">
            <w:rPr>
              <w:rStyle w:val="Hyperlink"/>
              <w:noProof/>
            </w:rPr>
            <w:t>Appendix A – Definitions, Acronyms &amp; Abbreviations</w:t>
          </w:r>
          <w:r>
            <w:rPr>
              <w:noProof/>
              <w:webHidden/>
            </w:rPr>
            <w:tab/>
          </w:r>
          <w:r>
            <w:rPr>
              <w:noProof/>
              <w:webHidden/>
            </w:rPr>
            <w:fldChar w:fldCharType="begin"/>
          </w:r>
          <w:r>
            <w:rPr>
              <w:noProof/>
              <w:webHidden/>
            </w:rPr>
            <w:instrText xml:space="preserve"> PAGEREF _Toc10547503 \h </w:instrText>
          </w:r>
          <w:r>
            <w:rPr>
              <w:noProof/>
              <w:webHidden/>
            </w:rPr>
            <w:fldChar w:fldCharType="separate"/>
          </w:r>
          <w:r>
            <w:rPr>
              <w:noProof/>
              <w:webHidden/>
            </w:rPr>
            <w:t>303</w:t>
          </w:r>
          <w:r>
            <w:rPr>
              <w:noProof/>
              <w:webHidden/>
            </w:rPr>
            <w:fldChar w:fldCharType="end"/>
          </w:r>
          <w:r>
            <w:fldChar w:fldCharType="end"/>
          </w:r>
        </w:p>
        <w:p w:rsidR="008C06FF" w:rsidP="00BE7700">
          <w:pPr>
            <w:rPr>
              <w:noProof/>
            </w:rPr>
          </w:pPr>
          <w:r>
            <w:rPr>
              <w:b/>
              <w:bCs/>
              <w:noProof/>
            </w:rPr>
            <w:fldChar w:fldCharType="end"/>
          </w:r>
        </w:p>
      </w:sdtContent>
    </w:sdt>
    <w:p w:rsidR="00B14417" w:rsidP="00F54672"/>
    <w:p w:rsidR="00B14417">
      <w:pPr>
        <w:spacing w:after="200" w:line="276" w:lineRule="auto"/>
      </w:pPr>
      <w:r>
        <w:br w:type="page"/>
      </w:r>
    </w:p>
    <w:p w:rsidR="00F54672" w:rsidP="00F54672"/>
    <w:p w:rsidR="00B14417" w:rsidP="00F54672"/>
    <w:p w:rsidR="00B14417" w:rsidRPr="00F54672" w:rsidP="00F54672"/>
    <w:p w:rsidR="00E7736F" w:rsidRPr="00B23440" w:rsidP="00223283">
      <w:pPr>
        <w:pStyle w:val="Heading1"/>
        <w:rPr>
          <w:color w:val="FF0000"/>
        </w:rPr>
      </w:pPr>
      <w:bookmarkStart w:id="1" w:name="_Toc10547399"/>
      <w:r>
        <w:t>Executive Summary</w:t>
      </w:r>
      <w:bookmarkEnd w:id="1"/>
      <w:r>
        <w:t xml:space="preserve"> </w:t>
      </w:r>
    </w:p>
    <w:p w:rsidR="00165301" w:rsidRPr="00165301" w:rsidP="00165301">
      <w:pPr>
        <w:widowControl w:val="0"/>
        <w:autoSpaceDE w:val="0"/>
        <w:autoSpaceDN w:val="0"/>
        <w:adjustRightInd w:val="0"/>
        <w:spacing w:line="360" w:lineRule="atLeast"/>
        <w:jc w:val="both"/>
        <w:textAlignment w:val="baseline"/>
        <w:rPr>
          <w:rFonts w:cs="Arial"/>
          <w:color w:val="000000"/>
          <w:szCs w:val="24"/>
          <w:shd w:val="clear" w:color="auto" w:fill="FFFFFF"/>
        </w:rPr>
      </w:pPr>
      <w:r>
        <w:rPr>
          <w:rFonts w:cs="Arial"/>
          <w:color w:val="000000"/>
          <w:szCs w:val="24"/>
          <w:shd w:val="clear" w:color="auto" w:fill="FFFFFF"/>
        </w:rPr>
        <w:t>PG&amp;E’s electric service r</w:t>
      </w:r>
      <w:r w:rsidR="00486D49">
        <w:rPr>
          <w:rFonts w:cs="Arial"/>
          <w:color w:val="000000"/>
          <w:szCs w:val="24"/>
          <w:shd w:val="clear" w:color="auto" w:fill="FFFFFF"/>
        </w:rPr>
        <w:t xml:space="preserve">eliability </w:t>
      </w:r>
      <w:r w:rsidR="001275B2">
        <w:rPr>
          <w:rFonts w:cs="Arial"/>
          <w:color w:val="000000"/>
          <w:szCs w:val="24"/>
          <w:shd w:val="clear" w:color="auto" w:fill="FFFFFF"/>
        </w:rPr>
        <w:t xml:space="preserve">performance </w:t>
      </w:r>
      <w:r w:rsidR="00486D49">
        <w:rPr>
          <w:rFonts w:cs="Arial"/>
          <w:color w:val="000000"/>
          <w:szCs w:val="24"/>
          <w:shd w:val="clear" w:color="auto" w:fill="FFFFFF"/>
        </w:rPr>
        <w:t xml:space="preserve">in </w:t>
      </w:r>
      <w:r w:rsidR="00F570DC">
        <w:rPr>
          <w:rFonts w:cs="Arial"/>
          <w:color w:val="000000"/>
          <w:szCs w:val="24"/>
          <w:shd w:val="clear" w:color="auto" w:fill="FFFFFF"/>
        </w:rPr>
        <w:t>201</w:t>
      </w:r>
      <w:r w:rsidR="00976730">
        <w:rPr>
          <w:rFonts w:cs="Arial"/>
          <w:color w:val="000000"/>
          <w:szCs w:val="24"/>
          <w:shd w:val="clear" w:color="auto" w:fill="FFFFFF"/>
        </w:rPr>
        <w:t>8</w:t>
      </w:r>
      <w:r w:rsidR="00F570DC">
        <w:rPr>
          <w:rFonts w:cs="Arial"/>
          <w:color w:val="000000"/>
          <w:szCs w:val="24"/>
          <w:shd w:val="clear" w:color="auto" w:fill="FFFFFF"/>
        </w:rPr>
        <w:t xml:space="preserve"> was </w:t>
      </w:r>
      <w:r w:rsidR="00F570DC">
        <w:rPr>
          <w:rFonts w:cs="Arial"/>
          <w:szCs w:val="24"/>
          <w:shd w:val="clear" w:color="auto" w:fill="FFFFFF"/>
        </w:rPr>
        <w:t xml:space="preserve">challenged by </w:t>
      </w:r>
      <w:r w:rsidR="00B23440">
        <w:rPr>
          <w:rFonts w:cs="Arial"/>
        </w:rPr>
        <w:t>several</w:t>
      </w:r>
      <w:r w:rsidR="00227E5B">
        <w:rPr>
          <w:rFonts w:cs="Arial"/>
        </w:rPr>
        <w:t xml:space="preserve"> weather events, including </w:t>
      </w:r>
      <w:r w:rsidR="001275B2">
        <w:rPr>
          <w:rFonts w:cs="Arial"/>
        </w:rPr>
        <w:t xml:space="preserve">severe </w:t>
      </w:r>
      <w:r w:rsidR="00227E5B">
        <w:rPr>
          <w:rFonts w:cs="Arial"/>
        </w:rPr>
        <w:t>winter storms,</w:t>
      </w:r>
      <w:r w:rsidR="00976730">
        <w:rPr>
          <w:rFonts w:cs="Arial"/>
        </w:rPr>
        <w:t xml:space="preserve"> </w:t>
      </w:r>
      <w:r w:rsidR="00227E5B">
        <w:rPr>
          <w:rFonts w:cs="Arial"/>
        </w:rPr>
        <w:t xml:space="preserve">extreme </w:t>
      </w:r>
      <w:r>
        <w:rPr>
          <w:rFonts w:cs="Arial"/>
        </w:rPr>
        <w:t xml:space="preserve">summer </w:t>
      </w:r>
      <w:r w:rsidR="00227E5B">
        <w:rPr>
          <w:rFonts w:cs="Arial"/>
        </w:rPr>
        <w:t>heat</w:t>
      </w:r>
      <w:r>
        <w:rPr>
          <w:rFonts w:cs="Arial"/>
        </w:rPr>
        <w:t xml:space="preserve"> waves</w:t>
      </w:r>
      <w:r w:rsidR="00227E5B">
        <w:rPr>
          <w:rFonts w:cs="Arial"/>
        </w:rPr>
        <w:t xml:space="preserve"> and </w:t>
      </w:r>
      <w:r>
        <w:rPr>
          <w:rFonts w:cs="Arial"/>
        </w:rPr>
        <w:t xml:space="preserve">widespread Northern California </w:t>
      </w:r>
      <w:r w:rsidR="00227E5B">
        <w:rPr>
          <w:rFonts w:cs="Arial"/>
        </w:rPr>
        <w:t>wildfires</w:t>
      </w:r>
      <w:r w:rsidRPr="009C58A9" w:rsidR="00753C67">
        <w:rPr>
          <w:rFonts w:cs="Arial"/>
          <w:szCs w:val="24"/>
          <w:shd w:val="clear" w:color="auto" w:fill="FFFFFF"/>
        </w:rPr>
        <w:t>.</w:t>
      </w:r>
      <w:r w:rsidR="00227E5B">
        <w:rPr>
          <w:rFonts w:cs="Arial"/>
          <w:szCs w:val="24"/>
          <w:shd w:val="clear" w:color="auto" w:fill="FFFFFF"/>
        </w:rPr>
        <w:t xml:space="preserve">  As a result, PG&amp;E’s reliability declined compared to 201</w:t>
      </w:r>
      <w:r w:rsidR="00976730">
        <w:rPr>
          <w:rFonts w:cs="Arial"/>
          <w:szCs w:val="24"/>
          <w:shd w:val="clear" w:color="auto" w:fill="FFFFFF"/>
        </w:rPr>
        <w:t>7</w:t>
      </w:r>
      <w:r w:rsidR="00227E5B">
        <w:rPr>
          <w:rFonts w:cs="Arial"/>
          <w:szCs w:val="24"/>
          <w:shd w:val="clear" w:color="auto" w:fill="FFFFFF"/>
        </w:rPr>
        <w:t xml:space="preserve">.  </w:t>
      </w:r>
    </w:p>
    <w:p w:rsidR="00E7736F" w:rsidP="00E7736F">
      <w:pPr>
        <w:spacing w:line="360" w:lineRule="atLeast"/>
        <w:jc w:val="both"/>
      </w:pPr>
    </w:p>
    <w:p w:rsidR="00E97230" w:rsidP="00165301">
      <w:pPr>
        <w:widowControl w:val="0"/>
        <w:autoSpaceDE w:val="0"/>
        <w:autoSpaceDN w:val="0"/>
        <w:adjustRightInd w:val="0"/>
        <w:spacing w:line="360" w:lineRule="atLeast"/>
        <w:jc w:val="both"/>
        <w:textAlignment w:val="baseline"/>
        <w:rPr>
          <w:rFonts w:cs="Arial"/>
          <w:color w:val="000000"/>
          <w:szCs w:val="24"/>
          <w:shd w:val="clear" w:color="auto" w:fill="FFFFFF"/>
        </w:rPr>
      </w:pPr>
      <w:r>
        <w:rPr>
          <w:rFonts w:cs="Arial"/>
          <w:color w:val="000000"/>
          <w:szCs w:val="24"/>
          <w:shd w:val="clear" w:color="auto" w:fill="FFFFFF"/>
        </w:rPr>
        <w:t>Electric u</w:t>
      </w:r>
      <w:r>
        <w:rPr>
          <w:rFonts w:cs="Arial"/>
          <w:color w:val="000000"/>
          <w:szCs w:val="24"/>
          <w:shd w:val="clear" w:color="auto" w:fill="FFFFFF"/>
        </w:rPr>
        <w:t xml:space="preserve">tilities measure reliability in many ways: duration of </w:t>
      </w:r>
      <w:r w:rsidR="00163F9D">
        <w:rPr>
          <w:rFonts w:cs="Arial"/>
          <w:color w:val="000000"/>
          <w:szCs w:val="24"/>
          <w:shd w:val="clear" w:color="auto" w:fill="FFFFFF"/>
        </w:rPr>
        <w:t xml:space="preserve">customer </w:t>
      </w:r>
      <w:r>
        <w:rPr>
          <w:rFonts w:cs="Arial"/>
          <w:color w:val="000000"/>
          <w:szCs w:val="24"/>
          <w:shd w:val="clear" w:color="auto" w:fill="FFFFFF"/>
        </w:rPr>
        <w:t xml:space="preserve">outages, frequency of </w:t>
      </w:r>
      <w:r w:rsidR="00163F9D">
        <w:rPr>
          <w:rFonts w:cs="Arial"/>
          <w:color w:val="000000"/>
          <w:szCs w:val="24"/>
          <w:shd w:val="clear" w:color="auto" w:fill="FFFFFF"/>
        </w:rPr>
        <w:t xml:space="preserve">customer </w:t>
      </w:r>
      <w:r>
        <w:rPr>
          <w:rFonts w:cs="Arial"/>
          <w:color w:val="000000"/>
          <w:szCs w:val="24"/>
          <w:shd w:val="clear" w:color="auto" w:fill="FFFFFF"/>
        </w:rPr>
        <w:t>outages, average restoration time, counting only unplanned outages, counting planned outages, excluding</w:t>
      </w:r>
      <w:r w:rsidR="00BF1362">
        <w:rPr>
          <w:rFonts w:cs="Arial"/>
          <w:color w:val="000000"/>
          <w:szCs w:val="24"/>
          <w:shd w:val="clear" w:color="auto" w:fill="FFFFFF"/>
        </w:rPr>
        <w:t xml:space="preserve"> </w:t>
      </w:r>
      <w:r w:rsidR="00F865F3">
        <w:rPr>
          <w:rFonts w:cs="Arial"/>
          <w:color w:val="000000"/>
          <w:szCs w:val="24"/>
          <w:shd w:val="clear" w:color="auto" w:fill="FFFFFF"/>
        </w:rPr>
        <w:t xml:space="preserve">unusual events such as major storms </w:t>
      </w:r>
      <w:r>
        <w:rPr>
          <w:rFonts w:cs="Arial"/>
          <w:color w:val="000000"/>
          <w:szCs w:val="24"/>
          <w:shd w:val="clear" w:color="auto" w:fill="FFFFFF"/>
        </w:rPr>
        <w:t>(</w:t>
      </w:r>
      <w:r w:rsidR="00293359">
        <w:rPr>
          <w:rFonts w:cs="Arial"/>
          <w:color w:val="000000"/>
          <w:szCs w:val="24"/>
          <w:shd w:val="clear" w:color="auto" w:fill="FFFFFF"/>
        </w:rPr>
        <w:t xml:space="preserve">typically </w:t>
      </w:r>
      <w:r w:rsidR="00163F9D">
        <w:rPr>
          <w:rFonts w:cs="Arial"/>
          <w:color w:val="000000"/>
          <w:szCs w:val="24"/>
          <w:shd w:val="clear" w:color="auto" w:fill="FFFFFF"/>
        </w:rPr>
        <w:t>referred</w:t>
      </w:r>
      <w:r w:rsidR="00293359">
        <w:rPr>
          <w:rFonts w:cs="Arial"/>
          <w:color w:val="000000"/>
          <w:szCs w:val="24"/>
          <w:shd w:val="clear" w:color="auto" w:fill="FFFFFF"/>
        </w:rPr>
        <w:t xml:space="preserve"> to as</w:t>
      </w:r>
      <w:r>
        <w:rPr>
          <w:rFonts w:cs="Arial"/>
          <w:color w:val="000000"/>
          <w:szCs w:val="24"/>
          <w:shd w:val="clear" w:color="auto" w:fill="FFFFFF"/>
        </w:rPr>
        <w:t xml:space="preserve"> Major Event </w:t>
      </w:r>
      <w:r w:rsidR="003B6FD3">
        <w:rPr>
          <w:rFonts w:cs="Arial"/>
          <w:color w:val="000000"/>
          <w:szCs w:val="24"/>
          <w:shd w:val="clear" w:color="auto" w:fill="FFFFFF"/>
        </w:rPr>
        <w:t>D</w:t>
      </w:r>
      <w:r>
        <w:rPr>
          <w:rFonts w:cs="Arial"/>
          <w:color w:val="000000"/>
          <w:szCs w:val="24"/>
          <w:shd w:val="clear" w:color="auto" w:fill="FFFFFF"/>
        </w:rPr>
        <w:t>ays</w:t>
      </w:r>
      <w:r w:rsidR="003B6FD3">
        <w:rPr>
          <w:rFonts w:cs="Arial"/>
          <w:color w:val="000000"/>
          <w:szCs w:val="24"/>
          <w:shd w:val="clear" w:color="auto" w:fill="FFFFFF"/>
        </w:rPr>
        <w:t xml:space="preserve"> or “MED”</w:t>
      </w:r>
      <w:r>
        <w:rPr>
          <w:rFonts w:cs="Arial"/>
          <w:color w:val="000000"/>
          <w:szCs w:val="24"/>
          <w:shd w:val="clear" w:color="auto" w:fill="FFFFFF"/>
        </w:rPr>
        <w:t xml:space="preserve">), including or excluding certain types of outages, among other distinctions.  This report explains the various different measures and includes the various metrics required by CPUC Decision 16-01-008.  For purposes of this Executive Summary, PG&amp;E </w:t>
      </w:r>
      <w:r w:rsidR="008574E4">
        <w:rPr>
          <w:rFonts w:cs="Arial"/>
          <w:color w:val="000000"/>
          <w:szCs w:val="24"/>
          <w:shd w:val="clear" w:color="auto" w:fill="FFFFFF"/>
        </w:rPr>
        <w:t xml:space="preserve">is focusing on metrics that include planned outages but exclude major event days.  These metrics are found in </w:t>
      </w:r>
      <w:r w:rsidR="00561118">
        <w:rPr>
          <w:rFonts w:cs="Arial"/>
          <w:color w:val="000000"/>
          <w:szCs w:val="24"/>
          <w:shd w:val="clear" w:color="auto" w:fill="FFFFFF"/>
        </w:rPr>
        <w:t>Section</w:t>
      </w:r>
      <w:r w:rsidR="00E258A7">
        <w:rPr>
          <w:rFonts w:cs="Arial"/>
          <w:color w:val="000000"/>
          <w:szCs w:val="24"/>
          <w:shd w:val="clear" w:color="auto" w:fill="FFFFFF"/>
        </w:rPr>
        <w:t xml:space="preserve"> 3</w:t>
      </w:r>
      <w:r w:rsidRPr="00576080" w:rsidR="008574E4">
        <w:rPr>
          <w:rFonts w:cs="Arial"/>
          <w:color w:val="000000"/>
          <w:szCs w:val="24"/>
          <w:shd w:val="clear" w:color="auto" w:fill="FFFFFF"/>
        </w:rPr>
        <w:t>.</w:t>
      </w:r>
      <w:r w:rsidR="008574E4">
        <w:rPr>
          <w:rFonts w:cs="Arial"/>
          <w:color w:val="000000"/>
          <w:szCs w:val="24"/>
          <w:shd w:val="clear" w:color="auto" w:fill="FFFFFF"/>
        </w:rPr>
        <w:t xml:space="preserve">  PG&amp;E believes these metrics best reflect the typical customer’s experience</w:t>
      </w:r>
      <w:r w:rsidR="003D539F">
        <w:rPr>
          <w:rFonts w:cs="Arial"/>
          <w:color w:val="000000"/>
          <w:szCs w:val="24"/>
          <w:shd w:val="clear" w:color="auto" w:fill="FFFFFF"/>
        </w:rPr>
        <w:t xml:space="preserve"> and are common benchmark metrics across the </w:t>
      </w:r>
      <w:r w:rsidR="00163F9D">
        <w:rPr>
          <w:rFonts w:cs="Arial"/>
          <w:color w:val="000000"/>
          <w:szCs w:val="24"/>
          <w:shd w:val="clear" w:color="auto" w:fill="FFFFFF"/>
        </w:rPr>
        <w:t xml:space="preserve">electric utility </w:t>
      </w:r>
      <w:r w:rsidR="003D539F">
        <w:rPr>
          <w:rFonts w:cs="Arial"/>
          <w:color w:val="000000"/>
          <w:szCs w:val="24"/>
          <w:shd w:val="clear" w:color="auto" w:fill="FFFFFF"/>
        </w:rPr>
        <w:t>industry</w:t>
      </w:r>
      <w:r w:rsidR="008574E4">
        <w:rPr>
          <w:rFonts w:cs="Arial"/>
          <w:color w:val="000000"/>
          <w:szCs w:val="24"/>
          <w:shd w:val="clear" w:color="auto" w:fill="FFFFFF"/>
        </w:rPr>
        <w:t xml:space="preserve">. </w:t>
      </w:r>
      <w:r>
        <w:rPr>
          <w:rFonts w:cs="Arial"/>
          <w:color w:val="000000"/>
          <w:szCs w:val="24"/>
          <w:shd w:val="clear" w:color="auto" w:fill="FFFFFF"/>
        </w:rPr>
        <w:t xml:space="preserve"> </w:t>
      </w:r>
    </w:p>
    <w:p w:rsidR="00E97230" w:rsidP="00165301">
      <w:pPr>
        <w:widowControl w:val="0"/>
        <w:autoSpaceDE w:val="0"/>
        <w:autoSpaceDN w:val="0"/>
        <w:adjustRightInd w:val="0"/>
        <w:spacing w:line="360" w:lineRule="atLeast"/>
        <w:jc w:val="both"/>
        <w:textAlignment w:val="baseline"/>
        <w:rPr>
          <w:rFonts w:cs="Arial"/>
          <w:color w:val="000000"/>
          <w:szCs w:val="24"/>
          <w:shd w:val="clear" w:color="auto" w:fill="FFFFFF"/>
        </w:rPr>
      </w:pPr>
    </w:p>
    <w:p w:rsidR="00165301" w:rsidP="00165301">
      <w:pPr>
        <w:widowControl w:val="0"/>
        <w:autoSpaceDE w:val="0"/>
        <w:autoSpaceDN w:val="0"/>
        <w:adjustRightInd w:val="0"/>
        <w:spacing w:line="360" w:lineRule="atLeast"/>
        <w:jc w:val="both"/>
        <w:textAlignment w:val="baseline"/>
        <w:rPr>
          <w:rFonts w:cs="Arial"/>
          <w:szCs w:val="24"/>
        </w:rPr>
      </w:pPr>
      <w:r w:rsidRPr="009C58A9">
        <w:rPr>
          <w:szCs w:val="24"/>
        </w:rPr>
        <w:t>C</w:t>
      </w:r>
      <w:r w:rsidRPr="009C58A9">
        <w:rPr>
          <w:rFonts w:cs="Arial"/>
          <w:szCs w:val="24"/>
          <w:shd w:val="clear" w:color="auto" w:fill="FFFFFF"/>
        </w:rPr>
        <w:t>ompared to 10 years ago</w:t>
      </w:r>
      <w:r w:rsidR="0077023C">
        <w:rPr>
          <w:rFonts w:cs="Arial"/>
          <w:color w:val="000000"/>
          <w:szCs w:val="24"/>
          <w:shd w:val="clear" w:color="auto" w:fill="FFFFFF"/>
        </w:rPr>
        <w:t>,</w:t>
      </w:r>
      <w:r w:rsidRPr="00165301">
        <w:rPr>
          <w:rFonts w:cs="Arial"/>
          <w:color w:val="000000"/>
          <w:szCs w:val="24"/>
          <w:shd w:val="clear" w:color="auto" w:fill="FFFFFF"/>
        </w:rPr>
        <w:t xml:space="preserve"> PG&amp;E has reduced the</w:t>
      </w:r>
      <w:r w:rsidRPr="00E01E74" w:rsidR="0078402C">
        <w:rPr>
          <w:rFonts w:cs="Arial"/>
          <w:szCs w:val="24"/>
        </w:rPr>
        <w:t xml:space="preserve"> </w:t>
      </w:r>
      <w:r w:rsidR="00D37B27">
        <w:rPr>
          <w:rFonts w:cs="Arial"/>
          <w:szCs w:val="24"/>
        </w:rPr>
        <w:t xml:space="preserve">average </w:t>
      </w:r>
      <w:r w:rsidR="00293359">
        <w:rPr>
          <w:rFonts w:cs="Arial"/>
          <w:szCs w:val="24"/>
        </w:rPr>
        <w:t xml:space="preserve">annual </w:t>
      </w:r>
      <w:r w:rsidRPr="00E01E74" w:rsidR="0078402C">
        <w:rPr>
          <w:rFonts w:cs="Arial"/>
          <w:szCs w:val="24"/>
        </w:rPr>
        <w:t>amount of time customer</w:t>
      </w:r>
      <w:r w:rsidR="003B6FD3">
        <w:rPr>
          <w:rFonts w:cs="Arial"/>
          <w:szCs w:val="24"/>
        </w:rPr>
        <w:t>s</w:t>
      </w:r>
      <w:r w:rsidRPr="00E01E74" w:rsidR="0078402C">
        <w:rPr>
          <w:rFonts w:cs="Arial"/>
          <w:szCs w:val="24"/>
        </w:rPr>
        <w:t xml:space="preserve"> experience</w:t>
      </w:r>
      <w:r w:rsidR="00486D49">
        <w:rPr>
          <w:rFonts w:cs="Arial"/>
          <w:szCs w:val="24"/>
        </w:rPr>
        <w:t>d</w:t>
      </w:r>
      <w:r w:rsidRPr="00E01E74" w:rsidR="0078402C">
        <w:rPr>
          <w:rFonts w:cs="Arial"/>
          <w:szCs w:val="24"/>
        </w:rPr>
        <w:t xml:space="preserve"> a sustained outage</w:t>
      </w:r>
      <w:r w:rsidRPr="00165301" w:rsidR="00F10B58">
        <w:rPr>
          <w:rFonts w:cs="Arial"/>
          <w:color w:val="000000"/>
          <w:szCs w:val="24"/>
          <w:shd w:val="clear" w:color="auto" w:fill="FFFFFF"/>
        </w:rPr>
        <w:t xml:space="preserve"> </w:t>
      </w:r>
      <w:r w:rsidRPr="00165301">
        <w:rPr>
          <w:rFonts w:cs="Arial"/>
          <w:color w:val="000000"/>
          <w:szCs w:val="24"/>
          <w:shd w:val="clear" w:color="auto" w:fill="FFFFFF"/>
        </w:rPr>
        <w:t xml:space="preserve">from </w:t>
      </w:r>
      <w:r w:rsidR="00976730">
        <w:rPr>
          <w:rFonts w:cs="Arial"/>
          <w:color w:val="000000"/>
          <w:szCs w:val="24"/>
          <w:shd w:val="clear" w:color="auto" w:fill="FFFFFF"/>
        </w:rPr>
        <w:t>158.0</w:t>
      </w:r>
      <w:r w:rsidR="003C30B6">
        <w:rPr>
          <w:rFonts w:cs="Arial"/>
          <w:color w:val="000000"/>
          <w:szCs w:val="24"/>
          <w:shd w:val="clear" w:color="auto" w:fill="FFFFFF"/>
        </w:rPr>
        <w:t xml:space="preserve"> minutes </w:t>
      </w:r>
      <w:r w:rsidR="00293359">
        <w:rPr>
          <w:rFonts w:cs="Arial"/>
          <w:color w:val="000000"/>
          <w:szCs w:val="24"/>
          <w:shd w:val="clear" w:color="auto" w:fill="FFFFFF"/>
        </w:rPr>
        <w:t>in 200</w:t>
      </w:r>
      <w:r w:rsidR="00976730">
        <w:rPr>
          <w:rFonts w:cs="Arial"/>
          <w:color w:val="000000"/>
          <w:szCs w:val="24"/>
          <w:shd w:val="clear" w:color="auto" w:fill="FFFFFF"/>
        </w:rPr>
        <w:t>9</w:t>
      </w:r>
      <w:r w:rsidR="00293359">
        <w:rPr>
          <w:rFonts w:cs="Arial"/>
          <w:color w:val="000000"/>
          <w:szCs w:val="24"/>
          <w:shd w:val="clear" w:color="auto" w:fill="FFFFFF"/>
        </w:rPr>
        <w:t xml:space="preserve"> </w:t>
      </w:r>
      <w:r w:rsidR="003C30B6">
        <w:rPr>
          <w:rFonts w:cs="Arial"/>
          <w:color w:val="000000"/>
          <w:szCs w:val="24"/>
          <w:shd w:val="clear" w:color="auto" w:fill="FFFFFF"/>
        </w:rPr>
        <w:t xml:space="preserve">to </w:t>
      </w:r>
      <w:r w:rsidR="005D1A6E">
        <w:rPr>
          <w:rFonts w:cs="Arial"/>
          <w:color w:val="000000"/>
          <w:szCs w:val="24"/>
          <w:shd w:val="clear" w:color="auto" w:fill="FFFFFF"/>
        </w:rPr>
        <w:t>1</w:t>
      </w:r>
      <w:r w:rsidR="00976730">
        <w:rPr>
          <w:rFonts w:cs="Arial"/>
          <w:color w:val="000000"/>
          <w:szCs w:val="24"/>
          <w:shd w:val="clear" w:color="auto" w:fill="FFFFFF"/>
        </w:rPr>
        <w:t>26</w:t>
      </w:r>
      <w:r w:rsidR="005D1A6E">
        <w:rPr>
          <w:rFonts w:cs="Arial"/>
          <w:color w:val="000000"/>
          <w:szCs w:val="24"/>
          <w:shd w:val="clear" w:color="auto" w:fill="FFFFFF"/>
        </w:rPr>
        <w:t>.</w:t>
      </w:r>
      <w:r w:rsidR="00976730">
        <w:rPr>
          <w:rFonts w:cs="Arial"/>
          <w:color w:val="000000"/>
          <w:szCs w:val="24"/>
          <w:shd w:val="clear" w:color="auto" w:fill="FFFFFF"/>
        </w:rPr>
        <w:t>3</w:t>
      </w:r>
      <w:r w:rsidRPr="00F21B9F">
        <w:rPr>
          <w:rFonts w:cs="Arial"/>
          <w:color w:val="000000"/>
          <w:szCs w:val="24"/>
          <w:shd w:val="clear" w:color="auto" w:fill="FFFFFF"/>
        </w:rPr>
        <w:t xml:space="preserve"> mi</w:t>
      </w:r>
      <w:r w:rsidRPr="00F21B9F" w:rsidR="00620269">
        <w:rPr>
          <w:rFonts w:cs="Arial"/>
          <w:color w:val="000000"/>
          <w:szCs w:val="24"/>
          <w:shd w:val="clear" w:color="auto" w:fill="FFFFFF"/>
        </w:rPr>
        <w:t>nutes</w:t>
      </w:r>
      <w:r w:rsidR="00293359">
        <w:rPr>
          <w:rFonts w:cs="Arial"/>
          <w:color w:val="000000"/>
          <w:szCs w:val="24"/>
          <w:shd w:val="clear" w:color="auto" w:fill="FFFFFF"/>
        </w:rPr>
        <w:t xml:space="preserve"> in 201</w:t>
      </w:r>
      <w:r w:rsidR="00976730">
        <w:rPr>
          <w:rFonts w:cs="Arial"/>
          <w:color w:val="000000"/>
          <w:szCs w:val="24"/>
          <w:shd w:val="clear" w:color="auto" w:fill="FFFFFF"/>
        </w:rPr>
        <w:t>8</w:t>
      </w:r>
      <w:r w:rsidR="00D37B27">
        <w:rPr>
          <w:rFonts w:cs="Arial"/>
          <w:color w:val="000000"/>
          <w:szCs w:val="24"/>
          <w:shd w:val="clear" w:color="auto" w:fill="FFFFFF"/>
        </w:rPr>
        <w:t xml:space="preserve">.  This is </w:t>
      </w:r>
      <w:r w:rsidR="00620269">
        <w:rPr>
          <w:rFonts w:cs="Arial"/>
          <w:color w:val="000000"/>
          <w:szCs w:val="24"/>
          <w:shd w:val="clear" w:color="auto" w:fill="FFFFFF"/>
        </w:rPr>
        <w:t xml:space="preserve">a </w:t>
      </w:r>
      <w:r w:rsidR="00976730">
        <w:rPr>
          <w:rFonts w:cs="Arial"/>
          <w:color w:val="000000"/>
          <w:szCs w:val="24"/>
          <w:shd w:val="clear" w:color="auto" w:fill="FFFFFF"/>
        </w:rPr>
        <w:t>20</w:t>
      </w:r>
      <w:r w:rsidRPr="00F21B9F" w:rsidR="00620269">
        <w:rPr>
          <w:rFonts w:cs="Arial"/>
          <w:color w:val="000000"/>
          <w:szCs w:val="24"/>
          <w:shd w:val="clear" w:color="auto" w:fill="FFFFFF"/>
        </w:rPr>
        <w:t xml:space="preserve"> percent</w:t>
      </w:r>
      <w:r w:rsidR="00620269">
        <w:rPr>
          <w:rFonts w:cs="Arial"/>
          <w:color w:val="000000"/>
          <w:szCs w:val="24"/>
          <w:shd w:val="clear" w:color="auto" w:fill="FFFFFF"/>
        </w:rPr>
        <w:t xml:space="preserve"> improvement. </w:t>
      </w:r>
      <w:r w:rsidR="00CB785F">
        <w:rPr>
          <w:rFonts w:cs="Arial"/>
          <w:color w:val="000000"/>
          <w:szCs w:val="24"/>
          <w:shd w:val="clear" w:color="auto" w:fill="FFFFFF"/>
        </w:rPr>
        <w:t xml:space="preserve">In the same period, PG&amp;E also </w:t>
      </w:r>
      <w:r w:rsidR="005B743F">
        <w:rPr>
          <w:rFonts w:cs="Arial"/>
          <w:color w:val="000000"/>
          <w:szCs w:val="24"/>
          <w:shd w:val="clear" w:color="auto" w:fill="FFFFFF"/>
        </w:rPr>
        <w:t xml:space="preserve">reduced the </w:t>
      </w:r>
      <w:r w:rsidR="003B6FD3">
        <w:rPr>
          <w:rFonts w:cs="Arial"/>
          <w:color w:val="000000"/>
          <w:szCs w:val="24"/>
          <w:shd w:val="clear" w:color="auto" w:fill="FFFFFF"/>
        </w:rPr>
        <w:t xml:space="preserve">average </w:t>
      </w:r>
      <w:r w:rsidR="005B743F">
        <w:rPr>
          <w:rFonts w:cs="Arial"/>
          <w:color w:val="000000"/>
          <w:szCs w:val="24"/>
          <w:shd w:val="clear" w:color="auto" w:fill="FFFFFF"/>
        </w:rPr>
        <w:t xml:space="preserve">number </w:t>
      </w:r>
      <w:r w:rsidRPr="005B743F" w:rsidR="005B743F">
        <w:rPr>
          <w:rFonts w:cs="Arial"/>
          <w:color w:val="000000"/>
          <w:szCs w:val="24"/>
          <w:shd w:val="clear" w:color="auto" w:fill="FFFFFF"/>
        </w:rPr>
        <w:t>of times customer</w:t>
      </w:r>
      <w:r w:rsidR="00486D49">
        <w:rPr>
          <w:rFonts w:cs="Arial"/>
          <w:color w:val="000000"/>
          <w:szCs w:val="24"/>
          <w:shd w:val="clear" w:color="auto" w:fill="FFFFFF"/>
        </w:rPr>
        <w:t>s</w:t>
      </w:r>
      <w:r w:rsidRPr="005B743F" w:rsidR="005B743F">
        <w:rPr>
          <w:rFonts w:cs="Arial"/>
          <w:color w:val="000000"/>
          <w:szCs w:val="24"/>
          <w:shd w:val="clear" w:color="auto" w:fill="FFFFFF"/>
        </w:rPr>
        <w:t xml:space="preserve"> experience</w:t>
      </w:r>
      <w:r w:rsidR="00486D49">
        <w:rPr>
          <w:rFonts w:cs="Arial"/>
          <w:color w:val="000000"/>
          <w:szCs w:val="24"/>
          <w:shd w:val="clear" w:color="auto" w:fill="FFFFFF"/>
        </w:rPr>
        <w:t>d</w:t>
      </w:r>
      <w:r w:rsidRPr="005B743F" w:rsidR="005B743F">
        <w:rPr>
          <w:rFonts w:cs="Arial"/>
          <w:color w:val="000000"/>
          <w:szCs w:val="24"/>
          <w:shd w:val="clear" w:color="auto" w:fill="FFFFFF"/>
        </w:rPr>
        <w:t xml:space="preserve"> a sustained outage in a given year</w:t>
      </w:r>
      <w:r w:rsidR="003C30B6">
        <w:rPr>
          <w:rFonts w:cs="Arial"/>
          <w:color w:val="000000"/>
          <w:szCs w:val="24"/>
          <w:shd w:val="clear" w:color="auto" w:fill="FFFFFF"/>
        </w:rPr>
        <w:t xml:space="preserve"> from </w:t>
      </w:r>
      <w:r w:rsidR="005D1A6E">
        <w:rPr>
          <w:rFonts w:cs="Arial"/>
          <w:color w:val="000000"/>
          <w:szCs w:val="24"/>
          <w:shd w:val="clear" w:color="auto" w:fill="FFFFFF"/>
        </w:rPr>
        <w:t>1.</w:t>
      </w:r>
      <w:r w:rsidR="00976730">
        <w:rPr>
          <w:rFonts w:cs="Arial"/>
          <w:color w:val="000000"/>
          <w:szCs w:val="24"/>
          <w:shd w:val="clear" w:color="auto" w:fill="FFFFFF"/>
        </w:rPr>
        <w:t>173</w:t>
      </w:r>
      <w:r w:rsidR="003C30B6">
        <w:rPr>
          <w:rFonts w:cs="Arial"/>
          <w:color w:val="000000"/>
          <w:szCs w:val="24"/>
          <w:shd w:val="clear" w:color="auto" w:fill="FFFFFF"/>
        </w:rPr>
        <w:t xml:space="preserve"> to </w:t>
      </w:r>
      <w:r w:rsidR="00976730">
        <w:rPr>
          <w:rFonts w:cs="Arial"/>
          <w:color w:val="000000"/>
          <w:szCs w:val="24"/>
          <w:shd w:val="clear" w:color="auto" w:fill="FFFFFF"/>
        </w:rPr>
        <w:t>1.079</w:t>
      </w:r>
      <w:r w:rsidR="005B743F">
        <w:rPr>
          <w:rFonts w:cs="Arial"/>
          <w:color w:val="000000"/>
          <w:szCs w:val="24"/>
          <w:shd w:val="clear" w:color="auto" w:fill="FFFFFF"/>
        </w:rPr>
        <w:t>, a</w:t>
      </w:r>
      <w:r w:rsidR="00976730">
        <w:rPr>
          <w:rFonts w:cs="Arial"/>
          <w:color w:val="000000"/>
          <w:szCs w:val="24"/>
          <w:shd w:val="clear" w:color="auto" w:fill="FFFFFF"/>
        </w:rPr>
        <w:t>n</w:t>
      </w:r>
      <w:r w:rsidR="005B743F">
        <w:rPr>
          <w:rFonts w:cs="Arial"/>
          <w:color w:val="000000"/>
          <w:szCs w:val="24"/>
          <w:shd w:val="clear" w:color="auto" w:fill="FFFFFF"/>
        </w:rPr>
        <w:t xml:space="preserve"> </w:t>
      </w:r>
      <w:r w:rsidR="00976730">
        <w:rPr>
          <w:rFonts w:cs="Arial"/>
          <w:color w:val="000000"/>
          <w:szCs w:val="24"/>
          <w:shd w:val="clear" w:color="auto" w:fill="FFFFFF"/>
        </w:rPr>
        <w:t>8</w:t>
      </w:r>
      <w:r w:rsidR="005B743F">
        <w:rPr>
          <w:rFonts w:cs="Arial"/>
          <w:color w:val="000000"/>
          <w:szCs w:val="24"/>
          <w:shd w:val="clear" w:color="auto" w:fill="FFFFFF"/>
        </w:rPr>
        <w:t xml:space="preserve"> percent improvement.  </w:t>
      </w:r>
      <w:r w:rsidR="00620269">
        <w:rPr>
          <w:rFonts w:cs="Arial"/>
          <w:color w:val="000000"/>
          <w:szCs w:val="24"/>
          <w:shd w:val="clear" w:color="auto" w:fill="FFFFFF"/>
        </w:rPr>
        <w:t>Table</w:t>
      </w:r>
      <w:r w:rsidR="007128D3">
        <w:rPr>
          <w:rFonts w:cs="Arial"/>
          <w:color w:val="000000"/>
          <w:szCs w:val="24"/>
          <w:shd w:val="clear" w:color="auto" w:fill="FFFFFF"/>
        </w:rPr>
        <w:t xml:space="preserve"> 1</w:t>
      </w:r>
      <w:r w:rsidR="00620269">
        <w:rPr>
          <w:rFonts w:cs="Arial"/>
          <w:color w:val="000000"/>
          <w:szCs w:val="24"/>
          <w:shd w:val="clear" w:color="auto" w:fill="FFFFFF"/>
        </w:rPr>
        <w:t xml:space="preserve"> below displays improvement in electric reliability from 200</w:t>
      </w:r>
      <w:r w:rsidR="00976730">
        <w:rPr>
          <w:rFonts w:cs="Arial"/>
          <w:color w:val="000000"/>
          <w:szCs w:val="24"/>
          <w:shd w:val="clear" w:color="auto" w:fill="FFFFFF"/>
        </w:rPr>
        <w:t>9</w:t>
      </w:r>
      <w:r w:rsidR="00620269">
        <w:rPr>
          <w:rFonts w:cs="Arial"/>
          <w:color w:val="000000"/>
          <w:szCs w:val="24"/>
          <w:shd w:val="clear" w:color="auto" w:fill="FFFFFF"/>
        </w:rPr>
        <w:t xml:space="preserve"> </w:t>
      </w:r>
      <w:r w:rsidR="000A214F">
        <w:t>through 201</w:t>
      </w:r>
      <w:r w:rsidR="00976730">
        <w:t>8</w:t>
      </w:r>
      <w:r w:rsidR="005F46B4">
        <w:rPr>
          <w:rFonts w:cs="Arial"/>
          <w:color w:val="000000"/>
          <w:szCs w:val="24"/>
          <w:shd w:val="clear" w:color="auto" w:fill="FFFFFF"/>
        </w:rPr>
        <w:t>.</w:t>
      </w:r>
      <w:r w:rsidRPr="00165301">
        <w:rPr>
          <w:rFonts w:cs="Arial"/>
          <w:szCs w:val="24"/>
        </w:rPr>
        <w:t xml:space="preserve"> </w:t>
      </w:r>
    </w:p>
    <w:p w:rsidR="00B14417" w:rsidP="00165301">
      <w:pPr>
        <w:widowControl w:val="0"/>
        <w:autoSpaceDE w:val="0"/>
        <w:autoSpaceDN w:val="0"/>
        <w:adjustRightInd w:val="0"/>
        <w:spacing w:line="360" w:lineRule="atLeast"/>
        <w:jc w:val="both"/>
        <w:textAlignment w:val="baseline"/>
        <w:rPr>
          <w:rFonts w:cs="Arial"/>
          <w:szCs w:val="24"/>
        </w:rPr>
      </w:pPr>
    </w:p>
    <w:p w:rsidR="00B14417">
      <w:pPr>
        <w:spacing w:after="200" w:line="276" w:lineRule="auto"/>
        <w:rPr>
          <w:rFonts w:cs="Arial"/>
          <w:szCs w:val="24"/>
        </w:rPr>
      </w:pPr>
      <w:r>
        <w:rPr>
          <w:rFonts w:cs="Arial"/>
          <w:szCs w:val="24"/>
        </w:rPr>
        <w:br w:type="page"/>
      </w:r>
    </w:p>
    <w:p w:rsidR="009D6EF9" w:rsidP="00165301">
      <w:pPr>
        <w:widowControl w:val="0"/>
        <w:autoSpaceDE w:val="0"/>
        <w:autoSpaceDN w:val="0"/>
        <w:adjustRightInd w:val="0"/>
        <w:spacing w:line="360" w:lineRule="atLeast"/>
        <w:jc w:val="both"/>
        <w:textAlignment w:val="baseline"/>
        <w:rPr>
          <w:rFonts w:cs="Arial"/>
          <w:szCs w:val="24"/>
        </w:rPr>
      </w:pPr>
    </w:p>
    <w:p w:rsidR="009D6EF9" w:rsidP="009D6EF9">
      <w:pPr>
        <w:jc w:val="center"/>
      </w:pPr>
      <w:r w:rsidRPr="00D869D3">
        <w:rPr>
          <w:b/>
        </w:rPr>
        <w:t>Table 1</w:t>
      </w:r>
      <w:r>
        <w:t xml:space="preserve"> – Combine</w:t>
      </w:r>
      <w:r w:rsidR="00CB785F">
        <w:t>d</w:t>
      </w:r>
      <w:r>
        <w:t xml:space="preserve"> Transmission and Distribution System Indices (200</w:t>
      </w:r>
      <w:r w:rsidR="00976730">
        <w:t>9</w:t>
      </w:r>
      <w:r>
        <w:t>-201</w:t>
      </w:r>
      <w:r w:rsidR="00976730">
        <w:t>8</w:t>
      </w:r>
      <w:r>
        <w:t>)</w:t>
      </w:r>
    </w:p>
    <w:p w:rsidR="009D6EF9" w:rsidP="009D6EF9">
      <w:pPr>
        <w:jc w:val="center"/>
      </w:pPr>
      <w:r>
        <w:t>(</w:t>
      </w:r>
      <w:r w:rsidRPr="00C90ACE">
        <w:t xml:space="preserve">Excludes MED and </w:t>
      </w:r>
      <w:r w:rsidR="003D539F">
        <w:t xml:space="preserve">Independent System Operator </w:t>
      </w:r>
      <w:r w:rsidR="00B51380">
        <w:t>(</w:t>
      </w:r>
      <w:r w:rsidRPr="00C90ACE">
        <w:t>ISO</w:t>
      </w:r>
      <w:r w:rsidR="00B51380">
        <w:t>)</w:t>
      </w:r>
      <w:r w:rsidRPr="00C90ACE">
        <w:t xml:space="preserve"> outages, </w:t>
      </w:r>
      <w:r w:rsidRPr="00C90ACE" w:rsidR="00246AD9">
        <w:t xml:space="preserve">and </w:t>
      </w:r>
      <w:r>
        <w:t>includes planned outages)</w:t>
      </w:r>
    </w:p>
    <w:p w:rsidR="00976730" w:rsidP="00A042D4">
      <w:pPr>
        <w:widowControl w:val="0"/>
        <w:autoSpaceDE w:val="0"/>
        <w:autoSpaceDN w:val="0"/>
        <w:adjustRightInd w:val="0"/>
        <w:spacing w:line="360" w:lineRule="atLeast"/>
        <w:textAlignment w:val="baseline"/>
        <w:rPr>
          <w:rFonts w:cs="Arial"/>
          <w:szCs w:val="24"/>
        </w:rPr>
      </w:pPr>
    </w:p>
    <w:p w:rsidR="00A042D4" w:rsidP="007149C8">
      <w:pPr>
        <w:widowControl w:val="0"/>
        <w:autoSpaceDE w:val="0"/>
        <w:autoSpaceDN w:val="0"/>
        <w:adjustRightInd w:val="0"/>
        <w:spacing w:line="360" w:lineRule="atLeast"/>
        <w:jc w:val="center"/>
        <w:textAlignment w:val="baseline"/>
        <w:rPr>
          <w:rFonts w:cs="Arial"/>
          <w:szCs w:val="24"/>
        </w:rPr>
      </w:pPr>
      <w:r w:rsidRPr="00A042D4">
        <w:rPr>
          <w:noProof/>
        </w:rPr>
        <w:drawing>
          <wp:inline distT="0" distB="0" distL="0" distR="0">
            <wp:extent cx="3057525" cy="2438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057525" cy="2438400"/>
                    </a:xfrm>
                    <a:prstGeom prst="rect">
                      <a:avLst/>
                    </a:prstGeom>
                    <a:noFill/>
                    <a:ln>
                      <a:noFill/>
                    </a:ln>
                  </pic:spPr>
                </pic:pic>
              </a:graphicData>
            </a:graphic>
          </wp:inline>
        </w:drawing>
      </w:r>
    </w:p>
    <w:p w:rsidR="0078402C" w:rsidP="00E7736F">
      <w:pPr>
        <w:spacing w:line="360" w:lineRule="atLeast"/>
        <w:jc w:val="both"/>
      </w:pPr>
    </w:p>
    <w:p w:rsidR="0078402C" w:rsidP="00E7736F">
      <w:pPr>
        <w:spacing w:line="360" w:lineRule="atLeast"/>
        <w:jc w:val="both"/>
      </w:pPr>
      <w:r>
        <w:t xml:space="preserve">Chart </w:t>
      </w:r>
      <w:r w:rsidR="00B951E1">
        <w:t>A</w:t>
      </w:r>
      <w:r w:rsidR="006C1583">
        <w:t xml:space="preserve"> </w:t>
      </w:r>
      <w:r w:rsidR="009067C0">
        <w:t xml:space="preserve">below </w:t>
      </w:r>
      <w:r w:rsidR="006C1583">
        <w:t xml:space="preserve">shows </w:t>
      </w:r>
      <w:r w:rsidR="005B743F">
        <w:t xml:space="preserve">the </w:t>
      </w:r>
      <w:r w:rsidR="006C1583">
        <w:t xml:space="preserve">reduction in duration of the </w:t>
      </w:r>
      <w:r w:rsidRPr="00E01E74" w:rsidR="006C1583">
        <w:rPr>
          <w:rFonts w:cs="Arial"/>
          <w:szCs w:val="24"/>
        </w:rPr>
        <w:t>amount of time the average PG&amp;E customer experience</w:t>
      </w:r>
      <w:r w:rsidR="00486D49">
        <w:rPr>
          <w:rFonts w:cs="Arial"/>
          <w:szCs w:val="24"/>
        </w:rPr>
        <w:t>d</w:t>
      </w:r>
      <w:r w:rsidRPr="00E01E74" w:rsidR="006C1583">
        <w:rPr>
          <w:rFonts w:cs="Arial"/>
          <w:szCs w:val="24"/>
        </w:rPr>
        <w:t xml:space="preserve"> a sustained outage </w:t>
      </w:r>
      <w:r w:rsidR="006C1583">
        <w:rPr>
          <w:rFonts w:cs="Arial"/>
          <w:szCs w:val="24"/>
        </w:rPr>
        <w:t>or outages</w:t>
      </w:r>
      <w:r w:rsidRPr="00165301" w:rsidR="006C1583">
        <w:rPr>
          <w:rFonts w:cs="Arial"/>
          <w:color w:val="000000"/>
          <w:szCs w:val="24"/>
          <w:shd w:val="clear" w:color="auto" w:fill="FFFFFF"/>
        </w:rPr>
        <w:t xml:space="preserve"> </w:t>
      </w:r>
      <w:r w:rsidR="00B51380">
        <w:t>each</w:t>
      </w:r>
      <w:r w:rsidR="006C1583">
        <w:t xml:space="preserve"> year </w:t>
      </w:r>
      <w:r>
        <w:t>in graph</w:t>
      </w:r>
      <w:r w:rsidR="00B51380">
        <w:t>ical</w:t>
      </w:r>
      <w:r>
        <w:t xml:space="preserve"> form</w:t>
      </w:r>
      <w:r w:rsidR="00B51380">
        <w:t xml:space="preserve"> and includes a linear trend line</w:t>
      </w:r>
      <w:r>
        <w:t>:</w:t>
      </w:r>
    </w:p>
    <w:p w:rsidR="006C1583">
      <w:pPr>
        <w:spacing w:after="200" w:line="276" w:lineRule="auto"/>
      </w:pPr>
    </w:p>
    <w:p w:rsidR="006C1583" w:rsidRPr="00150F53" w:rsidP="00B14417">
      <w:pPr>
        <w:shd w:val="clear" w:color="auto" w:fill="FFFFFF"/>
        <w:spacing w:after="120" w:line="360" w:lineRule="atLeast"/>
        <w:jc w:val="center"/>
        <w:rPr>
          <w:rFonts w:cs="Arial"/>
          <w:szCs w:val="24"/>
        </w:rPr>
      </w:pPr>
      <w:r w:rsidRPr="00150F53">
        <w:rPr>
          <w:rFonts w:cs="Arial"/>
          <w:szCs w:val="24"/>
        </w:rPr>
        <w:t>200</w:t>
      </w:r>
      <w:r w:rsidR="00976730">
        <w:rPr>
          <w:rFonts w:cs="Arial"/>
          <w:szCs w:val="24"/>
        </w:rPr>
        <w:t>9</w:t>
      </w:r>
      <w:r w:rsidRPr="00150F53">
        <w:rPr>
          <w:rFonts w:cs="Arial"/>
          <w:szCs w:val="24"/>
        </w:rPr>
        <w:t>-201</w:t>
      </w:r>
      <w:r w:rsidR="00976730">
        <w:rPr>
          <w:rFonts w:cs="Arial"/>
          <w:szCs w:val="24"/>
        </w:rPr>
        <w:t>8</w:t>
      </w:r>
      <w:r w:rsidRPr="00150F53">
        <w:rPr>
          <w:rFonts w:cs="Arial"/>
          <w:szCs w:val="24"/>
        </w:rPr>
        <w:t xml:space="preserve"> Transmission &amp; Distribution System SAIDI Performance Results</w:t>
      </w:r>
    </w:p>
    <w:p w:rsidR="00EA639D" w:rsidP="00976730">
      <w:pPr>
        <w:spacing w:line="360" w:lineRule="atLeast"/>
        <w:jc w:val="center"/>
        <w:rPr>
          <w:noProof/>
        </w:rPr>
      </w:pPr>
      <w:r>
        <w:rPr>
          <w:noProof/>
        </w:rPr>
        <w:t>Chart A</w:t>
      </w:r>
    </w:p>
    <w:p w:rsidR="00976730" w:rsidP="008408C8">
      <w:pPr>
        <w:spacing w:line="360" w:lineRule="atLeast"/>
        <w:jc w:val="center"/>
      </w:pPr>
      <w:r>
        <w:rPr>
          <w:noProof/>
        </w:rPr>
        <w:drawing>
          <wp:inline distT="0" distB="0" distL="0" distR="0">
            <wp:extent cx="4572000" cy="2647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647950"/>
                    </a:xfrm>
                    <a:prstGeom prst="rect">
                      <a:avLst/>
                    </a:prstGeom>
                    <a:noFill/>
                  </pic:spPr>
                </pic:pic>
              </a:graphicData>
            </a:graphic>
          </wp:inline>
        </w:drawing>
      </w:r>
    </w:p>
    <w:p w:rsidR="00E7736F" w:rsidP="00B951E1">
      <w:pPr>
        <w:spacing w:line="360" w:lineRule="atLeast"/>
        <w:jc w:val="center"/>
      </w:pPr>
      <w:r>
        <w:t xml:space="preserve"> (Includes Planned Outages, Excludes Major Event Days and ISO Outages)</w:t>
      </w:r>
      <w:r>
        <w:rPr>
          <w:rStyle w:val="FootnoteReference"/>
        </w:rPr>
        <w:footnoteReference w:id="3"/>
      </w:r>
    </w:p>
    <w:p w:rsidR="00B14417" w:rsidP="00E01E74">
      <w:pPr>
        <w:widowControl w:val="0"/>
        <w:autoSpaceDE w:val="0"/>
        <w:autoSpaceDN w:val="0"/>
        <w:adjustRightInd w:val="0"/>
        <w:spacing w:line="360" w:lineRule="atLeast"/>
        <w:jc w:val="both"/>
        <w:textAlignment w:val="baseline"/>
        <w:rPr>
          <w:rFonts w:cs="Arial"/>
          <w:szCs w:val="24"/>
        </w:rPr>
      </w:pPr>
    </w:p>
    <w:p w:rsidR="00E01E74" w:rsidRPr="00E01E74" w:rsidP="00E01E74">
      <w:pPr>
        <w:widowControl w:val="0"/>
        <w:autoSpaceDE w:val="0"/>
        <w:autoSpaceDN w:val="0"/>
        <w:adjustRightInd w:val="0"/>
        <w:spacing w:line="360" w:lineRule="atLeast"/>
        <w:jc w:val="both"/>
        <w:textAlignment w:val="baseline"/>
        <w:rPr>
          <w:rFonts w:cs="Arial"/>
          <w:color w:val="000000"/>
          <w:szCs w:val="24"/>
          <w:shd w:val="clear" w:color="auto" w:fill="FFFFFF"/>
        </w:rPr>
      </w:pPr>
      <w:r>
        <w:rPr>
          <w:rFonts w:cs="Arial"/>
          <w:szCs w:val="24"/>
        </w:rPr>
        <w:t>N</w:t>
      </w:r>
      <w:r w:rsidRPr="00E01E74">
        <w:rPr>
          <w:rFonts w:cs="Arial"/>
          <w:szCs w:val="24"/>
        </w:rPr>
        <w:t xml:space="preserve">ot surprisingly, </w:t>
      </w:r>
      <w:r w:rsidR="0075217E">
        <w:rPr>
          <w:rFonts w:cs="Arial"/>
          <w:szCs w:val="24"/>
        </w:rPr>
        <w:t>similar trends are</w:t>
      </w:r>
      <w:r w:rsidRPr="00E01E74">
        <w:rPr>
          <w:rFonts w:cs="Arial"/>
          <w:szCs w:val="24"/>
        </w:rPr>
        <w:t xml:space="preserve"> mirrored </w:t>
      </w:r>
      <w:r w:rsidR="005B743F">
        <w:rPr>
          <w:rFonts w:cs="Arial"/>
          <w:szCs w:val="24"/>
        </w:rPr>
        <w:t>at</w:t>
      </w:r>
      <w:r w:rsidRPr="00E01E74" w:rsidR="005B743F">
        <w:rPr>
          <w:rFonts w:cs="Arial"/>
          <w:szCs w:val="24"/>
        </w:rPr>
        <w:t xml:space="preserve"> </w:t>
      </w:r>
      <w:r w:rsidRPr="00E01E74">
        <w:rPr>
          <w:rFonts w:cs="Arial"/>
          <w:szCs w:val="24"/>
        </w:rPr>
        <w:t xml:space="preserve">the </w:t>
      </w:r>
      <w:r w:rsidR="005B743F">
        <w:rPr>
          <w:rFonts w:cs="Arial"/>
          <w:szCs w:val="24"/>
        </w:rPr>
        <w:t xml:space="preserve">division </w:t>
      </w:r>
      <w:r w:rsidRPr="00E01E74">
        <w:rPr>
          <w:rFonts w:cs="Arial"/>
          <w:szCs w:val="24"/>
        </w:rPr>
        <w:t xml:space="preserve">level. </w:t>
      </w:r>
      <w:r w:rsidR="009067C0">
        <w:rPr>
          <w:rFonts w:cs="Arial"/>
          <w:szCs w:val="24"/>
        </w:rPr>
        <w:t>R</w:t>
      </w:r>
      <w:r w:rsidRPr="00E01E74" w:rsidR="009D426D">
        <w:rPr>
          <w:rFonts w:cs="Arial"/>
          <w:szCs w:val="24"/>
        </w:rPr>
        <w:t>eliability improved</w:t>
      </w:r>
      <w:r w:rsidRPr="00E01E74">
        <w:rPr>
          <w:rFonts w:cs="Arial"/>
          <w:szCs w:val="24"/>
        </w:rPr>
        <w:t xml:space="preserve"> </w:t>
      </w:r>
      <w:r w:rsidRPr="00E01E74" w:rsidR="005B743F">
        <w:rPr>
          <w:rFonts w:cs="Arial"/>
          <w:szCs w:val="24"/>
        </w:rPr>
        <w:t xml:space="preserve">in </w:t>
      </w:r>
      <w:r w:rsidR="00B23440">
        <w:rPr>
          <w:rFonts w:cs="Arial"/>
          <w:szCs w:val="24"/>
        </w:rPr>
        <w:t>most</w:t>
      </w:r>
      <w:r w:rsidRPr="00E01E74" w:rsidR="005B743F">
        <w:rPr>
          <w:rFonts w:cs="Arial"/>
          <w:szCs w:val="24"/>
        </w:rPr>
        <w:t xml:space="preserve"> of PG&amp;E’s 19 divisions </w:t>
      </w:r>
      <w:r w:rsidR="005B743F">
        <w:rPr>
          <w:rFonts w:cs="Arial"/>
          <w:szCs w:val="24"/>
        </w:rPr>
        <w:t xml:space="preserve">in </w:t>
      </w:r>
      <w:r w:rsidRPr="00E01E74">
        <w:rPr>
          <w:rFonts w:cs="Arial"/>
          <w:szCs w:val="24"/>
        </w:rPr>
        <w:t>201</w:t>
      </w:r>
      <w:r w:rsidR="00976730">
        <w:rPr>
          <w:rFonts w:cs="Arial"/>
          <w:szCs w:val="24"/>
        </w:rPr>
        <w:t>8</w:t>
      </w:r>
      <w:r w:rsidRPr="00E01E74">
        <w:rPr>
          <w:rFonts w:cs="Arial"/>
          <w:szCs w:val="24"/>
        </w:rPr>
        <w:t xml:space="preserve"> compared to 200</w:t>
      </w:r>
      <w:r w:rsidR="00976730">
        <w:rPr>
          <w:rFonts w:cs="Arial"/>
          <w:szCs w:val="24"/>
        </w:rPr>
        <w:t>9</w:t>
      </w:r>
      <w:r w:rsidR="00AD1D95">
        <w:rPr>
          <w:rFonts w:cs="Arial"/>
          <w:szCs w:val="24"/>
        </w:rPr>
        <w:t xml:space="preserve">, as shown </w:t>
      </w:r>
      <w:r w:rsidR="008D4661">
        <w:rPr>
          <w:rFonts w:cs="Arial"/>
          <w:szCs w:val="24"/>
        </w:rPr>
        <w:t>in</w:t>
      </w:r>
      <w:r w:rsidRPr="00E01E74" w:rsidR="00AD1D95">
        <w:rPr>
          <w:rFonts w:cs="Arial"/>
          <w:szCs w:val="24"/>
        </w:rPr>
        <w:t xml:space="preserve"> the</w:t>
      </w:r>
      <w:r w:rsidR="00B51380">
        <w:rPr>
          <w:rFonts w:cs="Arial"/>
          <w:szCs w:val="24"/>
        </w:rPr>
        <w:t xml:space="preserve"> additional</w:t>
      </w:r>
      <w:r w:rsidRPr="00E01E74" w:rsidR="00AD1D95">
        <w:rPr>
          <w:rFonts w:cs="Arial"/>
          <w:szCs w:val="24"/>
        </w:rPr>
        <w:t xml:space="preserve"> 10-year </w:t>
      </w:r>
      <w:r w:rsidR="008D4661">
        <w:rPr>
          <w:rFonts w:cs="Arial"/>
          <w:szCs w:val="24"/>
        </w:rPr>
        <w:t xml:space="preserve">division </w:t>
      </w:r>
      <w:r w:rsidRPr="00E01E74" w:rsidR="00AD1D95">
        <w:rPr>
          <w:rFonts w:cs="Arial"/>
          <w:szCs w:val="24"/>
        </w:rPr>
        <w:t xml:space="preserve">charts included </w:t>
      </w:r>
      <w:r w:rsidR="00AD1D95">
        <w:rPr>
          <w:rFonts w:cs="Arial"/>
          <w:szCs w:val="24"/>
        </w:rPr>
        <w:t>later</w:t>
      </w:r>
      <w:r w:rsidRPr="00E01E74" w:rsidR="00AD1D95">
        <w:rPr>
          <w:rFonts w:cs="Arial"/>
          <w:szCs w:val="24"/>
        </w:rPr>
        <w:t xml:space="preserve"> in this report</w:t>
      </w:r>
      <w:r w:rsidRPr="00E01E74">
        <w:rPr>
          <w:rFonts w:cs="Arial"/>
          <w:szCs w:val="24"/>
        </w:rPr>
        <w:t>.</w:t>
      </w:r>
      <w:r w:rsidR="00F216A8">
        <w:rPr>
          <w:rFonts w:cs="Arial"/>
          <w:szCs w:val="24"/>
        </w:rPr>
        <w:t xml:space="preserve">  </w:t>
      </w:r>
    </w:p>
    <w:p w:rsidR="00620269" w:rsidP="00E7736F">
      <w:pPr>
        <w:spacing w:line="360" w:lineRule="atLeast"/>
        <w:jc w:val="both"/>
      </w:pPr>
    </w:p>
    <w:p w:rsidR="00E01E74" w:rsidRPr="00B951E1" w:rsidP="00E01E74">
      <w:pPr>
        <w:pBdr>
          <w:bottom w:val="single" w:sz="6" w:space="2" w:color="CCCCCC"/>
        </w:pBdr>
        <w:shd w:val="clear" w:color="auto" w:fill="FFFFFF"/>
        <w:spacing w:after="270" w:line="360" w:lineRule="atLeast"/>
        <w:outlineLvl w:val="1"/>
        <w:rPr>
          <w:rFonts w:cs="Arial"/>
          <w:szCs w:val="24"/>
          <w:u w:val="single"/>
        </w:rPr>
      </w:pPr>
      <w:bookmarkStart w:id="2" w:name="_Toc10547400"/>
      <w:r w:rsidRPr="00B951E1">
        <w:rPr>
          <w:rFonts w:cs="Arial"/>
          <w:szCs w:val="24"/>
          <w:u w:val="single"/>
        </w:rPr>
        <w:t xml:space="preserve">How </w:t>
      </w:r>
      <w:r w:rsidR="00227E6E">
        <w:rPr>
          <w:rFonts w:cs="Arial"/>
          <w:szCs w:val="24"/>
          <w:u w:val="single"/>
        </w:rPr>
        <w:t>PG&amp;E</w:t>
      </w:r>
      <w:r w:rsidRPr="00B951E1" w:rsidR="00227E6E">
        <w:rPr>
          <w:rFonts w:cs="Arial"/>
          <w:szCs w:val="24"/>
          <w:u w:val="single"/>
        </w:rPr>
        <w:t xml:space="preserve"> </w:t>
      </w:r>
      <w:r w:rsidRPr="00B951E1">
        <w:rPr>
          <w:rFonts w:cs="Arial"/>
          <w:szCs w:val="24"/>
          <w:u w:val="single"/>
        </w:rPr>
        <w:t>Measure</w:t>
      </w:r>
      <w:r w:rsidR="00227E6E">
        <w:rPr>
          <w:rFonts w:cs="Arial"/>
          <w:szCs w:val="24"/>
          <w:u w:val="single"/>
        </w:rPr>
        <w:t>s</w:t>
      </w:r>
      <w:r w:rsidRPr="00B951E1">
        <w:rPr>
          <w:rFonts w:cs="Arial"/>
          <w:szCs w:val="24"/>
          <w:u w:val="single"/>
        </w:rPr>
        <w:t xml:space="preserve"> Reliability</w:t>
      </w:r>
      <w:bookmarkEnd w:id="2"/>
    </w:p>
    <w:p w:rsidR="00E01E74" w:rsidRPr="00E01E74" w:rsidP="006B5876">
      <w:pPr>
        <w:shd w:val="clear" w:color="auto" w:fill="FFFFFF"/>
        <w:spacing w:line="360" w:lineRule="atLeast"/>
        <w:jc w:val="both"/>
        <w:rPr>
          <w:rFonts w:cs="Arial"/>
          <w:spacing w:val="5"/>
          <w:szCs w:val="24"/>
        </w:rPr>
      </w:pPr>
      <w:r>
        <w:rPr>
          <w:rFonts w:cs="Arial"/>
          <w:spacing w:val="5"/>
          <w:szCs w:val="24"/>
        </w:rPr>
        <w:t>PG&amp;E</w:t>
      </w:r>
      <w:r w:rsidRPr="00E01E74">
        <w:rPr>
          <w:rFonts w:cs="Arial"/>
          <w:spacing w:val="5"/>
          <w:szCs w:val="24"/>
        </w:rPr>
        <w:t xml:space="preserve"> </w:t>
      </w:r>
      <w:r w:rsidRPr="00E01E74">
        <w:rPr>
          <w:rFonts w:cs="Arial"/>
          <w:spacing w:val="5"/>
          <w:szCs w:val="24"/>
        </w:rPr>
        <w:t>use</w:t>
      </w:r>
      <w:r>
        <w:rPr>
          <w:rFonts w:cs="Arial"/>
          <w:spacing w:val="5"/>
          <w:szCs w:val="24"/>
        </w:rPr>
        <w:t>s</w:t>
      </w:r>
      <w:r w:rsidRPr="00E01E74">
        <w:rPr>
          <w:rFonts w:cs="Arial"/>
          <w:spacing w:val="5"/>
          <w:szCs w:val="24"/>
        </w:rPr>
        <w:t xml:space="preserve"> four metrics commonly </w:t>
      </w:r>
      <w:r w:rsidR="004822EF">
        <w:rPr>
          <w:rFonts w:cs="Arial"/>
          <w:spacing w:val="5"/>
          <w:szCs w:val="24"/>
        </w:rPr>
        <w:t xml:space="preserve">utilized </w:t>
      </w:r>
      <w:r w:rsidRPr="00E01E74">
        <w:rPr>
          <w:rFonts w:cs="Arial"/>
          <w:spacing w:val="5"/>
          <w:szCs w:val="24"/>
        </w:rPr>
        <w:t>in the electric utility industry</w:t>
      </w:r>
      <w:r w:rsidR="005F46B4">
        <w:rPr>
          <w:rFonts w:cs="Arial"/>
          <w:spacing w:val="5"/>
          <w:szCs w:val="24"/>
        </w:rPr>
        <w:t xml:space="preserve"> to measure reliability</w:t>
      </w:r>
      <w:r w:rsidR="008D4661">
        <w:rPr>
          <w:rFonts w:cs="Arial"/>
          <w:spacing w:val="5"/>
          <w:szCs w:val="24"/>
        </w:rPr>
        <w:t xml:space="preserve"> for both unplanned and planned outages</w:t>
      </w:r>
      <w:r w:rsidRPr="00E01E74">
        <w:rPr>
          <w:rFonts w:cs="Arial"/>
          <w:spacing w:val="5"/>
          <w:szCs w:val="24"/>
        </w:rPr>
        <w:t>: the</w:t>
      </w:r>
      <w:r w:rsidR="00BF362C">
        <w:rPr>
          <w:rFonts w:cs="Arial"/>
          <w:spacing w:val="5"/>
          <w:szCs w:val="24"/>
        </w:rPr>
        <w:t xml:space="preserve"> </w:t>
      </w:r>
      <w:r w:rsidRPr="00E01E74">
        <w:rPr>
          <w:rFonts w:cs="Arial"/>
          <w:spacing w:val="5"/>
          <w:szCs w:val="24"/>
        </w:rPr>
        <w:t xml:space="preserve">System Average Interruption Duration Index (SAIDI), the System Average Interruption Frequency Index (SAIFI), </w:t>
      </w:r>
      <w:r w:rsidRPr="00E01E74" w:rsidR="004A5BC6">
        <w:rPr>
          <w:rFonts w:cs="Arial"/>
          <w:spacing w:val="5"/>
          <w:szCs w:val="24"/>
        </w:rPr>
        <w:t>the Momentary Average Interruption Frequency Index (MAIFI)</w:t>
      </w:r>
      <w:r w:rsidR="004A5BC6">
        <w:rPr>
          <w:rFonts w:cs="Arial"/>
          <w:spacing w:val="5"/>
          <w:szCs w:val="24"/>
        </w:rPr>
        <w:t xml:space="preserve">, and </w:t>
      </w:r>
      <w:r w:rsidRPr="00E01E74">
        <w:rPr>
          <w:rFonts w:cs="Arial"/>
          <w:spacing w:val="5"/>
          <w:szCs w:val="24"/>
        </w:rPr>
        <w:t>the Customer Average Interruption Duration Index (CAIDI).</w:t>
      </w:r>
    </w:p>
    <w:p w:rsidR="00E01E74" w:rsidRPr="00E01E74" w:rsidP="00B54D55">
      <w:pPr>
        <w:numPr>
          <w:ilvl w:val="0"/>
          <w:numId w:val="17"/>
        </w:numPr>
        <w:spacing w:before="100" w:beforeAutospacing="1" w:after="100" w:afterAutospacing="1" w:line="360" w:lineRule="atLeast"/>
        <w:ind w:left="360"/>
        <w:jc w:val="both"/>
        <w:rPr>
          <w:rFonts w:cs="Arial"/>
          <w:b/>
          <w:szCs w:val="24"/>
        </w:rPr>
      </w:pPr>
      <w:r w:rsidRPr="00E01E74">
        <w:rPr>
          <w:rFonts w:cs="Arial"/>
          <w:szCs w:val="24"/>
        </w:rPr>
        <w:t xml:space="preserve">SAIDI </w:t>
      </w:r>
      <w:r w:rsidR="00AD1D95">
        <w:rPr>
          <w:rFonts w:cs="Arial"/>
          <w:szCs w:val="24"/>
        </w:rPr>
        <w:t>is</w:t>
      </w:r>
      <w:r w:rsidRPr="00E01E74" w:rsidR="00AD1D95">
        <w:rPr>
          <w:rFonts w:cs="Arial"/>
          <w:szCs w:val="24"/>
        </w:rPr>
        <w:t xml:space="preserve"> </w:t>
      </w:r>
      <w:r w:rsidRPr="00E01E74">
        <w:rPr>
          <w:rFonts w:cs="Arial"/>
          <w:szCs w:val="24"/>
        </w:rPr>
        <w:t xml:space="preserve">the amount of time the average PG&amp;E customer experiences a sustained outage </w:t>
      </w:r>
      <w:r w:rsidR="004A5E98">
        <w:rPr>
          <w:rFonts w:cs="Arial"/>
          <w:szCs w:val="24"/>
        </w:rPr>
        <w:t xml:space="preserve">or outages </w:t>
      </w:r>
      <w:r w:rsidRPr="00E01E74">
        <w:rPr>
          <w:rFonts w:cs="Arial"/>
          <w:szCs w:val="24"/>
        </w:rPr>
        <w:t xml:space="preserve">(being without power for more than five minutes) in a given year. </w:t>
      </w:r>
      <w:r w:rsidRPr="00E01E74">
        <w:rPr>
          <w:rFonts w:cs="Arial"/>
          <w:b/>
          <w:szCs w:val="24"/>
        </w:rPr>
        <w:t>In</w:t>
      </w:r>
      <w:r w:rsidR="004C4B73">
        <w:rPr>
          <w:rFonts w:cs="Arial"/>
          <w:b/>
          <w:szCs w:val="24"/>
        </w:rPr>
        <w:t xml:space="preserve"> 201</w:t>
      </w:r>
      <w:r w:rsidR="00B23440">
        <w:rPr>
          <w:rFonts w:cs="Arial"/>
          <w:b/>
          <w:szCs w:val="24"/>
        </w:rPr>
        <w:t>8</w:t>
      </w:r>
      <w:r w:rsidR="004C4B73">
        <w:rPr>
          <w:rFonts w:cs="Arial"/>
          <w:b/>
          <w:szCs w:val="24"/>
        </w:rPr>
        <w:t xml:space="preserve">, PG&amp;E's SAIDI was </w:t>
      </w:r>
      <w:r w:rsidR="00B23440">
        <w:rPr>
          <w:rFonts w:cs="Arial"/>
          <w:b/>
          <w:szCs w:val="24"/>
        </w:rPr>
        <w:t>126.3</w:t>
      </w:r>
      <w:r w:rsidRPr="00953F79">
        <w:rPr>
          <w:rFonts w:cs="Arial"/>
          <w:b/>
          <w:szCs w:val="24"/>
        </w:rPr>
        <w:t xml:space="preserve"> minutes</w:t>
      </w:r>
      <w:r w:rsidRPr="00E01E74">
        <w:rPr>
          <w:rFonts w:cs="Arial"/>
          <w:b/>
          <w:szCs w:val="24"/>
        </w:rPr>
        <w:t xml:space="preserve"> per customer</w:t>
      </w:r>
      <w:r w:rsidR="008D4661">
        <w:rPr>
          <w:rFonts w:cs="Arial"/>
          <w:b/>
          <w:szCs w:val="24"/>
        </w:rPr>
        <w:t xml:space="preserve"> and representing</w:t>
      </w:r>
      <w:r w:rsidR="004A5E98">
        <w:rPr>
          <w:rFonts w:cs="Arial"/>
          <w:b/>
          <w:szCs w:val="24"/>
        </w:rPr>
        <w:t xml:space="preserve"> a </w:t>
      </w:r>
      <w:r w:rsidR="00B23440">
        <w:rPr>
          <w:rFonts w:cs="Arial"/>
          <w:b/>
          <w:szCs w:val="24"/>
        </w:rPr>
        <w:t>20</w:t>
      </w:r>
      <w:r w:rsidR="004A5E98">
        <w:rPr>
          <w:rFonts w:cs="Arial"/>
          <w:b/>
          <w:szCs w:val="24"/>
        </w:rPr>
        <w:t xml:space="preserve"> percent improvement over the last </w:t>
      </w:r>
      <w:r w:rsidR="009F36A0">
        <w:rPr>
          <w:rFonts w:cs="Arial"/>
          <w:b/>
          <w:szCs w:val="24"/>
        </w:rPr>
        <w:t xml:space="preserve">10 </w:t>
      </w:r>
      <w:r w:rsidR="004A5E98">
        <w:rPr>
          <w:rFonts w:cs="Arial"/>
          <w:b/>
          <w:szCs w:val="24"/>
        </w:rPr>
        <w:t xml:space="preserve">years. </w:t>
      </w:r>
    </w:p>
    <w:p w:rsidR="00E01E74" w:rsidRPr="00E01E74" w:rsidP="00B54D55">
      <w:pPr>
        <w:numPr>
          <w:ilvl w:val="0"/>
          <w:numId w:val="17"/>
        </w:numPr>
        <w:spacing w:before="100" w:beforeAutospacing="1" w:after="100" w:afterAutospacing="1" w:line="360" w:lineRule="atLeast"/>
        <w:ind w:left="360"/>
        <w:jc w:val="both"/>
        <w:rPr>
          <w:rFonts w:cs="Arial"/>
          <w:szCs w:val="24"/>
        </w:rPr>
      </w:pPr>
      <w:r w:rsidRPr="00E01E74">
        <w:rPr>
          <w:rFonts w:cs="Arial"/>
          <w:szCs w:val="24"/>
        </w:rPr>
        <w:t xml:space="preserve">SAIFI is the number of times the average PG&amp;E customer experiences a sustained outage in a given year. </w:t>
      </w:r>
      <w:r w:rsidRPr="00E01E74">
        <w:rPr>
          <w:rFonts w:cs="Arial"/>
          <w:b/>
          <w:szCs w:val="24"/>
        </w:rPr>
        <w:t>In 201</w:t>
      </w:r>
      <w:r w:rsidR="00B23440">
        <w:rPr>
          <w:rFonts w:cs="Arial"/>
          <w:b/>
          <w:szCs w:val="24"/>
        </w:rPr>
        <w:t>8</w:t>
      </w:r>
      <w:r w:rsidRPr="00E01E74">
        <w:rPr>
          <w:rFonts w:cs="Arial"/>
          <w:b/>
          <w:szCs w:val="24"/>
        </w:rPr>
        <w:t xml:space="preserve">, PG&amp;E's SAIFI was </w:t>
      </w:r>
      <w:r w:rsidR="00B23440">
        <w:rPr>
          <w:rFonts w:cs="Arial"/>
          <w:b/>
          <w:szCs w:val="24"/>
        </w:rPr>
        <w:t>1.079</w:t>
      </w:r>
      <w:r w:rsidRPr="00E01E74">
        <w:rPr>
          <w:rFonts w:cs="Arial"/>
          <w:b/>
          <w:szCs w:val="24"/>
        </w:rPr>
        <w:t xml:space="preserve"> </w:t>
      </w:r>
      <w:r w:rsidR="0034071A">
        <w:rPr>
          <w:rFonts w:cs="Arial"/>
          <w:b/>
          <w:szCs w:val="24"/>
        </w:rPr>
        <w:t>for the year</w:t>
      </w:r>
      <w:r w:rsidR="008D4661">
        <w:rPr>
          <w:rFonts w:cs="Arial"/>
          <w:b/>
          <w:szCs w:val="24"/>
        </w:rPr>
        <w:t xml:space="preserve"> and representing</w:t>
      </w:r>
      <w:r w:rsidR="00142A05">
        <w:rPr>
          <w:rFonts w:cs="Arial"/>
          <w:b/>
          <w:szCs w:val="24"/>
        </w:rPr>
        <w:t xml:space="preserve"> a</w:t>
      </w:r>
      <w:r w:rsidR="00B23440">
        <w:rPr>
          <w:rFonts w:cs="Arial"/>
          <w:b/>
          <w:szCs w:val="24"/>
        </w:rPr>
        <w:t>n</w:t>
      </w:r>
      <w:r w:rsidR="00142A05">
        <w:rPr>
          <w:rFonts w:cs="Arial"/>
          <w:b/>
          <w:szCs w:val="24"/>
        </w:rPr>
        <w:t xml:space="preserve"> </w:t>
      </w:r>
      <w:r w:rsidR="00B23440">
        <w:rPr>
          <w:rFonts w:cs="Arial"/>
          <w:b/>
          <w:szCs w:val="24"/>
        </w:rPr>
        <w:t>8</w:t>
      </w:r>
      <w:r w:rsidR="00142A05">
        <w:rPr>
          <w:rFonts w:cs="Arial"/>
          <w:b/>
          <w:szCs w:val="24"/>
        </w:rPr>
        <w:t xml:space="preserve"> percent improvement over the last 10 years.</w:t>
      </w:r>
    </w:p>
    <w:p w:rsidR="000C152B" w:rsidP="00B54D55">
      <w:pPr>
        <w:numPr>
          <w:ilvl w:val="0"/>
          <w:numId w:val="17"/>
        </w:numPr>
        <w:spacing w:before="100" w:beforeAutospacing="1" w:after="100" w:afterAutospacing="1" w:line="360" w:lineRule="atLeast"/>
        <w:ind w:left="360"/>
        <w:jc w:val="both"/>
        <w:rPr>
          <w:rFonts w:cs="Arial"/>
          <w:b/>
          <w:szCs w:val="24"/>
        </w:rPr>
      </w:pPr>
      <w:r w:rsidRPr="005152D0">
        <w:rPr>
          <w:rFonts w:cs="Arial"/>
          <w:szCs w:val="24"/>
        </w:rPr>
        <w:t>MAIFI</w:t>
      </w:r>
      <w:r>
        <w:rPr>
          <w:rStyle w:val="FootnoteReference"/>
          <w:rFonts w:cs="Arial"/>
          <w:szCs w:val="24"/>
        </w:rPr>
        <w:footnoteReference w:id="4"/>
      </w:r>
      <w:r w:rsidRPr="005152D0">
        <w:rPr>
          <w:rFonts w:cs="Arial"/>
          <w:szCs w:val="24"/>
        </w:rPr>
        <w:t xml:space="preserve"> is the number of times the average customer is interrupted by </w:t>
      </w:r>
      <w:r>
        <w:rPr>
          <w:rFonts w:cs="Arial"/>
          <w:szCs w:val="24"/>
        </w:rPr>
        <w:t>m</w:t>
      </w:r>
      <w:r w:rsidRPr="005152D0">
        <w:rPr>
          <w:rFonts w:cs="Arial"/>
          <w:szCs w:val="24"/>
        </w:rPr>
        <w:t xml:space="preserve">omentary </w:t>
      </w:r>
      <w:r>
        <w:rPr>
          <w:rFonts w:cs="Arial"/>
          <w:szCs w:val="24"/>
        </w:rPr>
        <w:t>o</w:t>
      </w:r>
      <w:r w:rsidRPr="005152D0">
        <w:rPr>
          <w:rFonts w:cs="Arial"/>
          <w:szCs w:val="24"/>
        </w:rPr>
        <w:t xml:space="preserve">utages each year. Momentary </w:t>
      </w:r>
      <w:r>
        <w:rPr>
          <w:rFonts w:cs="Arial"/>
          <w:szCs w:val="24"/>
        </w:rPr>
        <w:t>o</w:t>
      </w:r>
      <w:r w:rsidRPr="005152D0">
        <w:rPr>
          <w:rFonts w:cs="Arial"/>
          <w:szCs w:val="24"/>
        </w:rPr>
        <w:t xml:space="preserve">utages are outages lasting 5 minutes or less. </w:t>
      </w:r>
      <w:r w:rsidR="004C4B73">
        <w:rPr>
          <w:rFonts w:cs="Arial"/>
          <w:b/>
          <w:szCs w:val="24"/>
        </w:rPr>
        <w:t>In 201</w:t>
      </w:r>
      <w:r w:rsidR="00B23440">
        <w:rPr>
          <w:rFonts w:cs="Arial"/>
          <w:b/>
          <w:szCs w:val="24"/>
        </w:rPr>
        <w:t>8</w:t>
      </w:r>
      <w:r w:rsidR="004C4B73">
        <w:rPr>
          <w:rFonts w:cs="Arial"/>
          <w:b/>
          <w:szCs w:val="24"/>
        </w:rPr>
        <w:t xml:space="preserve">, PG&amp;E's MAIFI was </w:t>
      </w:r>
      <w:r w:rsidRPr="00953F79" w:rsidR="004C4B73">
        <w:rPr>
          <w:rFonts w:cs="Arial"/>
          <w:b/>
          <w:szCs w:val="24"/>
        </w:rPr>
        <w:t>1.</w:t>
      </w:r>
      <w:r w:rsidR="00A042D4">
        <w:rPr>
          <w:rFonts w:cs="Arial"/>
          <w:b/>
          <w:szCs w:val="24"/>
        </w:rPr>
        <w:t>479</w:t>
      </w:r>
      <w:r w:rsidR="000F2754">
        <w:rPr>
          <w:rFonts w:cs="Arial"/>
          <w:b/>
          <w:szCs w:val="24"/>
        </w:rPr>
        <w:t xml:space="preserve"> </w:t>
      </w:r>
      <w:r w:rsidR="00B51380">
        <w:rPr>
          <w:rFonts w:cs="Arial"/>
          <w:b/>
          <w:szCs w:val="24"/>
        </w:rPr>
        <w:t xml:space="preserve">which </w:t>
      </w:r>
      <w:r w:rsidR="004C4B73">
        <w:rPr>
          <w:rFonts w:cs="Arial"/>
          <w:b/>
          <w:szCs w:val="24"/>
        </w:rPr>
        <w:t xml:space="preserve">is </w:t>
      </w:r>
      <w:r w:rsidR="006B66E2">
        <w:rPr>
          <w:rFonts w:cs="Arial"/>
          <w:b/>
          <w:szCs w:val="24"/>
        </w:rPr>
        <w:t>higher than 20</w:t>
      </w:r>
      <w:r w:rsidR="00A042D4">
        <w:rPr>
          <w:rFonts w:cs="Arial"/>
          <w:b/>
          <w:szCs w:val="24"/>
        </w:rPr>
        <w:t>14</w:t>
      </w:r>
      <w:r w:rsidR="006B66E2">
        <w:rPr>
          <w:rFonts w:cs="Arial"/>
          <w:b/>
          <w:szCs w:val="24"/>
        </w:rPr>
        <w:t xml:space="preserve"> but </w:t>
      </w:r>
      <w:r w:rsidR="00142A05">
        <w:rPr>
          <w:rFonts w:cs="Arial"/>
          <w:b/>
          <w:szCs w:val="24"/>
        </w:rPr>
        <w:t xml:space="preserve">an improvement </w:t>
      </w:r>
      <w:r w:rsidR="00B51380">
        <w:rPr>
          <w:rFonts w:cs="Arial"/>
          <w:b/>
          <w:szCs w:val="24"/>
        </w:rPr>
        <w:t>from the</w:t>
      </w:r>
      <w:r w:rsidR="004C4B73">
        <w:rPr>
          <w:rFonts w:cs="Arial"/>
          <w:b/>
          <w:szCs w:val="24"/>
        </w:rPr>
        <w:t xml:space="preserve"> 20</w:t>
      </w:r>
      <w:r w:rsidR="00142A05">
        <w:rPr>
          <w:rFonts w:cs="Arial"/>
          <w:b/>
          <w:szCs w:val="24"/>
        </w:rPr>
        <w:t>1</w:t>
      </w:r>
      <w:r w:rsidR="00B23440">
        <w:rPr>
          <w:rFonts w:cs="Arial"/>
          <w:b/>
          <w:szCs w:val="24"/>
        </w:rPr>
        <w:t>7</w:t>
      </w:r>
      <w:r w:rsidRPr="005152D0">
        <w:rPr>
          <w:rFonts w:cs="Arial"/>
          <w:b/>
          <w:szCs w:val="24"/>
        </w:rPr>
        <w:t xml:space="preserve"> MAIFI results</w:t>
      </w:r>
      <w:r>
        <w:rPr>
          <w:rFonts w:cs="Arial"/>
          <w:b/>
          <w:szCs w:val="24"/>
        </w:rPr>
        <w:t>.</w:t>
      </w:r>
    </w:p>
    <w:p w:rsidR="00100815" w:rsidRPr="00E01E74" w:rsidP="00B54D55">
      <w:pPr>
        <w:numPr>
          <w:ilvl w:val="0"/>
          <w:numId w:val="17"/>
        </w:numPr>
        <w:spacing w:before="100" w:beforeAutospacing="1" w:after="100" w:afterAutospacing="1" w:line="360" w:lineRule="atLeast"/>
        <w:ind w:left="360"/>
        <w:jc w:val="both"/>
        <w:rPr>
          <w:rFonts w:cs="Arial"/>
          <w:szCs w:val="24"/>
        </w:rPr>
      </w:pPr>
      <w:r w:rsidRPr="00E01E74">
        <w:rPr>
          <w:rFonts w:cs="Arial"/>
          <w:szCs w:val="24"/>
        </w:rPr>
        <w:t>CAIDI is the average</w:t>
      </w:r>
      <w:r w:rsidR="0044253D">
        <w:rPr>
          <w:rFonts w:cs="Arial"/>
          <w:szCs w:val="24"/>
        </w:rPr>
        <w:t xml:space="preserve"> duration</w:t>
      </w:r>
      <w:r w:rsidR="00B51380">
        <w:rPr>
          <w:rFonts w:cs="Arial"/>
          <w:szCs w:val="24"/>
        </w:rPr>
        <w:t xml:space="preserve"> </w:t>
      </w:r>
      <w:r w:rsidR="0044253D">
        <w:rPr>
          <w:rFonts w:cs="Arial"/>
          <w:szCs w:val="24"/>
        </w:rPr>
        <w:t>of</w:t>
      </w:r>
      <w:r w:rsidR="00B51380">
        <w:rPr>
          <w:rFonts w:cs="Arial"/>
          <w:szCs w:val="24"/>
        </w:rPr>
        <w:t xml:space="preserve"> </w:t>
      </w:r>
      <w:r w:rsidR="006C1583">
        <w:rPr>
          <w:rFonts w:cs="Arial"/>
          <w:szCs w:val="24"/>
        </w:rPr>
        <w:t>sustained</w:t>
      </w:r>
      <w:r w:rsidR="0044253D">
        <w:rPr>
          <w:rFonts w:cs="Arial"/>
          <w:szCs w:val="24"/>
        </w:rPr>
        <w:t xml:space="preserve"> outage</w:t>
      </w:r>
      <w:r w:rsidR="00B51380">
        <w:rPr>
          <w:rFonts w:cs="Arial"/>
          <w:szCs w:val="24"/>
        </w:rPr>
        <w:t>s</w:t>
      </w:r>
      <w:r w:rsidRPr="00E01E74">
        <w:rPr>
          <w:rFonts w:cs="Arial"/>
          <w:szCs w:val="24"/>
        </w:rPr>
        <w:t xml:space="preserve">. It is determined by taking the </w:t>
      </w:r>
      <w:r w:rsidR="0044253D">
        <w:rPr>
          <w:rFonts w:cs="Arial"/>
          <w:szCs w:val="24"/>
        </w:rPr>
        <w:t>total outage minutes for all customer outages</w:t>
      </w:r>
      <w:r>
        <w:rPr>
          <w:rStyle w:val="FootnoteReference"/>
          <w:rFonts w:cs="Arial"/>
          <w:szCs w:val="24"/>
        </w:rPr>
        <w:footnoteReference w:id="5"/>
      </w:r>
      <w:r w:rsidR="0044253D">
        <w:rPr>
          <w:rFonts w:cs="Arial"/>
          <w:szCs w:val="24"/>
        </w:rPr>
        <w:t xml:space="preserve"> (</w:t>
      </w:r>
      <w:r w:rsidRPr="00E01E74">
        <w:rPr>
          <w:rFonts w:cs="Arial"/>
          <w:szCs w:val="24"/>
        </w:rPr>
        <w:t xml:space="preserve">SAIDI) and dividing it by the </w:t>
      </w:r>
      <w:r w:rsidR="0044253D">
        <w:rPr>
          <w:rFonts w:cs="Arial"/>
          <w:szCs w:val="24"/>
        </w:rPr>
        <w:t xml:space="preserve">total number of </w:t>
      </w:r>
      <w:r w:rsidR="000F2754">
        <w:rPr>
          <w:rFonts w:cs="Arial"/>
          <w:szCs w:val="24"/>
        </w:rPr>
        <w:t xml:space="preserve">customer </w:t>
      </w:r>
      <w:r w:rsidR="0044253D">
        <w:rPr>
          <w:rFonts w:cs="Arial"/>
          <w:szCs w:val="24"/>
        </w:rPr>
        <w:t>outages (</w:t>
      </w:r>
      <w:r w:rsidRPr="00E01E74">
        <w:rPr>
          <w:rFonts w:cs="Arial"/>
          <w:szCs w:val="24"/>
        </w:rPr>
        <w:t>SAIFI</w:t>
      </w:r>
      <w:r w:rsidR="0044253D">
        <w:rPr>
          <w:rFonts w:cs="Arial"/>
          <w:szCs w:val="24"/>
        </w:rPr>
        <w:t>)</w:t>
      </w:r>
      <w:r w:rsidRPr="00E01E74">
        <w:rPr>
          <w:rFonts w:cs="Arial"/>
          <w:szCs w:val="24"/>
        </w:rPr>
        <w:t xml:space="preserve">. </w:t>
      </w:r>
      <w:r w:rsidR="004C4B73">
        <w:rPr>
          <w:rFonts w:cs="Arial"/>
          <w:b/>
          <w:szCs w:val="24"/>
        </w:rPr>
        <w:t>In 201</w:t>
      </w:r>
      <w:r w:rsidR="00B23440">
        <w:rPr>
          <w:rFonts w:cs="Arial"/>
          <w:b/>
          <w:szCs w:val="24"/>
        </w:rPr>
        <w:t>8</w:t>
      </w:r>
      <w:r w:rsidR="004C4B73">
        <w:rPr>
          <w:rFonts w:cs="Arial"/>
          <w:b/>
          <w:szCs w:val="24"/>
        </w:rPr>
        <w:t xml:space="preserve">, PG&amp;E's CAIDI was </w:t>
      </w:r>
      <w:r w:rsidRPr="00953F79" w:rsidR="004C4B73">
        <w:rPr>
          <w:rFonts w:cs="Arial"/>
          <w:b/>
          <w:szCs w:val="24"/>
        </w:rPr>
        <w:t>1</w:t>
      </w:r>
      <w:r w:rsidR="006B66E2">
        <w:rPr>
          <w:rFonts w:cs="Arial"/>
          <w:b/>
          <w:szCs w:val="24"/>
        </w:rPr>
        <w:t>1</w:t>
      </w:r>
      <w:r w:rsidR="00B23440">
        <w:rPr>
          <w:rFonts w:cs="Arial"/>
          <w:b/>
          <w:szCs w:val="24"/>
        </w:rPr>
        <w:t>7</w:t>
      </w:r>
      <w:r w:rsidRPr="00953F79" w:rsidR="004C4B73">
        <w:rPr>
          <w:rFonts w:cs="Arial"/>
          <w:b/>
          <w:szCs w:val="24"/>
        </w:rPr>
        <w:t>.</w:t>
      </w:r>
      <w:r w:rsidR="00B23440">
        <w:rPr>
          <w:rFonts w:cs="Arial"/>
          <w:b/>
          <w:szCs w:val="24"/>
        </w:rPr>
        <w:t>0</w:t>
      </w:r>
      <w:r w:rsidR="0034071A">
        <w:rPr>
          <w:rFonts w:cs="Arial"/>
          <w:b/>
          <w:szCs w:val="24"/>
        </w:rPr>
        <w:t xml:space="preserve"> minutes</w:t>
      </w:r>
      <w:r w:rsidR="008D4661">
        <w:rPr>
          <w:rFonts w:cs="Arial"/>
          <w:b/>
          <w:szCs w:val="24"/>
        </w:rPr>
        <w:t xml:space="preserve"> and </w:t>
      </w:r>
      <w:r w:rsidR="0034071A">
        <w:rPr>
          <w:rFonts w:cs="Arial"/>
          <w:b/>
          <w:szCs w:val="24"/>
        </w:rPr>
        <w:t>represents a 1</w:t>
      </w:r>
      <w:r w:rsidR="00B23440">
        <w:rPr>
          <w:rFonts w:cs="Arial"/>
          <w:b/>
          <w:szCs w:val="24"/>
        </w:rPr>
        <w:t>3</w:t>
      </w:r>
      <w:r w:rsidR="004A5E98">
        <w:rPr>
          <w:rFonts w:cs="Arial"/>
          <w:b/>
          <w:szCs w:val="24"/>
        </w:rPr>
        <w:t xml:space="preserve"> percent improvement over the past </w:t>
      </w:r>
      <w:r w:rsidR="000C152B">
        <w:rPr>
          <w:rFonts w:cs="Arial"/>
          <w:b/>
          <w:szCs w:val="24"/>
        </w:rPr>
        <w:t>10 years</w:t>
      </w:r>
      <w:r w:rsidR="004A5E98">
        <w:rPr>
          <w:rFonts w:cs="Arial"/>
          <w:b/>
          <w:szCs w:val="24"/>
        </w:rPr>
        <w:t>.</w:t>
      </w:r>
    </w:p>
    <w:p w:rsidR="00E7736F" w:rsidP="007331EA">
      <w:pPr>
        <w:spacing w:before="100" w:beforeAutospacing="1" w:after="100" w:afterAutospacing="1" w:line="360" w:lineRule="atLeast"/>
        <w:jc w:val="both"/>
      </w:pPr>
      <w:r>
        <w:rPr>
          <w:rFonts w:cs="Arial"/>
          <w:noProof/>
          <w:color w:val="666666"/>
          <w:spacing w:val="5"/>
          <w:sz w:val="20"/>
        </w:rPr>
        <w:drawing>
          <wp:inline distT="0" distB="0" distL="0" distR="0">
            <wp:extent cx="6356985" cy="2355071"/>
            <wp:effectExtent l="0" t="0" r="5715" b="7620"/>
            <wp:docPr id="27" name="Picture 27" descr="SAIDI = Total minutes every customer was without power due to sustained outages divided by total number of customers SAIFI= Number of sustained customer outages experienced by all PG&amp;E customers divided by total number of customers CAIDI = System Average Interruption Duration Index (SAIDI) ÷ System Average Interruption Frequency Index (SAIFI) MAIFI = Number of customers who experience Momentary Outages ÷ total number of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DI = Total minutes every customer was without power due to sustained outages divided by total number of customers SAIFI= Number of sustained customer outages experienced by all PG&amp;E customers divided by total number of customers CAIDI = System Average Interruption Duration Index (SAIDI) ÷ System Average Interruption Frequency Index (SAIFI) MAIFI = Number of customers who experience Momentary Outages ÷ total number of customers"/>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56985" cy="2355071"/>
                    </a:xfrm>
                    <a:prstGeom prst="rect">
                      <a:avLst/>
                    </a:prstGeom>
                    <a:noFill/>
                    <a:ln>
                      <a:noFill/>
                    </a:ln>
                  </pic:spPr>
                </pic:pic>
              </a:graphicData>
            </a:graphic>
          </wp:inline>
        </w:drawing>
      </w:r>
    </w:p>
    <w:p w:rsidR="00B23440" w:rsidP="00DA523C">
      <w:pPr>
        <w:spacing w:line="360" w:lineRule="atLeast"/>
        <w:jc w:val="both"/>
      </w:pPr>
    </w:p>
    <w:p w:rsidR="00E7736F" w:rsidP="00DA523C">
      <w:pPr>
        <w:spacing w:line="360" w:lineRule="atLeast"/>
        <w:jc w:val="both"/>
      </w:pPr>
      <w:r>
        <w:t>What follows is the 201</w:t>
      </w:r>
      <w:r w:rsidR="00B23440">
        <w:t>8</w:t>
      </w:r>
      <w:r>
        <w:t xml:space="preserve"> Electric Reliability Report for Pacific Gas and Electric Company as required by Decision 16-01-008.  This report includes system reliability data based on </w:t>
      </w:r>
      <w:r w:rsidR="00996515">
        <w:t xml:space="preserve">the </w:t>
      </w:r>
      <w:r>
        <w:t>Institute of Electrical and Electronic Engineers (IEEE) Standard 1366 methodology, as required by D.16-01-008. The report includes very specific details, including reliability numbers for each of PG&amp;E’s 19 divisions. It also includes a list of worst</w:t>
      </w:r>
      <w:r w:rsidR="0016113D">
        <w:t xml:space="preserve"> </w:t>
      </w:r>
      <w:r>
        <w:t>performing circuits</w:t>
      </w:r>
      <w:r w:rsidR="00F216A8">
        <w:t xml:space="preserve"> in </w:t>
      </w:r>
      <w:r w:rsidR="00B51380">
        <w:t>Section</w:t>
      </w:r>
      <w:r w:rsidR="00F216A8">
        <w:t xml:space="preserve"> </w:t>
      </w:r>
      <w:r w:rsidR="008408C8">
        <w:t>5</w:t>
      </w:r>
      <w:r w:rsidR="00F216A8">
        <w:t xml:space="preserve">. </w:t>
      </w:r>
    </w:p>
    <w:p w:rsidR="00E7736F" w:rsidP="00E7736F">
      <w:pPr>
        <w:spacing w:line="360" w:lineRule="atLeast"/>
        <w:jc w:val="both"/>
      </w:pPr>
    </w:p>
    <w:p w:rsidR="00E7736F" w:rsidP="00E7736F">
      <w:pPr>
        <w:spacing w:line="360" w:lineRule="atLeast"/>
        <w:jc w:val="both"/>
      </w:pPr>
    </w:p>
    <w:p w:rsidR="00E7736F" w:rsidP="00E7736F">
      <w:pPr>
        <w:spacing w:line="360" w:lineRule="atLeast"/>
        <w:jc w:val="both"/>
      </w:pPr>
    </w:p>
    <w:p w:rsidR="006B5876" w:rsidP="00E7736F">
      <w:pPr>
        <w:spacing w:line="360" w:lineRule="atLeast"/>
        <w:jc w:val="both"/>
      </w:pPr>
    </w:p>
    <w:p w:rsidR="006B5876" w:rsidP="00E7736F">
      <w:pPr>
        <w:spacing w:line="360" w:lineRule="atLeast"/>
        <w:jc w:val="both"/>
      </w:pPr>
    </w:p>
    <w:p w:rsidR="001C3E96">
      <w:pPr>
        <w:spacing w:after="200" w:line="276" w:lineRule="auto"/>
      </w:pPr>
      <w:r>
        <w:br w:type="page"/>
      </w:r>
    </w:p>
    <w:p w:rsidR="00D65470" w:rsidRPr="006677BD" w:rsidP="00BF362C">
      <w:pPr>
        <w:pStyle w:val="Heading1"/>
        <w:rPr>
          <w:sz w:val="22"/>
        </w:rPr>
      </w:pPr>
      <w:bookmarkStart w:id="3" w:name="_Toc10547401"/>
      <w:r>
        <w:t>Introduction</w:t>
      </w:r>
      <w:bookmarkEnd w:id="3"/>
      <w:r w:rsidR="006F0123">
        <w:t xml:space="preserve"> </w:t>
      </w:r>
      <w:r w:rsidR="00865831">
        <w:t xml:space="preserve"> </w:t>
      </w:r>
    </w:p>
    <w:p w:rsidR="00FA38C9" w:rsidRPr="007861F3" w:rsidP="006B75A3">
      <w:pPr>
        <w:spacing w:line="360" w:lineRule="atLeast"/>
        <w:jc w:val="both"/>
        <w:rPr>
          <w:szCs w:val="24"/>
        </w:rPr>
      </w:pPr>
      <w:r w:rsidRPr="007861F3">
        <w:rPr>
          <w:szCs w:val="24"/>
        </w:rPr>
        <w:t xml:space="preserve">This is the </w:t>
      </w:r>
      <w:r w:rsidR="001F3D2A">
        <w:rPr>
          <w:szCs w:val="24"/>
        </w:rPr>
        <w:t>201</w:t>
      </w:r>
      <w:r w:rsidR="00937139">
        <w:rPr>
          <w:szCs w:val="24"/>
        </w:rPr>
        <w:t>8</w:t>
      </w:r>
      <w:r w:rsidRPr="007861F3" w:rsidR="001F3D2A">
        <w:rPr>
          <w:szCs w:val="24"/>
        </w:rPr>
        <w:t xml:space="preserve"> </w:t>
      </w:r>
      <w:r w:rsidRPr="007861F3">
        <w:rPr>
          <w:szCs w:val="24"/>
        </w:rPr>
        <w:t xml:space="preserve">Electric Reliability Report for Pacific Gas and Electric Company as required by Decision 16-01-008.  This report includes system reliability data based on </w:t>
      </w:r>
      <w:r w:rsidR="00996515">
        <w:rPr>
          <w:szCs w:val="24"/>
        </w:rPr>
        <w:t xml:space="preserve">the </w:t>
      </w:r>
      <w:r w:rsidRPr="007861F3" w:rsidR="00DC0C0F">
        <w:rPr>
          <w:szCs w:val="24"/>
        </w:rPr>
        <w:t>Institute of Electrical and Electronic Engineers (</w:t>
      </w:r>
      <w:r w:rsidRPr="007861F3">
        <w:rPr>
          <w:szCs w:val="24"/>
        </w:rPr>
        <w:t>IEEE</w:t>
      </w:r>
      <w:r w:rsidRPr="007861F3" w:rsidR="00DC0C0F">
        <w:rPr>
          <w:szCs w:val="24"/>
        </w:rPr>
        <w:t>)</w:t>
      </w:r>
      <w:r w:rsidRPr="007861F3" w:rsidR="00AA080B">
        <w:rPr>
          <w:szCs w:val="24"/>
        </w:rPr>
        <w:t xml:space="preserve"> Standard</w:t>
      </w:r>
      <w:r w:rsidRPr="007861F3">
        <w:rPr>
          <w:szCs w:val="24"/>
        </w:rPr>
        <w:t xml:space="preserve"> 1366 </w:t>
      </w:r>
      <w:r w:rsidR="00F9309A">
        <w:rPr>
          <w:szCs w:val="24"/>
        </w:rPr>
        <w:t>m</w:t>
      </w:r>
      <w:r w:rsidRPr="007861F3" w:rsidR="005A5B31">
        <w:rPr>
          <w:szCs w:val="24"/>
        </w:rPr>
        <w:t xml:space="preserve">ethodology.  </w:t>
      </w:r>
      <w:r w:rsidRPr="007861F3">
        <w:rPr>
          <w:szCs w:val="24"/>
        </w:rPr>
        <w:t>This report consists of the following:</w:t>
      </w:r>
    </w:p>
    <w:p w:rsidR="00FA38C9"/>
    <w:tbl>
      <w:tblPr>
        <w:tblW w:w="951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465"/>
        <w:gridCol w:w="8048"/>
      </w:tblGrid>
      <w:tr w:rsidTr="00BF362C">
        <w:tblPrEx>
          <w:tblW w:w="951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trHeight w:val="761"/>
        </w:trPr>
        <w:tc>
          <w:tcPr>
            <w:tcW w:w="1465" w:type="dxa"/>
          </w:tcPr>
          <w:p w:rsidR="00652086" w:rsidRPr="00652086" w:rsidP="006D440A">
            <w:pPr>
              <w:spacing w:after="0" w:line="240" w:lineRule="auto"/>
              <w:jc w:val="center"/>
              <w:rPr>
                <w:rStyle w:val="DefaultParagraphFont"/>
                <w:rFonts w:ascii="Arial" w:eastAsia="Times New Roman" w:hAnsi="Arial" w:cs="Times New Roman"/>
                <w:sz w:val="22"/>
                <w:szCs w:val="22"/>
                <w:lang w:val="en-US" w:eastAsia="en-US" w:bidi="ar-SA"/>
              </w:rPr>
            </w:pPr>
            <w:r w:rsidRPr="00652086">
              <w:rPr>
                <w:rFonts w:ascii="Arial" w:eastAsia="Times New Roman" w:hAnsi="Arial" w:cs="Times New Roman"/>
                <w:sz w:val="22"/>
                <w:szCs w:val="22"/>
                <w:lang w:val="en-US" w:eastAsia="en-US" w:bidi="ar-SA"/>
              </w:rPr>
              <w:t>Section</w:t>
            </w:r>
          </w:p>
        </w:tc>
        <w:tc>
          <w:tcPr>
            <w:tcW w:w="8048" w:type="dxa"/>
          </w:tcPr>
          <w:p w:rsidR="00652086" w:rsidRPr="00652086" w:rsidP="006D440A">
            <w:pPr>
              <w:spacing w:after="0" w:line="240" w:lineRule="auto"/>
              <w:jc w:val="center"/>
              <w:rPr>
                <w:rStyle w:val="DefaultParagraphFont"/>
                <w:rFonts w:ascii="Arial" w:eastAsia="Times New Roman" w:hAnsi="Arial" w:cs="Times New Roman"/>
                <w:sz w:val="24"/>
                <w:szCs w:val="20"/>
                <w:lang w:val="en-US" w:eastAsia="en-US" w:bidi="ar-SA"/>
              </w:rPr>
            </w:pPr>
            <w:r w:rsidRPr="00652086">
              <w:rPr>
                <w:rFonts w:ascii="Arial" w:eastAsia="Times New Roman" w:hAnsi="Arial" w:cs="Times New Roman"/>
                <w:sz w:val="24"/>
                <w:szCs w:val="20"/>
                <w:lang w:val="en-US" w:eastAsia="en-US" w:bidi="ar-SA"/>
              </w:rPr>
              <w:t>Description</w:t>
            </w:r>
          </w:p>
        </w:tc>
      </w:tr>
      <w:tr w:rsidTr="00BF362C">
        <w:tblPrEx>
          <w:tblW w:w="9513" w:type="dxa"/>
          <w:tblInd w:w="0" w:type="dxa"/>
          <w:tblCellMar>
            <w:top w:w="0" w:type="dxa"/>
            <w:left w:w="108" w:type="dxa"/>
            <w:bottom w:w="0" w:type="dxa"/>
            <w:right w:w="108" w:type="dxa"/>
          </w:tblCellMar>
          <w:tblLook w:val="04A0"/>
        </w:tblPrEx>
        <w:trPr>
          <w:trHeight w:val="780"/>
        </w:trPr>
        <w:tc>
          <w:tcPr>
            <w:tcW w:w="1465"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1.</w:t>
            </w:r>
          </w:p>
        </w:tc>
        <w:tc>
          <w:tcPr>
            <w:tcW w:w="804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System Indices</w:t>
            </w:r>
            <w:r w:rsidR="00937139">
              <w:rPr>
                <w:rFonts w:ascii="Arial" w:eastAsia="Times New Roman" w:hAnsi="Arial" w:cs="Times New Roman"/>
                <w:sz w:val="24"/>
                <w:szCs w:val="20"/>
                <w:lang w:val="en-US" w:eastAsia="en-US" w:bidi="ar-SA"/>
              </w:rPr>
              <w:t xml:space="preserve"> for the</w:t>
            </w:r>
            <w:r>
              <w:rPr>
                <w:rFonts w:ascii="Arial" w:eastAsia="Times New Roman" w:hAnsi="Arial" w:cs="Times New Roman"/>
                <w:sz w:val="24"/>
                <w:szCs w:val="20"/>
                <w:lang w:val="en-US" w:eastAsia="en-US" w:bidi="ar-SA"/>
              </w:rPr>
              <w:t xml:space="preserve"> Last 10 Years (200</w:t>
            </w:r>
            <w:r w:rsidR="00937139">
              <w:rPr>
                <w:rFonts w:ascii="Arial" w:eastAsia="Times New Roman" w:hAnsi="Arial" w:cs="Times New Roman"/>
                <w:sz w:val="24"/>
                <w:szCs w:val="20"/>
                <w:lang w:val="en-US" w:eastAsia="en-US" w:bidi="ar-SA"/>
              </w:rPr>
              <w:t>9</w:t>
            </w:r>
            <w:r>
              <w:rPr>
                <w:rFonts w:ascii="Arial" w:eastAsia="Times New Roman" w:hAnsi="Arial" w:cs="Times New Roman"/>
                <w:sz w:val="24"/>
                <w:szCs w:val="20"/>
                <w:lang w:val="en-US" w:eastAsia="en-US" w:bidi="ar-SA"/>
              </w:rPr>
              <w:t>-201</w:t>
            </w:r>
            <w:r w:rsidR="00937139">
              <w:rPr>
                <w:rFonts w:ascii="Arial" w:eastAsia="Times New Roman" w:hAnsi="Arial" w:cs="Times New Roman"/>
                <w:sz w:val="24"/>
                <w:szCs w:val="20"/>
                <w:lang w:val="en-US" w:eastAsia="en-US" w:bidi="ar-SA"/>
              </w:rPr>
              <w:t>8</w:t>
            </w:r>
            <w:r>
              <w:rPr>
                <w:rFonts w:ascii="Arial" w:eastAsia="Times New Roman" w:hAnsi="Arial" w:cs="Times New Roman"/>
                <w:sz w:val="24"/>
                <w:szCs w:val="20"/>
                <w:lang w:val="en-US" w:eastAsia="en-US" w:bidi="ar-SA"/>
              </w:rPr>
              <w:t>)</w:t>
            </w:r>
          </w:p>
        </w:tc>
      </w:tr>
      <w:tr w:rsidTr="00BF362C">
        <w:tblPrEx>
          <w:tblW w:w="9513" w:type="dxa"/>
          <w:tblInd w:w="0" w:type="dxa"/>
          <w:tblCellMar>
            <w:top w:w="0" w:type="dxa"/>
            <w:left w:w="108" w:type="dxa"/>
            <w:bottom w:w="0" w:type="dxa"/>
            <w:right w:w="108" w:type="dxa"/>
          </w:tblCellMar>
          <w:tblLook w:val="04A0"/>
        </w:tblPrEx>
        <w:trPr>
          <w:trHeight w:val="1035"/>
        </w:trPr>
        <w:tc>
          <w:tcPr>
            <w:tcW w:w="1465"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2.</w:t>
            </w:r>
          </w:p>
        </w:tc>
        <w:tc>
          <w:tcPr>
            <w:tcW w:w="804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Division Reliability Indices (200</w:t>
            </w:r>
            <w:r w:rsidR="00937139">
              <w:rPr>
                <w:rFonts w:ascii="Arial" w:eastAsia="Times New Roman" w:hAnsi="Arial" w:cs="Times New Roman"/>
                <w:sz w:val="24"/>
                <w:szCs w:val="20"/>
                <w:lang w:val="en-US" w:eastAsia="en-US" w:bidi="ar-SA"/>
              </w:rPr>
              <w:t>9</w:t>
            </w:r>
            <w:r>
              <w:rPr>
                <w:rFonts w:ascii="Arial" w:eastAsia="Times New Roman" w:hAnsi="Arial" w:cs="Times New Roman"/>
                <w:sz w:val="24"/>
                <w:szCs w:val="20"/>
                <w:lang w:val="en-US" w:eastAsia="en-US" w:bidi="ar-SA"/>
              </w:rPr>
              <w:t>-201</w:t>
            </w:r>
            <w:r w:rsidR="00937139">
              <w:rPr>
                <w:rFonts w:ascii="Arial" w:eastAsia="Times New Roman" w:hAnsi="Arial" w:cs="Times New Roman"/>
                <w:sz w:val="24"/>
                <w:szCs w:val="20"/>
                <w:lang w:val="en-US" w:eastAsia="en-US" w:bidi="ar-SA"/>
              </w:rPr>
              <w:t>8</w:t>
            </w:r>
            <w:r>
              <w:rPr>
                <w:rFonts w:ascii="Arial" w:eastAsia="Times New Roman" w:hAnsi="Arial" w:cs="Times New Roman"/>
                <w:sz w:val="24"/>
                <w:szCs w:val="20"/>
                <w:lang w:val="en-US" w:eastAsia="en-US" w:bidi="ar-SA"/>
              </w:rPr>
              <w:t>) Including and Excluding</w:t>
            </w:r>
            <w:r w:rsidR="00035B5E">
              <w:rPr>
                <w:rFonts w:ascii="Arial" w:eastAsia="Times New Roman" w:hAnsi="Arial" w:cs="Times New Roman"/>
                <w:sz w:val="24"/>
                <w:szCs w:val="20"/>
                <w:lang w:val="en-US" w:eastAsia="en-US" w:bidi="ar-SA"/>
              </w:rPr>
              <w:t xml:space="preserve"> Major Event Day</w:t>
            </w:r>
            <w:r w:rsidR="00B51380">
              <w:rPr>
                <w:rFonts w:ascii="Arial" w:eastAsia="Times New Roman" w:hAnsi="Arial" w:cs="Times New Roman"/>
                <w:sz w:val="24"/>
                <w:szCs w:val="20"/>
                <w:lang w:val="en-US" w:eastAsia="en-US" w:bidi="ar-SA"/>
              </w:rPr>
              <w:t>s</w:t>
            </w:r>
            <w:r w:rsidR="00035B5E">
              <w:rPr>
                <w:rFonts w:ascii="Arial" w:eastAsia="Times New Roman" w:hAnsi="Arial" w:cs="Times New Roman"/>
                <w:sz w:val="24"/>
                <w:szCs w:val="20"/>
                <w:lang w:val="en-US" w:eastAsia="en-US" w:bidi="ar-SA"/>
              </w:rPr>
              <w:t xml:space="preserve"> (</w:t>
            </w:r>
            <w:r>
              <w:rPr>
                <w:rFonts w:ascii="Arial" w:eastAsia="Times New Roman" w:hAnsi="Arial" w:cs="Times New Roman"/>
                <w:sz w:val="24"/>
                <w:szCs w:val="20"/>
                <w:lang w:val="en-US" w:eastAsia="en-US" w:bidi="ar-SA"/>
              </w:rPr>
              <w:t>MED</w:t>
            </w:r>
            <w:r w:rsidR="00035B5E">
              <w:rPr>
                <w:rFonts w:ascii="Arial" w:eastAsia="Times New Roman" w:hAnsi="Arial" w:cs="Times New Roman"/>
                <w:sz w:val="24"/>
                <w:szCs w:val="20"/>
                <w:lang w:val="en-US" w:eastAsia="en-US" w:bidi="ar-SA"/>
              </w:rPr>
              <w:t>)</w:t>
            </w:r>
          </w:p>
        </w:tc>
      </w:tr>
      <w:tr w:rsidTr="00BF362C">
        <w:tblPrEx>
          <w:tblW w:w="9513" w:type="dxa"/>
          <w:tblInd w:w="0" w:type="dxa"/>
          <w:tblCellMar>
            <w:top w:w="0" w:type="dxa"/>
            <w:left w:w="108" w:type="dxa"/>
            <w:bottom w:w="0" w:type="dxa"/>
            <w:right w:w="108" w:type="dxa"/>
          </w:tblCellMar>
          <w:tblLook w:val="04A0"/>
        </w:tblPrEx>
        <w:trPr>
          <w:trHeight w:val="1054"/>
        </w:trPr>
        <w:tc>
          <w:tcPr>
            <w:tcW w:w="1465"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3.</w:t>
            </w:r>
          </w:p>
        </w:tc>
        <w:tc>
          <w:tcPr>
            <w:tcW w:w="804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System and Division Indices Based on IEEE 1366</w:t>
            </w:r>
            <w:r w:rsidR="00035B5E">
              <w:rPr>
                <w:rFonts w:ascii="Arial" w:eastAsia="Times New Roman" w:hAnsi="Arial" w:cs="Times New Roman"/>
                <w:sz w:val="24"/>
                <w:szCs w:val="20"/>
                <w:lang w:val="en-US" w:eastAsia="en-US" w:bidi="ar-SA"/>
              </w:rPr>
              <w:t xml:space="preserve"> (200</w:t>
            </w:r>
            <w:r w:rsidR="00937139">
              <w:rPr>
                <w:rFonts w:ascii="Arial" w:eastAsia="Times New Roman" w:hAnsi="Arial" w:cs="Times New Roman"/>
                <w:sz w:val="24"/>
                <w:szCs w:val="20"/>
                <w:lang w:val="en-US" w:eastAsia="en-US" w:bidi="ar-SA"/>
              </w:rPr>
              <w:t>9</w:t>
            </w:r>
            <w:r w:rsidR="00035B5E">
              <w:rPr>
                <w:rFonts w:ascii="Arial" w:eastAsia="Times New Roman" w:hAnsi="Arial" w:cs="Times New Roman"/>
                <w:sz w:val="24"/>
                <w:szCs w:val="20"/>
                <w:lang w:val="en-US" w:eastAsia="en-US" w:bidi="ar-SA"/>
              </w:rPr>
              <w:t>-201</w:t>
            </w:r>
            <w:r w:rsidR="00937139">
              <w:rPr>
                <w:rFonts w:ascii="Arial" w:eastAsia="Times New Roman" w:hAnsi="Arial" w:cs="Times New Roman"/>
                <w:sz w:val="24"/>
                <w:szCs w:val="20"/>
                <w:lang w:val="en-US" w:eastAsia="en-US" w:bidi="ar-SA"/>
              </w:rPr>
              <w:t>8</w:t>
            </w:r>
            <w:r w:rsidR="00035B5E">
              <w:rPr>
                <w:rFonts w:ascii="Arial" w:eastAsia="Times New Roman" w:hAnsi="Arial" w:cs="Times New Roman"/>
                <w:sz w:val="24"/>
                <w:szCs w:val="20"/>
                <w:lang w:val="en-US" w:eastAsia="en-US" w:bidi="ar-SA"/>
              </w:rPr>
              <w:t>) I</w:t>
            </w:r>
            <w:r w:rsidR="00F51794">
              <w:rPr>
                <w:rFonts w:ascii="Arial" w:eastAsia="Times New Roman" w:hAnsi="Arial" w:cs="Times New Roman"/>
                <w:sz w:val="24"/>
                <w:szCs w:val="20"/>
                <w:lang w:val="en-US" w:eastAsia="en-US" w:bidi="ar-SA"/>
              </w:rPr>
              <w:t xml:space="preserve">ncluding </w:t>
            </w:r>
            <w:r w:rsidR="00035B5E">
              <w:rPr>
                <w:rFonts w:ascii="Arial" w:eastAsia="Times New Roman" w:hAnsi="Arial" w:cs="Times New Roman"/>
                <w:sz w:val="24"/>
                <w:szCs w:val="20"/>
                <w:lang w:val="en-US" w:eastAsia="en-US" w:bidi="ar-SA"/>
              </w:rPr>
              <w:t>P</w:t>
            </w:r>
            <w:r w:rsidR="00F51794">
              <w:rPr>
                <w:rFonts w:ascii="Arial" w:eastAsia="Times New Roman" w:hAnsi="Arial" w:cs="Times New Roman"/>
                <w:sz w:val="24"/>
                <w:szCs w:val="20"/>
                <w:lang w:val="en-US" w:eastAsia="en-US" w:bidi="ar-SA"/>
              </w:rPr>
              <w:t xml:space="preserve">lanned </w:t>
            </w:r>
            <w:r w:rsidR="00035B5E">
              <w:rPr>
                <w:rFonts w:ascii="Arial" w:eastAsia="Times New Roman" w:hAnsi="Arial" w:cs="Times New Roman"/>
                <w:sz w:val="24"/>
                <w:szCs w:val="20"/>
                <w:lang w:val="en-US" w:eastAsia="en-US" w:bidi="ar-SA"/>
              </w:rPr>
              <w:t>O</w:t>
            </w:r>
            <w:r w:rsidR="00F51794">
              <w:rPr>
                <w:rFonts w:ascii="Arial" w:eastAsia="Times New Roman" w:hAnsi="Arial" w:cs="Times New Roman"/>
                <w:sz w:val="24"/>
                <w:szCs w:val="20"/>
                <w:lang w:val="en-US" w:eastAsia="en-US" w:bidi="ar-SA"/>
              </w:rPr>
              <w:t xml:space="preserve">utages and </w:t>
            </w:r>
            <w:r w:rsidR="00035B5E">
              <w:rPr>
                <w:rFonts w:ascii="Arial" w:eastAsia="Times New Roman" w:hAnsi="Arial" w:cs="Times New Roman"/>
                <w:sz w:val="24"/>
                <w:szCs w:val="20"/>
                <w:lang w:val="en-US" w:eastAsia="en-US" w:bidi="ar-SA"/>
              </w:rPr>
              <w:t>I</w:t>
            </w:r>
            <w:r w:rsidR="00F51794">
              <w:rPr>
                <w:rFonts w:ascii="Arial" w:eastAsia="Times New Roman" w:hAnsi="Arial" w:cs="Times New Roman"/>
                <w:sz w:val="24"/>
                <w:szCs w:val="20"/>
                <w:lang w:val="en-US" w:eastAsia="en-US" w:bidi="ar-SA"/>
              </w:rPr>
              <w:t xml:space="preserve">ncluding and </w:t>
            </w:r>
            <w:r w:rsidR="00035B5E">
              <w:rPr>
                <w:rFonts w:ascii="Arial" w:eastAsia="Times New Roman" w:hAnsi="Arial" w:cs="Times New Roman"/>
                <w:sz w:val="24"/>
                <w:szCs w:val="20"/>
                <w:lang w:val="en-US" w:eastAsia="en-US" w:bidi="ar-SA"/>
              </w:rPr>
              <w:t>E</w:t>
            </w:r>
            <w:r w:rsidR="00F51794">
              <w:rPr>
                <w:rFonts w:ascii="Arial" w:eastAsia="Times New Roman" w:hAnsi="Arial" w:cs="Times New Roman"/>
                <w:sz w:val="24"/>
                <w:szCs w:val="20"/>
                <w:lang w:val="en-US" w:eastAsia="en-US" w:bidi="ar-SA"/>
              </w:rPr>
              <w:t>xcluding MED</w:t>
            </w:r>
          </w:p>
        </w:tc>
      </w:tr>
      <w:tr w:rsidTr="00BF362C">
        <w:tblPrEx>
          <w:tblW w:w="9513" w:type="dxa"/>
          <w:tblInd w:w="0" w:type="dxa"/>
          <w:tblCellMar>
            <w:top w:w="0" w:type="dxa"/>
            <w:left w:w="108" w:type="dxa"/>
            <w:bottom w:w="0" w:type="dxa"/>
            <w:right w:w="108" w:type="dxa"/>
          </w:tblCellMar>
          <w:tblLook w:val="04A0"/>
        </w:tblPrEx>
        <w:trPr>
          <w:trHeight w:val="780"/>
        </w:trPr>
        <w:tc>
          <w:tcPr>
            <w:tcW w:w="1465"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4.</w:t>
            </w:r>
          </w:p>
        </w:tc>
        <w:tc>
          <w:tcPr>
            <w:tcW w:w="8048" w:type="dxa"/>
          </w:tcPr>
          <w:p w:rsidR="00652086" w:rsidP="002A7C18">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Service Territory Map including Division</w:t>
            </w:r>
            <w:r w:rsidR="00035B5E">
              <w:rPr>
                <w:rFonts w:ascii="Arial" w:eastAsia="Times New Roman" w:hAnsi="Arial" w:cs="Times New Roman"/>
                <w:sz w:val="24"/>
                <w:szCs w:val="20"/>
                <w:lang w:val="en-US" w:eastAsia="en-US" w:bidi="ar-SA"/>
              </w:rPr>
              <w:t>s</w:t>
            </w:r>
          </w:p>
        </w:tc>
      </w:tr>
      <w:tr w:rsidTr="00BF362C">
        <w:tblPrEx>
          <w:tblW w:w="9513" w:type="dxa"/>
          <w:tblInd w:w="0" w:type="dxa"/>
          <w:tblCellMar>
            <w:top w:w="0" w:type="dxa"/>
            <w:left w:w="108" w:type="dxa"/>
            <w:bottom w:w="0" w:type="dxa"/>
            <w:right w:w="108" w:type="dxa"/>
          </w:tblCellMar>
          <w:tblLook w:val="04A0"/>
        </w:tblPrEx>
        <w:trPr>
          <w:trHeight w:val="761"/>
        </w:trPr>
        <w:tc>
          <w:tcPr>
            <w:tcW w:w="1465"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5.</w:t>
            </w:r>
          </w:p>
        </w:tc>
        <w:tc>
          <w:tcPr>
            <w:tcW w:w="8048" w:type="dxa"/>
          </w:tcPr>
          <w:p w:rsidR="00652086" w:rsidP="00035B5E">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Top 1% of Worst Performing Circuits (WPC) excluding MED</w:t>
            </w:r>
          </w:p>
        </w:tc>
      </w:tr>
      <w:tr w:rsidTr="00BF362C">
        <w:tblPrEx>
          <w:tblW w:w="9513" w:type="dxa"/>
          <w:tblInd w:w="0" w:type="dxa"/>
          <w:tblCellMar>
            <w:top w:w="0" w:type="dxa"/>
            <w:left w:w="108" w:type="dxa"/>
            <w:bottom w:w="0" w:type="dxa"/>
            <w:right w:w="108" w:type="dxa"/>
          </w:tblCellMar>
          <w:tblLook w:val="04A0"/>
        </w:tblPrEx>
        <w:trPr>
          <w:trHeight w:val="761"/>
        </w:trPr>
        <w:tc>
          <w:tcPr>
            <w:tcW w:w="1465"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6.</w:t>
            </w:r>
          </w:p>
        </w:tc>
        <w:tc>
          <w:tcPr>
            <w:tcW w:w="8048" w:type="dxa"/>
          </w:tcPr>
          <w:p w:rsidR="00652086"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 xml:space="preserve">Top 10 </w:t>
            </w:r>
            <w:r w:rsidR="00035B5E">
              <w:rPr>
                <w:rFonts w:ascii="Arial" w:eastAsia="Times New Roman" w:hAnsi="Arial" w:cs="Times New Roman"/>
                <w:sz w:val="24"/>
                <w:szCs w:val="20"/>
                <w:lang w:val="en-US" w:eastAsia="en-US" w:bidi="ar-SA"/>
              </w:rPr>
              <w:t>M</w:t>
            </w:r>
            <w:r>
              <w:rPr>
                <w:rFonts w:ascii="Arial" w:eastAsia="Times New Roman" w:hAnsi="Arial" w:cs="Times New Roman"/>
                <w:sz w:val="24"/>
                <w:szCs w:val="20"/>
                <w:lang w:val="en-US" w:eastAsia="en-US" w:bidi="ar-SA"/>
              </w:rPr>
              <w:t xml:space="preserve">ajor </w:t>
            </w:r>
            <w:r w:rsidR="00035B5E">
              <w:rPr>
                <w:rFonts w:ascii="Arial" w:eastAsia="Times New Roman" w:hAnsi="Arial" w:cs="Times New Roman"/>
                <w:sz w:val="24"/>
                <w:szCs w:val="20"/>
                <w:lang w:val="en-US" w:eastAsia="en-US" w:bidi="ar-SA"/>
              </w:rPr>
              <w:t>U</w:t>
            </w:r>
            <w:r>
              <w:rPr>
                <w:rFonts w:ascii="Arial" w:eastAsia="Times New Roman" w:hAnsi="Arial" w:cs="Times New Roman"/>
                <w:sz w:val="24"/>
                <w:szCs w:val="20"/>
                <w:lang w:val="en-US" w:eastAsia="en-US" w:bidi="ar-SA"/>
              </w:rPr>
              <w:t xml:space="preserve">nplanned </w:t>
            </w:r>
            <w:r w:rsidR="00035B5E">
              <w:rPr>
                <w:rFonts w:ascii="Arial" w:eastAsia="Times New Roman" w:hAnsi="Arial" w:cs="Times New Roman"/>
                <w:sz w:val="24"/>
                <w:szCs w:val="20"/>
                <w:lang w:val="en-US" w:eastAsia="en-US" w:bidi="ar-SA"/>
              </w:rPr>
              <w:t>P</w:t>
            </w:r>
            <w:r>
              <w:rPr>
                <w:rFonts w:ascii="Arial" w:eastAsia="Times New Roman" w:hAnsi="Arial" w:cs="Times New Roman"/>
                <w:sz w:val="24"/>
                <w:szCs w:val="20"/>
                <w:lang w:val="en-US" w:eastAsia="en-US" w:bidi="ar-SA"/>
              </w:rPr>
              <w:t xml:space="preserve">ower </w:t>
            </w:r>
            <w:r w:rsidR="00035B5E">
              <w:rPr>
                <w:rFonts w:ascii="Arial" w:eastAsia="Times New Roman" w:hAnsi="Arial" w:cs="Times New Roman"/>
                <w:sz w:val="24"/>
                <w:szCs w:val="20"/>
                <w:lang w:val="en-US" w:eastAsia="en-US" w:bidi="ar-SA"/>
              </w:rPr>
              <w:t>O</w:t>
            </w:r>
            <w:r>
              <w:rPr>
                <w:rFonts w:ascii="Arial" w:eastAsia="Times New Roman" w:hAnsi="Arial" w:cs="Times New Roman"/>
                <w:sz w:val="24"/>
                <w:szCs w:val="20"/>
                <w:lang w:val="en-US" w:eastAsia="en-US" w:bidi="ar-SA"/>
              </w:rPr>
              <w:t xml:space="preserve">utage </w:t>
            </w:r>
            <w:r w:rsidR="00035B5E">
              <w:rPr>
                <w:rFonts w:ascii="Arial" w:eastAsia="Times New Roman" w:hAnsi="Arial" w:cs="Times New Roman"/>
                <w:sz w:val="24"/>
                <w:szCs w:val="20"/>
                <w:lang w:val="en-US" w:eastAsia="en-US" w:bidi="ar-SA"/>
              </w:rPr>
              <w:t>E</w:t>
            </w:r>
            <w:r>
              <w:rPr>
                <w:rFonts w:ascii="Arial" w:eastAsia="Times New Roman" w:hAnsi="Arial" w:cs="Times New Roman"/>
                <w:sz w:val="24"/>
                <w:szCs w:val="20"/>
                <w:lang w:val="en-US" w:eastAsia="en-US" w:bidi="ar-SA"/>
              </w:rPr>
              <w:t>vents in 201</w:t>
            </w:r>
            <w:r w:rsidR="00937139">
              <w:rPr>
                <w:rFonts w:ascii="Arial" w:eastAsia="Times New Roman" w:hAnsi="Arial" w:cs="Times New Roman"/>
                <w:sz w:val="24"/>
                <w:szCs w:val="20"/>
                <w:lang w:val="en-US" w:eastAsia="en-US" w:bidi="ar-SA"/>
              </w:rPr>
              <w:t>8</w:t>
            </w:r>
          </w:p>
        </w:tc>
      </w:tr>
      <w:tr w:rsidTr="00BF362C">
        <w:tblPrEx>
          <w:tblW w:w="9513" w:type="dxa"/>
          <w:tblInd w:w="0" w:type="dxa"/>
          <w:tblCellMar>
            <w:top w:w="0" w:type="dxa"/>
            <w:left w:w="108" w:type="dxa"/>
            <w:bottom w:w="0" w:type="dxa"/>
            <w:right w:w="108" w:type="dxa"/>
          </w:tblCellMar>
          <w:tblLook w:val="04A0"/>
        </w:tblPrEx>
        <w:trPr>
          <w:trHeight w:val="780"/>
        </w:trPr>
        <w:tc>
          <w:tcPr>
            <w:tcW w:w="1465" w:type="dxa"/>
          </w:tcPr>
          <w:p w:rsidR="00652086"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7.</w:t>
            </w:r>
          </w:p>
        </w:tc>
        <w:tc>
          <w:tcPr>
            <w:tcW w:w="8048" w:type="dxa"/>
          </w:tcPr>
          <w:p w:rsidR="00652086" w:rsidP="00B51380">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Summary List of MED per IEEE 1366</w:t>
            </w:r>
          </w:p>
        </w:tc>
      </w:tr>
      <w:tr w:rsidTr="00BF362C">
        <w:tblPrEx>
          <w:tblW w:w="9513" w:type="dxa"/>
          <w:tblInd w:w="0" w:type="dxa"/>
          <w:tblCellMar>
            <w:top w:w="0" w:type="dxa"/>
            <w:left w:w="108" w:type="dxa"/>
            <w:bottom w:w="0" w:type="dxa"/>
            <w:right w:w="108" w:type="dxa"/>
          </w:tblCellMar>
          <w:tblLook w:val="04A0"/>
        </w:tblPrEx>
        <w:trPr>
          <w:trHeight w:val="761"/>
        </w:trPr>
        <w:tc>
          <w:tcPr>
            <w:tcW w:w="1465" w:type="dxa"/>
          </w:tcPr>
          <w:p w:rsidR="00F51794"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8.</w:t>
            </w:r>
          </w:p>
        </w:tc>
        <w:tc>
          <w:tcPr>
            <w:tcW w:w="8048" w:type="dxa"/>
          </w:tcPr>
          <w:p w:rsidR="00F51794" w:rsidP="004D02BA">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Historical Ten Largest Unplanned Outage Events (200</w:t>
            </w:r>
            <w:r w:rsidR="00937139">
              <w:rPr>
                <w:rFonts w:ascii="Arial" w:eastAsia="Times New Roman" w:hAnsi="Arial" w:cs="Times New Roman"/>
                <w:sz w:val="24"/>
                <w:szCs w:val="20"/>
                <w:lang w:val="en-US" w:eastAsia="en-US" w:bidi="ar-SA"/>
              </w:rPr>
              <w:t>9</w:t>
            </w:r>
            <w:r>
              <w:rPr>
                <w:rFonts w:ascii="Arial" w:eastAsia="Times New Roman" w:hAnsi="Arial" w:cs="Times New Roman"/>
                <w:sz w:val="24"/>
                <w:szCs w:val="20"/>
                <w:lang w:val="en-US" w:eastAsia="en-US" w:bidi="ar-SA"/>
              </w:rPr>
              <w:t>-201</w:t>
            </w:r>
            <w:r w:rsidR="00937139">
              <w:rPr>
                <w:rFonts w:ascii="Arial" w:eastAsia="Times New Roman" w:hAnsi="Arial" w:cs="Times New Roman"/>
                <w:sz w:val="24"/>
                <w:szCs w:val="20"/>
                <w:lang w:val="en-US" w:eastAsia="en-US" w:bidi="ar-SA"/>
              </w:rPr>
              <w:t>8</w:t>
            </w:r>
            <w:r>
              <w:rPr>
                <w:rFonts w:ascii="Arial" w:eastAsia="Times New Roman" w:hAnsi="Arial" w:cs="Times New Roman"/>
                <w:sz w:val="24"/>
                <w:szCs w:val="20"/>
                <w:lang w:val="en-US" w:eastAsia="en-US" w:bidi="ar-SA"/>
              </w:rPr>
              <w:t>)</w:t>
            </w:r>
          </w:p>
        </w:tc>
      </w:tr>
      <w:tr w:rsidTr="00BF362C">
        <w:tblPrEx>
          <w:tblW w:w="9513" w:type="dxa"/>
          <w:tblInd w:w="0" w:type="dxa"/>
          <w:tblCellMar>
            <w:top w:w="0" w:type="dxa"/>
            <w:left w:w="108" w:type="dxa"/>
            <w:bottom w:w="0" w:type="dxa"/>
            <w:right w:w="108" w:type="dxa"/>
          </w:tblCellMar>
          <w:tblLook w:val="04A0"/>
        </w:tblPrEx>
        <w:trPr>
          <w:trHeight w:val="1054"/>
        </w:trPr>
        <w:tc>
          <w:tcPr>
            <w:tcW w:w="1465" w:type="dxa"/>
          </w:tcPr>
          <w:p w:rsidR="00F51794"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9.</w:t>
            </w:r>
          </w:p>
        </w:tc>
        <w:tc>
          <w:tcPr>
            <w:tcW w:w="8048" w:type="dxa"/>
          </w:tcPr>
          <w:p w:rsidR="00F51794" w:rsidP="00035B5E">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 xml:space="preserve">The </w:t>
            </w:r>
            <w:r w:rsidR="00035B5E">
              <w:rPr>
                <w:rFonts w:ascii="Arial" w:eastAsia="Times New Roman" w:hAnsi="Arial" w:cs="Times New Roman"/>
                <w:sz w:val="24"/>
                <w:szCs w:val="20"/>
                <w:lang w:val="en-US" w:eastAsia="en-US" w:bidi="ar-SA"/>
              </w:rPr>
              <w:t>N</w:t>
            </w:r>
            <w:r>
              <w:rPr>
                <w:rFonts w:ascii="Arial" w:eastAsia="Times New Roman" w:hAnsi="Arial" w:cs="Times New Roman"/>
                <w:sz w:val="24"/>
                <w:szCs w:val="20"/>
                <w:lang w:val="en-US" w:eastAsia="en-US" w:bidi="ar-SA"/>
              </w:rPr>
              <w:t xml:space="preserve">umber of </w:t>
            </w:r>
            <w:r w:rsidR="00035B5E">
              <w:rPr>
                <w:rFonts w:ascii="Arial" w:eastAsia="Times New Roman" w:hAnsi="Arial" w:cs="Times New Roman"/>
                <w:sz w:val="24"/>
                <w:szCs w:val="20"/>
                <w:lang w:val="en-US" w:eastAsia="en-US" w:bidi="ar-SA"/>
              </w:rPr>
              <w:t>C</w:t>
            </w:r>
            <w:r>
              <w:rPr>
                <w:rFonts w:ascii="Arial" w:eastAsia="Times New Roman" w:hAnsi="Arial" w:cs="Times New Roman"/>
                <w:sz w:val="24"/>
                <w:szCs w:val="20"/>
                <w:lang w:val="en-US" w:eastAsia="en-US" w:bidi="ar-SA"/>
              </w:rPr>
              <w:t xml:space="preserve">ustomer </w:t>
            </w:r>
            <w:r w:rsidR="00035B5E">
              <w:rPr>
                <w:rFonts w:ascii="Arial" w:eastAsia="Times New Roman" w:hAnsi="Arial" w:cs="Times New Roman"/>
                <w:sz w:val="24"/>
                <w:szCs w:val="20"/>
                <w:lang w:val="en-US" w:eastAsia="en-US" w:bidi="ar-SA"/>
              </w:rPr>
              <w:t>I</w:t>
            </w:r>
            <w:r>
              <w:rPr>
                <w:rFonts w:ascii="Arial" w:eastAsia="Times New Roman" w:hAnsi="Arial" w:cs="Times New Roman"/>
                <w:sz w:val="24"/>
                <w:szCs w:val="20"/>
                <w:lang w:val="en-US" w:eastAsia="en-US" w:bidi="ar-SA"/>
              </w:rPr>
              <w:t xml:space="preserve">nquiries on </w:t>
            </w:r>
            <w:r w:rsidR="00035B5E">
              <w:rPr>
                <w:rFonts w:ascii="Arial" w:eastAsia="Times New Roman" w:hAnsi="Arial" w:cs="Times New Roman"/>
                <w:sz w:val="24"/>
                <w:szCs w:val="20"/>
                <w:lang w:val="en-US" w:eastAsia="en-US" w:bidi="ar-SA"/>
              </w:rPr>
              <w:t>R</w:t>
            </w:r>
            <w:r>
              <w:rPr>
                <w:rFonts w:ascii="Arial" w:eastAsia="Times New Roman" w:hAnsi="Arial" w:cs="Times New Roman"/>
                <w:sz w:val="24"/>
                <w:szCs w:val="20"/>
                <w:lang w:val="en-US" w:eastAsia="en-US" w:bidi="ar-SA"/>
              </w:rPr>
              <w:t xml:space="preserve">eliability </w:t>
            </w:r>
            <w:r w:rsidR="00035B5E">
              <w:rPr>
                <w:rFonts w:ascii="Arial" w:eastAsia="Times New Roman" w:hAnsi="Arial" w:cs="Times New Roman"/>
                <w:sz w:val="24"/>
                <w:szCs w:val="20"/>
                <w:lang w:val="en-US" w:eastAsia="en-US" w:bidi="ar-SA"/>
              </w:rPr>
              <w:t>D</w:t>
            </w:r>
            <w:r>
              <w:rPr>
                <w:rFonts w:ascii="Arial" w:eastAsia="Times New Roman" w:hAnsi="Arial" w:cs="Times New Roman"/>
                <w:sz w:val="24"/>
                <w:szCs w:val="20"/>
                <w:lang w:val="en-US" w:eastAsia="en-US" w:bidi="ar-SA"/>
              </w:rPr>
              <w:t xml:space="preserve">ata and the </w:t>
            </w:r>
            <w:r w:rsidR="00035B5E">
              <w:rPr>
                <w:rFonts w:ascii="Arial" w:eastAsia="Times New Roman" w:hAnsi="Arial" w:cs="Times New Roman"/>
                <w:sz w:val="24"/>
                <w:szCs w:val="20"/>
                <w:lang w:val="en-US" w:eastAsia="en-US" w:bidi="ar-SA"/>
              </w:rPr>
              <w:t>N</w:t>
            </w:r>
            <w:r>
              <w:rPr>
                <w:rFonts w:ascii="Arial" w:eastAsia="Times New Roman" w:hAnsi="Arial" w:cs="Times New Roman"/>
                <w:sz w:val="24"/>
                <w:szCs w:val="20"/>
                <w:lang w:val="en-US" w:eastAsia="en-US" w:bidi="ar-SA"/>
              </w:rPr>
              <w:t xml:space="preserve">umber of </w:t>
            </w:r>
            <w:r w:rsidR="00035B5E">
              <w:rPr>
                <w:rFonts w:ascii="Arial" w:eastAsia="Times New Roman" w:hAnsi="Arial" w:cs="Times New Roman"/>
                <w:sz w:val="24"/>
                <w:szCs w:val="20"/>
                <w:lang w:val="en-US" w:eastAsia="en-US" w:bidi="ar-SA"/>
              </w:rPr>
              <w:t>D</w:t>
            </w:r>
            <w:r>
              <w:rPr>
                <w:rFonts w:ascii="Arial" w:eastAsia="Times New Roman" w:hAnsi="Arial" w:cs="Times New Roman"/>
                <w:sz w:val="24"/>
                <w:szCs w:val="20"/>
                <w:lang w:val="en-US" w:eastAsia="en-US" w:bidi="ar-SA"/>
              </w:rPr>
              <w:t xml:space="preserve">ays per </w:t>
            </w:r>
            <w:r w:rsidR="00035B5E">
              <w:rPr>
                <w:rFonts w:ascii="Arial" w:eastAsia="Times New Roman" w:hAnsi="Arial" w:cs="Times New Roman"/>
                <w:sz w:val="24"/>
                <w:szCs w:val="20"/>
                <w:lang w:val="en-US" w:eastAsia="en-US" w:bidi="ar-SA"/>
              </w:rPr>
              <w:t>R</w:t>
            </w:r>
            <w:r>
              <w:rPr>
                <w:rFonts w:ascii="Arial" w:eastAsia="Times New Roman" w:hAnsi="Arial" w:cs="Times New Roman"/>
                <w:sz w:val="24"/>
                <w:szCs w:val="20"/>
                <w:lang w:val="en-US" w:eastAsia="en-US" w:bidi="ar-SA"/>
              </w:rPr>
              <w:t>esponse</w:t>
            </w:r>
          </w:p>
        </w:tc>
      </w:tr>
      <w:tr w:rsidTr="00BF362C">
        <w:tblPrEx>
          <w:tblW w:w="9513" w:type="dxa"/>
          <w:tblInd w:w="0" w:type="dxa"/>
          <w:tblCellMar>
            <w:top w:w="0" w:type="dxa"/>
            <w:left w:w="108" w:type="dxa"/>
            <w:bottom w:w="0" w:type="dxa"/>
            <w:right w:w="108" w:type="dxa"/>
          </w:tblCellMar>
          <w:tblLook w:val="04A0"/>
        </w:tblPrEx>
        <w:trPr>
          <w:trHeight w:val="761"/>
        </w:trPr>
        <w:tc>
          <w:tcPr>
            <w:tcW w:w="1465" w:type="dxa"/>
          </w:tcPr>
          <w:p w:rsidR="007E782E" w:rsidP="006D440A">
            <w:pPr>
              <w:spacing w:after="0" w:line="240" w:lineRule="auto"/>
              <w:jc w:val="center"/>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10.</w:t>
            </w:r>
          </w:p>
        </w:tc>
        <w:tc>
          <w:tcPr>
            <w:tcW w:w="8048" w:type="dxa"/>
          </w:tcPr>
          <w:p w:rsidR="007E782E" w:rsidP="004E25B0">
            <w:pPr>
              <w:spacing w:after="0" w:line="240" w:lineRule="auto"/>
              <w:rPr>
                <w:rStyle w:val="DefaultParagraphFont"/>
                <w:rFonts w:ascii="Arial" w:eastAsia="Times New Roman" w:hAnsi="Arial" w:cs="Times New Roman"/>
                <w:sz w:val="24"/>
                <w:szCs w:val="20"/>
                <w:lang w:val="en-US" w:eastAsia="en-US" w:bidi="ar-SA"/>
              </w:rPr>
            </w:pPr>
            <w:r>
              <w:rPr>
                <w:rFonts w:ascii="Arial" w:eastAsia="Times New Roman" w:hAnsi="Arial" w:cs="Times New Roman"/>
                <w:sz w:val="24"/>
                <w:szCs w:val="20"/>
                <w:lang w:val="en-US" w:eastAsia="en-US" w:bidi="ar-SA"/>
              </w:rPr>
              <w:t xml:space="preserve">Appendix </w:t>
            </w:r>
            <w:r w:rsidR="004E25B0">
              <w:rPr>
                <w:rFonts w:ascii="Arial" w:eastAsia="Times New Roman" w:hAnsi="Arial" w:cs="Times New Roman"/>
                <w:sz w:val="24"/>
                <w:szCs w:val="20"/>
                <w:lang w:val="en-US" w:eastAsia="en-US" w:bidi="ar-SA"/>
              </w:rPr>
              <w:t>A</w:t>
            </w:r>
            <w:r>
              <w:rPr>
                <w:rFonts w:ascii="Arial" w:eastAsia="Times New Roman" w:hAnsi="Arial" w:cs="Times New Roman"/>
                <w:sz w:val="24"/>
                <w:szCs w:val="20"/>
                <w:lang w:val="en-US" w:eastAsia="en-US" w:bidi="ar-SA"/>
              </w:rPr>
              <w:t xml:space="preserve"> – Definitions, Acronyms and Abbreviations</w:t>
            </w:r>
          </w:p>
        </w:tc>
      </w:tr>
    </w:tbl>
    <w:p w:rsidR="00652086"/>
    <w:p w:rsidR="00A83AB0" w:rsidP="006B75A3">
      <w:pPr>
        <w:pStyle w:val="BodyText"/>
        <w:spacing w:line="360" w:lineRule="atLeast"/>
        <w:jc w:val="both"/>
        <w:rPr>
          <w:color w:val="000000" w:themeColor="text1"/>
          <w:sz w:val="24"/>
          <w:szCs w:val="24"/>
        </w:rPr>
      </w:pPr>
      <w:r>
        <w:rPr>
          <w:color w:val="000000" w:themeColor="text1"/>
          <w:sz w:val="24"/>
          <w:szCs w:val="24"/>
        </w:rPr>
        <w:t xml:space="preserve">As noted in </w:t>
      </w:r>
      <w:r w:rsidR="00996515">
        <w:rPr>
          <w:color w:val="000000" w:themeColor="text1"/>
          <w:sz w:val="24"/>
          <w:szCs w:val="24"/>
        </w:rPr>
        <w:t xml:space="preserve">previous </w:t>
      </w:r>
      <w:r>
        <w:rPr>
          <w:color w:val="000000" w:themeColor="text1"/>
          <w:sz w:val="24"/>
          <w:szCs w:val="24"/>
        </w:rPr>
        <w:t>report</w:t>
      </w:r>
      <w:r w:rsidR="005A279B">
        <w:rPr>
          <w:color w:val="000000" w:themeColor="text1"/>
          <w:sz w:val="24"/>
          <w:szCs w:val="24"/>
        </w:rPr>
        <w:t>s</w:t>
      </w:r>
      <w:r w:rsidRPr="007861F3">
        <w:rPr>
          <w:color w:val="000000" w:themeColor="text1"/>
          <w:sz w:val="24"/>
          <w:szCs w:val="24"/>
        </w:rPr>
        <w:t>, PG&amp;E implemented a new outage reporting system that included the data conversion of its legacy (DART/OUTAGE) database.  This new system consists of two main components that are typically referred to as PG&amp;E’s Integrated Logging and Information System (ILIS) and its Operations Database (ODB), also called ILIS-ODB for short.  ILIS models the actual electric switching operations reported during the circuit restoration process (which is useful for determining accurate customer outage minutes for calculating SAIDI and CAIDI).  PG&amp;E maintains account specific information for customers affected by outages that are recorded and stored in PG&amp;E’s ODB.  This system tracks outages at various levels (generation, transmission, substation, primary distribution, and individual transformers) and the most current outage data was used to compile the information contained in this report.</w:t>
      </w:r>
    </w:p>
    <w:p w:rsidR="001C3E96" w:rsidP="006B75A3">
      <w:pPr>
        <w:pStyle w:val="BodyText"/>
        <w:spacing w:line="360" w:lineRule="atLeast"/>
        <w:jc w:val="both"/>
        <w:rPr>
          <w:color w:val="000000" w:themeColor="text1"/>
          <w:sz w:val="24"/>
          <w:szCs w:val="24"/>
        </w:rPr>
      </w:pPr>
    </w:p>
    <w:p w:rsidR="00970F7E" w:rsidRPr="00970F7E" w:rsidP="00970F7E">
      <w:pPr>
        <w:pStyle w:val="BodyText"/>
        <w:spacing w:line="360" w:lineRule="atLeast"/>
        <w:jc w:val="both"/>
        <w:rPr>
          <w:color w:val="000000" w:themeColor="text1"/>
          <w:sz w:val="24"/>
          <w:szCs w:val="24"/>
        </w:rPr>
      </w:pPr>
      <w:r>
        <w:rPr>
          <w:sz w:val="24"/>
          <w:szCs w:val="24"/>
        </w:rPr>
        <w:t>D</w:t>
      </w:r>
      <w:r w:rsidRPr="005F7290">
        <w:rPr>
          <w:sz w:val="24"/>
          <w:szCs w:val="24"/>
        </w:rPr>
        <w:t>istribution operators log o</w:t>
      </w:r>
      <w:r w:rsidRPr="00EB2DE4">
        <w:rPr>
          <w:sz w:val="24"/>
          <w:szCs w:val="24"/>
        </w:rPr>
        <w:t>ut</w:t>
      </w:r>
      <w:r>
        <w:rPr>
          <w:sz w:val="24"/>
          <w:szCs w:val="24"/>
        </w:rPr>
        <w:t xml:space="preserve">age information in PG&amp;E’s </w:t>
      </w:r>
      <w:r w:rsidRPr="005F7290">
        <w:rPr>
          <w:sz w:val="24"/>
          <w:szCs w:val="24"/>
        </w:rPr>
        <w:t>ILIS tool, which uses minutes as the smallest time increment to record the outage start, switching operations, and outage end times.  Smart</w:t>
      </w:r>
      <w:r w:rsidR="00996515">
        <w:rPr>
          <w:sz w:val="24"/>
          <w:szCs w:val="24"/>
        </w:rPr>
        <w:t xml:space="preserve"> </w:t>
      </w:r>
      <w:r w:rsidRPr="005F7290">
        <w:rPr>
          <w:sz w:val="24"/>
          <w:szCs w:val="24"/>
        </w:rPr>
        <w:t>Meters measure outage duration in seconds and are used to automatically report momentary outages beyond non-SCADA auto-reclosing devices.  Momentary outages for SCADA related and other events are logged by distr</w:t>
      </w:r>
      <w:r w:rsidRPr="00EB2DE4">
        <w:rPr>
          <w:sz w:val="24"/>
          <w:szCs w:val="24"/>
        </w:rPr>
        <w:t xml:space="preserve">ibution operators using the </w:t>
      </w:r>
      <w:r w:rsidRPr="005F7290">
        <w:rPr>
          <w:sz w:val="24"/>
          <w:szCs w:val="24"/>
        </w:rPr>
        <w:t>ILIS tool, which does not have the benefit of measuring the outage duration in seconds.  Consequently</w:t>
      </w:r>
      <w:r w:rsidR="00BF362C">
        <w:rPr>
          <w:sz w:val="24"/>
          <w:szCs w:val="24"/>
        </w:rPr>
        <w:t>,</w:t>
      </w:r>
      <w:r w:rsidRPr="005F7290">
        <w:rPr>
          <w:sz w:val="24"/>
          <w:szCs w:val="24"/>
        </w:rPr>
        <w:t xml:space="preserve"> and although infrequent, it is possible that an outage duration is recorded as 5 minutes when the actual outage duration was up to 5 minutes and 59 seconds.  In 2015, PG&amp;E updated its reporting tools and process to help minimize this occurrence and allow the operator in these situations to log this event as a 6</w:t>
      </w:r>
      <w:r w:rsidR="00BF362C">
        <w:rPr>
          <w:sz w:val="24"/>
          <w:szCs w:val="24"/>
        </w:rPr>
        <w:t>-</w:t>
      </w:r>
      <w:r w:rsidRPr="005F7290">
        <w:rPr>
          <w:sz w:val="24"/>
          <w:szCs w:val="24"/>
        </w:rPr>
        <w:t>minute sustained outage.</w:t>
      </w:r>
      <w:r w:rsidRPr="00970F7E">
        <w:rPr>
          <w:color w:val="000000" w:themeColor="text1"/>
          <w:sz w:val="24"/>
          <w:szCs w:val="24"/>
        </w:rPr>
        <w:t xml:space="preserve"> </w:t>
      </w:r>
    </w:p>
    <w:p w:rsidR="00A83AB0" w:rsidP="006B75A3">
      <w:pPr>
        <w:spacing w:line="360" w:lineRule="atLeast"/>
        <w:jc w:val="both"/>
      </w:pPr>
    </w:p>
    <w:p w:rsidR="00576080" w:rsidRPr="00576080" w:rsidP="00576080">
      <w:pPr>
        <w:pStyle w:val="BodyText"/>
        <w:spacing w:line="360" w:lineRule="atLeast"/>
        <w:jc w:val="both"/>
        <w:rPr>
          <w:color w:val="000000" w:themeColor="text1"/>
          <w:sz w:val="24"/>
          <w:szCs w:val="24"/>
        </w:rPr>
      </w:pPr>
      <w:r w:rsidRPr="00576080">
        <w:rPr>
          <w:sz w:val="24"/>
          <w:szCs w:val="24"/>
        </w:rPr>
        <w:t xml:space="preserve">We have added a list of Definitions, Acronyms and Abbreviations </w:t>
      </w:r>
      <w:r w:rsidRPr="00576080">
        <w:rPr>
          <w:sz w:val="24"/>
          <w:szCs w:val="24"/>
        </w:rPr>
        <w:t xml:space="preserve">at the end as Appendix A </w:t>
      </w:r>
      <w:r w:rsidRPr="00576080">
        <w:rPr>
          <w:sz w:val="24"/>
          <w:szCs w:val="24"/>
        </w:rPr>
        <w:t>to help the reader who is not familiar with the jargon used in reliability reporting.</w:t>
      </w:r>
      <w:r w:rsidRPr="00576080">
        <w:rPr>
          <w:color w:val="000000" w:themeColor="text1"/>
          <w:sz w:val="24"/>
          <w:szCs w:val="24"/>
        </w:rPr>
        <w:t xml:space="preserve"> </w:t>
      </w:r>
    </w:p>
    <w:p w:rsidR="00E7736F"/>
    <w:p w:rsidR="00E04E7F"/>
    <w:p w:rsidR="00E04E7F"/>
    <w:p w:rsidR="00E04E7F"/>
    <w:p w:rsidR="00E04E7F"/>
    <w:p w:rsidR="00E04E7F"/>
    <w:p w:rsidR="00E04E7F"/>
    <w:p w:rsidR="00E04E7F"/>
    <w:p w:rsidR="00E04E7F"/>
    <w:p w:rsidR="00E04E7F"/>
    <w:p w:rsidR="001325B0"/>
    <w:p w:rsidR="001325B0"/>
    <w:p w:rsidR="004E4C8C"/>
    <w:p w:rsidR="004E4C8C" w:rsidRPr="004E4C8C">
      <w:pPr>
        <w:rPr>
          <w:smallCaps/>
        </w:rPr>
      </w:pPr>
    </w:p>
    <w:p w:rsidR="001325B0"/>
    <w:p w:rsidR="001325B0"/>
    <w:p w:rsidR="001325B0"/>
    <w:p w:rsidR="006E7DE2"/>
    <w:p w:rsidR="00684518"/>
    <w:p w:rsidR="00684518"/>
    <w:p w:rsidR="00684518"/>
    <w:p w:rsidR="00684518"/>
    <w:p w:rsidR="00652086" w:rsidRPr="00577DCE" w:rsidP="008B255B">
      <w:pPr>
        <w:pStyle w:val="Heading1"/>
        <w:numPr>
          <w:ilvl w:val="0"/>
          <w:numId w:val="1"/>
        </w:numPr>
        <w:rPr>
          <w:sz w:val="32"/>
          <w:szCs w:val="32"/>
        </w:rPr>
      </w:pPr>
      <w:bookmarkStart w:id="4" w:name="_Toc10547402"/>
      <w:r w:rsidRPr="00577DCE">
        <w:rPr>
          <w:sz w:val="32"/>
          <w:szCs w:val="32"/>
        </w:rPr>
        <w:t xml:space="preserve">System Indices </w:t>
      </w:r>
      <w:r w:rsidR="00B25012">
        <w:rPr>
          <w:sz w:val="32"/>
          <w:szCs w:val="32"/>
        </w:rPr>
        <w:t>f</w:t>
      </w:r>
      <w:r w:rsidRPr="00577DCE" w:rsidR="000C17BE">
        <w:rPr>
          <w:sz w:val="32"/>
          <w:szCs w:val="32"/>
        </w:rPr>
        <w:t xml:space="preserve">or </w:t>
      </w:r>
      <w:r w:rsidR="00B25012">
        <w:rPr>
          <w:sz w:val="32"/>
          <w:szCs w:val="32"/>
        </w:rPr>
        <w:t>t</w:t>
      </w:r>
      <w:r w:rsidRPr="00577DCE" w:rsidR="000C17BE">
        <w:rPr>
          <w:sz w:val="32"/>
          <w:szCs w:val="32"/>
        </w:rPr>
        <w:t xml:space="preserve">he </w:t>
      </w:r>
      <w:r w:rsidR="00B25012">
        <w:rPr>
          <w:sz w:val="32"/>
          <w:szCs w:val="32"/>
        </w:rPr>
        <w:t>L</w:t>
      </w:r>
      <w:r w:rsidRPr="00577DCE" w:rsidR="000C17BE">
        <w:rPr>
          <w:sz w:val="32"/>
          <w:szCs w:val="32"/>
        </w:rPr>
        <w:t>ast Ten Years</w:t>
      </w:r>
      <w:bookmarkEnd w:id="4"/>
      <w:r w:rsidR="00992472">
        <w:rPr>
          <w:sz w:val="32"/>
          <w:szCs w:val="32"/>
        </w:rPr>
        <w:t xml:space="preserve">  </w:t>
      </w:r>
    </w:p>
    <w:p w:rsidR="00BD23D1" w:rsidRPr="00577DCE" w:rsidP="008B255B">
      <w:pPr>
        <w:pStyle w:val="Heading2"/>
        <w:numPr>
          <w:ilvl w:val="0"/>
          <w:numId w:val="3"/>
        </w:numPr>
        <w:ind w:left="1080"/>
        <w:rPr>
          <w:sz w:val="28"/>
          <w:szCs w:val="28"/>
        </w:rPr>
      </w:pPr>
      <w:bookmarkStart w:id="5" w:name="_Toc10547403"/>
      <w:r w:rsidRPr="00577DCE">
        <w:rPr>
          <w:sz w:val="28"/>
          <w:szCs w:val="28"/>
        </w:rPr>
        <w:t xml:space="preserve">System Indices </w:t>
      </w:r>
      <w:r w:rsidRPr="00577DCE" w:rsidR="004A14CC">
        <w:rPr>
          <w:sz w:val="28"/>
          <w:szCs w:val="28"/>
        </w:rPr>
        <w:t>(200</w:t>
      </w:r>
      <w:r w:rsidR="00937139">
        <w:rPr>
          <w:sz w:val="28"/>
          <w:szCs w:val="28"/>
        </w:rPr>
        <w:t>9</w:t>
      </w:r>
      <w:r w:rsidRPr="00577DCE" w:rsidR="004A14CC">
        <w:rPr>
          <w:sz w:val="28"/>
          <w:szCs w:val="28"/>
        </w:rPr>
        <w:t>-201</w:t>
      </w:r>
      <w:r w:rsidR="00937139">
        <w:rPr>
          <w:sz w:val="28"/>
          <w:szCs w:val="28"/>
        </w:rPr>
        <w:t>8</w:t>
      </w:r>
      <w:r w:rsidRPr="00577DCE" w:rsidR="004A14CC">
        <w:rPr>
          <w:sz w:val="28"/>
          <w:szCs w:val="28"/>
        </w:rPr>
        <w:t>)</w:t>
      </w:r>
      <w:bookmarkEnd w:id="5"/>
      <w:r w:rsidRPr="00577DCE">
        <w:rPr>
          <w:sz w:val="28"/>
          <w:szCs w:val="28"/>
        </w:rPr>
        <w:t xml:space="preserve"> </w:t>
      </w:r>
    </w:p>
    <w:p w:rsidR="00BD23D1" w:rsidP="007B5766">
      <w:pPr>
        <w:ind w:left="1080"/>
      </w:pPr>
    </w:p>
    <w:p w:rsidR="007B5766" w:rsidP="000C17BE">
      <w:pPr>
        <w:ind w:left="720"/>
      </w:pPr>
      <w:r>
        <w:t xml:space="preserve">Table </w:t>
      </w:r>
      <w:r w:rsidR="008E0B8D">
        <w:t>2</w:t>
      </w:r>
      <w:r>
        <w:t xml:space="preserve"> lists the required SAIDI, SAIFI, MAIFI</w:t>
      </w:r>
      <w:r>
        <w:rPr>
          <w:szCs w:val="24"/>
          <w:vertAlign w:val="superscript"/>
        </w:rPr>
        <w:footnoteReference w:id="6"/>
      </w:r>
      <w:r>
        <w:t xml:space="preserve">, and CAIDI </w:t>
      </w:r>
      <w:r w:rsidR="00722851">
        <w:t xml:space="preserve">with </w:t>
      </w:r>
      <w:r>
        <w:t>MED Included and Excluded as directed in Appendix B of D</w:t>
      </w:r>
      <w:r w:rsidR="00F96193">
        <w:t>.16-01-008</w:t>
      </w:r>
      <w:r w:rsidR="00AC5F01">
        <w:t>:</w:t>
      </w:r>
    </w:p>
    <w:p w:rsidR="007B5766" w:rsidRPr="00BD23D1" w:rsidP="007B5766">
      <w:pPr>
        <w:ind w:left="1080"/>
      </w:pPr>
    </w:p>
    <w:p w:rsidR="00023FB6" w:rsidP="00F96193">
      <w:pPr>
        <w:jc w:val="center"/>
      </w:pPr>
      <w:r w:rsidRPr="00D869D3">
        <w:rPr>
          <w:b/>
        </w:rPr>
        <w:t xml:space="preserve">Table </w:t>
      </w:r>
      <w:r w:rsidR="008B24AF">
        <w:rPr>
          <w:b/>
        </w:rPr>
        <w:t>2</w:t>
      </w:r>
      <w:r>
        <w:t xml:space="preserve"> – </w:t>
      </w:r>
      <w:r w:rsidR="00165A24">
        <w:t xml:space="preserve">Combine </w:t>
      </w:r>
      <w:r w:rsidR="00600B0E">
        <w:t xml:space="preserve">Transmission and Distribution </w:t>
      </w:r>
      <w:r>
        <w:t>System Indices (200</w:t>
      </w:r>
      <w:r w:rsidR="00937139">
        <w:t>9</w:t>
      </w:r>
      <w:r>
        <w:t>-201</w:t>
      </w:r>
      <w:r w:rsidR="00937139">
        <w:t>8</w:t>
      </w:r>
      <w:r>
        <w:t>)</w:t>
      </w:r>
    </w:p>
    <w:p w:rsidR="00937139" w:rsidP="00A042D4">
      <w:pPr>
        <w:jc w:val="center"/>
      </w:pPr>
      <w:r>
        <w:t>(</w:t>
      </w:r>
      <w:r w:rsidRPr="00D4398A">
        <w:rPr>
          <w:u w:val="single"/>
        </w:rPr>
        <w:t>E</w:t>
      </w:r>
      <w:r w:rsidRPr="00D4398A" w:rsidR="00B86C27">
        <w:rPr>
          <w:u w:val="single"/>
        </w:rPr>
        <w:t>xcludes</w:t>
      </w:r>
      <w:r w:rsidRPr="00D4398A">
        <w:rPr>
          <w:u w:val="single"/>
        </w:rPr>
        <w:t xml:space="preserve"> planned and ISO outages</w:t>
      </w:r>
      <w:r>
        <w:t>)</w:t>
      </w:r>
    </w:p>
    <w:p w:rsidR="00A042D4" w:rsidP="002F7236">
      <w:pPr>
        <w:jc w:val="center"/>
      </w:pPr>
      <w:r w:rsidRPr="00A042D4">
        <w:rPr>
          <w:noProof/>
        </w:rPr>
        <w:drawing>
          <wp:inline distT="0" distB="0" distL="0" distR="0">
            <wp:extent cx="5495925" cy="24479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2447925"/>
                    </a:xfrm>
                    <a:prstGeom prst="rect">
                      <a:avLst/>
                    </a:prstGeom>
                    <a:noFill/>
                    <a:ln>
                      <a:noFill/>
                    </a:ln>
                  </pic:spPr>
                </pic:pic>
              </a:graphicData>
            </a:graphic>
          </wp:inline>
        </w:drawing>
      </w:r>
    </w:p>
    <w:p w:rsidR="009D61B8" w:rsidP="005827A8">
      <w:pPr>
        <w:ind w:left="1350" w:hanging="630"/>
      </w:pPr>
      <w:r>
        <w:t xml:space="preserve">Note: </w:t>
      </w:r>
      <w:r w:rsidR="00023FB6">
        <w:t>Includes Generation, Transmission</w:t>
      </w:r>
      <w:r w:rsidR="00600B0E">
        <w:t xml:space="preserve">, Substation, </w:t>
      </w:r>
      <w:r w:rsidR="00023FB6">
        <w:t>and Distribution related outages</w:t>
      </w:r>
    </w:p>
    <w:p w:rsidR="00150F53">
      <w:pPr>
        <w:spacing w:after="200" w:line="276" w:lineRule="auto"/>
      </w:pPr>
      <w:r>
        <w:br w:type="page"/>
      </w:r>
    </w:p>
    <w:p w:rsidR="0081677B" w:rsidP="008B255B">
      <w:pPr>
        <w:pStyle w:val="Heading3"/>
        <w:numPr>
          <w:ilvl w:val="8"/>
          <w:numId w:val="3"/>
        </w:numPr>
        <w:ind w:left="1080"/>
      </w:pPr>
      <w:bookmarkStart w:id="6" w:name="_Toc10547404"/>
      <w:r>
        <w:t>D</w:t>
      </w:r>
      <w:r w:rsidR="00E838AD">
        <w:t>istribution System Indices</w:t>
      </w:r>
      <w:bookmarkEnd w:id="6"/>
      <w:r w:rsidR="00E838AD">
        <w:t xml:space="preserve"> </w:t>
      </w:r>
    </w:p>
    <w:p w:rsidR="00913C39" w:rsidP="00913C39">
      <w:pPr>
        <w:ind w:left="1080"/>
      </w:pPr>
    </w:p>
    <w:p w:rsidR="00913C39" w:rsidP="00913C39">
      <w:pPr>
        <w:jc w:val="center"/>
      </w:pPr>
      <w:r w:rsidRPr="00D869D3">
        <w:rPr>
          <w:b/>
        </w:rPr>
        <w:t xml:space="preserve">Table </w:t>
      </w:r>
      <w:r w:rsidR="008B24AF">
        <w:rPr>
          <w:b/>
        </w:rPr>
        <w:t>3</w:t>
      </w:r>
      <w:r>
        <w:t xml:space="preserve"> – Distribution System Indices (200</w:t>
      </w:r>
      <w:r w:rsidR="002C656F">
        <w:t>9</w:t>
      </w:r>
      <w:r>
        <w:t>-201</w:t>
      </w:r>
      <w:r w:rsidR="002C656F">
        <w:t>8</w:t>
      </w:r>
      <w:r>
        <w:t>)</w:t>
      </w:r>
    </w:p>
    <w:p w:rsidR="002C656F" w:rsidRPr="003B27F1" w:rsidP="003B27F1">
      <w:pPr>
        <w:ind w:left="1080"/>
        <w:rPr>
          <w:szCs w:val="24"/>
        </w:rPr>
      </w:pPr>
      <w:r w:rsidRPr="00577DCE">
        <w:rPr>
          <w:szCs w:val="24"/>
        </w:rPr>
        <w:t xml:space="preserve">(Excludes </w:t>
      </w:r>
      <w:r w:rsidR="00D4398A">
        <w:rPr>
          <w:szCs w:val="24"/>
        </w:rPr>
        <w:t>planned outages</w:t>
      </w:r>
      <w:r w:rsidRPr="00577DCE" w:rsidR="0043557F">
        <w:rPr>
          <w:szCs w:val="24"/>
        </w:rPr>
        <w:t>,</w:t>
      </w:r>
      <w:r w:rsidRPr="0057066C" w:rsidR="0057066C">
        <w:rPr>
          <w:noProof/>
        </w:rPr>
        <w:t xml:space="preserve"> </w:t>
      </w:r>
      <w:r w:rsidRPr="00577DCE">
        <w:rPr>
          <w:szCs w:val="24"/>
        </w:rPr>
        <w:t>transmission</w:t>
      </w:r>
      <w:r w:rsidR="00600B0E">
        <w:rPr>
          <w:szCs w:val="24"/>
        </w:rPr>
        <w:t>, substation,</w:t>
      </w:r>
      <w:r w:rsidRPr="00577DCE">
        <w:rPr>
          <w:szCs w:val="24"/>
        </w:rPr>
        <w:t xml:space="preserve"> and generation </w:t>
      </w:r>
      <w:r w:rsidR="00600B0E">
        <w:rPr>
          <w:szCs w:val="24"/>
        </w:rPr>
        <w:t xml:space="preserve">related </w:t>
      </w:r>
      <w:r w:rsidRPr="00577DCE">
        <w:rPr>
          <w:szCs w:val="24"/>
        </w:rPr>
        <w:t>outages)</w:t>
      </w:r>
      <w:r w:rsidRPr="0057066C" w:rsidR="0057066C">
        <w:rPr>
          <w:noProof/>
        </w:rPr>
        <w:t xml:space="preserve"> </w:t>
      </w:r>
    </w:p>
    <w:p w:rsidR="003B27F1" w:rsidP="00913C39">
      <w:pPr>
        <w:jc w:val="center"/>
      </w:pPr>
      <w:r w:rsidRPr="003B27F1">
        <w:rPr>
          <w:noProof/>
        </w:rPr>
        <w:drawing>
          <wp:inline distT="0" distB="0" distL="0" distR="0">
            <wp:extent cx="4276725" cy="24479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6725" cy="2447925"/>
                    </a:xfrm>
                    <a:prstGeom prst="rect">
                      <a:avLst/>
                    </a:prstGeom>
                    <a:noFill/>
                    <a:ln>
                      <a:noFill/>
                    </a:ln>
                  </pic:spPr>
                </pic:pic>
              </a:graphicData>
            </a:graphic>
          </wp:inline>
        </w:drawing>
      </w:r>
    </w:p>
    <w:p w:rsidR="00637702" w:rsidRPr="0017131F" w:rsidP="00C13611">
      <w:pPr>
        <w:ind w:left="1350" w:hanging="630"/>
        <w:rPr>
          <w:sz w:val="22"/>
          <w:szCs w:val="22"/>
        </w:rPr>
      </w:pPr>
      <w:r w:rsidRPr="0017131F">
        <w:rPr>
          <w:sz w:val="22"/>
          <w:szCs w:val="22"/>
        </w:rPr>
        <w:t>Note: PG&amp;E define</w:t>
      </w:r>
      <w:r w:rsidRPr="0017131F" w:rsidR="0087169D">
        <w:rPr>
          <w:sz w:val="22"/>
          <w:szCs w:val="22"/>
        </w:rPr>
        <w:t>s</w:t>
      </w:r>
      <w:r w:rsidRPr="0017131F">
        <w:rPr>
          <w:sz w:val="22"/>
          <w:szCs w:val="22"/>
        </w:rPr>
        <w:t xml:space="preserve"> its distribution system as line voltage less than </w:t>
      </w:r>
      <w:r w:rsidR="00144D98">
        <w:rPr>
          <w:sz w:val="22"/>
          <w:szCs w:val="22"/>
        </w:rPr>
        <w:t>6</w:t>
      </w:r>
      <w:r w:rsidRPr="0017131F">
        <w:rPr>
          <w:sz w:val="22"/>
          <w:szCs w:val="22"/>
        </w:rPr>
        <w:t>0 kilovolts (KV)</w:t>
      </w:r>
    </w:p>
    <w:p w:rsidR="008C550F" w:rsidP="007B27FD">
      <w:pPr>
        <w:ind w:left="720"/>
        <w:rPr>
          <w:szCs w:val="24"/>
        </w:rPr>
      </w:pPr>
    </w:p>
    <w:p w:rsidR="007B27FD" w:rsidP="007B27FD">
      <w:pPr>
        <w:ind w:left="720"/>
        <w:rPr>
          <w:szCs w:val="24"/>
        </w:rPr>
      </w:pPr>
      <w:r>
        <w:rPr>
          <w:szCs w:val="24"/>
        </w:rPr>
        <w:t>T</w:t>
      </w:r>
      <w:r w:rsidRPr="00481D15">
        <w:rPr>
          <w:szCs w:val="24"/>
        </w:rPr>
        <w:t xml:space="preserve">he MAIFI information is not included in </w:t>
      </w:r>
      <w:r>
        <w:rPr>
          <w:szCs w:val="24"/>
        </w:rPr>
        <w:t xml:space="preserve">Table </w:t>
      </w:r>
      <w:r w:rsidR="00681135">
        <w:rPr>
          <w:szCs w:val="24"/>
        </w:rPr>
        <w:t>3</w:t>
      </w:r>
      <w:r>
        <w:rPr>
          <w:szCs w:val="24"/>
        </w:rPr>
        <w:t xml:space="preserve"> </w:t>
      </w:r>
      <w:r w:rsidR="000F2B18">
        <w:rPr>
          <w:szCs w:val="24"/>
        </w:rPr>
        <w:t xml:space="preserve">and Table 4 </w:t>
      </w:r>
      <w:r w:rsidRPr="00481D15">
        <w:rPr>
          <w:szCs w:val="24"/>
        </w:rPr>
        <w:t xml:space="preserve">since non-SCADA automatic recording devices (EON or Smart Meters) do not distinguish between </w:t>
      </w:r>
      <w:r w:rsidR="00681135">
        <w:rPr>
          <w:szCs w:val="24"/>
        </w:rPr>
        <w:t>transmission system outages or distribution system outages</w:t>
      </w:r>
      <w:r w:rsidRPr="00481D15">
        <w:rPr>
          <w:szCs w:val="24"/>
        </w:rPr>
        <w:t>.</w:t>
      </w:r>
    </w:p>
    <w:p w:rsidR="003B6A4C" w:rsidP="007B27FD">
      <w:pPr>
        <w:ind w:left="720"/>
        <w:rPr>
          <w:szCs w:val="24"/>
        </w:rPr>
      </w:pPr>
    </w:p>
    <w:p w:rsidR="0081677B" w:rsidP="008B255B">
      <w:pPr>
        <w:pStyle w:val="Heading3"/>
        <w:numPr>
          <w:ilvl w:val="8"/>
          <w:numId w:val="3"/>
        </w:numPr>
        <w:ind w:left="1080"/>
      </w:pPr>
      <w:bookmarkStart w:id="7" w:name="_Toc10547405"/>
      <w:r>
        <w:t>Transmission</w:t>
      </w:r>
      <w:r w:rsidR="0040795B">
        <w:t xml:space="preserve"> </w:t>
      </w:r>
      <w:r w:rsidR="00B86C27">
        <w:t>System Indices</w:t>
      </w:r>
      <w:bookmarkEnd w:id="7"/>
    </w:p>
    <w:p w:rsidR="008C06FF" w:rsidP="004A14CC">
      <w:pPr>
        <w:jc w:val="center"/>
      </w:pPr>
    </w:p>
    <w:p w:rsidR="00B86C27" w:rsidP="00B86C27">
      <w:pPr>
        <w:jc w:val="center"/>
      </w:pPr>
      <w:r w:rsidRPr="00D869D3">
        <w:rPr>
          <w:b/>
        </w:rPr>
        <w:t xml:space="preserve">Table </w:t>
      </w:r>
      <w:r w:rsidR="008B24AF">
        <w:rPr>
          <w:b/>
        </w:rPr>
        <w:t>4</w:t>
      </w:r>
      <w:r>
        <w:t xml:space="preserve"> – Transmission</w:t>
      </w:r>
      <w:r w:rsidR="001E51F2">
        <w:t xml:space="preserve"> </w:t>
      </w:r>
      <w:r>
        <w:t>System Indices (200</w:t>
      </w:r>
      <w:r w:rsidR="002C656F">
        <w:t>9</w:t>
      </w:r>
      <w:r>
        <w:t>-201</w:t>
      </w:r>
      <w:r w:rsidR="002C656F">
        <w:t>8</w:t>
      </w:r>
      <w:r>
        <w:t>)</w:t>
      </w:r>
    </w:p>
    <w:p w:rsidR="001E51F2" w:rsidP="00B86C27">
      <w:pPr>
        <w:jc w:val="center"/>
        <w:rPr>
          <w:szCs w:val="24"/>
        </w:rPr>
      </w:pPr>
      <w:r w:rsidRPr="00577DCE">
        <w:rPr>
          <w:szCs w:val="24"/>
        </w:rPr>
        <w:t xml:space="preserve">(Excludes planned outages, </w:t>
      </w:r>
      <w:r w:rsidRPr="00577DCE" w:rsidR="008300AC">
        <w:rPr>
          <w:szCs w:val="24"/>
        </w:rPr>
        <w:t>distribution</w:t>
      </w:r>
      <w:r>
        <w:rPr>
          <w:szCs w:val="24"/>
        </w:rPr>
        <w:t xml:space="preserve">, and </w:t>
      </w:r>
      <w:r w:rsidRPr="00577DCE">
        <w:rPr>
          <w:szCs w:val="24"/>
        </w:rPr>
        <w:t>generation related outages</w:t>
      </w:r>
      <w:r>
        <w:rPr>
          <w:szCs w:val="24"/>
        </w:rPr>
        <w:t>)</w:t>
      </w:r>
    </w:p>
    <w:p w:rsidR="0017131F" w:rsidRPr="002C656F" w:rsidP="002C656F">
      <w:pPr>
        <w:jc w:val="center"/>
        <w:rPr>
          <w:szCs w:val="24"/>
        </w:rPr>
      </w:pPr>
      <w:r>
        <w:rPr>
          <w:szCs w:val="24"/>
        </w:rPr>
        <w:t>(</w:t>
      </w:r>
      <w:r w:rsidRPr="00577DCE">
        <w:rPr>
          <w:szCs w:val="24"/>
        </w:rPr>
        <w:t>Includes</w:t>
      </w:r>
      <w:r w:rsidRPr="00577DCE" w:rsidR="00EE29B8">
        <w:rPr>
          <w:szCs w:val="24"/>
        </w:rPr>
        <w:t xml:space="preserve"> substation outages</w:t>
      </w:r>
      <w:r w:rsidRPr="00577DCE" w:rsidR="00B86C27">
        <w:rPr>
          <w:szCs w:val="24"/>
        </w:rPr>
        <w:t>)</w:t>
      </w:r>
    </w:p>
    <w:p w:rsidR="002C656F" w:rsidP="004A14CC">
      <w:pPr>
        <w:jc w:val="center"/>
      </w:pPr>
      <w:r w:rsidRPr="002C656F">
        <w:rPr>
          <w:noProof/>
        </w:rPr>
        <w:drawing>
          <wp:inline distT="0" distB="0" distL="0" distR="0">
            <wp:extent cx="4276725" cy="24288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6725" cy="2428875"/>
                    </a:xfrm>
                    <a:prstGeom prst="rect">
                      <a:avLst/>
                    </a:prstGeom>
                    <a:noFill/>
                    <a:ln>
                      <a:noFill/>
                    </a:ln>
                  </pic:spPr>
                </pic:pic>
              </a:graphicData>
            </a:graphic>
          </wp:inline>
        </w:drawing>
      </w:r>
    </w:p>
    <w:p w:rsidR="00B4307B" w:rsidP="00B14417">
      <w:pPr>
        <w:ind w:left="1350" w:hanging="630"/>
      </w:pPr>
      <w:r w:rsidRPr="0017131F">
        <w:rPr>
          <w:sz w:val="22"/>
          <w:szCs w:val="22"/>
        </w:rPr>
        <w:t>Note: PG&amp;E</w:t>
      </w:r>
      <w:r>
        <w:t xml:space="preserve"> define</w:t>
      </w:r>
      <w:r w:rsidR="00576080">
        <w:t>s</w:t>
      </w:r>
      <w:r>
        <w:t xml:space="preserve"> its transmission system as line volta</w:t>
      </w:r>
      <w:r w:rsidR="0040795B">
        <w:t>ge 60 kilovolts (KV) and above</w:t>
      </w:r>
      <w:r>
        <w:t xml:space="preserve"> </w:t>
      </w:r>
    </w:p>
    <w:p w:rsidR="00603314" w:rsidP="007D05AB">
      <w:pPr>
        <w:ind w:left="720"/>
        <w:rPr>
          <w:szCs w:val="24"/>
        </w:rPr>
      </w:pPr>
    </w:p>
    <w:p w:rsidR="00835EAF" w:rsidRPr="00577DCE" w:rsidP="008B255B">
      <w:pPr>
        <w:pStyle w:val="Heading2"/>
        <w:numPr>
          <w:ilvl w:val="0"/>
          <w:numId w:val="3"/>
        </w:numPr>
        <w:rPr>
          <w:sz w:val="28"/>
          <w:szCs w:val="28"/>
        </w:rPr>
      </w:pPr>
      <w:bookmarkStart w:id="8" w:name="_Toc10547406"/>
      <w:r>
        <w:rPr>
          <w:sz w:val="28"/>
          <w:szCs w:val="28"/>
        </w:rPr>
        <w:t xml:space="preserve">Separate </w:t>
      </w:r>
      <w:r w:rsidRPr="00577DCE">
        <w:rPr>
          <w:sz w:val="28"/>
          <w:szCs w:val="28"/>
        </w:rPr>
        <w:t>System Charts of SAIDI, SAIFI, MAIFI, and CAIDI for the past 10 years</w:t>
      </w:r>
      <w:r>
        <w:rPr>
          <w:sz w:val="28"/>
          <w:szCs w:val="28"/>
        </w:rPr>
        <w:t xml:space="preserve"> with linear trend line (MED Excluded)</w:t>
      </w:r>
      <w:bookmarkEnd w:id="8"/>
      <w:r w:rsidR="00146CE9">
        <w:rPr>
          <w:sz w:val="28"/>
          <w:szCs w:val="28"/>
        </w:rPr>
        <w:t xml:space="preserve"> </w:t>
      </w:r>
    </w:p>
    <w:p w:rsidR="00F61F25" w:rsidP="00F61F25">
      <w:pPr>
        <w:pStyle w:val="Heading3"/>
        <w:numPr>
          <w:ilvl w:val="8"/>
          <w:numId w:val="3"/>
        </w:numPr>
        <w:ind w:left="1080"/>
      </w:pPr>
      <w:bookmarkStart w:id="9" w:name="_Toc10547407"/>
      <w:r>
        <w:t>SAIDI Performance Results</w:t>
      </w:r>
      <w:r w:rsidR="00183690">
        <w:t xml:space="preserve"> (MED Excluded)</w:t>
      </w:r>
      <w:bookmarkEnd w:id="9"/>
      <w:r w:rsidR="0049595D">
        <w:t xml:space="preserve"> </w:t>
      </w:r>
    </w:p>
    <w:p w:rsidR="00F61F25" w:rsidRPr="00F61F25" w:rsidP="00F61F25"/>
    <w:p w:rsidR="0017131F" w:rsidP="00F61F25">
      <w:pPr>
        <w:jc w:val="center"/>
      </w:pPr>
      <w:r>
        <w:t xml:space="preserve">Chart 1: </w:t>
      </w:r>
      <w:r w:rsidR="005E0A72">
        <w:t xml:space="preserve">Transmission &amp; </w:t>
      </w:r>
      <w:r w:rsidR="00C81AF3">
        <w:t xml:space="preserve">Distribution </w:t>
      </w:r>
      <w:r w:rsidR="00A247D2">
        <w:t xml:space="preserve">System SAIDI </w:t>
      </w:r>
      <w:r w:rsidRPr="00466272" w:rsidR="005B32FC">
        <w:t>Indices</w:t>
      </w:r>
    </w:p>
    <w:p w:rsidR="00F61F25" w:rsidP="00EF7A22">
      <w:pPr>
        <w:jc w:val="center"/>
      </w:pPr>
      <w:r>
        <w:rPr>
          <w:noProof/>
        </w:rPr>
        <w:drawing>
          <wp:inline distT="0" distB="0" distL="0" distR="0">
            <wp:extent cx="4572000" cy="264795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647950"/>
                    </a:xfrm>
                    <a:prstGeom prst="rect">
                      <a:avLst/>
                    </a:prstGeom>
                    <a:noFill/>
                  </pic:spPr>
                </pic:pic>
              </a:graphicData>
            </a:graphic>
          </wp:inline>
        </w:drawing>
      </w:r>
    </w:p>
    <w:p w:rsidR="00953F79">
      <w:pPr>
        <w:spacing w:after="200" w:line="276" w:lineRule="auto"/>
      </w:pPr>
    </w:p>
    <w:p w:rsidR="0017131F" w:rsidP="00F61F25">
      <w:pPr>
        <w:jc w:val="center"/>
      </w:pPr>
      <w:r>
        <w:t xml:space="preserve">Chart 2: </w:t>
      </w:r>
      <w:r w:rsidRPr="00466272" w:rsidR="009E2353">
        <w:t xml:space="preserve">Distribution </w:t>
      </w:r>
      <w:r w:rsidR="00A247D2">
        <w:t xml:space="preserve">System SAIDI </w:t>
      </w:r>
      <w:r w:rsidRPr="00466272" w:rsidR="009E2353">
        <w:t>Indices</w:t>
      </w:r>
    </w:p>
    <w:p w:rsidR="00F61F25" w:rsidP="00EF7A22">
      <w:pPr>
        <w:jc w:val="center"/>
      </w:pPr>
      <w:r>
        <w:rPr>
          <w:noProof/>
        </w:rPr>
        <w:drawing>
          <wp:inline distT="0" distB="0" distL="0" distR="0">
            <wp:extent cx="4667250" cy="246734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6966" cy="2483054"/>
                    </a:xfrm>
                    <a:prstGeom prst="rect">
                      <a:avLst/>
                    </a:prstGeom>
                    <a:noFill/>
                  </pic:spPr>
                </pic:pic>
              </a:graphicData>
            </a:graphic>
          </wp:inline>
        </w:drawing>
      </w:r>
    </w:p>
    <w:p w:rsidR="00AF323D" w:rsidP="00AF323D">
      <w:pPr>
        <w:ind w:left="360" w:firstLine="720"/>
        <w:rPr>
          <w:szCs w:val="24"/>
        </w:rPr>
      </w:pPr>
    </w:p>
    <w:p w:rsidR="00B171C4" w:rsidP="00AF323D">
      <w:pPr>
        <w:ind w:left="360" w:firstLine="720"/>
        <w:rPr>
          <w:szCs w:val="24"/>
        </w:rPr>
      </w:pPr>
    </w:p>
    <w:p w:rsidR="00B171C4" w:rsidP="00AF323D">
      <w:pPr>
        <w:ind w:left="360" w:firstLine="720"/>
        <w:rPr>
          <w:szCs w:val="24"/>
        </w:rPr>
      </w:pPr>
    </w:p>
    <w:p w:rsidR="00B171C4" w:rsidRPr="00577DCE" w:rsidP="00AF323D">
      <w:pPr>
        <w:ind w:left="360" w:firstLine="720"/>
        <w:rPr>
          <w:szCs w:val="24"/>
        </w:rPr>
      </w:pPr>
    </w:p>
    <w:p w:rsidR="004855A6">
      <w:pPr>
        <w:spacing w:after="200" w:line="276" w:lineRule="auto"/>
      </w:pPr>
    </w:p>
    <w:p w:rsidR="009A13B3">
      <w:pPr>
        <w:spacing w:after="200" w:line="276" w:lineRule="auto"/>
      </w:pPr>
    </w:p>
    <w:p w:rsidR="009A13B3">
      <w:pPr>
        <w:spacing w:after="200" w:line="276" w:lineRule="auto"/>
      </w:pPr>
    </w:p>
    <w:p w:rsidR="004855A6">
      <w:pPr>
        <w:spacing w:after="200" w:line="276" w:lineRule="auto"/>
      </w:pPr>
    </w:p>
    <w:p w:rsidR="0017131F" w:rsidP="00F61F25">
      <w:pPr>
        <w:jc w:val="center"/>
      </w:pPr>
      <w:r>
        <w:t xml:space="preserve">Chart 3: </w:t>
      </w:r>
      <w:r w:rsidRPr="00466272" w:rsidR="00EA005E">
        <w:t xml:space="preserve">Transmission System </w:t>
      </w:r>
      <w:r w:rsidR="00A247D2">
        <w:t xml:space="preserve">SAIDI </w:t>
      </w:r>
      <w:r w:rsidRPr="00466272" w:rsidR="00EA005E">
        <w:t>Indices</w:t>
      </w:r>
    </w:p>
    <w:p w:rsidR="00F61F25" w:rsidP="004A14CC">
      <w:pPr>
        <w:jc w:val="center"/>
      </w:pPr>
      <w:r>
        <w:rPr>
          <w:noProof/>
        </w:rPr>
        <w:drawing>
          <wp:inline distT="0" distB="0" distL="0" distR="0">
            <wp:extent cx="4624079" cy="2295525"/>
            <wp:effectExtent l="0" t="0" r="508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2373" cy="2304607"/>
                    </a:xfrm>
                    <a:prstGeom prst="rect">
                      <a:avLst/>
                    </a:prstGeom>
                    <a:noFill/>
                  </pic:spPr>
                </pic:pic>
              </a:graphicData>
            </a:graphic>
          </wp:inline>
        </w:drawing>
      </w:r>
    </w:p>
    <w:p w:rsidR="00AF323D" w:rsidRPr="00577DCE" w:rsidP="00AF323D">
      <w:pPr>
        <w:jc w:val="center"/>
        <w:rPr>
          <w:szCs w:val="24"/>
        </w:rPr>
      </w:pPr>
      <w:r>
        <w:rPr>
          <w:szCs w:val="24"/>
        </w:rPr>
        <w:t>(</w:t>
      </w:r>
      <w:r w:rsidRPr="00577DCE">
        <w:rPr>
          <w:szCs w:val="24"/>
        </w:rPr>
        <w:t>Includes substation outages)</w:t>
      </w:r>
    </w:p>
    <w:p w:rsidR="00953F79">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B55CAE">
      <w:pPr>
        <w:spacing w:after="200" w:line="276" w:lineRule="auto"/>
      </w:pPr>
    </w:p>
    <w:p w:rsidR="00F61F25">
      <w:pPr>
        <w:spacing w:after="200" w:line="276" w:lineRule="auto"/>
      </w:pPr>
    </w:p>
    <w:p w:rsidR="00B55CAE">
      <w:pPr>
        <w:spacing w:after="200" w:line="276" w:lineRule="auto"/>
      </w:pPr>
    </w:p>
    <w:p w:rsidR="000D6A51" w:rsidP="008B255B">
      <w:pPr>
        <w:pStyle w:val="Heading3"/>
        <w:numPr>
          <w:ilvl w:val="8"/>
          <w:numId w:val="3"/>
        </w:numPr>
        <w:ind w:left="1080"/>
      </w:pPr>
      <w:bookmarkStart w:id="10" w:name="_Toc10547408"/>
      <w:r>
        <w:t>SAIFI Performance Results</w:t>
      </w:r>
      <w:r w:rsidR="00183690">
        <w:t xml:space="preserve"> (MED Excluded)</w:t>
      </w:r>
      <w:bookmarkEnd w:id="10"/>
      <w:r w:rsidR="00252A2C">
        <w:t xml:space="preserve"> </w:t>
      </w:r>
    </w:p>
    <w:p w:rsidR="00EF7A22" w:rsidP="00EF7A22"/>
    <w:p w:rsidR="00AC1C09" w:rsidP="00F61F25">
      <w:pPr>
        <w:jc w:val="center"/>
      </w:pPr>
      <w:r>
        <w:t xml:space="preserve">Chart 4: </w:t>
      </w:r>
      <w:r w:rsidR="005E0A72">
        <w:t xml:space="preserve">Transmission &amp; Distribution </w:t>
      </w:r>
      <w:r w:rsidRPr="00466272" w:rsidR="005B32FC">
        <w:t>System</w:t>
      </w:r>
      <w:r w:rsidR="005E0A72">
        <w:t xml:space="preserve"> SAIFI</w:t>
      </w:r>
      <w:r w:rsidRPr="00466272" w:rsidR="005B32FC">
        <w:t xml:space="preserve"> Indices</w:t>
      </w:r>
    </w:p>
    <w:p w:rsidR="00F61F25" w:rsidP="00AC1C09">
      <w:pPr>
        <w:jc w:val="center"/>
      </w:pPr>
      <w:r>
        <w:rPr>
          <w:noProof/>
        </w:rPr>
        <w:drawing>
          <wp:inline distT="0" distB="0" distL="0" distR="0">
            <wp:extent cx="4581525" cy="265747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657475"/>
                    </a:xfrm>
                    <a:prstGeom prst="rect">
                      <a:avLst/>
                    </a:prstGeom>
                    <a:noFill/>
                  </pic:spPr>
                </pic:pic>
              </a:graphicData>
            </a:graphic>
          </wp:inline>
        </w:drawing>
      </w:r>
    </w:p>
    <w:p w:rsidR="00A560AF">
      <w:pPr>
        <w:spacing w:after="200" w:line="276" w:lineRule="auto"/>
      </w:pPr>
    </w:p>
    <w:p w:rsidR="0017131F" w:rsidP="00F61F25">
      <w:pPr>
        <w:jc w:val="center"/>
      </w:pPr>
      <w:r>
        <w:t xml:space="preserve">Chart 5: </w:t>
      </w:r>
      <w:r w:rsidRPr="00466272" w:rsidR="008E44DE">
        <w:t>Distribution System</w:t>
      </w:r>
      <w:r w:rsidR="005E0A72">
        <w:t xml:space="preserve"> SAIFI</w:t>
      </w:r>
      <w:r>
        <w:t xml:space="preserve"> Indices</w:t>
      </w:r>
    </w:p>
    <w:p w:rsidR="00F61F25" w:rsidRPr="00CB1945" w:rsidP="00CB1945">
      <w:pPr>
        <w:jc w:val="center"/>
      </w:pPr>
      <w:r>
        <w:rPr>
          <w:noProof/>
        </w:rPr>
        <w:drawing>
          <wp:inline distT="0" distB="0" distL="0" distR="0">
            <wp:extent cx="4591050" cy="2444034"/>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2911" cy="2450348"/>
                    </a:xfrm>
                    <a:prstGeom prst="rect">
                      <a:avLst/>
                    </a:prstGeom>
                    <a:noFill/>
                  </pic:spPr>
                </pic:pic>
              </a:graphicData>
            </a:graphic>
          </wp:inline>
        </w:drawing>
      </w:r>
    </w:p>
    <w:p w:rsidR="00EE29B8" w:rsidP="009E203D"/>
    <w:p w:rsidR="00B55CAE" w:rsidP="009E203D"/>
    <w:p w:rsidR="00B55CAE" w:rsidP="009E203D"/>
    <w:p w:rsidR="0017131F" w:rsidP="009E203D"/>
    <w:p w:rsidR="00B55CAE" w:rsidP="009E203D"/>
    <w:p w:rsidR="00B55CAE" w:rsidP="009E203D"/>
    <w:p w:rsidR="00B55CAE" w:rsidP="009E203D"/>
    <w:p w:rsidR="00B55CAE" w:rsidP="009E203D"/>
    <w:p w:rsidR="00B55CAE" w:rsidP="009E203D"/>
    <w:p w:rsidR="00F61F25" w:rsidP="009E203D"/>
    <w:p w:rsidR="00F61F25" w:rsidP="009E203D"/>
    <w:p w:rsidR="00F61F25" w:rsidP="009E203D"/>
    <w:p w:rsidR="00087005" w:rsidP="009E203D"/>
    <w:p w:rsidR="00087005" w:rsidP="009E203D"/>
    <w:p w:rsidR="00CB1945" w:rsidP="00EE29B8">
      <w:pPr>
        <w:jc w:val="center"/>
      </w:pPr>
    </w:p>
    <w:p w:rsidR="00CB1945" w:rsidP="00F61F25">
      <w:pPr>
        <w:jc w:val="center"/>
      </w:pPr>
      <w:r>
        <w:t xml:space="preserve">Chart 6: </w:t>
      </w:r>
      <w:r w:rsidRPr="00684183" w:rsidR="00EA005E">
        <w:t>Transmission System</w:t>
      </w:r>
      <w:r w:rsidR="005E0A72">
        <w:t xml:space="preserve"> SAIFI</w:t>
      </w:r>
      <w:r w:rsidRPr="00684183" w:rsidR="00EA005E">
        <w:t xml:space="preserve"> Indices</w:t>
      </w:r>
    </w:p>
    <w:p w:rsidR="00F61F25" w:rsidP="00EE29B8">
      <w:pPr>
        <w:jc w:val="center"/>
      </w:pPr>
      <w:r>
        <w:rPr>
          <w:noProof/>
        </w:rPr>
        <w:drawing>
          <wp:inline distT="0" distB="0" distL="0" distR="0">
            <wp:extent cx="4819650" cy="2405514"/>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3185" cy="2412269"/>
                    </a:xfrm>
                    <a:prstGeom prst="rect">
                      <a:avLst/>
                    </a:prstGeom>
                    <a:noFill/>
                  </pic:spPr>
                </pic:pic>
              </a:graphicData>
            </a:graphic>
          </wp:inline>
        </w:drawing>
      </w:r>
    </w:p>
    <w:p w:rsidR="00261710" w:rsidRPr="00577DCE" w:rsidP="00261710">
      <w:pPr>
        <w:jc w:val="center"/>
        <w:rPr>
          <w:szCs w:val="24"/>
        </w:rPr>
      </w:pPr>
      <w:r>
        <w:rPr>
          <w:szCs w:val="24"/>
        </w:rPr>
        <w:t>(</w:t>
      </w:r>
      <w:r w:rsidRPr="00577DCE">
        <w:rPr>
          <w:szCs w:val="24"/>
        </w:rPr>
        <w:t>Includes substation outages)</w:t>
      </w:r>
    </w:p>
    <w:p w:rsidR="00D749E0" w:rsidP="00AC1C09">
      <w:pPr>
        <w:jc w:val="center"/>
      </w:pPr>
    </w:p>
    <w:p w:rsidR="00A560AF">
      <w:pPr>
        <w:spacing w:after="200" w:line="276" w:lineRule="auto"/>
        <w:rPr>
          <w:rFonts w:asciiTheme="majorHAnsi" w:eastAsiaTheme="majorEastAsia" w:hAnsiTheme="majorHAnsi" w:cstheme="majorBidi"/>
          <w:b/>
          <w:bCs/>
          <w:color w:val="8DB3E2" w:themeColor="text2" w:themeTint="66"/>
        </w:rPr>
      </w:pPr>
      <w:r>
        <w:br w:type="page"/>
      </w:r>
    </w:p>
    <w:p w:rsidR="00772BE4" w:rsidP="008B255B">
      <w:pPr>
        <w:pStyle w:val="Heading3"/>
        <w:numPr>
          <w:ilvl w:val="8"/>
          <w:numId w:val="3"/>
        </w:numPr>
        <w:ind w:left="1080"/>
      </w:pPr>
      <w:r>
        <w:t xml:space="preserve"> </w:t>
      </w:r>
      <w:bookmarkStart w:id="11" w:name="_Toc10547409"/>
      <w:r>
        <w:t>MAIFI</w:t>
      </w:r>
      <w:r>
        <w:rPr>
          <w:szCs w:val="24"/>
          <w:vertAlign w:val="superscript"/>
        </w:rPr>
        <w:footnoteReference w:id="7"/>
      </w:r>
      <w:r>
        <w:t xml:space="preserve"> Performance Results</w:t>
      </w:r>
      <w:r w:rsidR="00183690">
        <w:t xml:space="preserve"> (MED Excluded)</w:t>
      </w:r>
      <w:bookmarkEnd w:id="11"/>
      <w:r w:rsidR="00CB1945">
        <w:t xml:space="preserve"> </w:t>
      </w:r>
    </w:p>
    <w:p w:rsidR="00B343FE" w:rsidRPr="00B343FE" w:rsidP="00B343FE"/>
    <w:p w:rsidR="005A39BE" w:rsidP="003B27F1">
      <w:pPr>
        <w:jc w:val="center"/>
      </w:pPr>
      <w:r>
        <w:t xml:space="preserve">Chart 7: </w:t>
      </w:r>
      <w:r w:rsidR="009A233F">
        <w:t>T</w:t>
      </w:r>
      <w:r w:rsidR="005E0A72">
        <w:t xml:space="preserve">ransmission </w:t>
      </w:r>
      <w:r w:rsidR="009A233F">
        <w:t>&amp;</w:t>
      </w:r>
      <w:r w:rsidR="005E0A72">
        <w:t xml:space="preserve"> </w:t>
      </w:r>
      <w:r w:rsidR="009A233F">
        <w:t>D</w:t>
      </w:r>
      <w:r w:rsidR="005E0A72">
        <w:t xml:space="preserve">istribution </w:t>
      </w:r>
      <w:r w:rsidR="009A233F">
        <w:t>System</w:t>
      </w:r>
      <w:r w:rsidR="005E0A72">
        <w:t xml:space="preserve"> MAIFI</w:t>
      </w:r>
      <w:r w:rsidRPr="00684183" w:rsidR="005B32FC">
        <w:t xml:space="preserve"> Indices</w:t>
      </w:r>
    </w:p>
    <w:p w:rsidR="003B27F1" w:rsidP="00AC1C09">
      <w:pPr>
        <w:jc w:val="center"/>
      </w:pPr>
      <w:r>
        <w:rPr>
          <w:noProof/>
        </w:rPr>
        <w:drawing>
          <wp:inline distT="0" distB="0" distL="0" distR="0">
            <wp:extent cx="4581525" cy="26574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657475"/>
                    </a:xfrm>
                    <a:prstGeom prst="rect">
                      <a:avLst/>
                    </a:prstGeom>
                    <a:noFill/>
                  </pic:spPr>
                </pic:pic>
              </a:graphicData>
            </a:graphic>
          </wp:inline>
        </w:drawing>
      </w:r>
    </w:p>
    <w:p w:rsidR="005F4156"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0202C6" w:rsidP="00AC1C09">
      <w:pPr>
        <w:jc w:val="center"/>
      </w:pPr>
    </w:p>
    <w:p w:rsidR="000202C6" w:rsidP="00AC1C09">
      <w:pPr>
        <w:jc w:val="center"/>
      </w:pPr>
    </w:p>
    <w:p w:rsidR="000202C6"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B55CAE" w:rsidP="00AC1C09">
      <w:pPr>
        <w:jc w:val="center"/>
      </w:pPr>
    </w:p>
    <w:p w:rsidR="001351EC" w:rsidP="00AC1C09">
      <w:pPr>
        <w:jc w:val="center"/>
      </w:pPr>
    </w:p>
    <w:p w:rsidR="00B55CAE" w:rsidP="00AC1C09">
      <w:pPr>
        <w:jc w:val="center"/>
      </w:pPr>
    </w:p>
    <w:p w:rsidR="003B6A4C" w:rsidP="00AC1C09">
      <w:pPr>
        <w:jc w:val="center"/>
      </w:pPr>
    </w:p>
    <w:p w:rsidR="009E203D" w:rsidP="008B255B">
      <w:pPr>
        <w:pStyle w:val="Heading3"/>
        <w:numPr>
          <w:ilvl w:val="8"/>
          <w:numId w:val="3"/>
        </w:numPr>
        <w:ind w:left="1109"/>
      </w:pPr>
      <w:bookmarkStart w:id="12" w:name="_Toc10547410"/>
      <w:r>
        <w:t>CAIDI Performance Results</w:t>
      </w:r>
      <w:r w:rsidR="00183690">
        <w:t xml:space="preserve"> (MED Excluded)</w:t>
      </w:r>
      <w:bookmarkEnd w:id="12"/>
      <w:r w:rsidR="00C9403C">
        <w:t xml:space="preserve"> </w:t>
      </w:r>
    </w:p>
    <w:p w:rsidR="00B343FE" w:rsidRPr="00B343FE" w:rsidP="00B343FE"/>
    <w:p w:rsidR="00400295" w:rsidP="005A39BE">
      <w:pPr>
        <w:jc w:val="center"/>
      </w:pPr>
      <w:r>
        <w:t xml:space="preserve">Chart </w:t>
      </w:r>
      <w:r w:rsidR="00346ABF">
        <w:t>8</w:t>
      </w:r>
      <w:r>
        <w:t xml:space="preserve">: </w:t>
      </w:r>
      <w:r w:rsidR="00B4608E">
        <w:t xml:space="preserve">Transmission &amp; Distribution </w:t>
      </w:r>
      <w:r w:rsidRPr="00684183" w:rsidR="005B32FC">
        <w:t>System</w:t>
      </w:r>
      <w:r w:rsidR="00B4608E">
        <w:t xml:space="preserve"> CAIDI</w:t>
      </w:r>
      <w:r w:rsidRPr="00684183" w:rsidR="005B32FC">
        <w:t xml:space="preserve"> Indices</w:t>
      </w:r>
    </w:p>
    <w:p w:rsidR="005A39BE" w:rsidP="00400295">
      <w:pPr>
        <w:jc w:val="center"/>
      </w:pPr>
      <w:r>
        <w:rPr>
          <w:noProof/>
        </w:rPr>
        <w:drawing>
          <wp:inline distT="0" distB="0" distL="0" distR="0">
            <wp:extent cx="4581525" cy="265747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657475"/>
                    </a:xfrm>
                    <a:prstGeom prst="rect">
                      <a:avLst/>
                    </a:prstGeom>
                    <a:noFill/>
                  </pic:spPr>
                </pic:pic>
              </a:graphicData>
            </a:graphic>
          </wp:inline>
        </w:drawing>
      </w:r>
    </w:p>
    <w:p w:rsidR="00BA7112" w:rsidP="00400295">
      <w:pPr>
        <w:jc w:val="center"/>
      </w:pPr>
    </w:p>
    <w:p w:rsidR="00400295" w:rsidP="00400295">
      <w:pPr>
        <w:jc w:val="center"/>
      </w:pPr>
    </w:p>
    <w:p w:rsidR="00844BFB" w:rsidP="005A39BE">
      <w:pPr>
        <w:jc w:val="center"/>
      </w:pPr>
      <w:r>
        <w:t xml:space="preserve">Chart </w:t>
      </w:r>
      <w:r w:rsidR="00876665">
        <w:t>9</w:t>
      </w:r>
      <w:r>
        <w:t xml:space="preserve">: </w:t>
      </w:r>
      <w:r w:rsidRPr="00684183" w:rsidR="008E44DE">
        <w:t>Distribution System</w:t>
      </w:r>
      <w:r w:rsidR="00B4608E">
        <w:t xml:space="preserve"> CAIDI</w:t>
      </w:r>
      <w:r w:rsidR="005A39BE">
        <w:t xml:space="preserve"> Indices</w:t>
      </w:r>
    </w:p>
    <w:p w:rsidR="005A39BE" w:rsidP="008E44DE">
      <w:pPr>
        <w:jc w:val="center"/>
      </w:pPr>
      <w:r>
        <w:rPr>
          <w:noProof/>
        </w:rPr>
        <w:drawing>
          <wp:inline distT="0" distB="0" distL="0" distR="0">
            <wp:extent cx="4619625" cy="2377999"/>
            <wp:effectExtent l="0" t="0" r="0" b="381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2193" cy="2384469"/>
                    </a:xfrm>
                    <a:prstGeom prst="rect">
                      <a:avLst/>
                    </a:prstGeom>
                    <a:noFill/>
                  </pic:spPr>
                </pic:pic>
              </a:graphicData>
            </a:graphic>
          </wp:inline>
        </w:drawing>
      </w:r>
    </w:p>
    <w:p w:rsidR="00AF323D" w:rsidRPr="00577DCE" w:rsidP="00AF323D">
      <w:pPr>
        <w:ind w:left="360" w:firstLine="720"/>
        <w:rPr>
          <w:szCs w:val="24"/>
        </w:rPr>
      </w:pPr>
    </w:p>
    <w:p w:rsidR="00AF323D" w:rsidP="00400295">
      <w:pPr>
        <w:jc w:val="center"/>
      </w:pPr>
    </w:p>
    <w:p w:rsidR="00B55CAE" w:rsidP="00400295">
      <w:pPr>
        <w:jc w:val="center"/>
      </w:pPr>
    </w:p>
    <w:p w:rsidR="00B55CAE" w:rsidP="00400295">
      <w:pPr>
        <w:jc w:val="center"/>
      </w:pPr>
    </w:p>
    <w:p w:rsidR="00B55CAE" w:rsidP="00400295">
      <w:pPr>
        <w:jc w:val="center"/>
      </w:pPr>
    </w:p>
    <w:p w:rsidR="00B55CAE" w:rsidP="00400295">
      <w:pPr>
        <w:jc w:val="center"/>
      </w:pPr>
    </w:p>
    <w:p w:rsidR="005A39BE" w:rsidP="00400295">
      <w:pPr>
        <w:jc w:val="center"/>
      </w:pPr>
    </w:p>
    <w:p w:rsidR="005A39BE" w:rsidP="00400295">
      <w:pPr>
        <w:jc w:val="center"/>
      </w:pPr>
    </w:p>
    <w:p w:rsidR="00844BFB" w:rsidP="00400295">
      <w:pPr>
        <w:jc w:val="center"/>
      </w:pPr>
    </w:p>
    <w:p w:rsidR="00B55CAE" w:rsidP="00400295">
      <w:pPr>
        <w:jc w:val="center"/>
      </w:pPr>
    </w:p>
    <w:p w:rsidR="00B55CAE" w:rsidP="00400295">
      <w:pPr>
        <w:jc w:val="center"/>
      </w:pPr>
    </w:p>
    <w:p w:rsidR="00B55CAE" w:rsidP="00400295">
      <w:pPr>
        <w:jc w:val="center"/>
      </w:pPr>
    </w:p>
    <w:p w:rsidR="00B55CAE" w:rsidP="00400295">
      <w:pPr>
        <w:jc w:val="center"/>
      </w:pPr>
    </w:p>
    <w:p w:rsidR="00B55CAE" w:rsidP="00400295">
      <w:pPr>
        <w:jc w:val="center"/>
      </w:pPr>
    </w:p>
    <w:p w:rsidR="003B6A4C" w:rsidP="00400295">
      <w:pPr>
        <w:jc w:val="center"/>
      </w:pPr>
    </w:p>
    <w:p w:rsidR="00844BFB" w:rsidP="005A39BE">
      <w:pPr>
        <w:jc w:val="center"/>
      </w:pPr>
      <w:r>
        <w:t xml:space="preserve">Chart </w:t>
      </w:r>
      <w:r w:rsidR="00876665">
        <w:t>10</w:t>
      </w:r>
      <w:r>
        <w:t xml:space="preserve">: </w:t>
      </w:r>
      <w:r w:rsidRPr="00684183" w:rsidR="00EA005E">
        <w:t>Transmission System</w:t>
      </w:r>
      <w:r w:rsidR="00B4608E">
        <w:t xml:space="preserve"> CAIDI</w:t>
      </w:r>
      <w:r w:rsidR="00874D45">
        <w:t xml:space="preserve"> Indices</w:t>
      </w:r>
    </w:p>
    <w:p w:rsidR="005A39BE" w:rsidP="00EA005E">
      <w:pPr>
        <w:jc w:val="center"/>
      </w:pPr>
      <w:r>
        <w:rPr>
          <w:noProof/>
        </w:rPr>
        <w:drawing>
          <wp:inline distT="0" distB="0" distL="0" distR="0">
            <wp:extent cx="4695825" cy="2377741"/>
            <wp:effectExtent l="0" t="0" r="0" b="381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9669" cy="2384751"/>
                    </a:xfrm>
                    <a:prstGeom prst="rect">
                      <a:avLst/>
                    </a:prstGeom>
                    <a:noFill/>
                  </pic:spPr>
                </pic:pic>
              </a:graphicData>
            </a:graphic>
          </wp:inline>
        </w:drawing>
      </w:r>
    </w:p>
    <w:p w:rsidR="00261710" w:rsidRPr="00577DCE" w:rsidP="00261710">
      <w:pPr>
        <w:jc w:val="center"/>
        <w:rPr>
          <w:szCs w:val="24"/>
        </w:rPr>
      </w:pPr>
      <w:r>
        <w:rPr>
          <w:szCs w:val="24"/>
        </w:rPr>
        <w:t>(</w:t>
      </w:r>
      <w:r w:rsidRPr="00577DCE">
        <w:rPr>
          <w:szCs w:val="24"/>
        </w:rPr>
        <w:t>Includes substation outages)</w:t>
      </w:r>
    </w:p>
    <w:p w:rsidR="007A4354" w:rsidP="00EA005E">
      <w:pPr>
        <w:jc w:val="center"/>
      </w:pPr>
    </w:p>
    <w:p w:rsidR="007A4354" w:rsidRPr="009E203D" w:rsidP="00EA005E">
      <w:pPr>
        <w:jc w:val="center"/>
      </w:pPr>
    </w:p>
    <w:p w:rsidR="003B6A4C" w:rsidP="00A33DEB"/>
    <w:p w:rsidR="00BA7112" w:rsidP="00A33DEB"/>
    <w:p w:rsidR="00BA7112"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5A39BE" w:rsidP="00A33DEB"/>
    <w:p w:rsidR="00B55CAE" w:rsidP="00A33DEB"/>
    <w:p w:rsidR="00B55CAE" w:rsidP="00A33DEB"/>
    <w:p w:rsidR="00B55CAE" w:rsidP="00A33DEB"/>
    <w:p w:rsidR="00B55CAE" w:rsidP="00A33DEB"/>
    <w:p w:rsidR="00B55CAE" w:rsidP="00A33DEB"/>
    <w:p w:rsidR="00B55CAE" w:rsidP="00A33DEB"/>
    <w:p w:rsidR="00B55CAE" w:rsidP="00A33DEB"/>
    <w:p w:rsidR="00B55CAE" w:rsidP="00A33DEB"/>
    <w:p w:rsidR="00585C52" w:rsidRPr="00617011" w:rsidP="008B255B">
      <w:pPr>
        <w:pStyle w:val="Heading1"/>
        <w:numPr>
          <w:ilvl w:val="0"/>
          <w:numId w:val="2"/>
        </w:numPr>
        <w:rPr>
          <w:sz w:val="32"/>
          <w:szCs w:val="32"/>
        </w:rPr>
      </w:pPr>
      <w:bookmarkStart w:id="13" w:name="_Toc10547411"/>
      <w:r>
        <w:rPr>
          <w:sz w:val="32"/>
          <w:szCs w:val="32"/>
        </w:rPr>
        <w:t>Division</w:t>
      </w:r>
      <w:r w:rsidRPr="00617011">
        <w:rPr>
          <w:sz w:val="32"/>
          <w:szCs w:val="32"/>
        </w:rPr>
        <w:t xml:space="preserve"> Reliability Indices for the past 10 years </w:t>
      </w:r>
      <w:r w:rsidRPr="00617011" w:rsidR="005024FF">
        <w:rPr>
          <w:sz w:val="32"/>
          <w:szCs w:val="32"/>
        </w:rPr>
        <w:t>including</w:t>
      </w:r>
      <w:r w:rsidRPr="00617011">
        <w:rPr>
          <w:sz w:val="32"/>
          <w:szCs w:val="32"/>
        </w:rPr>
        <w:t xml:space="preserve"> and </w:t>
      </w:r>
      <w:r w:rsidRPr="00617011" w:rsidR="005024FF">
        <w:rPr>
          <w:sz w:val="32"/>
          <w:szCs w:val="32"/>
        </w:rPr>
        <w:t>excluding</w:t>
      </w:r>
      <w:r w:rsidRPr="00617011">
        <w:rPr>
          <w:sz w:val="32"/>
          <w:szCs w:val="32"/>
        </w:rPr>
        <w:t xml:space="preserve"> MED</w:t>
      </w:r>
      <w:bookmarkEnd w:id="13"/>
      <w:r w:rsidR="00874D45">
        <w:rPr>
          <w:sz w:val="32"/>
          <w:szCs w:val="32"/>
        </w:rPr>
        <w:t xml:space="preserve"> </w:t>
      </w:r>
      <w:r w:rsidR="00E82178">
        <w:rPr>
          <w:color w:val="FF0000"/>
          <w:sz w:val="32"/>
          <w:szCs w:val="32"/>
        </w:rPr>
        <w:t xml:space="preserve"> </w:t>
      </w:r>
    </w:p>
    <w:p w:rsidR="009E203D" w:rsidP="008B255B">
      <w:pPr>
        <w:pStyle w:val="Heading2"/>
        <w:numPr>
          <w:ilvl w:val="0"/>
          <w:numId w:val="6"/>
        </w:numPr>
        <w:rPr>
          <w:sz w:val="28"/>
          <w:szCs w:val="28"/>
        </w:rPr>
      </w:pPr>
      <w:bookmarkStart w:id="14" w:name="_Toc10547412"/>
      <w:r w:rsidRPr="00617011">
        <w:rPr>
          <w:sz w:val="28"/>
          <w:szCs w:val="28"/>
        </w:rPr>
        <w:t xml:space="preserve">Division Reliability Indices for the past 10 years </w:t>
      </w:r>
      <w:r w:rsidRPr="00F3207A" w:rsidR="0065329A">
        <w:rPr>
          <w:sz w:val="28"/>
          <w:szCs w:val="28"/>
        </w:rPr>
        <w:t>exclud</w:t>
      </w:r>
      <w:r w:rsidRPr="00F3207A" w:rsidR="008C047B">
        <w:rPr>
          <w:sz w:val="28"/>
          <w:szCs w:val="28"/>
        </w:rPr>
        <w:t>ing</w:t>
      </w:r>
      <w:r w:rsidRPr="00F3207A" w:rsidR="006F0BAA">
        <w:rPr>
          <w:sz w:val="28"/>
          <w:szCs w:val="28"/>
        </w:rPr>
        <w:t xml:space="preserve"> </w:t>
      </w:r>
      <w:r w:rsidRPr="00F3207A" w:rsidR="001D735F">
        <w:rPr>
          <w:sz w:val="28"/>
          <w:szCs w:val="28"/>
        </w:rPr>
        <w:t>ISO</w:t>
      </w:r>
      <w:r w:rsidRPr="00F3207A" w:rsidR="008C047B">
        <w:rPr>
          <w:sz w:val="28"/>
          <w:szCs w:val="28"/>
        </w:rPr>
        <w:t xml:space="preserve"> and</w:t>
      </w:r>
      <w:r w:rsidRPr="00F3207A" w:rsidR="001D735F">
        <w:rPr>
          <w:sz w:val="28"/>
          <w:szCs w:val="28"/>
        </w:rPr>
        <w:t xml:space="preserve"> </w:t>
      </w:r>
      <w:r w:rsidRPr="00F3207A" w:rsidR="006F0BAA">
        <w:rPr>
          <w:sz w:val="28"/>
          <w:szCs w:val="28"/>
        </w:rPr>
        <w:t xml:space="preserve">planned outages and </w:t>
      </w:r>
      <w:r w:rsidRPr="00F3207A" w:rsidR="0087169D">
        <w:rPr>
          <w:sz w:val="28"/>
          <w:szCs w:val="28"/>
        </w:rPr>
        <w:t>includ</w:t>
      </w:r>
      <w:r w:rsidRPr="00F3207A" w:rsidR="008C047B">
        <w:rPr>
          <w:sz w:val="28"/>
          <w:szCs w:val="28"/>
        </w:rPr>
        <w:t>ing</w:t>
      </w:r>
      <w:r w:rsidRPr="00F3207A" w:rsidR="0087169D">
        <w:rPr>
          <w:sz w:val="28"/>
          <w:szCs w:val="28"/>
        </w:rPr>
        <w:t xml:space="preserve"> </w:t>
      </w:r>
      <w:r w:rsidRPr="00F3207A">
        <w:rPr>
          <w:sz w:val="28"/>
          <w:szCs w:val="28"/>
        </w:rPr>
        <w:t>M</w:t>
      </w:r>
      <w:r w:rsidRPr="00F3207A" w:rsidR="008C047B">
        <w:rPr>
          <w:sz w:val="28"/>
          <w:szCs w:val="28"/>
        </w:rPr>
        <w:t>ajor Event Days</w:t>
      </w:r>
      <w:bookmarkEnd w:id="14"/>
      <w:r w:rsidR="00992472">
        <w:rPr>
          <w:sz w:val="28"/>
          <w:szCs w:val="28"/>
        </w:rPr>
        <w:t xml:space="preserve"> </w:t>
      </w:r>
    </w:p>
    <w:p w:rsidR="007B18C6" w:rsidRPr="007B18C6" w:rsidP="007B18C6"/>
    <w:p w:rsidR="005F3674" w:rsidP="00B12BF3">
      <w:pPr>
        <w:jc w:val="center"/>
      </w:pPr>
      <w:r w:rsidRPr="00D869D3">
        <w:rPr>
          <w:b/>
        </w:rPr>
        <w:t xml:space="preserve">Table </w:t>
      </w:r>
      <w:r w:rsidR="008B24AF">
        <w:rPr>
          <w:b/>
        </w:rPr>
        <w:t>5</w:t>
      </w:r>
      <w:r>
        <w:t>: Division Reliability Indices</w:t>
      </w:r>
    </w:p>
    <w:p w:rsidR="00AF5E72" w:rsidP="004E7828">
      <w:pPr>
        <w:jc w:val="center"/>
      </w:pPr>
      <w:r w:rsidRPr="00B12BF3">
        <w:rPr>
          <w:noProof/>
        </w:rPr>
        <w:drawing>
          <wp:inline distT="0" distB="0" distL="0" distR="0">
            <wp:extent cx="3267075" cy="71342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267075" cy="7134225"/>
                    </a:xfrm>
                    <a:prstGeom prst="rect">
                      <a:avLst/>
                    </a:prstGeom>
                    <a:noFill/>
                    <a:ln>
                      <a:noFill/>
                    </a:ln>
                  </pic:spPr>
                </pic:pic>
              </a:graphicData>
            </a:graphic>
          </wp:inline>
        </w:drawing>
      </w:r>
    </w:p>
    <w:p w:rsidR="004E7828" w:rsidP="004E7828">
      <w:pPr>
        <w:jc w:val="center"/>
      </w:pPr>
    </w:p>
    <w:p w:rsidR="004E7828" w:rsidP="00B12BF3"/>
    <w:p w:rsidR="00B12BF3" w:rsidP="00B12BF3"/>
    <w:p w:rsidR="00B12BF3" w:rsidP="004E7828">
      <w:pPr>
        <w:jc w:val="center"/>
      </w:pPr>
      <w:r w:rsidRPr="00B12BF3">
        <w:rPr>
          <w:noProof/>
        </w:rPr>
        <w:drawing>
          <wp:inline distT="0" distB="0" distL="0" distR="0">
            <wp:extent cx="3267075" cy="71342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3267075" cy="7134225"/>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8175FB" w:rsidP="004E7828">
      <w:pPr>
        <w:jc w:val="center"/>
      </w:pPr>
    </w:p>
    <w:p w:rsidR="004E7828" w:rsidP="00B12BF3"/>
    <w:p w:rsidR="00B12BF3" w:rsidP="004E7828">
      <w:pPr>
        <w:jc w:val="center"/>
      </w:pPr>
      <w:r w:rsidRPr="00B12BF3">
        <w:rPr>
          <w:noProof/>
        </w:rPr>
        <w:drawing>
          <wp:inline distT="0" distB="0" distL="0" distR="0">
            <wp:extent cx="3267075" cy="71342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3267075" cy="7134225"/>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B22AA7" w:rsidP="004E7828">
      <w:pPr>
        <w:jc w:val="center"/>
      </w:pPr>
    </w:p>
    <w:p w:rsidR="004E7828" w:rsidP="00B12BF3"/>
    <w:p w:rsidR="00B12BF3" w:rsidP="004E7828">
      <w:pPr>
        <w:jc w:val="center"/>
      </w:pPr>
      <w:r w:rsidRPr="00B12BF3">
        <w:rPr>
          <w:noProof/>
        </w:rPr>
        <w:drawing>
          <wp:inline distT="0" distB="0" distL="0" distR="0">
            <wp:extent cx="3267075" cy="71342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267075" cy="7134225"/>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B22AA7" w:rsidP="004E7828">
      <w:pPr>
        <w:jc w:val="center"/>
      </w:pPr>
    </w:p>
    <w:p w:rsidR="004E7828" w:rsidP="00B12BF3"/>
    <w:p w:rsidR="00B12BF3" w:rsidP="004E7828">
      <w:pPr>
        <w:jc w:val="center"/>
      </w:pPr>
      <w:r w:rsidRPr="00B12BF3">
        <w:rPr>
          <w:noProof/>
        </w:rPr>
        <w:drawing>
          <wp:inline distT="0" distB="0" distL="0" distR="0">
            <wp:extent cx="3267075" cy="535305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267075" cy="5353050"/>
                    </a:xfrm>
                    <a:prstGeom prst="rect">
                      <a:avLst/>
                    </a:prstGeom>
                    <a:noFill/>
                    <a:ln>
                      <a:noFill/>
                    </a:ln>
                  </pic:spPr>
                </pic:pic>
              </a:graphicData>
            </a:graphic>
          </wp:inline>
        </w:drawing>
      </w: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4E7828" w:rsidP="004E7828">
      <w:pPr>
        <w:jc w:val="center"/>
      </w:pPr>
    </w:p>
    <w:p w:rsidR="00055A43" w:rsidP="004E7828">
      <w:pPr>
        <w:jc w:val="center"/>
      </w:pPr>
    </w:p>
    <w:p w:rsidR="00055A43" w:rsidP="004E7828">
      <w:pPr>
        <w:jc w:val="center"/>
      </w:pPr>
    </w:p>
    <w:p w:rsidR="008175FB" w:rsidP="004E7828">
      <w:pPr>
        <w:jc w:val="center"/>
      </w:pPr>
    </w:p>
    <w:p w:rsidR="00055A43" w:rsidP="004E7828">
      <w:pPr>
        <w:jc w:val="center"/>
      </w:pPr>
    </w:p>
    <w:p w:rsidR="00055A43" w:rsidP="004E7828">
      <w:pPr>
        <w:jc w:val="center"/>
      </w:pPr>
    </w:p>
    <w:p w:rsidR="00055A43" w:rsidP="004E7828">
      <w:pPr>
        <w:jc w:val="center"/>
      </w:pPr>
    </w:p>
    <w:p w:rsidR="00811A43" w:rsidP="004E7828">
      <w:pPr>
        <w:jc w:val="center"/>
      </w:pPr>
    </w:p>
    <w:p w:rsidR="004E7828" w:rsidP="004E7828">
      <w:pPr>
        <w:jc w:val="center"/>
      </w:pPr>
    </w:p>
    <w:p w:rsidR="004E7828" w:rsidP="004E7828">
      <w:pPr>
        <w:jc w:val="center"/>
      </w:pPr>
    </w:p>
    <w:p w:rsidR="009E203D" w:rsidP="008B255B">
      <w:pPr>
        <w:pStyle w:val="Heading2"/>
        <w:numPr>
          <w:ilvl w:val="0"/>
          <w:numId w:val="6"/>
        </w:numPr>
      </w:pPr>
      <w:bookmarkStart w:id="15" w:name="_Toc10547413"/>
      <w:r w:rsidRPr="00C46972">
        <w:t>Division Reliabilit</w:t>
      </w:r>
      <w:r>
        <w:t xml:space="preserve">y Indices for the past 10 </w:t>
      </w:r>
      <w:r w:rsidR="00AB66D6">
        <w:t xml:space="preserve">years </w:t>
      </w:r>
      <w:r w:rsidRPr="006C653B" w:rsidR="0065329A">
        <w:t>exclud</w:t>
      </w:r>
      <w:r w:rsidRPr="006C653B" w:rsidR="008C047B">
        <w:t>ing</w:t>
      </w:r>
      <w:r w:rsidRPr="006C653B" w:rsidR="00AB66D6">
        <w:t xml:space="preserve"> planned</w:t>
      </w:r>
      <w:r w:rsidRPr="006C653B" w:rsidR="00140029">
        <w:t xml:space="preserve"> outages</w:t>
      </w:r>
      <w:r w:rsidR="00DF717D">
        <w:t xml:space="preserve">, </w:t>
      </w:r>
      <w:r w:rsidRPr="006C653B" w:rsidR="001D735F">
        <w:t>ISO outages</w:t>
      </w:r>
      <w:r w:rsidRPr="006C653B" w:rsidR="00140029">
        <w:t xml:space="preserve"> and </w:t>
      </w:r>
      <w:r w:rsidRPr="006C653B">
        <w:t>M</w:t>
      </w:r>
      <w:r w:rsidRPr="006C653B" w:rsidR="008C047B">
        <w:t>ajor Event Days</w:t>
      </w:r>
      <w:bookmarkEnd w:id="15"/>
      <w:r w:rsidRPr="006C653B" w:rsidR="008C047B">
        <w:t xml:space="preserve"> </w:t>
      </w:r>
    </w:p>
    <w:p w:rsidR="007B18C6" w:rsidRPr="007B18C6" w:rsidP="007B18C6"/>
    <w:p w:rsidR="00124D6F" w:rsidP="00B12BF3">
      <w:pPr>
        <w:jc w:val="center"/>
      </w:pPr>
      <w:r w:rsidRPr="00300CF4">
        <w:rPr>
          <w:b/>
        </w:rPr>
        <w:t xml:space="preserve">Table </w:t>
      </w:r>
      <w:r w:rsidR="008B24AF">
        <w:rPr>
          <w:b/>
        </w:rPr>
        <w:t>6</w:t>
      </w:r>
      <w:r>
        <w:t>: Division reliability Indices</w:t>
      </w:r>
    </w:p>
    <w:p w:rsidR="00B12BF3" w:rsidP="00124D6F">
      <w:pPr>
        <w:jc w:val="center"/>
      </w:pPr>
      <w:r w:rsidRPr="00B12BF3">
        <w:rPr>
          <w:noProof/>
        </w:rPr>
        <w:drawing>
          <wp:inline distT="0" distB="0" distL="0" distR="0">
            <wp:extent cx="3343275" cy="71342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124D6F" w:rsidP="00124D6F">
      <w:pPr>
        <w:jc w:val="center"/>
      </w:pPr>
    </w:p>
    <w:p w:rsidR="00E818AA" w:rsidP="00124D6F">
      <w:pPr>
        <w:jc w:val="center"/>
      </w:pPr>
    </w:p>
    <w:p w:rsidR="00124D6F" w:rsidP="00124D6F">
      <w:pPr>
        <w:jc w:val="center"/>
      </w:pPr>
    </w:p>
    <w:p w:rsidR="008175FB" w:rsidP="00124D6F">
      <w:pPr>
        <w:jc w:val="center"/>
      </w:pPr>
    </w:p>
    <w:p w:rsidR="008175FB" w:rsidP="00124D6F">
      <w:pPr>
        <w:jc w:val="center"/>
      </w:pPr>
    </w:p>
    <w:p w:rsidR="00124D6F" w:rsidP="00B12BF3"/>
    <w:p w:rsidR="00B12BF3" w:rsidP="00124D6F">
      <w:pPr>
        <w:jc w:val="center"/>
      </w:pPr>
      <w:r w:rsidRPr="00B12BF3">
        <w:rPr>
          <w:noProof/>
        </w:rPr>
        <w:drawing>
          <wp:inline distT="0" distB="0" distL="0" distR="0">
            <wp:extent cx="3343275" cy="713422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124D6F" w:rsidP="00124D6F">
      <w:pPr>
        <w:jc w:val="center"/>
      </w:pPr>
    </w:p>
    <w:p w:rsidR="00E818AA" w:rsidP="00124D6F">
      <w:pPr>
        <w:jc w:val="center"/>
      </w:pPr>
    </w:p>
    <w:p w:rsidR="00124D6F"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124D6F" w:rsidP="00B12BF3"/>
    <w:p w:rsidR="00B12BF3" w:rsidP="00124D6F">
      <w:pPr>
        <w:jc w:val="center"/>
      </w:pPr>
      <w:r w:rsidRPr="00B12BF3">
        <w:rPr>
          <w:noProof/>
        </w:rPr>
        <w:drawing>
          <wp:inline distT="0" distB="0" distL="0" distR="0">
            <wp:extent cx="3343275" cy="71342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124D6F" w:rsidP="00124D6F">
      <w:pPr>
        <w:jc w:val="center"/>
      </w:pPr>
    </w:p>
    <w:p w:rsidR="00E818AA" w:rsidP="00124D6F">
      <w:pPr>
        <w:jc w:val="center"/>
      </w:pPr>
    </w:p>
    <w:p w:rsidR="00124D6F"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124D6F" w:rsidP="00B12BF3"/>
    <w:p w:rsidR="00B12BF3" w:rsidP="00124D6F">
      <w:pPr>
        <w:jc w:val="center"/>
      </w:pPr>
      <w:r w:rsidRPr="00B12BF3">
        <w:rPr>
          <w:noProof/>
        </w:rPr>
        <w:drawing>
          <wp:inline distT="0" distB="0" distL="0" distR="0">
            <wp:extent cx="3343275" cy="71342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124D6F" w:rsidP="00124D6F">
      <w:pPr>
        <w:jc w:val="center"/>
      </w:pPr>
    </w:p>
    <w:p w:rsidR="00124D6F" w:rsidP="00124D6F">
      <w:pPr>
        <w:jc w:val="center"/>
      </w:pPr>
    </w:p>
    <w:p w:rsidR="00E818AA" w:rsidP="00124D6F">
      <w:pPr>
        <w:jc w:val="center"/>
      </w:pPr>
    </w:p>
    <w:p w:rsidR="00124D6F"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8175FB" w:rsidP="00124D6F">
      <w:pPr>
        <w:jc w:val="center"/>
        <w:rPr>
          <w:noProof/>
        </w:rPr>
      </w:pPr>
    </w:p>
    <w:p w:rsidR="00124D6F" w:rsidP="00B12BF3"/>
    <w:p w:rsidR="00B12BF3" w:rsidP="00124D6F">
      <w:pPr>
        <w:jc w:val="center"/>
      </w:pPr>
      <w:r w:rsidRPr="00B12BF3">
        <w:rPr>
          <w:noProof/>
        </w:rPr>
        <w:drawing>
          <wp:inline distT="0" distB="0" distL="0" distR="0">
            <wp:extent cx="3343275" cy="53530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5353050"/>
                    </a:xfrm>
                    <a:prstGeom prst="rect">
                      <a:avLst/>
                    </a:prstGeom>
                    <a:noFill/>
                    <a:ln>
                      <a:noFill/>
                    </a:ln>
                  </pic:spPr>
                </pic:pic>
              </a:graphicData>
            </a:graphic>
          </wp:inline>
        </w:drawing>
      </w: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124D6F" w:rsidP="00124D6F">
      <w:pPr>
        <w:jc w:val="center"/>
      </w:pPr>
    </w:p>
    <w:p w:rsidR="00701800" w:rsidRPr="00C24C83" w:rsidP="008B255B">
      <w:pPr>
        <w:pStyle w:val="Heading2"/>
        <w:numPr>
          <w:ilvl w:val="0"/>
          <w:numId w:val="6"/>
        </w:numPr>
        <w:rPr>
          <w:sz w:val="28"/>
          <w:szCs w:val="28"/>
        </w:rPr>
      </w:pPr>
      <w:bookmarkStart w:id="16" w:name="_Toc10547414"/>
      <w:r w:rsidRPr="00C24C83">
        <w:rPr>
          <w:sz w:val="28"/>
          <w:szCs w:val="28"/>
        </w:rPr>
        <w:t xml:space="preserve">Charts for </w:t>
      </w:r>
      <w:r w:rsidR="00FF225B">
        <w:rPr>
          <w:sz w:val="28"/>
          <w:szCs w:val="28"/>
        </w:rPr>
        <w:t>Division</w:t>
      </w:r>
      <w:r w:rsidRPr="00C24C83">
        <w:rPr>
          <w:sz w:val="28"/>
          <w:szCs w:val="28"/>
        </w:rPr>
        <w:t xml:space="preserve"> Reliability Indices for the past 10 years</w:t>
      </w:r>
      <w:bookmarkEnd w:id="16"/>
      <w:r w:rsidR="00E818AA">
        <w:rPr>
          <w:sz w:val="28"/>
          <w:szCs w:val="28"/>
        </w:rPr>
        <w:t xml:space="preserve"> </w:t>
      </w:r>
      <w:r w:rsidR="002407D3">
        <w:rPr>
          <w:color w:val="FF0000"/>
          <w:sz w:val="28"/>
          <w:szCs w:val="28"/>
        </w:rPr>
        <w:t xml:space="preserve"> </w:t>
      </w:r>
    </w:p>
    <w:p w:rsidR="0081163F" w:rsidRPr="006C653B" w:rsidP="008B255B">
      <w:pPr>
        <w:pStyle w:val="Heading3"/>
        <w:numPr>
          <w:ilvl w:val="2"/>
          <w:numId w:val="6"/>
        </w:numPr>
        <w:ind w:left="907" w:hanging="187"/>
      </w:pPr>
      <w:bookmarkStart w:id="17" w:name="_Toc10547415"/>
      <w:r>
        <w:t xml:space="preserve">Charts for </w:t>
      </w:r>
      <w:r w:rsidR="00FF225B">
        <w:t>Division</w:t>
      </w:r>
      <w:r w:rsidRPr="00C46972">
        <w:t xml:space="preserve"> Reliabilit</w:t>
      </w:r>
      <w:r>
        <w:t>y Indices for the past 10 years</w:t>
      </w:r>
      <w:r w:rsidR="006F0BAA">
        <w:t xml:space="preserve"> </w:t>
      </w:r>
      <w:r w:rsidR="00B8474D">
        <w:t xml:space="preserve">with linear trend line </w:t>
      </w:r>
      <w:r w:rsidRPr="006C653B" w:rsidR="00BE57F0">
        <w:t>exclud</w:t>
      </w:r>
      <w:r w:rsidRPr="006C653B" w:rsidR="008C047B">
        <w:t>ing</w:t>
      </w:r>
      <w:r w:rsidRPr="006C653B" w:rsidR="001D735F">
        <w:t xml:space="preserve"> ISO and </w:t>
      </w:r>
      <w:r w:rsidRPr="006C653B" w:rsidR="006F0BAA">
        <w:t>planned outages and</w:t>
      </w:r>
      <w:r w:rsidRPr="006C653B">
        <w:t xml:space="preserve"> </w:t>
      </w:r>
      <w:r w:rsidRPr="006C653B" w:rsidR="00250041">
        <w:t>includ</w:t>
      </w:r>
      <w:r w:rsidRPr="006C653B" w:rsidR="008C047B">
        <w:t>ing</w:t>
      </w:r>
      <w:r w:rsidRPr="006C653B" w:rsidR="00250041">
        <w:t xml:space="preserve"> </w:t>
      </w:r>
      <w:r w:rsidRPr="006C653B">
        <w:t>MED</w:t>
      </w:r>
      <w:bookmarkEnd w:id="17"/>
    </w:p>
    <w:p w:rsidR="00B807CA" w:rsidP="008B255B">
      <w:pPr>
        <w:pStyle w:val="Heading3"/>
        <w:numPr>
          <w:ilvl w:val="0"/>
          <w:numId w:val="9"/>
        </w:numPr>
      </w:pPr>
      <w:bookmarkStart w:id="18" w:name="_Toc10547416"/>
      <w:r>
        <w:t>AIDI Performance Results (MED Included)</w:t>
      </w:r>
      <w:bookmarkEnd w:id="18"/>
    </w:p>
    <w:p w:rsidR="00BE57F0" w:rsidP="005863E1">
      <w:pPr>
        <w:jc w:val="center"/>
      </w:pPr>
    </w:p>
    <w:p w:rsidR="005863E1" w:rsidP="001F2F01">
      <w:pPr>
        <w:jc w:val="center"/>
      </w:pPr>
      <w:r>
        <w:t>Chart 11</w:t>
      </w:r>
      <w:r w:rsidR="00D75D6C">
        <w:t>: Division Reliability</w:t>
      </w:r>
      <w:r w:rsidR="00B33B28">
        <w:t xml:space="preserve"> - AIDI</w:t>
      </w:r>
      <w:r w:rsidRPr="00684183" w:rsidR="00D75D6C">
        <w:t xml:space="preserve"> Indices</w:t>
      </w:r>
    </w:p>
    <w:p w:rsidR="001D735F" w:rsidP="005863E1">
      <w:pPr>
        <w:jc w:val="center"/>
      </w:pPr>
      <w:r>
        <w:rPr>
          <w:noProof/>
        </w:rPr>
        <w:drawing>
          <wp:inline distT="0" distB="0" distL="0" distR="0">
            <wp:extent cx="4572000" cy="27432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268E8" w:rsidP="005863E1">
      <w:pPr>
        <w:jc w:val="center"/>
      </w:pPr>
    </w:p>
    <w:p w:rsidR="009B67B2" w:rsidP="005863E1">
      <w:pPr>
        <w:jc w:val="center"/>
      </w:pPr>
    </w:p>
    <w:p w:rsidR="001D735F" w:rsidP="009B67B2">
      <w:pPr>
        <w:jc w:val="center"/>
      </w:pPr>
      <w:r>
        <w:t>Chart 12</w:t>
      </w:r>
      <w:r w:rsidR="00AE0C06">
        <w:t>: Division Reliability</w:t>
      </w:r>
      <w:r w:rsidR="00B33B28">
        <w:t xml:space="preserve"> - AIDI</w:t>
      </w:r>
      <w:r w:rsidRPr="00684183" w:rsidR="00AE0C06">
        <w:t xml:space="preserve"> Indices</w:t>
      </w:r>
    </w:p>
    <w:p w:rsidR="00AE0C06" w:rsidP="005509A7">
      <w:pPr>
        <w:jc w:val="center"/>
      </w:pPr>
      <w:r>
        <w:rPr>
          <w:noProof/>
        </w:rPr>
        <w:drawing>
          <wp:inline distT="0" distB="0" distL="0" distR="0">
            <wp:extent cx="4572000" cy="27432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AE0C06" w:rsidP="005509A7">
      <w:pPr>
        <w:jc w:val="center"/>
      </w:pPr>
    </w:p>
    <w:p w:rsidR="00AE0C06" w:rsidP="005509A7">
      <w:pPr>
        <w:jc w:val="center"/>
      </w:pPr>
    </w:p>
    <w:p w:rsidR="00F268E8" w:rsidP="005509A7">
      <w:pPr>
        <w:jc w:val="center"/>
      </w:pPr>
    </w:p>
    <w:p w:rsidR="009B67B2" w:rsidP="005509A7">
      <w:pPr>
        <w:jc w:val="center"/>
      </w:pPr>
    </w:p>
    <w:p w:rsidR="009B67B2" w:rsidP="005509A7">
      <w:pPr>
        <w:jc w:val="center"/>
      </w:pPr>
    </w:p>
    <w:p w:rsidR="00FB33A9" w:rsidP="005509A7">
      <w:pPr>
        <w:jc w:val="center"/>
      </w:pPr>
    </w:p>
    <w:p w:rsidR="00031E61" w:rsidP="005509A7">
      <w:pPr>
        <w:jc w:val="center"/>
      </w:pPr>
    </w:p>
    <w:p w:rsidR="00031E61" w:rsidP="005509A7">
      <w:pPr>
        <w:jc w:val="center"/>
      </w:pPr>
    </w:p>
    <w:p w:rsidR="002407D3" w:rsidP="005509A7">
      <w:pPr>
        <w:jc w:val="center"/>
      </w:pPr>
    </w:p>
    <w:p w:rsidR="001D735F" w:rsidP="009B67B2">
      <w:pPr>
        <w:jc w:val="center"/>
      </w:pPr>
      <w:r>
        <w:t>Chart 13</w:t>
      </w:r>
      <w:r w:rsidR="00AE0C06">
        <w:t xml:space="preserve">: Division </w:t>
      </w:r>
      <w:r w:rsidR="00337C7E">
        <w:t>Reliability</w:t>
      </w:r>
      <w:r w:rsidRPr="00684183" w:rsidR="00337C7E">
        <w:t xml:space="preserve"> </w:t>
      </w:r>
      <w:r w:rsidR="00337C7E">
        <w:t>-</w:t>
      </w:r>
      <w:r w:rsidR="006475DB">
        <w:t xml:space="preserve"> AIDI </w:t>
      </w:r>
      <w:r w:rsidRPr="00684183" w:rsidR="00AE0C06">
        <w:t>Indices</w:t>
      </w:r>
    </w:p>
    <w:p w:rsidR="009B67B2" w:rsidP="001D735F">
      <w:pPr>
        <w:jc w:val="center"/>
      </w:pPr>
      <w:r>
        <w:rPr>
          <w:noProof/>
        </w:rPr>
        <w:drawing>
          <wp:inline distT="0" distB="0" distL="0" distR="0">
            <wp:extent cx="4572000" cy="27432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AE0C06" w:rsidP="005509A7">
      <w:pPr>
        <w:jc w:val="center"/>
      </w:pPr>
    </w:p>
    <w:p w:rsidR="001D735F" w:rsidP="005509A7">
      <w:pPr>
        <w:jc w:val="center"/>
      </w:pPr>
    </w:p>
    <w:p w:rsidR="001D735F" w:rsidP="005509A7">
      <w:pPr>
        <w:jc w:val="center"/>
      </w:pPr>
    </w:p>
    <w:p w:rsidR="001D735F" w:rsidP="009B67B2">
      <w:pPr>
        <w:jc w:val="center"/>
      </w:pPr>
      <w:r>
        <w:t>Chart 14</w:t>
      </w:r>
      <w:r w:rsidR="00AE0C06">
        <w:t>: Division Reliability</w:t>
      </w:r>
      <w:r w:rsidR="006475DB">
        <w:t xml:space="preserve"> - AIDI </w:t>
      </w:r>
      <w:r w:rsidRPr="00684183" w:rsidR="00AE0C06">
        <w:t>Indices</w:t>
      </w:r>
    </w:p>
    <w:p w:rsidR="009B67B2" w:rsidP="001D735F">
      <w:pPr>
        <w:jc w:val="center"/>
      </w:pPr>
      <w:r>
        <w:rPr>
          <w:noProof/>
        </w:rPr>
        <w:drawing>
          <wp:inline distT="0" distB="0" distL="0" distR="0">
            <wp:extent cx="4572000" cy="27432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268E8" w:rsidP="001D735F">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F268E8" w:rsidP="005509A7">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AE0C06" w:rsidP="005509A7">
      <w:pPr>
        <w:jc w:val="center"/>
      </w:pPr>
    </w:p>
    <w:p w:rsidR="00031E61" w:rsidP="005509A7">
      <w:pPr>
        <w:jc w:val="center"/>
      </w:pPr>
    </w:p>
    <w:p w:rsidR="001D735F" w:rsidP="009B67B2">
      <w:pPr>
        <w:jc w:val="center"/>
      </w:pPr>
      <w:r>
        <w:t>Chart 1</w:t>
      </w:r>
      <w:r w:rsidR="004172A6">
        <w:t>5</w:t>
      </w:r>
      <w:r>
        <w:t>: Division Reliability</w:t>
      </w:r>
      <w:r w:rsidR="004172A6">
        <w:t xml:space="preserve"> - AIDI</w:t>
      </w:r>
      <w:r w:rsidRPr="00684183">
        <w:t xml:space="preserve"> Indices</w:t>
      </w:r>
    </w:p>
    <w:p w:rsidR="00AE0C06" w:rsidP="005509A7">
      <w:pPr>
        <w:jc w:val="center"/>
      </w:pPr>
      <w:r>
        <w:rPr>
          <w:noProof/>
        </w:rPr>
        <w:drawing>
          <wp:inline distT="0" distB="0" distL="0" distR="0">
            <wp:extent cx="4572000" cy="27432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1D735F" w:rsidP="005509A7">
      <w:pPr>
        <w:jc w:val="center"/>
      </w:pPr>
    </w:p>
    <w:p w:rsidR="00F268E8" w:rsidP="005509A7">
      <w:pPr>
        <w:jc w:val="center"/>
      </w:pPr>
    </w:p>
    <w:p w:rsidR="001D735F" w:rsidP="005509A7">
      <w:pPr>
        <w:jc w:val="center"/>
      </w:pPr>
    </w:p>
    <w:p w:rsidR="001D735F" w:rsidP="009B67B2">
      <w:pPr>
        <w:jc w:val="center"/>
      </w:pPr>
      <w:r>
        <w:t>Chart 1</w:t>
      </w:r>
      <w:r w:rsidR="004172A6">
        <w:t>6</w:t>
      </w:r>
      <w:r>
        <w:t>: Division Reliability</w:t>
      </w:r>
      <w:r w:rsidR="004172A6">
        <w:t xml:space="preserve"> - AIDI</w:t>
      </w:r>
      <w:r w:rsidRPr="00684183">
        <w:t xml:space="preserve"> Indices</w:t>
      </w:r>
    </w:p>
    <w:p w:rsidR="000D7197" w:rsidP="005509A7">
      <w:pPr>
        <w:jc w:val="center"/>
      </w:pPr>
      <w:r>
        <w:rPr>
          <w:noProof/>
        </w:rPr>
        <w:drawing>
          <wp:inline distT="0" distB="0" distL="0" distR="0">
            <wp:extent cx="4572000" cy="274320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0D7197" w:rsidP="005509A7">
      <w:pPr>
        <w:jc w:val="center"/>
      </w:pPr>
    </w:p>
    <w:p w:rsidR="00F268E8"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0D7197" w:rsidP="005509A7">
      <w:pPr>
        <w:jc w:val="center"/>
      </w:pPr>
    </w:p>
    <w:p w:rsidR="009B67B2" w:rsidP="005509A7">
      <w:pPr>
        <w:jc w:val="center"/>
      </w:pPr>
    </w:p>
    <w:p w:rsidR="000D7197" w:rsidP="005509A7">
      <w:pPr>
        <w:jc w:val="center"/>
      </w:pPr>
    </w:p>
    <w:p w:rsidR="00031E61" w:rsidP="005509A7">
      <w:pPr>
        <w:jc w:val="center"/>
      </w:pPr>
    </w:p>
    <w:p w:rsidR="001D735F" w:rsidP="009B67B2">
      <w:pPr>
        <w:jc w:val="center"/>
      </w:pPr>
      <w:r>
        <w:t>Chart 17</w:t>
      </w:r>
      <w:r w:rsidR="000D7197">
        <w:t>: Division Reliability</w:t>
      </w:r>
      <w:r>
        <w:t xml:space="preserve"> - AIDI</w:t>
      </w:r>
      <w:r w:rsidRPr="00684183" w:rsidR="000D7197">
        <w:t xml:space="preserve"> Indices</w:t>
      </w:r>
    </w:p>
    <w:p w:rsidR="009B67B2" w:rsidP="001D735F">
      <w:pPr>
        <w:jc w:val="center"/>
      </w:pPr>
      <w:r>
        <w:rPr>
          <w:noProof/>
        </w:rPr>
        <w:drawing>
          <wp:inline distT="0" distB="0" distL="0" distR="0">
            <wp:extent cx="4572000" cy="27432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340DC9" w:rsidP="005509A7">
      <w:pPr>
        <w:jc w:val="center"/>
      </w:pPr>
    </w:p>
    <w:p w:rsidR="001D735F" w:rsidP="005509A7">
      <w:pPr>
        <w:jc w:val="center"/>
      </w:pPr>
    </w:p>
    <w:p w:rsidR="00F268E8" w:rsidP="005509A7">
      <w:pPr>
        <w:jc w:val="center"/>
      </w:pPr>
    </w:p>
    <w:p w:rsidR="00087005" w:rsidP="005509A7">
      <w:pPr>
        <w:jc w:val="center"/>
      </w:pPr>
    </w:p>
    <w:p w:rsidR="001D735F" w:rsidP="009B67B2">
      <w:pPr>
        <w:jc w:val="center"/>
      </w:pPr>
      <w:r>
        <w:t>Chart 1</w:t>
      </w:r>
      <w:r w:rsidR="00200AD3">
        <w:t>8</w:t>
      </w:r>
      <w:r>
        <w:t>: Division Reliability</w:t>
      </w:r>
      <w:r w:rsidR="00200AD3">
        <w:t xml:space="preserve"> - AIDI</w:t>
      </w:r>
      <w:r w:rsidRPr="00684183">
        <w:t xml:space="preserve"> Indices</w:t>
      </w:r>
    </w:p>
    <w:p w:rsidR="009B67B2" w:rsidP="001D735F">
      <w:pPr>
        <w:jc w:val="center"/>
      </w:pPr>
      <w:r>
        <w:rPr>
          <w:noProof/>
        </w:rPr>
        <w:drawing>
          <wp:inline distT="0" distB="0" distL="0" distR="0">
            <wp:extent cx="4572000" cy="27432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340DC9" w:rsidP="005509A7">
      <w:pPr>
        <w:jc w:val="center"/>
      </w:pPr>
    </w:p>
    <w:p w:rsidR="00340DC9" w:rsidP="005509A7">
      <w:pPr>
        <w:jc w:val="center"/>
      </w:pPr>
    </w:p>
    <w:p w:rsidR="0047623A" w:rsidP="005509A7">
      <w:pPr>
        <w:jc w:val="center"/>
      </w:pPr>
    </w:p>
    <w:p w:rsidR="00F268E8" w:rsidP="005509A7">
      <w:pPr>
        <w:jc w:val="center"/>
      </w:pPr>
    </w:p>
    <w:p w:rsidR="0047623A" w:rsidP="005509A7">
      <w:pPr>
        <w:jc w:val="center"/>
      </w:pPr>
    </w:p>
    <w:p w:rsidR="0047623A" w:rsidP="005509A7">
      <w:pPr>
        <w:jc w:val="center"/>
      </w:pPr>
    </w:p>
    <w:p w:rsidR="0047623A" w:rsidP="005509A7">
      <w:pPr>
        <w:jc w:val="center"/>
      </w:pPr>
    </w:p>
    <w:p w:rsidR="00340DC9" w:rsidP="005509A7">
      <w:pPr>
        <w:jc w:val="center"/>
      </w:pPr>
    </w:p>
    <w:p w:rsidR="006C653B" w:rsidP="005509A7">
      <w:pPr>
        <w:jc w:val="center"/>
      </w:pPr>
    </w:p>
    <w:p w:rsidR="006C653B" w:rsidP="005509A7">
      <w:pPr>
        <w:jc w:val="center"/>
      </w:pPr>
    </w:p>
    <w:p w:rsidR="00340DC9" w:rsidP="005509A7">
      <w:pPr>
        <w:jc w:val="center"/>
      </w:pPr>
    </w:p>
    <w:p w:rsidR="00340DC9" w:rsidP="005509A7">
      <w:pPr>
        <w:jc w:val="center"/>
      </w:pPr>
    </w:p>
    <w:p w:rsidR="00340DC9" w:rsidP="009B67B2">
      <w:pPr>
        <w:jc w:val="center"/>
      </w:pPr>
      <w:r>
        <w:t xml:space="preserve">Chart </w:t>
      </w:r>
      <w:r w:rsidR="00B348EF">
        <w:t>19</w:t>
      </w:r>
      <w:r>
        <w:t xml:space="preserve">: Division </w:t>
      </w:r>
      <w:r w:rsidR="00337C7E">
        <w:t>Reliability</w:t>
      </w:r>
      <w:r w:rsidRPr="00684183" w:rsidR="00337C7E">
        <w:t xml:space="preserve"> </w:t>
      </w:r>
      <w:r w:rsidR="00337C7E">
        <w:t>-</w:t>
      </w:r>
      <w:r w:rsidR="00B348EF">
        <w:t xml:space="preserve"> AIDI </w:t>
      </w:r>
      <w:r w:rsidRPr="00684183">
        <w:t>Indices</w:t>
      </w:r>
    </w:p>
    <w:p w:rsidR="009B67B2" w:rsidP="005509A7">
      <w:pPr>
        <w:jc w:val="center"/>
      </w:pPr>
      <w:r>
        <w:rPr>
          <w:noProof/>
        </w:rPr>
        <w:drawing>
          <wp:inline distT="0" distB="0" distL="0" distR="0">
            <wp:extent cx="4572000" cy="27432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1D735F" w:rsidP="005509A7">
      <w:pPr>
        <w:jc w:val="center"/>
      </w:pPr>
    </w:p>
    <w:p w:rsidR="001D735F" w:rsidP="005509A7">
      <w:pPr>
        <w:jc w:val="center"/>
      </w:pPr>
    </w:p>
    <w:p w:rsidR="00F268E8" w:rsidP="005509A7">
      <w:pPr>
        <w:jc w:val="center"/>
      </w:pPr>
    </w:p>
    <w:p w:rsidR="001D735F" w:rsidP="005509A7">
      <w:pPr>
        <w:jc w:val="center"/>
      </w:pPr>
    </w:p>
    <w:p w:rsidR="001D735F" w:rsidP="009B67B2">
      <w:pPr>
        <w:jc w:val="center"/>
      </w:pPr>
      <w:r>
        <w:t>Chart 2</w:t>
      </w:r>
      <w:r w:rsidR="004E5B39">
        <w:t>0</w:t>
      </w:r>
      <w:r>
        <w:t>: Division Reliability</w:t>
      </w:r>
      <w:r w:rsidR="004E5B39">
        <w:t xml:space="preserve"> – AIDI </w:t>
      </w:r>
      <w:r w:rsidRPr="00684183">
        <w:t>Indices</w:t>
      </w:r>
    </w:p>
    <w:p w:rsidR="009B67B2" w:rsidP="001D735F">
      <w:pPr>
        <w:jc w:val="center"/>
      </w:pPr>
      <w:r>
        <w:rPr>
          <w:noProof/>
        </w:rPr>
        <w:drawing>
          <wp:inline distT="0" distB="0" distL="0" distR="0">
            <wp:extent cx="4572000" cy="27432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340DC9" w:rsidP="005509A7">
      <w:pPr>
        <w:jc w:val="center"/>
      </w:pPr>
    </w:p>
    <w:p w:rsidR="00340DC9" w:rsidP="005509A7">
      <w:pPr>
        <w:jc w:val="center"/>
      </w:pPr>
    </w:p>
    <w:p w:rsidR="00340DC9" w:rsidP="005509A7">
      <w:pPr>
        <w:jc w:val="center"/>
      </w:pPr>
    </w:p>
    <w:p w:rsidR="00340DC9" w:rsidP="005509A7">
      <w:pPr>
        <w:jc w:val="center"/>
      </w:pPr>
    </w:p>
    <w:p w:rsidR="00340DC9" w:rsidP="005509A7">
      <w:pPr>
        <w:jc w:val="center"/>
      </w:pPr>
    </w:p>
    <w:p w:rsidR="00340DC9" w:rsidP="005509A7">
      <w:pPr>
        <w:jc w:val="center"/>
      </w:pPr>
    </w:p>
    <w:p w:rsidR="00340DC9" w:rsidP="005509A7">
      <w:pPr>
        <w:jc w:val="center"/>
      </w:pPr>
    </w:p>
    <w:p w:rsidR="00F268E8" w:rsidP="005509A7">
      <w:pPr>
        <w:jc w:val="center"/>
      </w:pPr>
    </w:p>
    <w:p w:rsidR="00340DC9" w:rsidP="005509A7">
      <w:pPr>
        <w:jc w:val="center"/>
      </w:pPr>
    </w:p>
    <w:p w:rsidR="00340DC9" w:rsidP="005509A7">
      <w:pPr>
        <w:jc w:val="center"/>
      </w:pPr>
    </w:p>
    <w:p w:rsidR="00340DC9" w:rsidP="005509A7">
      <w:pPr>
        <w:jc w:val="center"/>
      </w:pPr>
    </w:p>
    <w:p w:rsidR="00031E61" w:rsidP="005509A7">
      <w:pPr>
        <w:jc w:val="center"/>
      </w:pPr>
    </w:p>
    <w:p w:rsidR="001D735F" w:rsidRPr="009B67B2" w:rsidP="009B67B2">
      <w:pPr>
        <w:jc w:val="center"/>
        <w:rPr>
          <w:color w:val="FF0000"/>
        </w:rPr>
      </w:pPr>
      <w:r>
        <w:t>Chart 2</w:t>
      </w:r>
      <w:r w:rsidR="007B5731">
        <w:t>1</w:t>
      </w:r>
      <w:r>
        <w:t>: Division Reliability</w:t>
      </w:r>
      <w:r w:rsidR="007B5731">
        <w:t xml:space="preserve"> - AIDI</w:t>
      </w:r>
      <w:r w:rsidRPr="00684183">
        <w:t xml:space="preserve"> Indices</w:t>
      </w:r>
      <w:r w:rsidR="00031E61">
        <w:t xml:space="preserve"> </w:t>
      </w:r>
    </w:p>
    <w:p w:rsidR="009B67B2" w:rsidP="001D735F">
      <w:pPr>
        <w:jc w:val="center"/>
      </w:pPr>
      <w:r>
        <w:rPr>
          <w:noProof/>
        </w:rPr>
        <w:drawing>
          <wp:inline distT="0" distB="0" distL="0" distR="0">
            <wp:extent cx="4572000" cy="27432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7096C" w:rsidP="005509A7">
      <w:pPr>
        <w:jc w:val="center"/>
      </w:pPr>
    </w:p>
    <w:p w:rsidR="00087005" w:rsidP="005509A7">
      <w:pPr>
        <w:jc w:val="center"/>
      </w:pPr>
    </w:p>
    <w:p w:rsidR="00087005" w:rsidP="005509A7">
      <w:pPr>
        <w:jc w:val="center"/>
      </w:pPr>
    </w:p>
    <w:p w:rsidR="001D735F" w:rsidP="005509A7">
      <w:pPr>
        <w:jc w:val="center"/>
      </w:pPr>
    </w:p>
    <w:p w:rsidR="001D735F" w:rsidP="009B67B2">
      <w:pPr>
        <w:jc w:val="center"/>
      </w:pPr>
      <w:r>
        <w:t>Chart 2</w:t>
      </w:r>
      <w:r w:rsidR="007B5731">
        <w:t>2</w:t>
      </w:r>
      <w:r>
        <w:t>: Division Reliability</w:t>
      </w:r>
      <w:r w:rsidR="007B5731">
        <w:t xml:space="preserve"> - AIDI</w:t>
      </w:r>
      <w:r w:rsidRPr="00684183">
        <w:t xml:space="preserve"> Indices</w:t>
      </w:r>
    </w:p>
    <w:p w:rsidR="009B67B2" w:rsidP="001D735F">
      <w:pPr>
        <w:jc w:val="center"/>
      </w:pPr>
      <w:r>
        <w:rPr>
          <w:noProof/>
        </w:rPr>
        <w:drawing>
          <wp:inline distT="0" distB="0" distL="0" distR="0">
            <wp:extent cx="4572000" cy="274320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72E9D" w:rsidP="005509A7">
      <w:pPr>
        <w:jc w:val="center"/>
      </w:pPr>
    </w:p>
    <w:p w:rsidR="00B72E9D" w:rsidP="005509A7">
      <w:pPr>
        <w:jc w:val="center"/>
      </w:pPr>
    </w:p>
    <w:p w:rsidR="00F268E8" w:rsidP="005509A7">
      <w:pPr>
        <w:jc w:val="center"/>
      </w:pPr>
    </w:p>
    <w:p w:rsidR="0047623A" w:rsidP="005509A7">
      <w:pPr>
        <w:jc w:val="center"/>
      </w:pPr>
    </w:p>
    <w:p w:rsidR="0047623A" w:rsidP="005509A7">
      <w:pPr>
        <w:jc w:val="center"/>
      </w:pPr>
    </w:p>
    <w:p w:rsidR="00F268E8" w:rsidP="005509A7">
      <w:pPr>
        <w:jc w:val="center"/>
      </w:pPr>
    </w:p>
    <w:p w:rsidR="00087005" w:rsidP="005509A7">
      <w:pPr>
        <w:jc w:val="center"/>
      </w:pPr>
    </w:p>
    <w:p w:rsidR="00087005" w:rsidP="005509A7">
      <w:pPr>
        <w:jc w:val="center"/>
      </w:pPr>
    </w:p>
    <w:p w:rsidR="00087005" w:rsidP="005509A7">
      <w:pPr>
        <w:jc w:val="center"/>
      </w:pPr>
    </w:p>
    <w:p w:rsidR="00B72E9D" w:rsidP="005509A7">
      <w:pPr>
        <w:jc w:val="center"/>
      </w:pPr>
    </w:p>
    <w:p w:rsidR="00B72E9D" w:rsidP="005509A7">
      <w:pPr>
        <w:jc w:val="center"/>
      </w:pPr>
    </w:p>
    <w:p w:rsidR="00B72E9D" w:rsidP="005509A7">
      <w:pPr>
        <w:jc w:val="center"/>
      </w:pPr>
    </w:p>
    <w:p w:rsidR="001D735F" w:rsidP="009B67B2">
      <w:pPr>
        <w:jc w:val="center"/>
      </w:pPr>
      <w:r>
        <w:t>Chart 23</w:t>
      </w:r>
      <w:r w:rsidR="00B72E9D">
        <w:t>: Division Reliability</w:t>
      </w:r>
      <w:r>
        <w:t xml:space="preserve"> - AIDI</w:t>
      </w:r>
      <w:r w:rsidRPr="00684183" w:rsidR="00B72E9D">
        <w:t xml:space="preserve"> Indices</w:t>
      </w:r>
    </w:p>
    <w:p w:rsidR="009B67B2" w:rsidP="001D735F">
      <w:pPr>
        <w:jc w:val="center"/>
      </w:pPr>
      <w:r>
        <w:rPr>
          <w:noProof/>
        </w:rPr>
        <w:drawing>
          <wp:inline distT="0" distB="0" distL="0" distR="0">
            <wp:extent cx="4572000" cy="27432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72E9D" w:rsidP="005509A7">
      <w:pPr>
        <w:jc w:val="center"/>
      </w:pPr>
    </w:p>
    <w:p w:rsidR="001D735F" w:rsidP="005509A7">
      <w:pPr>
        <w:jc w:val="center"/>
      </w:pPr>
    </w:p>
    <w:p w:rsidR="001D735F" w:rsidP="005509A7">
      <w:pPr>
        <w:jc w:val="center"/>
      </w:pPr>
    </w:p>
    <w:p w:rsidR="001D735F" w:rsidP="005509A7">
      <w:pPr>
        <w:jc w:val="center"/>
      </w:pPr>
    </w:p>
    <w:p w:rsidR="001D735F" w:rsidP="009B67B2">
      <w:pPr>
        <w:jc w:val="center"/>
      </w:pPr>
      <w:r>
        <w:t>Chart 2</w:t>
      </w:r>
      <w:r w:rsidR="00022DDD">
        <w:t>4</w:t>
      </w:r>
      <w:r>
        <w:t>: Division Reliability</w:t>
      </w:r>
      <w:r w:rsidR="00022DDD">
        <w:t xml:space="preserve"> - AIDI</w:t>
      </w:r>
      <w:r w:rsidRPr="00684183">
        <w:t xml:space="preserve"> Indices</w:t>
      </w:r>
    </w:p>
    <w:p w:rsidR="009B67B2" w:rsidP="001D735F">
      <w:pPr>
        <w:jc w:val="center"/>
      </w:pPr>
      <w:r>
        <w:rPr>
          <w:noProof/>
        </w:rPr>
        <w:drawing>
          <wp:inline distT="0" distB="0" distL="0" distR="0">
            <wp:extent cx="4572000" cy="27432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D45592" w:rsidP="005509A7">
      <w:pPr>
        <w:jc w:val="center"/>
      </w:pPr>
    </w:p>
    <w:p w:rsidR="00D45592" w:rsidP="005509A7">
      <w:pPr>
        <w:jc w:val="center"/>
      </w:pPr>
    </w:p>
    <w:p w:rsidR="00F268E8" w:rsidP="005509A7">
      <w:pPr>
        <w:jc w:val="center"/>
      </w:pPr>
    </w:p>
    <w:p w:rsidR="00F268E8" w:rsidP="005509A7">
      <w:pPr>
        <w:jc w:val="center"/>
      </w:pPr>
    </w:p>
    <w:p w:rsidR="00F268E8"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D45592" w:rsidP="005509A7">
      <w:pPr>
        <w:jc w:val="center"/>
      </w:pPr>
    </w:p>
    <w:p w:rsidR="001D735F" w:rsidP="009B67B2">
      <w:pPr>
        <w:jc w:val="center"/>
      </w:pPr>
      <w:r>
        <w:t>Chart 2</w:t>
      </w:r>
      <w:r w:rsidR="00022DDD">
        <w:t>5</w:t>
      </w:r>
      <w:r>
        <w:t>: Division Reliability</w:t>
      </w:r>
      <w:r w:rsidR="00022DDD">
        <w:t xml:space="preserve"> - AIDI </w:t>
      </w:r>
      <w:r w:rsidRPr="00684183">
        <w:t>Indices</w:t>
      </w:r>
    </w:p>
    <w:p w:rsidR="009B67B2" w:rsidP="001D735F">
      <w:pPr>
        <w:jc w:val="center"/>
      </w:pPr>
      <w:r>
        <w:rPr>
          <w:noProof/>
        </w:rPr>
        <w:drawing>
          <wp:inline distT="0" distB="0" distL="0" distR="0">
            <wp:extent cx="4572000" cy="27432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8E61B7" w:rsidP="001D735F">
      <w:pPr>
        <w:jc w:val="center"/>
      </w:pPr>
    </w:p>
    <w:p w:rsidR="00D45592" w:rsidP="005509A7">
      <w:pPr>
        <w:jc w:val="center"/>
      </w:pPr>
    </w:p>
    <w:p w:rsidR="00F268E8" w:rsidP="005509A7">
      <w:pPr>
        <w:jc w:val="center"/>
      </w:pPr>
    </w:p>
    <w:p w:rsidR="00F268E8" w:rsidP="005509A7">
      <w:pPr>
        <w:jc w:val="center"/>
      </w:pPr>
    </w:p>
    <w:p w:rsidR="001D735F" w:rsidP="009B67B2">
      <w:pPr>
        <w:jc w:val="center"/>
      </w:pPr>
      <w:r>
        <w:t>Chart 2</w:t>
      </w:r>
      <w:r w:rsidR="002F0DDD">
        <w:t>6</w:t>
      </w:r>
      <w:r>
        <w:t>: Division Reliability</w:t>
      </w:r>
      <w:r w:rsidRPr="00684183">
        <w:t xml:space="preserve"> </w:t>
      </w:r>
      <w:r w:rsidR="002F0DDD">
        <w:t xml:space="preserve">– AIDI </w:t>
      </w:r>
      <w:r w:rsidRPr="00684183">
        <w:t>Indices</w:t>
      </w:r>
    </w:p>
    <w:p w:rsidR="004245FA" w:rsidP="005509A7">
      <w:pPr>
        <w:jc w:val="center"/>
      </w:pPr>
      <w:r>
        <w:rPr>
          <w:noProof/>
        </w:rPr>
        <w:drawing>
          <wp:inline distT="0" distB="0" distL="0" distR="0">
            <wp:extent cx="4572000" cy="27432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4245FA" w:rsidP="005509A7">
      <w:pPr>
        <w:jc w:val="center"/>
      </w:pPr>
    </w:p>
    <w:p w:rsidR="00087005" w:rsidP="005509A7">
      <w:pPr>
        <w:jc w:val="center"/>
      </w:pPr>
    </w:p>
    <w:p w:rsidR="00087005" w:rsidP="005509A7">
      <w:pPr>
        <w:jc w:val="center"/>
      </w:pPr>
    </w:p>
    <w:p w:rsidR="006C653B" w:rsidP="005509A7">
      <w:pPr>
        <w:jc w:val="center"/>
      </w:pPr>
    </w:p>
    <w:p w:rsidR="005D5917" w:rsidP="005509A7">
      <w:pPr>
        <w:jc w:val="center"/>
      </w:pPr>
    </w:p>
    <w:p w:rsidR="005D5917" w:rsidP="005509A7">
      <w:pPr>
        <w:jc w:val="center"/>
      </w:pPr>
    </w:p>
    <w:p w:rsidR="004245FA" w:rsidP="005509A7">
      <w:pPr>
        <w:jc w:val="center"/>
      </w:pPr>
    </w:p>
    <w:p w:rsidR="009B67B2" w:rsidP="005509A7">
      <w:pPr>
        <w:jc w:val="center"/>
      </w:pPr>
    </w:p>
    <w:p w:rsidR="00C13611" w:rsidP="005509A7">
      <w:pPr>
        <w:jc w:val="center"/>
      </w:pPr>
    </w:p>
    <w:p w:rsidR="00C13611" w:rsidP="005509A7">
      <w:pPr>
        <w:jc w:val="center"/>
      </w:pPr>
    </w:p>
    <w:p w:rsidR="00EC4468" w:rsidP="005509A7">
      <w:pPr>
        <w:jc w:val="center"/>
      </w:pPr>
    </w:p>
    <w:p w:rsidR="00EC4468" w:rsidP="005509A7">
      <w:pPr>
        <w:jc w:val="center"/>
      </w:pPr>
    </w:p>
    <w:p w:rsidR="001D735F" w:rsidP="009B67B2">
      <w:pPr>
        <w:jc w:val="center"/>
      </w:pPr>
      <w:r>
        <w:t>Chart 2</w:t>
      </w:r>
      <w:r w:rsidR="002A1A5B">
        <w:t>7</w:t>
      </w:r>
      <w:r>
        <w:t>: Division Reliability</w:t>
      </w:r>
      <w:r w:rsidRPr="00684183">
        <w:t xml:space="preserve"> </w:t>
      </w:r>
      <w:r w:rsidR="002A1A5B">
        <w:t xml:space="preserve">– AIDI </w:t>
      </w:r>
      <w:r w:rsidRPr="00684183">
        <w:t>Indices</w:t>
      </w:r>
    </w:p>
    <w:p w:rsidR="009B67B2" w:rsidP="001D735F">
      <w:pPr>
        <w:jc w:val="center"/>
      </w:pPr>
      <w:r>
        <w:rPr>
          <w:noProof/>
        </w:rPr>
        <w:drawing>
          <wp:inline distT="0" distB="0" distL="0" distR="0">
            <wp:extent cx="4572000" cy="27432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4245FA" w:rsidP="005509A7">
      <w:pPr>
        <w:jc w:val="center"/>
      </w:pPr>
    </w:p>
    <w:p w:rsidR="00F268E8" w:rsidP="005509A7">
      <w:pPr>
        <w:jc w:val="center"/>
      </w:pPr>
    </w:p>
    <w:p w:rsidR="001D735F" w:rsidP="005509A7">
      <w:pPr>
        <w:jc w:val="center"/>
      </w:pPr>
    </w:p>
    <w:p w:rsidR="001D735F" w:rsidP="009B67B2">
      <w:pPr>
        <w:jc w:val="center"/>
      </w:pPr>
      <w:r>
        <w:t>Chart 2</w:t>
      </w:r>
      <w:r w:rsidR="009618F1">
        <w:t>8</w:t>
      </w:r>
      <w:r>
        <w:t>: Division Reliability</w:t>
      </w:r>
      <w:r w:rsidR="009618F1">
        <w:t xml:space="preserve"> - AIDI</w:t>
      </w:r>
      <w:r w:rsidRPr="00684183">
        <w:t xml:space="preserve"> Indices</w:t>
      </w:r>
    </w:p>
    <w:p w:rsidR="009B67B2" w:rsidP="001D735F">
      <w:pPr>
        <w:jc w:val="center"/>
      </w:pPr>
      <w:r>
        <w:rPr>
          <w:noProof/>
        </w:rPr>
        <w:drawing>
          <wp:inline distT="0" distB="0" distL="0" distR="0">
            <wp:extent cx="4572000" cy="2752725"/>
            <wp:effectExtent l="0" t="0" r="0"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52725"/>
                    </a:xfrm>
                    <a:prstGeom prst="rect">
                      <a:avLst/>
                    </a:prstGeom>
                    <a:noFill/>
                  </pic:spPr>
                </pic:pic>
              </a:graphicData>
            </a:graphic>
          </wp:inline>
        </w:drawing>
      </w:r>
    </w:p>
    <w:p w:rsidR="008C5CE5" w:rsidP="005509A7">
      <w:pPr>
        <w:jc w:val="center"/>
      </w:pPr>
    </w:p>
    <w:p w:rsidR="008C5CE5" w:rsidP="005509A7">
      <w:pPr>
        <w:jc w:val="center"/>
      </w:pPr>
    </w:p>
    <w:p w:rsidR="00F268E8"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8C5CE5" w:rsidP="005509A7">
      <w:pPr>
        <w:jc w:val="center"/>
      </w:pPr>
    </w:p>
    <w:p w:rsidR="00D2547F" w:rsidP="009B67B2">
      <w:pPr>
        <w:jc w:val="center"/>
      </w:pPr>
      <w:r>
        <w:t xml:space="preserve">Chart </w:t>
      </w:r>
      <w:r w:rsidR="009618F1">
        <w:t>29</w:t>
      </w:r>
      <w:r>
        <w:t>: Division Reliability</w:t>
      </w:r>
      <w:r w:rsidR="009618F1">
        <w:t xml:space="preserve"> - AIDI</w:t>
      </w:r>
      <w:r w:rsidRPr="00684183">
        <w:t xml:space="preserve"> Indices</w:t>
      </w:r>
    </w:p>
    <w:p w:rsidR="009B7585" w:rsidP="005509A7">
      <w:pPr>
        <w:jc w:val="center"/>
      </w:pPr>
      <w:r>
        <w:rPr>
          <w:noProof/>
        </w:rPr>
        <w:drawing>
          <wp:inline distT="0" distB="0" distL="0" distR="0">
            <wp:extent cx="4572000" cy="27432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D97A18" w:rsidP="005509A7">
      <w:pPr>
        <w:jc w:val="center"/>
      </w:pPr>
    </w:p>
    <w:p w:rsidR="00EC4468" w:rsidP="005509A7">
      <w:pPr>
        <w:jc w:val="center"/>
      </w:pPr>
    </w:p>
    <w:p w:rsidR="00EC4468" w:rsidP="005509A7">
      <w:pPr>
        <w:jc w:val="center"/>
      </w:pPr>
    </w:p>
    <w:p w:rsidR="00F268E8" w:rsidP="005509A7">
      <w:pPr>
        <w:jc w:val="center"/>
      </w:pPr>
    </w:p>
    <w:p w:rsidR="009B67B2" w:rsidP="005509A7">
      <w:pPr>
        <w:jc w:val="center"/>
      </w:pPr>
    </w:p>
    <w:p w:rsidR="00EC4468" w:rsidP="005509A7">
      <w:pPr>
        <w:jc w:val="center"/>
      </w:pPr>
    </w:p>
    <w:p w:rsidR="00EC4468" w:rsidP="005509A7">
      <w:pPr>
        <w:jc w:val="center"/>
      </w:pPr>
    </w:p>
    <w:p w:rsidR="00EC4468" w:rsidP="005509A7">
      <w:pPr>
        <w:jc w:val="center"/>
      </w:pPr>
    </w:p>
    <w:p w:rsidR="00EC4468" w:rsidP="005509A7">
      <w:pPr>
        <w:jc w:val="center"/>
      </w:pPr>
    </w:p>
    <w:p w:rsidR="00D97A18" w:rsidRPr="005509A7" w:rsidP="005509A7">
      <w:pPr>
        <w:jc w:val="center"/>
      </w:pPr>
    </w:p>
    <w:p w:rsidR="005509A7" w:rsidP="008B255B">
      <w:pPr>
        <w:pStyle w:val="Heading3"/>
        <w:numPr>
          <w:ilvl w:val="0"/>
          <w:numId w:val="9"/>
        </w:numPr>
        <w:rPr>
          <w:b w:val="0"/>
        </w:rPr>
      </w:pPr>
      <w:bookmarkStart w:id="19" w:name="_Toc10547417"/>
      <w:r w:rsidRPr="00C24C83">
        <w:rPr>
          <w:b w:val="0"/>
        </w:rPr>
        <w:t>AIFI Performance Results (MED Included)</w:t>
      </w:r>
      <w:bookmarkEnd w:id="19"/>
      <w:r w:rsidR="008E61B7">
        <w:rPr>
          <w:b w:val="0"/>
        </w:rPr>
        <w:t xml:space="preserve"> </w:t>
      </w:r>
      <w:r w:rsidR="00EC4468">
        <w:rPr>
          <w:b w:val="0"/>
        </w:rPr>
        <w:t xml:space="preserve"> </w:t>
      </w:r>
    </w:p>
    <w:p w:rsidR="00676D06" w:rsidRPr="00676D06" w:rsidP="00676D06"/>
    <w:p w:rsidR="000B39FD" w:rsidP="009B67B2">
      <w:pPr>
        <w:jc w:val="center"/>
        <w:rPr>
          <w:noProof/>
        </w:rPr>
      </w:pPr>
      <w:r>
        <w:rPr>
          <w:noProof/>
        </w:rPr>
        <w:t xml:space="preserve">Chart </w:t>
      </w:r>
      <w:r w:rsidR="00FA6C64">
        <w:rPr>
          <w:noProof/>
        </w:rPr>
        <w:t>30</w:t>
      </w:r>
      <w:r w:rsidRPr="004A2AA8">
        <w:rPr>
          <w:noProof/>
        </w:rPr>
        <w:t>: Division Reliability - AIFI Indices</w:t>
      </w:r>
    </w:p>
    <w:p w:rsidR="009B67B2" w:rsidP="002F0B09">
      <w:pPr>
        <w:jc w:val="center"/>
        <w:rPr>
          <w:noProof/>
        </w:rPr>
      </w:pPr>
      <w:r>
        <w:rPr>
          <w:noProof/>
        </w:rPr>
        <w:drawing>
          <wp:inline distT="0" distB="0" distL="0" distR="0">
            <wp:extent cx="4581525" cy="27432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A2AA8" w:rsidP="008C4D27"/>
    <w:p w:rsidR="004A2AA8" w:rsidP="008C4D27"/>
    <w:p w:rsidR="004A2AA8" w:rsidP="008C4D27"/>
    <w:p w:rsidR="004A2AA8" w:rsidRPr="008C4D27" w:rsidP="008C4D27"/>
    <w:p w:rsidR="001D735F" w:rsidP="009B67B2">
      <w:pPr>
        <w:jc w:val="center"/>
      </w:pPr>
      <w:r>
        <w:t>Chart 3</w:t>
      </w:r>
      <w:r w:rsidR="00FA6C64">
        <w:t>1</w:t>
      </w:r>
      <w:r>
        <w:t>: Division Reliability</w:t>
      </w:r>
      <w:r w:rsidR="009618F1">
        <w:t xml:space="preserve"> - AIFI</w:t>
      </w:r>
      <w:r w:rsidRPr="00684183">
        <w:t xml:space="preserve"> Indices</w:t>
      </w:r>
    </w:p>
    <w:p w:rsidR="009B67B2" w:rsidP="001D735F">
      <w:pPr>
        <w:jc w:val="center"/>
      </w:pPr>
      <w:r>
        <w:rPr>
          <w:noProof/>
        </w:rPr>
        <w:drawing>
          <wp:inline distT="0" distB="0" distL="0" distR="0">
            <wp:extent cx="4581525" cy="2743200"/>
            <wp:effectExtent l="0" t="0" r="9525"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B70A8E" w:rsidP="00A71B74">
      <w:pPr>
        <w:jc w:val="center"/>
      </w:pPr>
    </w:p>
    <w:p w:rsidR="009618F1" w:rsidP="00A71B74">
      <w:pPr>
        <w:jc w:val="center"/>
      </w:pPr>
    </w:p>
    <w:p w:rsidR="00087005" w:rsidP="00A71B74">
      <w:pPr>
        <w:jc w:val="center"/>
      </w:pPr>
    </w:p>
    <w:p w:rsidR="000B39FD" w:rsidP="00A71B74">
      <w:pPr>
        <w:jc w:val="center"/>
      </w:pPr>
    </w:p>
    <w:p w:rsidR="00087005" w:rsidP="00A71B74">
      <w:pPr>
        <w:jc w:val="center"/>
      </w:pPr>
    </w:p>
    <w:p w:rsidR="000B39FD" w:rsidP="00A71B74">
      <w:pPr>
        <w:jc w:val="center"/>
      </w:pPr>
    </w:p>
    <w:p w:rsidR="009618F1" w:rsidP="00A71B74">
      <w:pPr>
        <w:jc w:val="center"/>
      </w:pPr>
    </w:p>
    <w:p w:rsidR="009618F1" w:rsidP="00A71B74">
      <w:pPr>
        <w:jc w:val="center"/>
      </w:pPr>
    </w:p>
    <w:p w:rsidR="00C13611" w:rsidP="009618F1">
      <w:pPr>
        <w:jc w:val="center"/>
      </w:pPr>
    </w:p>
    <w:p w:rsidR="00C13611" w:rsidP="009618F1">
      <w:pPr>
        <w:jc w:val="center"/>
      </w:pPr>
    </w:p>
    <w:p w:rsidR="001D735F" w:rsidP="009B67B2">
      <w:pPr>
        <w:jc w:val="center"/>
      </w:pPr>
      <w:r>
        <w:t>Chart 3</w:t>
      </w:r>
      <w:r w:rsidR="00FA6C64">
        <w:t>2</w:t>
      </w:r>
      <w:r w:rsidR="009618F1">
        <w:t>: Division Reliability - AIFI</w:t>
      </w:r>
      <w:r w:rsidRPr="00684183" w:rsidR="009618F1">
        <w:t xml:space="preserve"> Indices</w:t>
      </w:r>
    </w:p>
    <w:p w:rsidR="009B67B2" w:rsidP="001D735F">
      <w:pPr>
        <w:jc w:val="center"/>
      </w:pPr>
      <w:r>
        <w:rPr>
          <w:noProof/>
        </w:rPr>
        <w:drawing>
          <wp:inline distT="0" distB="0" distL="0" distR="0">
            <wp:extent cx="4581525" cy="27432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B70A8E" w:rsidP="00A71B74">
      <w:pPr>
        <w:jc w:val="center"/>
      </w:pPr>
    </w:p>
    <w:p w:rsidR="001D735F" w:rsidP="00A71B74">
      <w:pPr>
        <w:jc w:val="center"/>
      </w:pPr>
    </w:p>
    <w:p w:rsidR="008C4D27" w:rsidP="00A71B74">
      <w:pPr>
        <w:jc w:val="center"/>
      </w:pPr>
    </w:p>
    <w:p w:rsidR="000B39FD" w:rsidP="00A71B74">
      <w:pPr>
        <w:jc w:val="center"/>
      </w:pPr>
    </w:p>
    <w:p w:rsidR="004A2AA8" w:rsidP="00A71B74">
      <w:pPr>
        <w:jc w:val="center"/>
      </w:pPr>
    </w:p>
    <w:p w:rsidR="001D735F" w:rsidP="00A71B74">
      <w:pPr>
        <w:jc w:val="center"/>
      </w:pPr>
    </w:p>
    <w:p w:rsidR="001D735F" w:rsidP="009B67B2">
      <w:pPr>
        <w:jc w:val="center"/>
      </w:pPr>
      <w:r>
        <w:t>Chart 3</w:t>
      </w:r>
      <w:r w:rsidR="00FA6C64">
        <w:t>3</w:t>
      </w:r>
      <w:r w:rsidR="009618F1">
        <w:t>: Division Reliability - AIFI</w:t>
      </w:r>
      <w:r w:rsidRPr="00684183" w:rsidR="009618F1">
        <w:t xml:space="preserve"> Indices</w:t>
      </w:r>
    </w:p>
    <w:p w:rsidR="009B67B2" w:rsidP="001D735F">
      <w:pPr>
        <w:jc w:val="center"/>
      </w:pPr>
      <w:r>
        <w:rPr>
          <w:noProof/>
        </w:rPr>
        <w:drawing>
          <wp:inline distT="0" distB="0" distL="0" distR="0">
            <wp:extent cx="4581525" cy="2743200"/>
            <wp:effectExtent l="0" t="0" r="952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C13611" w:rsidP="001D735F">
      <w:pPr>
        <w:jc w:val="center"/>
      </w:pPr>
    </w:p>
    <w:p w:rsidR="00C13611" w:rsidP="001D735F">
      <w:pPr>
        <w:jc w:val="center"/>
      </w:pPr>
    </w:p>
    <w:p w:rsidR="000B39FD" w:rsidP="001D735F">
      <w:pPr>
        <w:jc w:val="center"/>
      </w:pPr>
    </w:p>
    <w:p w:rsidR="00C13611" w:rsidP="001D735F">
      <w:pPr>
        <w:jc w:val="center"/>
      </w:pPr>
    </w:p>
    <w:p w:rsidR="00C13611" w:rsidP="001D735F">
      <w:pPr>
        <w:jc w:val="center"/>
      </w:pPr>
    </w:p>
    <w:p w:rsidR="00C13611" w:rsidP="001D735F">
      <w:pPr>
        <w:jc w:val="center"/>
      </w:pPr>
    </w:p>
    <w:p w:rsidR="009A13B3" w:rsidP="001D735F">
      <w:pPr>
        <w:jc w:val="center"/>
      </w:pPr>
    </w:p>
    <w:p w:rsidR="009A13B3" w:rsidP="001D735F">
      <w:pPr>
        <w:jc w:val="center"/>
      </w:pPr>
    </w:p>
    <w:p w:rsidR="00C13611" w:rsidP="001D735F">
      <w:pPr>
        <w:jc w:val="center"/>
      </w:pPr>
    </w:p>
    <w:p w:rsidR="00E800C2" w:rsidP="00C45D58">
      <w:pPr>
        <w:jc w:val="center"/>
      </w:pPr>
    </w:p>
    <w:p w:rsidR="001D735F" w:rsidP="009B67B2">
      <w:pPr>
        <w:jc w:val="center"/>
      </w:pPr>
      <w:r>
        <w:t>Chart 3</w:t>
      </w:r>
      <w:r w:rsidR="00FA6C64">
        <w:t>4</w:t>
      </w:r>
      <w:r w:rsidR="009618F1">
        <w:t>: Division Reliability - AIFI</w:t>
      </w:r>
      <w:r w:rsidRPr="00684183" w:rsidR="009618F1">
        <w:t xml:space="preserve"> Indices</w:t>
      </w:r>
    </w:p>
    <w:p w:rsidR="009B67B2" w:rsidP="001D735F">
      <w:pPr>
        <w:jc w:val="center"/>
      </w:pPr>
      <w:r>
        <w:rPr>
          <w:noProof/>
        </w:rPr>
        <w:drawing>
          <wp:inline distT="0" distB="0" distL="0" distR="0">
            <wp:extent cx="4581525" cy="27432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E800C2" w:rsidP="00C45D58">
      <w:pPr>
        <w:jc w:val="center"/>
      </w:pPr>
    </w:p>
    <w:p w:rsidR="001D735F" w:rsidP="00C45D58">
      <w:pPr>
        <w:jc w:val="center"/>
      </w:pPr>
    </w:p>
    <w:p w:rsidR="000B39FD" w:rsidP="00C45D58">
      <w:pPr>
        <w:jc w:val="center"/>
      </w:pPr>
    </w:p>
    <w:p w:rsidR="005D5934" w:rsidP="00C45D58">
      <w:pPr>
        <w:jc w:val="center"/>
      </w:pPr>
    </w:p>
    <w:p w:rsidR="001D735F" w:rsidP="00C45D58">
      <w:pPr>
        <w:jc w:val="center"/>
      </w:pPr>
    </w:p>
    <w:p w:rsidR="001D735F" w:rsidP="009B67B2">
      <w:pPr>
        <w:jc w:val="center"/>
      </w:pPr>
      <w:r>
        <w:t>Chart 3</w:t>
      </w:r>
      <w:r w:rsidR="00FA6C64">
        <w:t>5</w:t>
      </w:r>
      <w:r w:rsidR="00127EDD">
        <w:t>: Division Reliability - AIFI</w:t>
      </w:r>
      <w:r w:rsidRPr="00684183" w:rsidR="00127EDD">
        <w:t xml:space="preserve"> Indices</w:t>
      </w:r>
    </w:p>
    <w:p w:rsidR="009B67B2" w:rsidP="001D735F">
      <w:pPr>
        <w:jc w:val="center"/>
      </w:pPr>
      <w:r>
        <w:rPr>
          <w:noProof/>
        </w:rPr>
        <w:drawing>
          <wp:inline distT="0" distB="0" distL="0" distR="0">
            <wp:extent cx="4581525" cy="2743200"/>
            <wp:effectExtent l="0" t="0" r="952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234BE" w:rsidP="00C45D58">
      <w:pPr>
        <w:jc w:val="center"/>
      </w:pPr>
    </w:p>
    <w:p w:rsidR="007234BE" w:rsidP="00C45D58">
      <w:pPr>
        <w:jc w:val="center"/>
      </w:pPr>
    </w:p>
    <w:p w:rsidR="007234BE" w:rsidP="00C45D58">
      <w:pPr>
        <w:jc w:val="center"/>
      </w:pPr>
    </w:p>
    <w:p w:rsidR="00087005" w:rsidP="00C45D58">
      <w:pPr>
        <w:jc w:val="center"/>
      </w:pPr>
    </w:p>
    <w:p w:rsidR="000B39FD" w:rsidP="00C45D58">
      <w:pPr>
        <w:jc w:val="center"/>
      </w:pPr>
    </w:p>
    <w:p w:rsidR="00087005" w:rsidP="00C45D58">
      <w:pPr>
        <w:jc w:val="center"/>
      </w:pPr>
    </w:p>
    <w:p w:rsidR="00087005" w:rsidP="00C45D58">
      <w:pPr>
        <w:jc w:val="center"/>
      </w:pPr>
    </w:p>
    <w:p w:rsidR="00087005" w:rsidP="00C45D58">
      <w:pPr>
        <w:jc w:val="center"/>
      </w:pPr>
    </w:p>
    <w:p w:rsidR="00FA2146" w:rsidP="00FA2146">
      <w:pPr>
        <w:jc w:val="center"/>
      </w:pPr>
    </w:p>
    <w:p w:rsidR="00FA2146" w:rsidP="00FA2146">
      <w:pPr>
        <w:jc w:val="center"/>
      </w:pPr>
    </w:p>
    <w:p w:rsidR="00FA2146" w:rsidP="00FA2146">
      <w:pPr>
        <w:jc w:val="center"/>
      </w:pPr>
    </w:p>
    <w:p w:rsidR="001D735F" w:rsidP="009B67B2">
      <w:pPr>
        <w:jc w:val="center"/>
      </w:pPr>
      <w:r>
        <w:t>Chart 3</w:t>
      </w:r>
      <w:r w:rsidR="00FA6C64">
        <w:t>6</w:t>
      </w:r>
      <w:r w:rsidR="00FA2146">
        <w:t>: Division Reliability - AIFI</w:t>
      </w:r>
      <w:r w:rsidRPr="00684183" w:rsidR="00FA2146">
        <w:t xml:space="preserve"> Indices</w:t>
      </w:r>
    </w:p>
    <w:p w:rsidR="009B67B2" w:rsidP="001D735F">
      <w:pPr>
        <w:jc w:val="center"/>
      </w:pPr>
      <w:r>
        <w:rPr>
          <w:noProof/>
        </w:rPr>
        <w:drawing>
          <wp:inline distT="0" distB="0" distL="0" distR="0">
            <wp:extent cx="4581525" cy="2743200"/>
            <wp:effectExtent l="0" t="0" r="952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64625" w:rsidP="00C45D58">
      <w:pPr>
        <w:jc w:val="center"/>
      </w:pPr>
    </w:p>
    <w:p w:rsidR="001D735F" w:rsidP="00C45D58">
      <w:pPr>
        <w:jc w:val="center"/>
      </w:pPr>
    </w:p>
    <w:p w:rsidR="000B39FD" w:rsidP="00C45D58">
      <w:pPr>
        <w:jc w:val="center"/>
      </w:pPr>
    </w:p>
    <w:p w:rsidR="001D735F" w:rsidP="00C45D58">
      <w:pPr>
        <w:jc w:val="center"/>
      </w:pPr>
    </w:p>
    <w:p w:rsidR="001D735F" w:rsidP="00C45D58">
      <w:pPr>
        <w:jc w:val="center"/>
      </w:pPr>
    </w:p>
    <w:p w:rsidR="001D735F" w:rsidP="009B67B2">
      <w:pPr>
        <w:jc w:val="center"/>
      </w:pPr>
      <w:r>
        <w:t>Chart 3</w:t>
      </w:r>
      <w:r w:rsidR="00FA6C64">
        <w:t>7</w:t>
      </w:r>
      <w:r w:rsidR="00FA2146">
        <w:t>: Division Reliability - AIFI</w:t>
      </w:r>
      <w:r w:rsidRPr="00684183" w:rsidR="00FA2146">
        <w:t xml:space="preserve"> Indices</w:t>
      </w:r>
    </w:p>
    <w:p w:rsidR="009B67B2" w:rsidP="001D735F">
      <w:pPr>
        <w:jc w:val="center"/>
      </w:pPr>
      <w:r>
        <w:rPr>
          <w:noProof/>
        </w:rPr>
        <w:drawing>
          <wp:inline distT="0" distB="0" distL="0" distR="0">
            <wp:extent cx="4581525" cy="274320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64625" w:rsidP="00C45D58">
      <w:pPr>
        <w:jc w:val="center"/>
      </w:pPr>
    </w:p>
    <w:p w:rsidR="00740CFB" w:rsidP="00C45D58">
      <w:pPr>
        <w:jc w:val="center"/>
      </w:pPr>
    </w:p>
    <w:p w:rsidR="00087005" w:rsidP="00C45D58">
      <w:pPr>
        <w:jc w:val="center"/>
      </w:pPr>
    </w:p>
    <w:p w:rsidR="00087005" w:rsidP="00C45D58">
      <w:pPr>
        <w:jc w:val="center"/>
      </w:pPr>
    </w:p>
    <w:p w:rsidR="00087005" w:rsidP="00C45D58">
      <w:pPr>
        <w:jc w:val="center"/>
      </w:pPr>
    </w:p>
    <w:p w:rsidR="00087005" w:rsidP="00C45D58">
      <w:pPr>
        <w:jc w:val="center"/>
      </w:pPr>
    </w:p>
    <w:p w:rsidR="000B39FD" w:rsidP="00C45D58">
      <w:pPr>
        <w:jc w:val="center"/>
      </w:pPr>
    </w:p>
    <w:p w:rsidR="00087005" w:rsidP="00C45D58">
      <w:pPr>
        <w:jc w:val="center"/>
      </w:pPr>
    </w:p>
    <w:p w:rsidR="00464625" w:rsidP="00C45D58">
      <w:pPr>
        <w:jc w:val="center"/>
      </w:pPr>
    </w:p>
    <w:p w:rsidR="00464625" w:rsidP="00C45D58">
      <w:pPr>
        <w:jc w:val="center"/>
      </w:pPr>
    </w:p>
    <w:p w:rsidR="0096660E" w:rsidP="00C45D58">
      <w:pPr>
        <w:jc w:val="center"/>
      </w:pPr>
    </w:p>
    <w:p w:rsidR="000B39FD" w:rsidP="00C45D58">
      <w:pPr>
        <w:jc w:val="center"/>
      </w:pPr>
    </w:p>
    <w:p w:rsidR="00F16C6F" w:rsidP="009B67B2">
      <w:pPr>
        <w:jc w:val="center"/>
      </w:pPr>
      <w:r>
        <w:t>Chart 3</w:t>
      </w:r>
      <w:r w:rsidR="00FA6C64">
        <w:t>8</w:t>
      </w:r>
      <w:r w:rsidR="0096660E">
        <w:t>: Division Reliability - AIFI</w:t>
      </w:r>
      <w:r w:rsidRPr="00684183" w:rsidR="0096660E">
        <w:t xml:space="preserve"> Indices</w:t>
      </w:r>
    </w:p>
    <w:p w:rsidR="009B67B2" w:rsidP="00F16C6F">
      <w:pPr>
        <w:jc w:val="center"/>
      </w:pPr>
      <w:r>
        <w:rPr>
          <w:noProof/>
        </w:rPr>
        <w:drawing>
          <wp:inline distT="0" distB="0" distL="0" distR="0">
            <wp:extent cx="4581525" cy="274320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64625" w:rsidP="00C45D58">
      <w:pPr>
        <w:jc w:val="center"/>
      </w:pPr>
    </w:p>
    <w:p w:rsidR="000B39FD" w:rsidP="00C45D58">
      <w:pPr>
        <w:jc w:val="center"/>
      </w:pPr>
    </w:p>
    <w:p w:rsidR="0096660E" w:rsidP="00C45D58">
      <w:pPr>
        <w:jc w:val="center"/>
      </w:pPr>
    </w:p>
    <w:p w:rsidR="008C4D27" w:rsidP="00C45D58">
      <w:pPr>
        <w:jc w:val="center"/>
      </w:pPr>
    </w:p>
    <w:p w:rsidR="00283AAD" w:rsidP="009B67B2">
      <w:pPr>
        <w:jc w:val="center"/>
      </w:pPr>
      <w:r>
        <w:t>Chart 3</w:t>
      </w:r>
      <w:r w:rsidR="00FA6C64">
        <w:t>9</w:t>
      </w:r>
      <w:r w:rsidR="0096660E">
        <w:t>: Division Reliability - AIFI</w:t>
      </w:r>
      <w:r w:rsidRPr="00684183" w:rsidR="0096660E">
        <w:t xml:space="preserve"> Indices</w:t>
      </w:r>
    </w:p>
    <w:p w:rsidR="009B67B2" w:rsidP="00C45D58">
      <w:pPr>
        <w:jc w:val="center"/>
      </w:pPr>
      <w:r>
        <w:rPr>
          <w:noProof/>
        </w:rPr>
        <w:drawing>
          <wp:inline distT="0" distB="0" distL="0" distR="0">
            <wp:extent cx="4581525" cy="2743200"/>
            <wp:effectExtent l="0" t="0" r="952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83AAD" w:rsidP="00C45D58">
      <w:pPr>
        <w:jc w:val="center"/>
      </w:pPr>
    </w:p>
    <w:p w:rsidR="00283AAD" w:rsidP="00C45D58">
      <w:pPr>
        <w:jc w:val="center"/>
      </w:pPr>
    </w:p>
    <w:p w:rsidR="000B39FD" w:rsidP="00C45D58">
      <w:pPr>
        <w:jc w:val="center"/>
      </w:pPr>
    </w:p>
    <w:p w:rsidR="00087005" w:rsidP="00C45D58">
      <w:pPr>
        <w:jc w:val="center"/>
      </w:pPr>
    </w:p>
    <w:p w:rsidR="00087005" w:rsidP="00C45D58">
      <w:pPr>
        <w:jc w:val="center"/>
      </w:pPr>
    </w:p>
    <w:p w:rsidR="00087005" w:rsidP="00C45D58">
      <w:pPr>
        <w:jc w:val="center"/>
      </w:pPr>
    </w:p>
    <w:p w:rsidR="00087005" w:rsidP="00C45D58">
      <w:pPr>
        <w:jc w:val="center"/>
      </w:pPr>
    </w:p>
    <w:p w:rsidR="00087005" w:rsidP="00C45D58">
      <w:pPr>
        <w:jc w:val="center"/>
      </w:pPr>
    </w:p>
    <w:p w:rsidR="00283AAD" w:rsidP="00C45D58">
      <w:pPr>
        <w:jc w:val="center"/>
      </w:pPr>
    </w:p>
    <w:p w:rsidR="00283AAD" w:rsidP="00C45D58">
      <w:pPr>
        <w:jc w:val="center"/>
      </w:pPr>
    </w:p>
    <w:p w:rsidR="00283AAD" w:rsidP="00C45D58">
      <w:pPr>
        <w:jc w:val="center"/>
      </w:pPr>
    </w:p>
    <w:p w:rsidR="000B39FD" w:rsidP="00C45D58">
      <w:pPr>
        <w:jc w:val="center"/>
      </w:pPr>
    </w:p>
    <w:p w:rsidR="00F16C6F" w:rsidP="009B67B2">
      <w:pPr>
        <w:jc w:val="center"/>
      </w:pPr>
      <w:r>
        <w:t xml:space="preserve">Chart </w:t>
      </w:r>
      <w:r w:rsidR="00FA6C64">
        <w:t>40</w:t>
      </w:r>
      <w:r w:rsidR="0096660E">
        <w:t>: Division Reliability - AIFI</w:t>
      </w:r>
      <w:r w:rsidRPr="00684183" w:rsidR="0096660E">
        <w:t xml:space="preserve"> Indices</w:t>
      </w:r>
    </w:p>
    <w:p w:rsidR="009B67B2" w:rsidP="00F16C6F">
      <w:pPr>
        <w:jc w:val="center"/>
      </w:pPr>
      <w:r>
        <w:rPr>
          <w:noProof/>
        </w:rPr>
        <w:drawing>
          <wp:inline distT="0" distB="0" distL="0" distR="0">
            <wp:extent cx="4581525" cy="2743200"/>
            <wp:effectExtent l="0" t="0" r="952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83AAD" w:rsidP="00C45D58">
      <w:pPr>
        <w:jc w:val="center"/>
      </w:pPr>
    </w:p>
    <w:p w:rsidR="00F16C6F" w:rsidP="00C45D58">
      <w:pPr>
        <w:jc w:val="center"/>
      </w:pPr>
    </w:p>
    <w:p w:rsidR="008C4D27" w:rsidP="00C45D58">
      <w:pPr>
        <w:jc w:val="center"/>
      </w:pPr>
    </w:p>
    <w:p w:rsidR="0096660E" w:rsidP="00C45D58">
      <w:pPr>
        <w:jc w:val="center"/>
      </w:pPr>
    </w:p>
    <w:p w:rsidR="00F16C6F" w:rsidP="009B67B2">
      <w:pPr>
        <w:jc w:val="center"/>
      </w:pPr>
      <w:r>
        <w:t xml:space="preserve">Chart </w:t>
      </w:r>
      <w:r w:rsidR="00DF57A6">
        <w:t>41</w:t>
      </w:r>
      <w:r w:rsidR="0096660E">
        <w:t>: Division Reliability - AIFI</w:t>
      </w:r>
      <w:r w:rsidRPr="00684183" w:rsidR="0096660E">
        <w:t xml:space="preserve"> Indices</w:t>
      </w:r>
    </w:p>
    <w:p w:rsidR="009B67B2" w:rsidP="00F16C6F">
      <w:pPr>
        <w:jc w:val="center"/>
      </w:pPr>
      <w:r>
        <w:rPr>
          <w:noProof/>
        </w:rPr>
        <w:drawing>
          <wp:inline distT="0" distB="0" distL="0" distR="0">
            <wp:extent cx="4581525" cy="27432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83AAD" w:rsidP="00C45D58">
      <w:pPr>
        <w:jc w:val="center"/>
      </w:pPr>
    </w:p>
    <w:p w:rsidR="00283AAD" w:rsidP="00C45D58">
      <w:pPr>
        <w:jc w:val="center"/>
      </w:pPr>
    </w:p>
    <w:p w:rsidR="000B39FD" w:rsidP="00C45D58">
      <w:pPr>
        <w:jc w:val="center"/>
      </w:pPr>
    </w:p>
    <w:p w:rsidR="00283AAD" w:rsidP="00C45D58">
      <w:pPr>
        <w:jc w:val="center"/>
      </w:pPr>
    </w:p>
    <w:p w:rsidR="00283AAD" w:rsidP="00C45D58">
      <w:pPr>
        <w:jc w:val="center"/>
      </w:pPr>
    </w:p>
    <w:p w:rsidR="00283AAD" w:rsidP="00C45D58">
      <w:pPr>
        <w:jc w:val="center"/>
      </w:pPr>
    </w:p>
    <w:p w:rsidR="00087005" w:rsidP="00C45D58">
      <w:pPr>
        <w:jc w:val="center"/>
      </w:pPr>
    </w:p>
    <w:p w:rsidR="000B39FD" w:rsidP="00C45D58">
      <w:pPr>
        <w:jc w:val="center"/>
      </w:pPr>
    </w:p>
    <w:p w:rsidR="00283AAD" w:rsidP="00C45D58">
      <w:pPr>
        <w:jc w:val="center"/>
      </w:pPr>
    </w:p>
    <w:p w:rsidR="00283AAD" w:rsidP="00C45D58">
      <w:pPr>
        <w:jc w:val="center"/>
      </w:pPr>
    </w:p>
    <w:p w:rsidR="00283AAD" w:rsidP="00C45D58">
      <w:pPr>
        <w:jc w:val="center"/>
      </w:pPr>
    </w:p>
    <w:p w:rsidR="00283AAD" w:rsidP="00C45D58">
      <w:pPr>
        <w:jc w:val="center"/>
      </w:pPr>
    </w:p>
    <w:p w:rsidR="00F16C6F" w:rsidP="009B67B2">
      <w:pPr>
        <w:jc w:val="center"/>
      </w:pPr>
      <w:r>
        <w:t>Chart 4</w:t>
      </w:r>
      <w:r w:rsidR="00DF57A6">
        <w:t>2</w:t>
      </w:r>
      <w:r w:rsidR="0096660E">
        <w:t>: Division Reliability - AIFI</w:t>
      </w:r>
      <w:r w:rsidRPr="00684183" w:rsidR="0096660E">
        <w:t xml:space="preserve"> Indices</w:t>
      </w:r>
    </w:p>
    <w:p w:rsidR="009B67B2" w:rsidP="00F16C6F">
      <w:pPr>
        <w:jc w:val="center"/>
      </w:pPr>
      <w:r>
        <w:rPr>
          <w:noProof/>
        </w:rPr>
        <w:drawing>
          <wp:inline distT="0" distB="0" distL="0" distR="0">
            <wp:extent cx="4581525" cy="274320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95DB7" w:rsidP="00C45D58">
      <w:pPr>
        <w:jc w:val="center"/>
      </w:pPr>
    </w:p>
    <w:p w:rsidR="00161566" w:rsidP="00C45D58">
      <w:pPr>
        <w:jc w:val="center"/>
      </w:pPr>
    </w:p>
    <w:p w:rsidR="00161566" w:rsidP="00C45D58">
      <w:pPr>
        <w:jc w:val="center"/>
      </w:pPr>
    </w:p>
    <w:p w:rsidR="00D56154" w:rsidP="00C45D58">
      <w:pPr>
        <w:jc w:val="center"/>
      </w:pPr>
    </w:p>
    <w:p w:rsidR="00F16C6F" w:rsidP="009B67B2">
      <w:pPr>
        <w:jc w:val="center"/>
      </w:pPr>
      <w:r>
        <w:t>Chart 4</w:t>
      </w:r>
      <w:r w:rsidR="00DF57A6">
        <w:t>3</w:t>
      </w:r>
      <w:r w:rsidR="00D56154">
        <w:t>: Division Reliability - AIFI</w:t>
      </w:r>
      <w:r w:rsidRPr="00684183" w:rsidR="00D56154">
        <w:t xml:space="preserve"> Indices</w:t>
      </w:r>
    </w:p>
    <w:p w:rsidR="009B67B2" w:rsidP="00F16C6F">
      <w:pPr>
        <w:jc w:val="center"/>
      </w:pPr>
      <w:r>
        <w:rPr>
          <w:noProof/>
        </w:rPr>
        <w:drawing>
          <wp:inline distT="0" distB="0" distL="0" distR="0">
            <wp:extent cx="4581525" cy="2743200"/>
            <wp:effectExtent l="0" t="0" r="9525"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67296" w:rsidP="00C45D58">
      <w:pPr>
        <w:jc w:val="center"/>
      </w:pPr>
    </w:p>
    <w:p w:rsidR="000B39FD"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F16C6F" w:rsidP="009B67B2">
      <w:pPr>
        <w:jc w:val="center"/>
      </w:pPr>
      <w:r>
        <w:t>Chart 4</w:t>
      </w:r>
      <w:r w:rsidR="00DF57A6">
        <w:t>4</w:t>
      </w:r>
      <w:r w:rsidR="006E0B1C">
        <w:t>: Division Reliability - AIFI</w:t>
      </w:r>
      <w:r w:rsidRPr="00684183" w:rsidR="006E0B1C">
        <w:t xml:space="preserve"> Indices</w:t>
      </w:r>
    </w:p>
    <w:p w:rsidR="009B67B2" w:rsidP="00F16C6F">
      <w:pPr>
        <w:jc w:val="center"/>
      </w:pPr>
      <w:r>
        <w:rPr>
          <w:noProof/>
        </w:rPr>
        <w:drawing>
          <wp:inline distT="0" distB="0" distL="0" distR="0">
            <wp:extent cx="4581525" cy="2743200"/>
            <wp:effectExtent l="0" t="0" r="952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67296" w:rsidP="00C45D58">
      <w:pPr>
        <w:jc w:val="center"/>
      </w:pPr>
    </w:p>
    <w:p w:rsidR="006E0B1C" w:rsidP="00C45D58">
      <w:pPr>
        <w:jc w:val="center"/>
      </w:pPr>
    </w:p>
    <w:p w:rsidR="000B39FD" w:rsidP="00C45D58">
      <w:pPr>
        <w:jc w:val="center"/>
      </w:pPr>
    </w:p>
    <w:p w:rsidR="000B39FD" w:rsidP="00C45D58">
      <w:pPr>
        <w:jc w:val="center"/>
      </w:pPr>
    </w:p>
    <w:p w:rsidR="00087005" w:rsidP="00C45D58">
      <w:pPr>
        <w:jc w:val="center"/>
      </w:pPr>
    </w:p>
    <w:p w:rsidR="00F16C6F" w:rsidP="009B67B2">
      <w:pPr>
        <w:jc w:val="center"/>
      </w:pPr>
      <w:r>
        <w:t>Chart 4</w:t>
      </w:r>
      <w:r w:rsidR="00DF57A6">
        <w:t>5</w:t>
      </w:r>
      <w:r w:rsidR="002D6E89">
        <w:t>: Division Reliability - AIFI</w:t>
      </w:r>
      <w:r w:rsidRPr="00684183" w:rsidR="002D6E89">
        <w:t xml:space="preserve"> Indices</w:t>
      </w:r>
    </w:p>
    <w:p w:rsidR="009B67B2" w:rsidP="00F16C6F">
      <w:pPr>
        <w:jc w:val="center"/>
      </w:pPr>
      <w:r>
        <w:rPr>
          <w:noProof/>
        </w:rPr>
        <w:drawing>
          <wp:inline distT="0" distB="0" distL="0" distR="0">
            <wp:extent cx="4581525" cy="2743200"/>
            <wp:effectExtent l="0" t="0" r="952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67296" w:rsidP="00C45D58">
      <w:pPr>
        <w:jc w:val="center"/>
      </w:pPr>
    </w:p>
    <w:p w:rsidR="00D67296" w:rsidP="00C45D58">
      <w:pPr>
        <w:jc w:val="center"/>
      </w:pPr>
    </w:p>
    <w:p w:rsidR="00087005" w:rsidP="00C45D58">
      <w:pPr>
        <w:jc w:val="center"/>
      </w:pPr>
    </w:p>
    <w:p w:rsidR="000B39FD" w:rsidP="00C45D58">
      <w:pPr>
        <w:jc w:val="center"/>
      </w:pPr>
    </w:p>
    <w:p w:rsidR="00087005"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D67296" w:rsidP="00C45D58">
      <w:pPr>
        <w:jc w:val="center"/>
      </w:pPr>
    </w:p>
    <w:p w:rsidR="00F16C6F" w:rsidP="009B67B2">
      <w:pPr>
        <w:jc w:val="center"/>
      </w:pPr>
      <w:r>
        <w:t>Chart 4</w:t>
      </w:r>
      <w:r w:rsidR="00DF57A6">
        <w:t>6</w:t>
      </w:r>
      <w:r w:rsidR="002D6E89">
        <w:t>: Division Reliability - AIFI</w:t>
      </w:r>
      <w:r w:rsidRPr="00684183" w:rsidR="002D6E89">
        <w:t xml:space="preserve"> Indices</w:t>
      </w:r>
    </w:p>
    <w:p w:rsidR="009B67B2" w:rsidP="00F16C6F">
      <w:pPr>
        <w:jc w:val="center"/>
      </w:pPr>
      <w:r>
        <w:rPr>
          <w:noProof/>
        </w:rPr>
        <w:drawing>
          <wp:inline distT="0" distB="0" distL="0" distR="0">
            <wp:extent cx="4581525" cy="274320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67296" w:rsidP="00C45D58">
      <w:pPr>
        <w:jc w:val="center"/>
      </w:pPr>
    </w:p>
    <w:p w:rsidR="00087005" w:rsidP="00C45D58">
      <w:pPr>
        <w:jc w:val="center"/>
      </w:pPr>
    </w:p>
    <w:p w:rsidR="008A1BB4" w:rsidP="00C45D58">
      <w:pPr>
        <w:jc w:val="center"/>
      </w:pPr>
    </w:p>
    <w:p w:rsidR="00F16C6F" w:rsidP="009B67B2">
      <w:pPr>
        <w:jc w:val="center"/>
      </w:pPr>
      <w:r>
        <w:t>Chart 4</w:t>
      </w:r>
      <w:r w:rsidR="00DF57A6">
        <w:t>7</w:t>
      </w:r>
      <w:r w:rsidR="008A1BB4">
        <w:t>: Division Reliability - AIFI</w:t>
      </w:r>
      <w:r w:rsidRPr="00684183" w:rsidR="008A1BB4">
        <w:t xml:space="preserve"> Indices</w:t>
      </w:r>
    </w:p>
    <w:p w:rsidR="009B67B2" w:rsidP="00F16C6F">
      <w:pPr>
        <w:jc w:val="center"/>
      </w:pPr>
      <w:r>
        <w:rPr>
          <w:noProof/>
        </w:rPr>
        <w:drawing>
          <wp:inline distT="0" distB="0" distL="0" distR="0">
            <wp:extent cx="4581525" cy="2743200"/>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67505A" w:rsidP="00C45D58">
      <w:pPr>
        <w:jc w:val="center"/>
      </w:pPr>
    </w:p>
    <w:p w:rsidR="0067505A" w:rsidP="00C45D58">
      <w:pPr>
        <w:jc w:val="center"/>
      </w:pPr>
    </w:p>
    <w:p w:rsidR="0067505A" w:rsidP="00C45D58">
      <w:pPr>
        <w:jc w:val="center"/>
      </w:pPr>
    </w:p>
    <w:p w:rsidR="0067505A" w:rsidP="00C45D58">
      <w:pPr>
        <w:jc w:val="center"/>
      </w:pPr>
    </w:p>
    <w:p w:rsidR="00AB3465" w:rsidP="00CB301A">
      <w:pPr>
        <w:jc w:val="center"/>
      </w:pPr>
    </w:p>
    <w:p w:rsidR="000B39FD" w:rsidP="00CB301A">
      <w:pPr>
        <w:jc w:val="center"/>
      </w:pPr>
    </w:p>
    <w:p w:rsidR="000B39FD" w:rsidP="00CB301A">
      <w:pPr>
        <w:jc w:val="center"/>
      </w:pPr>
    </w:p>
    <w:p w:rsidR="00AB3465" w:rsidP="00CB301A">
      <w:pPr>
        <w:jc w:val="center"/>
      </w:pPr>
    </w:p>
    <w:p w:rsidR="00AB3465" w:rsidP="00CB301A">
      <w:pPr>
        <w:jc w:val="center"/>
      </w:pPr>
    </w:p>
    <w:p w:rsidR="00AB3465" w:rsidP="00CB301A">
      <w:pPr>
        <w:jc w:val="center"/>
      </w:pPr>
    </w:p>
    <w:p w:rsidR="00AB3465" w:rsidP="00CB301A">
      <w:pPr>
        <w:jc w:val="center"/>
      </w:pPr>
    </w:p>
    <w:p w:rsidR="00AB3465" w:rsidP="00CB301A">
      <w:pPr>
        <w:jc w:val="center"/>
      </w:pPr>
    </w:p>
    <w:p w:rsidR="00AB3465" w:rsidP="00CB301A">
      <w:pPr>
        <w:jc w:val="center"/>
      </w:pPr>
    </w:p>
    <w:p w:rsidR="00F16C6F" w:rsidP="009B67B2">
      <w:pPr>
        <w:jc w:val="center"/>
      </w:pPr>
      <w:r>
        <w:t>Chart 4</w:t>
      </w:r>
      <w:r w:rsidR="00DF57A6">
        <w:t>8</w:t>
      </w:r>
      <w:r w:rsidR="00CB301A">
        <w:t>: Division Reliability - AIFI</w:t>
      </w:r>
      <w:r w:rsidRPr="00684183" w:rsidR="00CB301A">
        <w:t xml:space="preserve"> Indices</w:t>
      </w:r>
    </w:p>
    <w:p w:rsidR="009B67B2" w:rsidP="00F16C6F">
      <w:pPr>
        <w:jc w:val="center"/>
      </w:pPr>
      <w:r>
        <w:rPr>
          <w:noProof/>
        </w:rPr>
        <w:drawing>
          <wp:inline distT="0" distB="0" distL="0" distR="0">
            <wp:extent cx="4581525" cy="2743200"/>
            <wp:effectExtent l="0" t="0" r="952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B578D" w:rsidP="00C45D58">
      <w:pPr>
        <w:jc w:val="center"/>
      </w:pPr>
    </w:p>
    <w:p w:rsidR="00F958C1" w:rsidP="00C45D58">
      <w:pPr>
        <w:jc w:val="center"/>
      </w:pPr>
    </w:p>
    <w:p w:rsidR="00F958C1" w:rsidP="00C45D58">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5509A7" w:rsidRPr="00C24C83" w:rsidP="008B255B">
      <w:pPr>
        <w:pStyle w:val="Heading3"/>
        <w:numPr>
          <w:ilvl w:val="0"/>
          <w:numId w:val="9"/>
        </w:numPr>
        <w:rPr>
          <w:i/>
        </w:rPr>
      </w:pPr>
      <w:bookmarkStart w:id="20" w:name="_Toc10547418"/>
      <w:r w:rsidRPr="00C24C83">
        <w:t>MAIFI Performance Results (MED Included)</w:t>
      </w:r>
      <w:bookmarkEnd w:id="20"/>
      <w:r w:rsidR="00AB3465">
        <w:t xml:space="preserve"> </w:t>
      </w:r>
    </w:p>
    <w:p w:rsidR="00C24C83" w:rsidP="00C24C83"/>
    <w:p w:rsidR="00D449BD" w:rsidP="002A6CA3">
      <w:pPr>
        <w:jc w:val="center"/>
      </w:pPr>
      <w:r>
        <w:t>Chart 4</w:t>
      </w:r>
      <w:r w:rsidR="0039217E">
        <w:t>9</w:t>
      </w:r>
      <w:r w:rsidR="00CB301A">
        <w:t>: Division Reliability - MAIFI</w:t>
      </w:r>
      <w:r w:rsidRPr="00684183" w:rsidR="00CB301A">
        <w:t xml:space="preserve"> Indices</w:t>
      </w:r>
    </w:p>
    <w:p w:rsidR="00CF21E3" w:rsidP="00F16C6F">
      <w:pPr>
        <w:jc w:val="center"/>
      </w:pPr>
      <w:r>
        <w:rPr>
          <w:noProof/>
        </w:rPr>
        <w:drawing>
          <wp:inline distT="0" distB="0" distL="0" distR="0">
            <wp:extent cx="4581525" cy="274320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E37F9D" w:rsidP="00B807CA">
      <w:pPr>
        <w:jc w:val="center"/>
      </w:pPr>
    </w:p>
    <w:p w:rsidR="007D466C" w:rsidP="00B807CA">
      <w:pPr>
        <w:jc w:val="center"/>
      </w:pPr>
    </w:p>
    <w:p w:rsidR="00E37F9D" w:rsidP="00B807CA">
      <w:pPr>
        <w:jc w:val="center"/>
      </w:pPr>
    </w:p>
    <w:p w:rsidR="00E37F9D" w:rsidP="00B807CA">
      <w:pPr>
        <w:jc w:val="center"/>
      </w:pPr>
    </w:p>
    <w:p w:rsidR="00E37F9D" w:rsidP="00B807CA">
      <w:pPr>
        <w:jc w:val="center"/>
      </w:pPr>
    </w:p>
    <w:p w:rsidR="00D449BD" w:rsidP="002A6CA3">
      <w:pPr>
        <w:jc w:val="center"/>
      </w:pPr>
      <w:r>
        <w:t xml:space="preserve">Chart </w:t>
      </w:r>
      <w:r w:rsidR="0039217E">
        <w:t>50</w:t>
      </w:r>
      <w:r w:rsidR="00CB301A">
        <w:t>: Division Reliability - MAIFI</w:t>
      </w:r>
      <w:r w:rsidRPr="00684183" w:rsidR="00CB301A">
        <w:t xml:space="preserve"> Indices</w:t>
      </w:r>
    </w:p>
    <w:p w:rsidR="002A6CA3" w:rsidP="00F16C6F">
      <w:pPr>
        <w:jc w:val="center"/>
      </w:pPr>
      <w:r>
        <w:rPr>
          <w:noProof/>
        </w:rPr>
        <w:drawing>
          <wp:inline distT="0" distB="0" distL="0" distR="0">
            <wp:extent cx="4581525" cy="2743200"/>
            <wp:effectExtent l="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37592" w:rsidP="00B807CA">
      <w:pPr>
        <w:jc w:val="center"/>
      </w:pPr>
    </w:p>
    <w:p w:rsidR="0071203D" w:rsidP="00B807CA">
      <w:pPr>
        <w:jc w:val="center"/>
      </w:pPr>
    </w:p>
    <w:p w:rsidR="007D466C" w:rsidP="00B807CA">
      <w:pPr>
        <w:jc w:val="center"/>
      </w:pPr>
    </w:p>
    <w:p w:rsidR="0071203D" w:rsidP="00B807CA">
      <w:pPr>
        <w:jc w:val="center"/>
      </w:pPr>
    </w:p>
    <w:p w:rsidR="007D466C" w:rsidP="00B807CA">
      <w:pPr>
        <w:jc w:val="center"/>
      </w:pPr>
    </w:p>
    <w:p w:rsidR="0071203D" w:rsidP="00B807CA">
      <w:pPr>
        <w:jc w:val="center"/>
      </w:pPr>
    </w:p>
    <w:p w:rsidR="00740CFB" w:rsidP="00B807CA">
      <w:pPr>
        <w:jc w:val="center"/>
      </w:pPr>
    </w:p>
    <w:p w:rsidR="00740CFB" w:rsidP="00B807CA">
      <w:pPr>
        <w:jc w:val="center"/>
      </w:pPr>
    </w:p>
    <w:p w:rsidR="00740CFB" w:rsidP="00B807CA">
      <w:pPr>
        <w:jc w:val="center"/>
      </w:pPr>
    </w:p>
    <w:p w:rsidR="00F16C6F" w:rsidP="00B807CA">
      <w:pPr>
        <w:jc w:val="center"/>
      </w:pPr>
    </w:p>
    <w:p w:rsidR="00D449BD" w:rsidP="002A6CA3">
      <w:pPr>
        <w:jc w:val="center"/>
      </w:pPr>
      <w:r>
        <w:t xml:space="preserve">Chart </w:t>
      </w:r>
      <w:r w:rsidR="0039217E">
        <w:t>51</w:t>
      </w:r>
      <w:r w:rsidR="00867986">
        <w:t>: Division Reliability - MAIFI</w:t>
      </w:r>
      <w:r w:rsidRPr="00684183" w:rsidR="00867986">
        <w:t xml:space="preserve"> Indices</w:t>
      </w:r>
    </w:p>
    <w:p w:rsidR="002A6CA3" w:rsidP="00F16C6F">
      <w:pPr>
        <w:jc w:val="center"/>
      </w:pPr>
      <w:r>
        <w:rPr>
          <w:noProof/>
        </w:rPr>
        <w:drawing>
          <wp:inline distT="0" distB="0" distL="0" distR="0">
            <wp:extent cx="4581525" cy="27432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BD6E51" w:rsidP="00B807CA">
      <w:pPr>
        <w:jc w:val="center"/>
      </w:pPr>
    </w:p>
    <w:p w:rsidR="00BD6E51" w:rsidP="00B807CA">
      <w:pPr>
        <w:jc w:val="center"/>
      </w:pPr>
    </w:p>
    <w:p w:rsidR="007D466C" w:rsidP="00B807CA">
      <w:pPr>
        <w:jc w:val="center"/>
      </w:pPr>
    </w:p>
    <w:p w:rsidR="007D466C" w:rsidP="00B807CA">
      <w:pPr>
        <w:jc w:val="center"/>
      </w:pPr>
    </w:p>
    <w:p w:rsidR="00BD6E51" w:rsidP="00B807CA">
      <w:pPr>
        <w:jc w:val="center"/>
      </w:pPr>
    </w:p>
    <w:p w:rsidR="00D449BD" w:rsidP="002A6CA3">
      <w:pPr>
        <w:jc w:val="center"/>
      </w:pPr>
      <w:r>
        <w:t xml:space="preserve">Chart </w:t>
      </w:r>
      <w:r w:rsidR="0039217E">
        <w:t>52</w:t>
      </w:r>
      <w:r w:rsidR="00867986">
        <w:t>: Division Reliability - MAIFI</w:t>
      </w:r>
      <w:r w:rsidRPr="00684183" w:rsidR="00867986">
        <w:t xml:space="preserve"> Indices</w:t>
      </w:r>
    </w:p>
    <w:p w:rsidR="002A6CA3" w:rsidP="00B807CA">
      <w:pPr>
        <w:jc w:val="center"/>
      </w:pPr>
      <w:r>
        <w:rPr>
          <w:noProof/>
        </w:rPr>
        <w:drawing>
          <wp:inline distT="0" distB="0" distL="0" distR="0">
            <wp:extent cx="4581525" cy="2743200"/>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16C6F" w:rsidP="00B807CA">
      <w:pPr>
        <w:jc w:val="center"/>
      </w:pPr>
    </w:p>
    <w:p w:rsidR="00087005" w:rsidP="00B807CA">
      <w:pPr>
        <w:jc w:val="center"/>
      </w:pPr>
    </w:p>
    <w:p w:rsidR="007D466C" w:rsidP="00B807CA">
      <w:pPr>
        <w:jc w:val="center"/>
      </w:pPr>
    </w:p>
    <w:p w:rsidR="00087005" w:rsidP="00B807CA">
      <w:pPr>
        <w:jc w:val="center"/>
      </w:pPr>
      <w:r>
        <w:br/>
      </w:r>
    </w:p>
    <w:p w:rsidR="00087005" w:rsidP="00B807CA">
      <w:pPr>
        <w:jc w:val="center"/>
      </w:pPr>
    </w:p>
    <w:p w:rsidR="0071203D" w:rsidP="00B807CA">
      <w:pPr>
        <w:jc w:val="center"/>
      </w:pPr>
    </w:p>
    <w:p w:rsidR="0071203D" w:rsidP="00B807CA">
      <w:pPr>
        <w:jc w:val="center"/>
      </w:pPr>
    </w:p>
    <w:p w:rsidR="0071203D" w:rsidP="00B807CA">
      <w:pPr>
        <w:jc w:val="center"/>
      </w:pPr>
    </w:p>
    <w:p w:rsidR="00F16C6F" w:rsidP="00B807CA">
      <w:pPr>
        <w:jc w:val="center"/>
      </w:pPr>
    </w:p>
    <w:p w:rsidR="00F16C6F" w:rsidP="00B807CA">
      <w:pPr>
        <w:jc w:val="center"/>
      </w:pPr>
    </w:p>
    <w:p w:rsidR="00A559FF" w:rsidP="00867986">
      <w:pPr>
        <w:jc w:val="center"/>
      </w:pPr>
    </w:p>
    <w:p w:rsidR="00D449BD" w:rsidP="002A6CA3">
      <w:pPr>
        <w:jc w:val="center"/>
      </w:pPr>
      <w:r>
        <w:t xml:space="preserve">Chart </w:t>
      </w:r>
      <w:r w:rsidR="0039217E">
        <w:t>53</w:t>
      </w:r>
      <w:r w:rsidR="00867986">
        <w:t>: Division Reliability - MAIFI</w:t>
      </w:r>
      <w:r w:rsidRPr="00684183" w:rsidR="00867986">
        <w:t xml:space="preserve"> Indices</w:t>
      </w:r>
    </w:p>
    <w:p w:rsidR="002A6CA3" w:rsidP="00F16C6F">
      <w:pPr>
        <w:jc w:val="center"/>
      </w:pPr>
      <w:r>
        <w:rPr>
          <w:noProof/>
        </w:rPr>
        <w:drawing>
          <wp:inline distT="0" distB="0" distL="0" distR="0">
            <wp:extent cx="4581525" cy="2743200"/>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B6AE8" w:rsidP="00B807CA">
      <w:pPr>
        <w:jc w:val="center"/>
      </w:pPr>
    </w:p>
    <w:p w:rsidR="00DB6AE8" w:rsidP="00B807CA">
      <w:pPr>
        <w:jc w:val="center"/>
      </w:pPr>
    </w:p>
    <w:p w:rsidR="007D466C" w:rsidP="00B807CA">
      <w:pPr>
        <w:jc w:val="center"/>
      </w:pPr>
    </w:p>
    <w:p w:rsidR="00DB6AE8" w:rsidP="00B807CA">
      <w:pPr>
        <w:jc w:val="center"/>
      </w:pPr>
    </w:p>
    <w:p w:rsidR="00DB6AE8" w:rsidP="00B807CA">
      <w:pPr>
        <w:jc w:val="center"/>
      </w:pPr>
    </w:p>
    <w:p w:rsidR="00D449BD" w:rsidP="002A6CA3">
      <w:pPr>
        <w:jc w:val="center"/>
      </w:pPr>
      <w:r>
        <w:t xml:space="preserve">Chart </w:t>
      </w:r>
      <w:r w:rsidR="0039217E">
        <w:t>54</w:t>
      </w:r>
      <w:r w:rsidR="0007053B">
        <w:t>: Division Reliability - MAIFI</w:t>
      </w:r>
      <w:r w:rsidRPr="00684183" w:rsidR="0007053B">
        <w:t xml:space="preserve"> Indices</w:t>
      </w:r>
    </w:p>
    <w:p w:rsidR="002A6CA3" w:rsidP="00F16C6F">
      <w:pPr>
        <w:jc w:val="center"/>
      </w:pPr>
      <w:r>
        <w:rPr>
          <w:noProof/>
        </w:rPr>
        <w:drawing>
          <wp:inline distT="0" distB="0" distL="0" distR="0">
            <wp:extent cx="4581525" cy="274320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7053B" w:rsidP="0007053B">
      <w:pPr>
        <w:jc w:val="center"/>
      </w:pPr>
    </w:p>
    <w:p w:rsidR="0007053B" w:rsidP="0007053B">
      <w:pPr>
        <w:jc w:val="center"/>
      </w:pPr>
    </w:p>
    <w:p w:rsidR="0071203D" w:rsidP="0007053B">
      <w:pPr>
        <w:jc w:val="center"/>
      </w:pPr>
    </w:p>
    <w:p w:rsidR="0071203D" w:rsidP="0007053B">
      <w:pPr>
        <w:jc w:val="center"/>
      </w:pPr>
    </w:p>
    <w:p w:rsidR="0071203D" w:rsidP="0007053B">
      <w:pPr>
        <w:jc w:val="center"/>
      </w:pPr>
    </w:p>
    <w:p w:rsidR="0071203D" w:rsidP="0007053B">
      <w:pPr>
        <w:jc w:val="center"/>
      </w:pPr>
    </w:p>
    <w:p w:rsidR="00087005" w:rsidP="0007053B">
      <w:pPr>
        <w:jc w:val="center"/>
      </w:pPr>
    </w:p>
    <w:p w:rsidR="0071203D" w:rsidP="0007053B">
      <w:pPr>
        <w:jc w:val="center"/>
      </w:pPr>
    </w:p>
    <w:p w:rsidR="0071203D" w:rsidP="0007053B">
      <w:pPr>
        <w:jc w:val="center"/>
      </w:pPr>
    </w:p>
    <w:p w:rsidR="0071203D" w:rsidP="0007053B">
      <w:pPr>
        <w:jc w:val="center"/>
      </w:pPr>
    </w:p>
    <w:p w:rsidR="00D449BD" w:rsidP="002A6CA3">
      <w:pPr>
        <w:jc w:val="center"/>
      </w:pPr>
      <w:r>
        <w:t xml:space="preserve">Chart </w:t>
      </w:r>
      <w:r w:rsidR="0039217E">
        <w:t>55</w:t>
      </w:r>
      <w:r w:rsidR="0007053B">
        <w:t>: Division Reliability - MAIFI</w:t>
      </w:r>
      <w:r w:rsidRPr="00684183" w:rsidR="0007053B">
        <w:t xml:space="preserve"> Indices</w:t>
      </w:r>
    </w:p>
    <w:p w:rsidR="002A6CA3" w:rsidP="00F16C6F">
      <w:pPr>
        <w:jc w:val="center"/>
      </w:pPr>
      <w:r>
        <w:rPr>
          <w:noProof/>
        </w:rPr>
        <w:drawing>
          <wp:inline distT="0" distB="0" distL="0" distR="0">
            <wp:extent cx="4581525" cy="2743200"/>
            <wp:effectExtent l="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B6AE8" w:rsidP="00B807CA">
      <w:pPr>
        <w:jc w:val="center"/>
      </w:pPr>
    </w:p>
    <w:p w:rsidR="00DB6AE8" w:rsidP="00B807CA">
      <w:pPr>
        <w:jc w:val="center"/>
      </w:pPr>
    </w:p>
    <w:p w:rsidR="007D466C" w:rsidP="00B807CA">
      <w:pPr>
        <w:jc w:val="center"/>
      </w:pPr>
    </w:p>
    <w:p w:rsidR="00DB6AE8" w:rsidP="00B807CA">
      <w:pPr>
        <w:jc w:val="center"/>
      </w:pPr>
    </w:p>
    <w:p w:rsidR="0007053B" w:rsidP="00B807CA">
      <w:pPr>
        <w:jc w:val="center"/>
      </w:pPr>
    </w:p>
    <w:p w:rsidR="00D449BD" w:rsidP="002A6CA3">
      <w:pPr>
        <w:jc w:val="center"/>
      </w:pPr>
      <w:r>
        <w:t xml:space="preserve">Chart </w:t>
      </w:r>
      <w:r w:rsidR="0039217E">
        <w:t>56</w:t>
      </w:r>
      <w:r w:rsidR="0007053B">
        <w:t>: Division Reliability - MAIFI</w:t>
      </w:r>
      <w:r w:rsidRPr="00684183" w:rsidR="0007053B">
        <w:t xml:space="preserve"> Indices</w:t>
      </w:r>
    </w:p>
    <w:p w:rsidR="002A6CA3" w:rsidP="00F16C6F">
      <w:pPr>
        <w:jc w:val="center"/>
      </w:pPr>
      <w:r>
        <w:rPr>
          <w:noProof/>
        </w:rPr>
        <w:drawing>
          <wp:inline distT="0" distB="0" distL="0" distR="0">
            <wp:extent cx="4581525" cy="2743200"/>
            <wp:effectExtent l="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B6AE8" w:rsidP="00B807CA">
      <w:pPr>
        <w:jc w:val="center"/>
      </w:pPr>
    </w:p>
    <w:p w:rsidR="00087005" w:rsidP="00B807CA">
      <w:pPr>
        <w:jc w:val="center"/>
      </w:pPr>
    </w:p>
    <w:p w:rsidR="00087005" w:rsidP="00B807CA">
      <w:pPr>
        <w:jc w:val="center"/>
      </w:pPr>
    </w:p>
    <w:p w:rsidR="00F16C6F" w:rsidP="00B807CA">
      <w:pPr>
        <w:jc w:val="center"/>
      </w:pPr>
    </w:p>
    <w:p w:rsidR="00652AB4" w:rsidP="00B807CA">
      <w:pPr>
        <w:jc w:val="center"/>
      </w:pPr>
    </w:p>
    <w:p w:rsidR="00652AB4" w:rsidP="00B807CA">
      <w:pPr>
        <w:jc w:val="center"/>
      </w:pPr>
    </w:p>
    <w:p w:rsidR="00652AB4" w:rsidP="00B807CA">
      <w:pPr>
        <w:jc w:val="center"/>
      </w:pPr>
    </w:p>
    <w:p w:rsidR="007D466C" w:rsidP="00B807CA">
      <w:pPr>
        <w:jc w:val="center"/>
      </w:pPr>
    </w:p>
    <w:p w:rsidR="00F16C6F" w:rsidP="00B807CA">
      <w:pPr>
        <w:jc w:val="center"/>
      </w:pPr>
    </w:p>
    <w:p w:rsidR="00F16C6F" w:rsidP="00B807CA">
      <w:pPr>
        <w:jc w:val="center"/>
      </w:pPr>
    </w:p>
    <w:p w:rsidR="00F16C6F" w:rsidP="00B807CA">
      <w:pPr>
        <w:jc w:val="center"/>
      </w:pPr>
    </w:p>
    <w:p w:rsidR="00D449BD" w:rsidP="002A6CA3">
      <w:pPr>
        <w:jc w:val="center"/>
      </w:pPr>
      <w:r>
        <w:t>Chart 5</w:t>
      </w:r>
      <w:r w:rsidR="0039217E">
        <w:t>7</w:t>
      </w:r>
      <w:r w:rsidR="003D655B">
        <w:t>: Division Reliability - MAIFI</w:t>
      </w:r>
      <w:r w:rsidRPr="00684183" w:rsidR="003D655B">
        <w:t xml:space="preserve"> Indices</w:t>
      </w:r>
    </w:p>
    <w:p w:rsidR="002A6CA3" w:rsidP="00B807CA">
      <w:pPr>
        <w:jc w:val="center"/>
      </w:pPr>
      <w:r>
        <w:rPr>
          <w:noProof/>
        </w:rPr>
        <w:drawing>
          <wp:inline distT="0" distB="0" distL="0" distR="0">
            <wp:extent cx="4581525" cy="274320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B6AE8" w:rsidP="00B807CA">
      <w:pPr>
        <w:jc w:val="center"/>
      </w:pPr>
    </w:p>
    <w:p w:rsidR="00DB6AE8" w:rsidP="00B807CA">
      <w:pPr>
        <w:jc w:val="center"/>
      </w:pPr>
    </w:p>
    <w:p w:rsidR="007D466C" w:rsidP="00B807CA">
      <w:pPr>
        <w:jc w:val="center"/>
      </w:pPr>
    </w:p>
    <w:p w:rsidR="00DB6AE8" w:rsidP="00B807CA">
      <w:pPr>
        <w:jc w:val="center"/>
      </w:pPr>
    </w:p>
    <w:p w:rsidR="00DB6AE8" w:rsidP="00B807CA">
      <w:pPr>
        <w:jc w:val="center"/>
      </w:pPr>
    </w:p>
    <w:p w:rsidR="00D449BD" w:rsidP="002A6CA3">
      <w:pPr>
        <w:jc w:val="center"/>
      </w:pPr>
      <w:r>
        <w:t>Chart 5</w:t>
      </w:r>
      <w:r w:rsidR="0039217E">
        <w:t>8</w:t>
      </w:r>
      <w:r w:rsidR="003D655B">
        <w:t>: Division Reliability - MAIFI</w:t>
      </w:r>
      <w:r w:rsidRPr="00684183" w:rsidR="003D655B">
        <w:t xml:space="preserve"> Indices</w:t>
      </w:r>
    </w:p>
    <w:p w:rsidR="002A6CA3" w:rsidP="00F16C6F">
      <w:pPr>
        <w:jc w:val="center"/>
      </w:pPr>
      <w:r>
        <w:rPr>
          <w:noProof/>
        </w:rPr>
        <w:drawing>
          <wp:inline distT="0" distB="0" distL="0" distR="0">
            <wp:extent cx="4581525" cy="275272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B6AE8" w:rsidP="00B807CA">
      <w:pPr>
        <w:jc w:val="center"/>
      </w:pPr>
    </w:p>
    <w:p w:rsidR="00232A69" w:rsidP="00B807CA">
      <w:pPr>
        <w:jc w:val="center"/>
      </w:pPr>
    </w:p>
    <w:p w:rsidR="00FD3CA4" w:rsidP="00B807CA">
      <w:pPr>
        <w:jc w:val="center"/>
      </w:pPr>
    </w:p>
    <w:p w:rsidR="007D466C" w:rsidP="00B807CA">
      <w:pPr>
        <w:jc w:val="center"/>
      </w:pPr>
    </w:p>
    <w:p w:rsidR="00740CFB" w:rsidP="00B807CA">
      <w:pPr>
        <w:jc w:val="center"/>
      </w:pPr>
    </w:p>
    <w:p w:rsidR="00740CFB" w:rsidP="00B807CA">
      <w:pPr>
        <w:jc w:val="center"/>
      </w:pPr>
    </w:p>
    <w:p w:rsidR="00FD3CA4" w:rsidP="00B807CA">
      <w:pPr>
        <w:jc w:val="center"/>
      </w:pPr>
    </w:p>
    <w:p w:rsidR="00FD3CA4" w:rsidP="00B807CA">
      <w:pPr>
        <w:jc w:val="center"/>
      </w:pPr>
    </w:p>
    <w:p w:rsidR="00FD3CA4" w:rsidP="00B807CA">
      <w:pPr>
        <w:jc w:val="center"/>
      </w:pPr>
    </w:p>
    <w:p w:rsidR="00FD3CA4" w:rsidP="00B807CA">
      <w:pPr>
        <w:jc w:val="center"/>
      </w:pPr>
    </w:p>
    <w:p w:rsidR="00A559FF" w:rsidP="00B807CA">
      <w:pPr>
        <w:jc w:val="center"/>
      </w:pPr>
    </w:p>
    <w:p w:rsidR="00D449BD" w:rsidP="002A6CA3">
      <w:pPr>
        <w:jc w:val="center"/>
      </w:pPr>
      <w:r>
        <w:t>Chart 5</w:t>
      </w:r>
      <w:r w:rsidR="0039217E">
        <w:t>9</w:t>
      </w:r>
      <w:r w:rsidR="00232A69">
        <w:t>: Division Reliability - MAIFI</w:t>
      </w:r>
      <w:r w:rsidRPr="00684183" w:rsidR="00232A69">
        <w:t xml:space="preserve"> Indices</w:t>
      </w:r>
    </w:p>
    <w:p w:rsidR="002A6CA3" w:rsidP="00F16C6F">
      <w:pPr>
        <w:jc w:val="center"/>
      </w:pPr>
      <w:r>
        <w:rPr>
          <w:noProof/>
        </w:rPr>
        <w:drawing>
          <wp:inline distT="0" distB="0" distL="0" distR="0">
            <wp:extent cx="4572000" cy="27527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52725"/>
                    </a:xfrm>
                    <a:prstGeom prst="rect">
                      <a:avLst/>
                    </a:prstGeom>
                    <a:noFill/>
                  </pic:spPr>
                </pic:pic>
              </a:graphicData>
            </a:graphic>
          </wp:inline>
        </w:drawing>
      </w: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D449BD" w:rsidP="002A6CA3">
      <w:pPr>
        <w:jc w:val="center"/>
      </w:pPr>
      <w:r>
        <w:t xml:space="preserve">Chart </w:t>
      </w:r>
      <w:r w:rsidR="0039217E">
        <w:t>60</w:t>
      </w:r>
      <w:r w:rsidR="00EF7BCC">
        <w:t>: Division Reliability - MAIFI</w:t>
      </w:r>
      <w:r w:rsidRPr="00684183" w:rsidR="00EF7BCC">
        <w:t xml:space="preserve"> Indices</w:t>
      </w:r>
    </w:p>
    <w:p w:rsidR="002A6CA3" w:rsidP="00F16C6F">
      <w:pPr>
        <w:jc w:val="center"/>
      </w:pPr>
      <w:r>
        <w:rPr>
          <w:noProof/>
        </w:rPr>
        <w:drawing>
          <wp:inline distT="0" distB="0" distL="0" distR="0">
            <wp:extent cx="4581525" cy="2743200"/>
            <wp:effectExtent l="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EF7BCC" w:rsidP="00EF7BCC">
      <w:pPr>
        <w:jc w:val="center"/>
      </w:pPr>
    </w:p>
    <w:p w:rsidR="00EF7BCC" w:rsidP="00EF7BCC">
      <w:pPr>
        <w:jc w:val="center"/>
      </w:pPr>
    </w:p>
    <w:p w:rsidR="006A2CD7" w:rsidP="00EF7BCC">
      <w:pPr>
        <w:jc w:val="center"/>
      </w:pPr>
    </w:p>
    <w:p w:rsidR="006A2CD7" w:rsidP="00EF7BCC">
      <w:pPr>
        <w:jc w:val="center"/>
      </w:pPr>
    </w:p>
    <w:p w:rsidR="007D466C" w:rsidP="00EF7BCC">
      <w:pPr>
        <w:jc w:val="center"/>
      </w:pPr>
    </w:p>
    <w:p w:rsidR="007D466C" w:rsidP="00EF7BCC">
      <w:pPr>
        <w:jc w:val="center"/>
      </w:pPr>
    </w:p>
    <w:p w:rsidR="00740CFB" w:rsidP="00EF7BCC">
      <w:pPr>
        <w:jc w:val="center"/>
      </w:pPr>
    </w:p>
    <w:p w:rsidR="00740CFB" w:rsidP="00EF7BCC">
      <w:pPr>
        <w:jc w:val="center"/>
      </w:pPr>
    </w:p>
    <w:p w:rsidR="007D466C" w:rsidP="00EF7BCC">
      <w:pPr>
        <w:jc w:val="center"/>
      </w:pPr>
    </w:p>
    <w:p w:rsidR="006A2CD7" w:rsidP="00EF7BCC">
      <w:pPr>
        <w:jc w:val="center"/>
      </w:pPr>
    </w:p>
    <w:p w:rsidR="006A2CD7" w:rsidP="00EF7BCC">
      <w:pPr>
        <w:jc w:val="center"/>
      </w:pPr>
    </w:p>
    <w:p w:rsidR="00D449BD" w:rsidP="002A6CA3">
      <w:pPr>
        <w:jc w:val="center"/>
      </w:pPr>
      <w:r>
        <w:t>Chart 6</w:t>
      </w:r>
      <w:r w:rsidR="0039217E">
        <w:t>1</w:t>
      </w:r>
      <w:r w:rsidR="00EF7BCC">
        <w:t>: Division Reliability - MAIFI</w:t>
      </w:r>
      <w:r w:rsidRPr="00684183" w:rsidR="00EF7BCC">
        <w:t xml:space="preserve"> Indices</w:t>
      </w:r>
    </w:p>
    <w:p w:rsidR="002A6CA3" w:rsidP="00F16C6F">
      <w:pPr>
        <w:jc w:val="center"/>
      </w:pPr>
      <w:r>
        <w:rPr>
          <w:noProof/>
        </w:rPr>
        <w:drawing>
          <wp:inline distT="0" distB="0" distL="0" distR="0">
            <wp:extent cx="4581525" cy="274320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D449BD" w:rsidP="002A6CA3">
      <w:pPr>
        <w:jc w:val="center"/>
      </w:pPr>
      <w:r>
        <w:t>Chart 6</w:t>
      </w:r>
      <w:r w:rsidR="0039217E">
        <w:t>2</w:t>
      </w:r>
      <w:r w:rsidR="00BC1A9E">
        <w:t>: Division Reliability - MAIFI</w:t>
      </w:r>
      <w:r w:rsidRPr="00684183" w:rsidR="00BC1A9E">
        <w:t xml:space="preserve"> Indices</w:t>
      </w:r>
    </w:p>
    <w:p w:rsidR="002A6CA3" w:rsidP="00F16C6F">
      <w:pPr>
        <w:jc w:val="center"/>
      </w:pPr>
      <w:r>
        <w:rPr>
          <w:noProof/>
        </w:rPr>
        <w:drawing>
          <wp:inline distT="0" distB="0" distL="0" distR="0">
            <wp:extent cx="4581525" cy="2743200"/>
            <wp:effectExtent l="0" t="0" r="952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B6AE8" w:rsidP="00B807CA">
      <w:pPr>
        <w:jc w:val="center"/>
      </w:pPr>
    </w:p>
    <w:p w:rsidR="00087005" w:rsidP="00B807CA">
      <w:pPr>
        <w:jc w:val="center"/>
      </w:pPr>
    </w:p>
    <w:p w:rsidR="00A559FF" w:rsidP="00B3102E">
      <w:pPr>
        <w:jc w:val="center"/>
      </w:pPr>
    </w:p>
    <w:p w:rsidR="00A559FF" w:rsidP="00B3102E">
      <w:pPr>
        <w:jc w:val="center"/>
      </w:pPr>
    </w:p>
    <w:p w:rsidR="00A559FF" w:rsidP="00B3102E">
      <w:pPr>
        <w:jc w:val="center"/>
      </w:pPr>
    </w:p>
    <w:p w:rsidR="007D466C" w:rsidP="00B3102E">
      <w:pPr>
        <w:jc w:val="center"/>
      </w:pPr>
    </w:p>
    <w:p w:rsidR="007D466C" w:rsidP="00B3102E">
      <w:pPr>
        <w:jc w:val="center"/>
      </w:pPr>
    </w:p>
    <w:p w:rsidR="00A559FF" w:rsidP="00B3102E">
      <w:pPr>
        <w:jc w:val="center"/>
      </w:pPr>
    </w:p>
    <w:p w:rsidR="00A559FF" w:rsidP="00B3102E">
      <w:pPr>
        <w:jc w:val="center"/>
      </w:pPr>
    </w:p>
    <w:p w:rsidR="00A559FF" w:rsidP="00B3102E">
      <w:pPr>
        <w:jc w:val="center"/>
      </w:pPr>
    </w:p>
    <w:p w:rsidR="00D449BD" w:rsidP="002A6CA3">
      <w:pPr>
        <w:jc w:val="center"/>
      </w:pPr>
      <w:r>
        <w:t>Chart 6</w:t>
      </w:r>
      <w:r w:rsidR="002D6B1D">
        <w:t>3</w:t>
      </w:r>
      <w:r w:rsidR="00B3102E">
        <w:t>: Division Reliability - MAIFI</w:t>
      </w:r>
      <w:r w:rsidRPr="00684183" w:rsidR="00B3102E">
        <w:t xml:space="preserve"> Indices</w:t>
      </w:r>
    </w:p>
    <w:p w:rsidR="002A6CA3" w:rsidP="00F16C6F">
      <w:pPr>
        <w:jc w:val="center"/>
      </w:pPr>
      <w:r>
        <w:rPr>
          <w:noProof/>
        </w:rPr>
        <w:drawing>
          <wp:inline distT="0" distB="0" distL="0" distR="0">
            <wp:extent cx="4581525" cy="274320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B6AE8" w:rsidP="00B807CA">
      <w:pPr>
        <w:jc w:val="center"/>
      </w:pPr>
    </w:p>
    <w:p w:rsidR="00DB6AE8" w:rsidP="00B807CA">
      <w:pPr>
        <w:jc w:val="center"/>
      </w:pPr>
    </w:p>
    <w:p w:rsidR="00DB6AE8" w:rsidP="00B807CA">
      <w:pPr>
        <w:jc w:val="center"/>
      </w:pPr>
    </w:p>
    <w:p w:rsidR="00DB6AE8" w:rsidP="00B807CA">
      <w:pPr>
        <w:jc w:val="center"/>
      </w:pPr>
    </w:p>
    <w:p w:rsidR="00DB6AE8" w:rsidP="00B807CA">
      <w:pPr>
        <w:jc w:val="center"/>
      </w:pPr>
    </w:p>
    <w:p w:rsidR="00D449BD" w:rsidP="002A6CA3">
      <w:pPr>
        <w:jc w:val="center"/>
      </w:pPr>
      <w:r>
        <w:t xml:space="preserve">Chart </w:t>
      </w:r>
      <w:r w:rsidR="003D524F">
        <w:t>6</w:t>
      </w:r>
      <w:r w:rsidR="002D6B1D">
        <w:t>4</w:t>
      </w:r>
      <w:r>
        <w:t>: Division Reliability - MAIFI</w:t>
      </w:r>
      <w:r w:rsidRPr="00684183">
        <w:t xml:space="preserve"> Indices</w:t>
      </w:r>
    </w:p>
    <w:p w:rsidR="002A6CA3" w:rsidP="00F16C6F">
      <w:pPr>
        <w:jc w:val="center"/>
      </w:pPr>
      <w:r>
        <w:rPr>
          <w:noProof/>
        </w:rPr>
        <w:drawing>
          <wp:inline distT="0" distB="0" distL="0" distR="0">
            <wp:extent cx="4581525" cy="27432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90897" w:rsidP="00B807CA">
      <w:pPr>
        <w:jc w:val="center"/>
      </w:pPr>
    </w:p>
    <w:p w:rsidR="006A4D5F" w:rsidP="00B807CA">
      <w:pPr>
        <w:jc w:val="center"/>
      </w:pPr>
    </w:p>
    <w:p w:rsidR="006A2CD7" w:rsidP="00B807CA">
      <w:pPr>
        <w:jc w:val="center"/>
      </w:pPr>
    </w:p>
    <w:p w:rsidR="006A2CD7" w:rsidP="00B807CA">
      <w:pPr>
        <w:jc w:val="center"/>
      </w:pPr>
    </w:p>
    <w:p w:rsidR="005D78D6" w:rsidP="00B807CA">
      <w:pPr>
        <w:jc w:val="center"/>
      </w:pPr>
    </w:p>
    <w:p w:rsidR="007D466C" w:rsidP="00B807CA">
      <w:pPr>
        <w:jc w:val="center"/>
      </w:pPr>
    </w:p>
    <w:p w:rsidR="005D78D6" w:rsidP="00B807CA">
      <w:pPr>
        <w:jc w:val="center"/>
      </w:pPr>
    </w:p>
    <w:p w:rsidR="006A2CD7" w:rsidP="00B807CA">
      <w:pPr>
        <w:jc w:val="center"/>
      </w:pPr>
    </w:p>
    <w:p w:rsidR="006A2CD7" w:rsidP="00B807CA">
      <w:pPr>
        <w:jc w:val="center"/>
      </w:pPr>
    </w:p>
    <w:p w:rsidR="006A2CD7" w:rsidP="00B807CA">
      <w:pPr>
        <w:jc w:val="center"/>
      </w:pPr>
    </w:p>
    <w:p w:rsidR="00D449BD" w:rsidP="002A6CA3">
      <w:pPr>
        <w:jc w:val="center"/>
      </w:pPr>
      <w:r>
        <w:t>Chart 6</w:t>
      </w:r>
      <w:r w:rsidR="002D6B1D">
        <w:t>5</w:t>
      </w:r>
      <w:r w:rsidR="006A4D5F">
        <w:t>: Division Reliability - MAIFI</w:t>
      </w:r>
      <w:r w:rsidRPr="00684183" w:rsidR="006A4D5F">
        <w:t xml:space="preserve"> Indices</w:t>
      </w:r>
    </w:p>
    <w:p w:rsidR="002A6CA3" w:rsidP="00F16C6F">
      <w:pPr>
        <w:jc w:val="center"/>
      </w:pPr>
      <w:r>
        <w:rPr>
          <w:noProof/>
        </w:rPr>
        <w:drawing>
          <wp:inline distT="0" distB="0" distL="0" distR="0">
            <wp:extent cx="4581525" cy="2743200"/>
            <wp:effectExtent l="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90897" w:rsidP="00B807CA">
      <w:pPr>
        <w:jc w:val="center"/>
      </w:pPr>
    </w:p>
    <w:p w:rsidR="00090897" w:rsidP="00B807CA">
      <w:pPr>
        <w:jc w:val="center"/>
      </w:pPr>
    </w:p>
    <w:p w:rsidR="00090897" w:rsidP="00B807CA">
      <w:pPr>
        <w:jc w:val="center"/>
      </w:pPr>
    </w:p>
    <w:p w:rsidR="00090897" w:rsidP="00B807CA">
      <w:pPr>
        <w:jc w:val="center"/>
      </w:pPr>
    </w:p>
    <w:p w:rsidR="00090897" w:rsidP="00B807CA">
      <w:pPr>
        <w:jc w:val="center"/>
      </w:pPr>
    </w:p>
    <w:p w:rsidR="00090897" w:rsidP="00B807CA">
      <w:pPr>
        <w:jc w:val="center"/>
      </w:pPr>
    </w:p>
    <w:p w:rsidR="00D449BD" w:rsidP="002A6CA3">
      <w:pPr>
        <w:jc w:val="center"/>
      </w:pPr>
      <w:r>
        <w:t>Chart 6</w:t>
      </w:r>
      <w:r w:rsidR="002D6B1D">
        <w:t>6</w:t>
      </w:r>
      <w:r w:rsidR="008A7CB4">
        <w:t>: Division Reliability - MAIFI</w:t>
      </w:r>
      <w:r w:rsidRPr="00684183" w:rsidR="008A7CB4">
        <w:t xml:space="preserve"> Indices</w:t>
      </w:r>
    </w:p>
    <w:p w:rsidR="002A6CA3" w:rsidP="00F16C6F">
      <w:pPr>
        <w:jc w:val="center"/>
      </w:pPr>
      <w:r>
        <w:rPr>
          <w:noProof/>
        </w:rPr>
        <w:drawing>
          <wp:inline distT="0" distB="0" distL="0" distR="0">
            <wp:extent cx="4581525" cy="27432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624CA" w:rsidP="00B807CA">
      <w:pPr>
        <w:jc w:val="center"/>
      </w:pPr>
    </w:p>
    <w:p w:rsidR="00F16C6F" w:rsidP="00B807CA">
      <w:pPr>
        <w:jc w:val="center"/>
      </w:pPr>
    </w:p>
    <w:p w:rsidR="00D303B1" w:rsidP="00B807CA">
      <w:pPr>
        <w:jc w:val="center"/>
      </w:pPr>
    </w:p>
    <w:p w:rsidR="007D466C" w:rsidP="00B807CA">
      <w:pPr>
        <w:jc w:val="center"/>
      </w:pPr>
    </w:p>
    <w:p w:rsidR="007D466C" w:rsidP="00B807CA">
      <w:pPr>
        <w:jc w:val="center"/>
      </w:pPr>
    </w:p>
    <w:p w:rsidR="007D466C" w:rsidP="00B807CA">
      <w:pPr>
        <w:jc w:val="center"/>
      </w:pPr>
    </w:p>
    <w:p w:rsidR="00D303B1" w:rsidP="00B807CA">
      <w:pPr>
        <w:jc w:val="center"/>
      </w:pPr>
    </w:p>
    <w:p w:rsidR="00F16C6F" w:rsidP="00B807CA">
      <w:pPr>
        <w:jc w:val="center"/>
      </w:pPr>
    </w:p>
    <w:p w:rsidR="00F16C6F" w:rsidP="00B807CA">
      <w:pPr>
        <w:jc w:val="center"/>
      </w:pPr>
    </w:p>
    <w:p w:rsidR="00F16C6F" w:rsidP="00B807CA">
      <w:pPr>
        <w:jc w:val="center"/>
      </w:pPr>
    </w:p>
    <w:p w:rsidR="00D449BD" w:rsidP="002A6CA3">
      <w:pPr>
        <w:jc w:val="center"/>
      </w:pPr>
      <w:r>
        <w:t>Chart 6</w:t>
      </w:r>
      <w:r w:rsidR="002D6B1D">
        <w:t>7</w:t>
      </w:r>
      <w:r w:rsidR="000624CA">
        <w:t>: Division Reliability - MAIFI</w:t>
      </w:r>
      <w:r w:rsidRPr="00684183" w:rsidR="000624CA">
        <w:t xml:space="preserve"> Indices</w:t>
      </w:r>
    </w:p>
    <w:p w:rsidR="002A6CA3" w:rsidP="00B807CA">
      <w:pPr>
        <w:jc w:val="center"/>
      </w:pPr>
      <w:r>
        <w:rPr>
          <w:noProof/>
        </w:rPr>
        <w:drawing>
          <wp:inline distT="0" distB="0" distL="0" distR="0">
            <wp:extent cx="4581525" cy="27432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22468" w:rsidP="00B807CA">
      <w:pPr>
        <w:jc w:val="center"/>
      </w:pPr>
    </w:p>
    <w:p w:rsidR="007F3706"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7F3706" w:rsidP="00B807CA">
      <w:pPr>
        <w:jc w:val="center"/>
      </w:pPr>
    </w:p>
    <w:p w:rsidR="007F3706" w:rsidP="00B807CA">
      <w:pPr>
        <w:jc w:val="center"/>
      </w:pPr>
    </w:p>
    <w:p w:rsidR="003051C5" w:rsidP="00B807CA">
      <w:pPr>
        <w:jc w:val="center"/>
      </w:pPr>
    </w:p>
    <w:p w:rsidR="003051C5" w:rsidP="00B807CA">
      <w:pPr>
        <w:jc w:val="center"/>
      </w:pPr>
    </w:p>
    <w:p w:rsidR="003051C5"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7D466C"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D303B1" w:rsidP="00B807CA">
      <w:pPr>
        <w:jc w:val="center"/>
      </w:pPr>
    </w:p>
    <w:p w:rsidR="003051C5" w:rsidP="00B807CA">
      <w:pPr>
        <w:jc w:val="center"/>
      </w:pPr>
    </w:p>
    <w:p w:rsidR="007F3706" w:rsidP="00B807CA">
      <w:pPr>
        <w:jc w:val="center"/>
      </w:pPr>
    </w:p>
    <w:p w:rsidR="00A559FF" w:rsidP="00B807CA">
      <w:pPr>
        <w:jc w:val="center"/>
      </w:pPr>
    </w:p>
    <w:p w:rsidR="00C80F99" w:rsidRPr="002D19E6" w:rsidP="008B255B">
      <w:pPr>
        <w:pStyle w:val="Heading3"/>
        <w:numPr>
          <w:ilvl w:val="0"/>
          <w:numId w:val="9"/>
        </w:numPr>
        <w:rPr>
          <w:i/>
        </w:rPr>
      </w:pPr>
      <w:bookmarkStart w:id="21" w:name="_Toc10547419"/>
      <w:r w:rsidRPr="002D19E6">
        <w:t>CAIDI Performance Results (MED Included)</w:t>
      </w:r>
      <w:bookmarkEnd w:id="21"/>
      <w:r w:rsidR="00170AF5">
        <w:t xml:space="preserve"> </w:t>
      </w:r>
      <w:r w:rsidR="00A559FF">
        <w:t xml:space="preserve"> </w:t>
      </w:r>
    </w:p>
    <w:p w:rsidR="000233E8" w:rsidP="000233E8">
      <w:pPr>
        <w:jc w:val="center"/>
      </w:pPr>
    </w:p>
    <w:p w:rsidR="00C30D00" w:rsidP="0068381F">
      <w:pPr>
        <w:jc w:val="center"/>
      </w:pPr>
      <w:r>
        <w:t xml:space="preserve">Chart </w:t>
      </w:r>
      <w:r w:rsidR="002D6B1D">
        <w:t>68</w:t>
      </w:r>
      <w:r w:rsidR="00274907">
        <w:t>: Division Reliability - CAIDI</w:t>
      </w:r>
      <w:r w:rsidR="00CF160C">
        <w:t xml:space="preserve"> Indices</w:t>
      </w:r>
    </w:p>
    <w:p w:rsidR="0068381F" w:rsidP="00274907">
      <w:pPr>
        <w:jc w:val="center"/>
      </w:pPr>
      <w:r>
        <w:rPr>
          <w:noProof/>
        </w:rPr>
        <w:drawing>
          <wp:inline distT="0" distB="0" distL="0" distR="0">
            <wp:extent cx="4581525" cy="2743200"/>
            <wp:effectExtent l="0" t="0" r="9525"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C30D00" w:rsidP="00274907">
      <w:pPr>
        <w:jc w:val="center"/>
      </w:pPr>
    </w:p>
    <w:p w:rsidR="00C30D00" w:rsidP="00274907">
      <w:pPr>
        <w:jc w:val="center"/>
      </w:pPr>
    </w:p>
    <w:p w:rsidR="00CF160C" w:rsidP="00274907">
      <w:pPr>
        <w:jc w:val="center"/>
      </w:pPr>
    </w:p>
    <w:p w:rsidR="00C30D00" w:rsidP="00274907">
      <w:pPr>
        <w:jc w:val="center"/>
      </w:pPr>
    </w:p>
    <w:p w:rsidR="00C30D00" w:rsidP="00274907">
      <w:pPr>
        <w:jc w:val="center"/>
      </w:pPr>
    </w:p>
    <w:p w:rsidR="00C30D00" w:rsidP="00274907">
      <w:pPr>
        <w:jc w:val="center"/>
      </w:pPr>
    </w:p>
    <w:p w:rsidR="00F16C6F" w:rsidP="0068381F">
      <w:pPr>
        <w:jc w:val="center"/>
      </w:pPr>
      <w:r>
        <w:t xml:space="preserve">Chart </w:t>
      </w:r>
      <w:r w:rsidR="002D6B1D">
        <w:t>69</w:t>
      </w:r>
      <w:r w:rsidRPr="00C30D00">
        <w:t>: Division Reliability - CAIDI Indices</w:t>
      </w:r>
    </w:p>
    <w:p w:rsidR="0068381F" w:rsidP="00F16C6F">
      <w:pPr>
        <w:jc w:val="center"/>
      </w:pPr>
      <w:r>
        <w:rPr>
          <w:noProof/>
        </w:rPr>
        <w:drawing>
          <wp:inline distT="0" distB="0" distL="0" distR="0">
            <wp:extent cx="4581525" cy="2743200"/>
            <wp:effectExtent l="0" t="0" r="9525"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16F4B" w:rsidP="00A71B74">
      <w:pPr>
        <w:jc w:val="center"/>
      </w:pPr>
    </w:p>
    <w:p w:rsidR="00F16C6F" w:rsidP="00A71B74">
      <w:pPr>
        <w:jc w:val="center"/>
      </w:pPr>
    </w:p>
    <w:p w:rsidR="002D6B1D" w:rsidP="00A71B74">
      <w:pPr>
        <w:jc w:val="center"/>
      </w:pPr>
    </w:p>
    <w:p w:rsidR="002D6B1D" w:rsidP="00A71B74">
      <w:pPr>
        <w:jc w:val="center"/>
      </w:pPr>
    </w:p>
    <w:p w:rsidR="00CF160C" w:rsidP="00A71B74">
      <w:pPr>
        <w:jc w:val="center"/>
      </w:pPr>
    </w:p>
    <w:p w:rsidR="002D6B1D" w:rsidP="00A71B74">
      <w:pPr>
        <w:jc w:val="center"/>
      </w:pPr>
    </w:p>
    <w:p w:rsidR="00F16C6F" w:rsidP="00A71B74">
      <w:pPr>
        <w:jc w:val="center"/>
      </w:pPr>
    </w:p>
    <w:p w:rsidR="00F16C6F" w:rsidP="00A71B74">
      <w:pPr>
        <w:jc w:val="center"/>
      </w:pPr>
    </w:p>
    <w:p w:rsidR="00116F4B" w:rsidP="0068381F">
      <w:pPr>
        <w:jc w:val="center"/>
      </w:pPr>
      <w:r>
        <w:t xml:space="preserve">Chart </w:t>
      </w:r>
      <w:r w:rsidR="002D6B1D">
        <w:t>70</w:t>
      </w:r>
      <w:r w:rsidR="00D56EA8">
        <w:t>: Division Reliability - CAIDI</w:t>
      </w:r>
      <w:r w:rsidRPr="00684183" w:rsidR="00D56EA8">
        <w:t xml:space="preserve"> Indices</w:t>
      </w:r>
    </w:p>
    <w:p w:rsidR="0068381F" w:rsidP="008318C9">
      <w:pPr>
        <w:jc w:val="center"/>
      </w:pPr>
      <w:r>
        <w:rPr>
          <w:noProof/>
        </w:rPr>
        <w:drawing>
          <wp:inline distT="0" distB="0" distL="0" distR="0">
            <wp:extent cx="4581525" cy="274320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16F4B" w:rsidP="008318C9">
      <w:pPr>
        <w:jc w:val="center"/>
      </w:pPr>
    </w:p>
    <w:p w:rsidR="00116F4B" w:rsidP="008318C9">
      <w:pPr>
        <w:jc w:val="center"/>
      </w:pPr>
    </w:p>
    <w:p w:rsidR="00116F4B" w:rsidP="008318C9">
      <w:pPr>
        <w:jc w:val="center"/>
      </w:pPr>
    </w:p>
    <w:p w:rsidR="00116F4B" w:rsidP="008318C9">
      <w:pPr>
        <w:jc w:val="center"/>
      </w:pPr>
    </w:p>
    <w:p w:rsidR="00CF160C" w:rsidP="008318C9">
      <w:pPr>
        <w:jc w:val="center"/>
      </w:pPr>
    </w:p>
    <w:p w:rsidR="00116F4B" w:rsidP="008318C9">
      <w:pPr>
        <w:jc w:val="center"/>
      </w:pPr>
    </w:p>
    <w:p w:rsidR="00116F4B" w:rsidP="008318C9">
      <w:pPr>
        <w:jc w:val="center"/>
      </w:pPr>
    </w:p>
    <w:p w:rsidR="00F16C6F" w:rsidP="0068381F">
      <w:pPr>
        <w:jc w:val="center"/>
      </w:pPr>
      <w:r>
        <w:t xml:space="preserve">Chart </w:t>
      </w:r>
      <w:r w:rsidR="002D6B1D">
        <w:t>71</w:t>
      </w:r>
      <w:r w:rsidR="00D56EA8">
        <w:t>: Division Reliability - CAIDI</w:t>
      </w:r>
      <w:r w:rsidRPr="00684183" w:rsidR="00D56EA8">
        <w:t xml:space="preserve"> Indices</w:t>
      </w:r>
    </w:p>
    <w:p w:rsidR="0068381F" w:rsidP="00F16C6F">
      <w:pPr>
        <w:jc w:val="center"/>
      </w:pPr>
      <w:r>
        <w:rPr>
          <w:noProof/>
        </w:rPr>
        <w:drawing>
          <wp:inline distT="0" distB="0" distL="0" distR="0">
            <wp:extent cx="4581525" cy="2743200"/>
            <wp:effectExtent l="0" t="0" r="9525"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C0F48" w:rsidP="004C64E1">
      <w:pPr>
        <w:jc w:val="center"/>
      </w:pPr>
    </w:p>
    <w:p w:rsidR="00087005" w:rsidP="004C64E1">
      <w:pPr>
        <w:jc w:val="center"/>
      </w:pPr>
    </w:p>
    <w:p w:rsidR="00087005" w:rsidP="004C64E1">
      <w:pPr>
        <w:jc w:val="center"/>
      </w:pPr>
    </w:p>
    <w:p w:rsidR="00087005" w:rsidP="004C64E1">
      <w:pPr>
        <w:jc w:val="center"/>
      </w:pPr>
    </w:p>
    <w:p w:rsidR="00F16C6F" w:rsidP="004C64E1">
      <w:pPr>
        <w:jc w:val="center"/>
      </w:pPr>
    </w:p>
    <w:p w:rsidR="00CF160C" w:rsidP="004C64E1">
      <w:pPr>
        <w:jc w:val="center"/>
      </w:pPr>
    </w:p>
    <w:p w:rsidR="00CF160C" w:rsidP="004C64E1">
      <w:pPr>
        <w:jc w:val="center"/>
      </w:pPr>
    </w:p>
    <w:p w:rsidR="00715966" w:rsidP="004C64E1">
      <w:pPr>
        <w:jc w:val="center"/>
      </w:pPr>
    </w:p>
    <w:p w:rsidR="00715966" w:rsidP="004C64E1">
      <w:pPr>
        <w:jc w:val="center"/>
      </w:pPr>
    </w:p>
    <w:p w:rsidR="00F16C6F" w:rsidP="004C64E1">
      <w:pPr>
        <w:jc w:val="center"/>
      </w:pPr>
    </w:p>
    <w:p w:rsidR="00F16C6F" w:rsidP="0068381F">
      <w:pPr>
        <w:jc w:val="center"/>
      </w:pPr>
      <w:r>
        <w:t>Chart 7</w:t>
      </w:r>
      <w:r w:rsidR="002D6B1D">
        <w:t>2</w:t>
      </w:r>
      <w:r w:rsidR="00D56EA8">
        <w:t>: Division Reliability - CAIDI</w:t>
      </w:r>
      <w:r w:rsidRPr="00684183" w:rsidR="00D56EA8">
        <w:t xml:space="preserve"> Indices</w:t>
      </w:r>
    </w:p>
    <w:p w:rsidR="0068381F" w:rsidP="00F16C6F">
      <w:pPr>
        <w:jc w:val="center"/>
      </w:pPr>
      <w:r>
        <w:rPr>
          <w:noProof/>
        </w:rPr>
        <w:drawing>
          <wp:inline distT="0" distB="0" distL="0" distR="0">
            <wp:extent cx="4581525" cy="274320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16C6F" w:rsidP="0068381F">
      <w:pPr>
        <w:jc w:val="center"/>
      </w:pPr>
      <w:r>
        <w:t>Chart 7</w:t>
      </w:r>
      <w:r w:rsidR="002D6B1D">
        <w:t>3</w:t>
      </w:r>
      <w:r w:rsidR="00D06062">
        <w:t>: Division Reliability - CAIDI</w:t>
      </w:r>
      <w:r w:rsidRPr="00684183" w:rsidR="00D06062">
        <w:t xml:space="preserve"> Indices</w:t>
      </w:r>
    </w:p>
    <w:p w:rsidR="0068381F" w:rsidP="00F16C6F">
      <w:pPr>
        <w:jc w:val="center"/>
      </w:pPr>
      <w:r>
        <w:rPr>
          <w:noProof/>
        </w:rPr>
        <w:drawing>
          <wp:inline distT="0" distB="0" distL="0" distR="0">
            <wp:extent cx="4581525" cy="2743200"/>
            <wp:effectExtent l="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C0F48" w:rsidP="004C64E1">
      <w:pPr>
        <w:jc w:val="center"/>
      </w:pPr>
    </w:p>
    <w:p w:rsidR="00F16C6F" w:rsidP="004C64E1">
      <w:pPr>
        <w:jc w:val="center"/>
      </w:pPr>
    </w:p>
    <w:p w:rsidR="002D6B1D" w:rsidP="004C64E1">
      <w:pPr>
        <w:jc w:val="center"/>
      </w:pPr>
    </w:p>
    <w:p w:rsidR="00CF160C" w:rsidP="004C64E1">
      <w:pPr>
        <w:jc w:val="center"/>
      </w:pPr>
    </w:p>
    <w:p w:rsidR="00087005" w:rsidP="004C64E1">
      <w:pPr>
        <w:jc w:val="center"/>
      </w:pPr>
    </w:p>
    <w:p w:rsidR="002D6B1D" w:rsidP="004C64E1">
      <w:pPr>
        <w:jc w:val="center"/>
      </w:pPr>
    </w:p>
    <w:p w:rsidR="00F16C6F" w:rsidP="004C64E1">
      <w:pPr>
        <w:jc w:val="center"/>
      </w:pPr>
    </w:p>
    <w:p w:rsidR="00F16C6F" w:rsidP="0068381F">
      <w:pPr>
        <w:jc w:val="center"/>
      </w:pPr>
      <w:r>
        <w:t>Chart 7</w:t>
      </w:r>
      <w:r w:rsidR="002D6B1D">
        <w:t>4</w:t>
      </w:r>
      <w:r w:rsidR="00D06062">
        <w:t>: Division Reliability - CAIDI</w:t>
      </w:r>
      <w:r w:rsidRPr="00684183" w:rsidR="00D06062">
        <w:t xml:space="preserve"> Indices</w:t>
      </w:r>
    </w:p>
    <w:p w:rsidR="0068381F" w:rsidP="00F16C6F">
      <w:pPr>
        <w:jc w:val="center"/>
      </w:pPr>
      <w:r>
        <w:rPr>
          <w:noProof/>
        </w:rPr>
        <w:drawing>
          <wp:inline distT="0" distB="0" distL="0" distR="0">
            <wp:extent cx="4581525" cy="2743200"/>
            <wp:effectExtent l="0" t="0" r="952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C0F48" w:rsidP="004C64E1">
      <w:pPr>
        <w:jc w:val="center"/>
      </w:pPr>
    </w:p>
    <w:p w:rsidR="00F16C6F" w:rsidP="0068381F">
      <w:pPr>
        <w:jc w:val="center"/>
      </w:pPr>
      <w:r>
        <w:t xml:space="preserve">Chart </w:t>
      </w:r>
      <w:r w:rsidR="002D6B1D">
        <w:t>75</w:t>
      </w:r>
      <w:r w:rsidR="004D1C29">
        <w:t>: Division Reliability - CAIDI</w:t>
      </w:r>
      <w:r w:rsidRPr="00684183" w:rsidR="004D1C29">
        <w:t xml:space="preserve"> Indices</w:t>
      </w:r>
    </w:p>
    <w:p w:rsidR="0068381F" w:rsidP="00F16C6F">
      <w:pPr>
        <w:jc w:val="center"/>
      </w:pPr>
      <w:r>
        <w:rPr>
          <w:noProof/>
        </w:rPr>
        <w:drawing>
          <wp:inline distT="0" distB="0" distL="0" distR="0">
            <wp:extent cx="4581525" cy="2743200"/>
            <wp:effectExtent l="0" t="0" r="9525"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A714B" w:rsidP="004C64E1">
      <w:pPr>
        <w:jc w:val="center"/>
      </w:pPr>
    </w:p>
    <w:p w:rsidR="006B538F" w:rsidP="004C64E1">
      <w:pPr>
        <w:jc w:val="center"/>
      </w:pPr>
    </w:p>
    <w:p w:rsidR="006B538F" w:rsidP="004C64E1">
      <w:pPr>
        <w:jc w:val="center"/>
      </w:pPr>
    </w:p>
    <w:p w:rsidR="00CF160C" w:rsidP="004C64E1">
      <w:pPr>
        <w:jc w:val="center"/>
      </w:pPr>
    </w:p>
    <w:p w:rsidR="006B538F" w:rsidP="004C64E1">
      <w:pPr>
        <w:jc w:val="center"/>
      </w:pPr>
    </w:p>
    <w:p w:rsidR="00CF160C" w:rsidP="004C64E1">
      <w:pPr>
        <w:jc w:val="center"/>
      </w:pPr>
    </w:p>
    <w:p w:rsidR="006B538F" w:rsidP="004C64E1">
      <w:pPr>
        <w:jc w:val="center"/>
      </w:pPr>
    </w:p>
    <w:p w:rsidR="006B538F" w:rsidP="004C64E1">
      <w:pPr>
        <w:jc w:val="center"/>
      </w:pPr>
    </w:p>
    <w:p w:rsidR="00F16C6F" w:rsidP="0068381F">
      <w:pPr>
        <w:jc w:val="center"/>
      </w:pPr>
      <w:r>
        <w:t>Chart 7</w:t>
      </w:r>
      <w:r w:rsidR="004C6918">
        <w:t>6</w:t>
      </w:r>
      <w:r w:rsidR="00C35888">
        <w:t>: Division Reliability - CAIDI</w:t>
      </w:r>
      <w:r w:rsidRPr="00684183" w:rsidR="00C35888">
        <w:t xml:space="preserve"> Indices</w:t>
      </w:r>
    </w:p>
    <w:p w:rsidR="0068381F" w:rsidP="00F16C6F">
      <w:pPr>
        <w:jc w:val="center"/>
      </w:pPr>
      <w:r>
        <w:rPr>
          <w:noProof/>
        </w:rPr>
        <w:drawing>
          <wp:inline distT="0" distB="0" distL="0" distR="0">
            <wp:extent cx="4581525" cy="2743200"/>
            <wp:effectExtent l="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A714B" w:rsidP="004C64E1">
      <w:pPr>
        <w:jc w:val="center"/>
      </w:pPr>
    </w:p>
    <w:p w:rsidR="005A714B" w:rsidP="004C64E1">
      <w:pPr>
        <w:jc w:val="center"/>
      </w:pPr>
    </w:p>
    <w:p w:rsidR="005A714B" w:rsidP="004C64E1">
      <w:pPr>
        <w:jc w:val="center"/>
      </w:pPr>
    </w:p>
    <w:p w:rsidR="005A714B" w:rsidP="004C64E1">
      <w:pPr>
        <w:jc w:val="center"/>
      </w:pPr>
    </w:p>
    <w:p w:rsidR="00715966" w:rsidP="004C64E1">
      <w:pPr>
        <w:jc w:val="center"/>
      </w:pPr>
    </w:p>
    <w:p w:rsidR="00715966" w:rsidP="004C64E1">
      <w:pPr>
        <w:jc w:val="center"/>
      </w:pPr>
    </w:p>
    <w:p w:rsidR="005A714B" w:rsidP="004C64E1">
      <w:pPr>
        <w:jc w:val="center"/>
      </w:pPr>
    </w:p>
    <w:p w:rsidR="005A714B" w:rsidP="004C64E1">
      <w:pPr>
        <w:jc w:val="center"/>
      </w:pPr>
    </w:p>
    <w:p w:rsidR="00F16C6F" w:rsidP="0068381F">
      <w:pPr>
        <w:jc w:val="center"/>
      </w:pPr>
      <w:r>
        <w:t>Chart 77</w:t>
      </w:r>
      <w:r w:rsidR="00D14475">
        <w:t>: Division Reliability - CAIDI</w:t>
      </w:r>
      <w:r w:rsidRPr="00684183" w:rsidR="00D14475">
        <w:t xml:space="preserve"> Indices</w:t>
      </w:r>
    </w:p>
    <w:p w:rsidR="0068381F" w:rsidP="00F16C6F">
      <w:pPr>
        <w:jc w:val="center"/>
      </w:pPr>
      <w:r>
        <w:rPr>
          <w:noProof/>
        </w:rPr>
        <w:drawing>
          <wp:inline distT="0" distB="0" distL="0" distR="0">
            <wp:extent cx="4581525" cy="2743200"/>
            <wp:effectExtent l="0" t="0" r="952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15966" w:rsidP="004C64E1">
      <w:pPr>
        <w:jc w:val="center"/>
      </w:pPr>
    </w:p>
    <w:p w:rsidR="00715966" w:rsidP="004C64E1">
      <w:pPr>
        <w:jc w:val="center"/>
      </w:pPr>
    </w:p>
    <w:p w:rsidR="00CF160C" w:rsidP="004C64E1">
      <w:pPr>
        <w:jc w:val="center"/>
      </w:pPr>
    </w:p>
    <w:p w:rsidR="00CF160C" w:rsidP="004C64E1">
      <w:pPr>
        <w:jc w:val="center"/>
      </w:pPr>
    </w:p>
    <w:p w:rsidR="00715966" w:rsidP="004C64E1">
      <w:pPr>
        <w:jc w:val="center"/>
      </w:pPr>
    </w:p>
    <w:p w:rsidR="00715966" w:rsidP="004C64E1">
      <w:pPr>
        <w:jc w:val="center"/>
      </w:pPr>
    </w:p>
    <w:p w:rsidR="00715966" w:rsidP="004C64E1">
      <w:pPr>
        <w:jc w:val="center"/>
      </w:pPr>
    </w:p>
    <w:p w:rsidR="00F16C6F" w:rsidP="004C64E1">
      <w:pPr>
        <w:jc w:val="center"/>
      </w:pPr>
    </w:p>
    <w:p w:rsidR="00F16C6F" w:rsidP="0068381F">
      <w:pPr>
        <w:jc w:val="center"/>
      </w:pPr>
      <w:r>
        <w:t>Chart 78</w:t>
      </w:r>
      <w:r w:rsidR="00D14475">
        <w:t>: Division Reliability - CAIDI</w:t>
      </w:r>
      <w:r w:rsidRPr="00684183" w:rsidR="00D14475">
        <w:t xml:space="preserve"> Indices</w:t>
      </w:r>
    </w:p>
    <w:p w:rsidR="0068381F" w:rsidP="00F16C6F">
      <w:pPr>
        <w:jc w:val="center"/>
      </w:pPr>
      <w:r>
        <w:rPr>
          <w:noProof/>
        </w:rPr>
        <w:drawing>
          <wp:inline distT="0" distB="0" distL="0" distR="0">
            <wp:extent cx="4581525" cy="274320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5A714B" w:rsidP="004C64E1">
      <w:pPr>
        <w:jc w:val="center"/>
      </w:pPr>
    </w:p>
    <w:p w:rsidR="00F16C6F" w:rsidP="0068381F">
      <w:pPr>
        <w:jc w:val="center"/>
      </w:pPr>
      <w:r>
        <w:t>Chart 79</w:t>
      </w:r>
      <w:r w:rsidR="00D14475">
        <w:t>: Division Reliability - CAIDI</w:t>
      </w:r>
      <w:r w:rsidRPr="00684183" w:rsidR="00D14475">
        <w:t xml:space="preserve"> Indices</w:t>
      </w:r>
    </w:p>
    <w:p w:rsidR="0068381F" w:rsidP="00F16C6F">
      <w:pPr>
        <w:jc w:val="center"/>
      </w:pPr>
      <w:r>
        <w:rPr>
          <w:noProof/>
        </w:rPr>
        <w:drawing>
          <wp:inline distT="0" distB="0" distL="0" distR="0">
            <wp:extent cx="4581525" cy="2743200"/>
            <wp:effectExtent l="0" t="0" r="9525"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16C6F" w:rsidP="004C64E1">
      <w:pPr>
        <w:jc w:val="center"/>
      </w:pPr>
    </w:p>
    <w:p w:rsidR="004C6918" w:rsidP="004C64E1">
      <w:pPr>
        <w:jc w:val="center"/>
      </w:pPr>
    </w:p>
    <w:p w:rsidR="004C6918" w:rsidP="004C64E1">
      <w:pPr>
        <w:jc w:val="center"/>
      </w:pPr>
    </w:p>
    <w:p w:rsidR="00CF160C" w:rsidP="004C64E1">
      <w:pPr>
        <w:jc w:val="center"/>
      </w:pPr>
    </w:p>
    <w:p w:rsidR="00CF160C" w:rsidP="004C64E1">
      <w:pPr>
        <w:jc w:val="center"/>
      </w:pPr>
    </w:p>
    <w:p w:rsidR="00CF160C" w:rsidP="004C64E1">
      <w:pPr>
        <w:jc w:val="center"/>
      </w:pPr>
    </w:p>
    <w:p w:rsidR="004C6918" w:rsidP="004C64E1">
      <w:pPr>
        <w:jc w:val="center"/>
      </w:pPr>
    </w:p>
    <w:p w:rsidR="004C6918" w:rsidP="004C64E1">
      <w:pPr>
        <w:jc w:val="center"/>
      </w:pPr>
    </w:p>
    <w:p w:rsidR="004C6918" w:rsidP="004C64E1">
      <w:pPr>
        <w:jc w:val="center"/>
      </w:pPr>
    </w:p>
    <w:p w:rsidR="00F16C6F" w:rsidP="0068381F">
      <w:pPr>
        <w:jc w:val="center"/>
      </w:pPr>
      <w:r>
        <w:t>Chart 80</w:t>
      </w:r>
      <w:r w:rsidR="00D14475">
        <w:t>: Division Reliability - CAIDI</w:t>
      </w:r>
      <w:r w:rsidRPr="00684183" w:rsidR="00D14475">
        <w:t xml:space="preserve"> Indices</w:t>
      </w:r>
    </w:p>
    <w:p w:rsidR="0068381F" w:rsidP="00F16C6F">
      <w:pPr>
        <w:jc w:val="center"/>
      </w:pPr>
      <w:r>
        <w:rPr>
          <w:noProof/>
        </w:rPr>
        <w:drawing>
          <wp:inline distT="0" distB="0" distL="0" distR="0">
            <wp:extent cx="4581525" cy="2743200"/>
            <wp:effectExtent l="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007D2E" w:rsidP="004C64E1">
      <w:pPr>
        <w:jc w:val="center"/>
      </w:pPr>
    </w:p>
    <w:p w:rsidR="00F16C6F" w:rsidP="0068381F">
      <w:pPr>
        <w:jc w:val="center"/>
      </w:pPr>
      <w:r>
        <w:t>Chart 81</w:t>
      </w:r>
      <w:r w:rsidR="00D14475">
        <w:t>: Division Reliability - CAIDI</w:t>
      </w:r>
      <w:r w:rsidRPr="00684183" w:rsidR="00D14475">
        <w:t xml:space="preserve"> Indices</w:t>
      </w:r>
    </w:p>
    <w:p w:rsidR="0068381F" w:rsidP="00F16C6F">
      <w:pPr>
        <w:jc w:val="center"/>
      </w:pPr>
      <w:r>
        <w:rPr>
          <w:noProof/>
        </w:rPr>
        <w:drawing>
          <wp:inline distT="0" distB="0" distL="0" distR="0">
            <wp:extent cx="4581525" cy="274320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D2962" w:rsidP="004C64E1">
      <w:pPr>
        <w:jc w:val="center"/>
      </w:pPr>
    </w:p>
    <w:p w:rsidR="00F16C6F" w:rsidP="004C64E1">
      <w:pPr>
        <w:jc w:val="center"/>
      </w:pPr>
    </w:p>
    <w:p w:rsidR="00F16C6F" w:rsidP="004C64E1">
      <w:pPr>
        <w:jc w:val="center"/>
      </w:pPr>
    </w:p>
    <w:p w:rsidR="00CF160C" w:rsidP="004C64E1">
      <w:pPr>
        <w:jc w:val="center"/>
      </w:pPr>
    </w:p>
    <w:p w:rsidR="00CF160C" w:rsidP="004C64E1">
      <w:pPr>
        <w:jc w:val="center"/>
      </w:pPr>
    </w:p>
    <w:p w:rsidR="00087005" w:rsidP="004C64E1">
      <w:pPr>
        <w:jc w:val="center"/>
      </w:pPr>
    </w:p>
    <w:p w:rsidR="00087005" w:rsidP="004C64E1">
      <w:pPr>
        <w:jc w:val="center"/>
      </w:pPr>
    </w:p>
    <w:p w:rsidR="00F16C6F" w:rsidP="004C64E1">
      <w:pPr>
        <w:jc w:val="center"/>
      </w:pPr>
    </w:p>
    <w:p w:rsidR="00DD2962" w:rsidP="0068381F">
      <w:pPr>
        <w:jc w:val="center"/>
      </w:pPr>
      <w:r>
        <w:t>Chart 82</w:t>
      </w:r>
      <w:r w:rsidR="00D14475">
        <w:t>: Division Reliability - CAIDI</w:t>
      </w:r>
      <w:r w:rsidRPr="00684183" w:rsidR="00D14475">
        <w:t xml:space="preserve"> Indices</w:t>
      </w:r>
    </w:p>
    <w:p w:rsidR="0068381F" w:rsidP="004C64E1">
      <w:pPr>
        <w:jc w:val="center"/>
      </w:pPr>
      <w:r>
        <w:rPr>
          <w:noProof/>
        </w:rPr>
        <w:drawing>
          <wp:inline distT="0" distB="0" distL="0" distR="0">
            <wp:extent cx="4581525" cy="2743200"/>
            <wp:effectExtent l="0" t="0" r="952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D2962" w:rsidP="004C64E1">
      <w:pPr>
        <w:jc w:val="center"/>
      </w:pPr>
    </w:p>
    <w:p w:rsidR="00DD2962" w:rsidP="004C64E1">
      <w:pPr>
        <w:jc w:val="center"/>
      </w:pPr>
    </w:p>
    <w:p w:rsidR="00DD2962" w:rsidP="004C64E1">
      <w:pPr>
        <w:jc w:val="center"/>
      </w:pPr>
    </w:p>
    <w:p w:rsidR="00DD2962" w:rsidP="004C64E1">
      <w:pPr>
        <w:jc w:val="center"/>
      </w:pPr>
    </w:p>
    <w:p w:rsidR="00DD2962" w:rsidP="004C64E1">
      <w:pPr>
        <w:jc w:val="center"/>
      </w:pPr>
    </w:p>
    <w:p w:rsidR="00DD2962" w:rsidP="004C64E1">
      <w:pPr>
        <w:jc w:val="center"/>
      </w:pPr>
    </w:p>
    <w:p w:rsidR="00715966" w:rsidP="004C64E1">
      <w:pPr>
        <w:jc w:val="center"/>
      </w:pPr>
    </w:p>
    <w:p w:rsidR="00DD2962" w:rsidP="004C64E1">
      <w:pPr>
        <w:jc w:val="center"/>
      </w:pPr>
    </w:p>
    <w:p w:rsidR="00F16C6F" w:rsidP="0068381F">
      <w:pPr>
        <w:jc w:val="center"/>
      </w:pPr>
      <w:r>
        <w:t>Chart 83</w:t>
      </w:r>
      <w:r w:rsidR="00D14475">
        <w:t>: Division Reliability - CAIDI</w:t>
      </w:r>
      <w:r w:rsidRPr="00684183" w:rsidR="00D14475">
        <w:t xml:space="preserve"> Indices</w:t>
      </w:r>
    </w:p>
    <w:p w:rsidR="0068381F" w:rsidP="00F16C6F">
      <w:pPr>
        <w:jc w:val="center"/>
      </w:pPr>
      <w:r>
        <w:rPr>
          <w:noProof/>
        </w:rPr>
        <w:drawing>
          <wp:inline distT="0" distB="0" distL="0" distR="0">
            <wp:extent cx="4581525" cy="2743200"/>
            <wp:effectExtent l="0" t="0" r="9525"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A6324" w:rsidP="004C64E1">
      <w:pPr>
        <w:jc w:val="center"/>
      </w:pPr>
    </w:p>
    <w:p w:rsidR="00F16C6F" w:rsidP="004C64E1">
      <w:pPr>
        <w:jc w:val="center"/>
      </w:pPr>
    </w:p>
    <w:p w:rsidR="00F16C6F" w:rsidP="004C64E1">
      <w:pPr>
        <w:jc w:val="center"/>
      </w:pPr>
    </w:p>
    <w:p w:rsidR="00087005" w:rsidP="004C64E1">
      <w:pPr>
        <w:jc w:val="center"/>
      </w:pPr>
    </w:p>
    <w:p w:rsidR="00087005" w:rsidP="004C64E1">
      <w:pPr>
        <w:jc w:val="center"/>
      </w:pPr>
    </w:p>
    <w:p w:rsidR="00CF160C" w:rsidP="004C64E1">
      <w:pPr>
        <w:jc w:val="center"/>
      </w:pPr>
    </w:p>
    <w:p w:rsidR="00CF160C" w:rsidP="004C64E1">
      <w:pPr>
        <w:jc w:val="center"/>
      </w:pPr>
    </w:p>
    <w:p w:rsidR="00F16C6F" w:rsidP="004C64E1">
      <w:pPr>
        <w:jc w:val="center"/>
      </w:pPr>
    </w:p>
    <w:p w:rsidR="00F16C6F" w:rsidP="0068381F">
      <w:pPr>
        <w:jc w:val="center"/>
      </w:pPr>
      <w:r>
        <w:t>Chart 84</w:t>
      </w:r>
      <w:r w:rsidR="00D14475">
        <w:t>: Division Reliability - CAIDI</w:t>
      </w:r>
      <w:r w:rsidRPr="00684183" w:rsidR="00D14475">
        <w:t xml:space="preserve"> Indices</w:t>
      </w:r>
    </w:p>
    <w:p w:rsidR="0068381F" w:rsidP="00F16C6F">
      <w:pPr>
        <w:jc w:val="center"/>
      </w:pPr>
      <w:r>
        <w:rPr>
          <w:noProof/>
        </w:rPr>
        <w:drawing>
          <wp:inline distT="0" distB="0" distL="0" distR="0">
            <wp:extent cx="4581525" cy="27432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0A6324" w:rsidP="004C64E1">
      <w:pPr>
        <w:jc w:val="center"/>
      </w:pPr>
    </w:p>
    <w:p w:rsidR="00F16C6F" w:rsidP="0068381F">
      <w:pPr>
        <w:jc w:val="center"/>
      </w:pPr>
      <w:r>
        <w:t>Chart 85</w:t>
      </w:r>
      <w:r w:rsidR="00890DB5">
        <w:t>: Division Reliability - CAIDI</w:t>
      </w:r>
      <w:r w:rsidRPr="00684183" w:rsidR="00890DB5">
        <w:t xml:space="preserve"> Indices</w:t>
      </w:r>
    </w:p>
    <w:p w:rsidR="0068381F" w:rsidP="00F16C6F">
      <w:pPr>
        <w:jc w:val="center"/>
      </w:pPr>
      <w:r>
        <w:rPr>
          <w:noProof/>
        </w:rPr>
        <w:drawing>
          <wp:inline distT="0" distB="0" distL="0" distR="0">
            <wp:extent cx="4581525" cy="274320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A6324" w:rsidP="004C64E1">
      <w:pPr>
        <w:jc w:val="center"/>
      </w:pPr>
    </w:p>
    <w:p w:rsidR="00F16C6F" w:rsidP="004C64E1">
      <w:pPr>
        <w:jc w:val="center"/>
      </w:pPr>
    </w:p>
    <w:p w:rsidR="00087005" w:rsidP="004C64E1">
      <w:pPr>
        <w:jc w:val="center"/>
      </w:pPr>
    </w:p>
    <w:p w:rsidR="00CF160C" w:rsidP="004C64E1">
      <w:pPr>
        <w:jc w:val="center"/>
      </w:pPr>
    </w:p>
    <w:p w:rsidR="00087005" w:rsidP="004C64E1">
      <w:pPr>
        <w:jc w:val="center"/>
      </w:pPr>
    </w:p>
    <w:p w:rsidR="00087005" w:rsidP="004C64E1">
      <w:pPr>
        <w:jc w:val="center"/>
      </w:pPr>
    </w:p>
    <w:p w:rsidR="00F16C6F" w:rsidP="004C64E1">
      <w:pPr>
        <w:jc w:val="center"/>
      </w:pPr>
    </w:p>
    <w:p w:rsidR="00F16C6F" w:rsidP="0068381F">
      <w:pPr>
        <w:jc w:val="center"/>
      </w:pPr>
      <w:r>
        <w:t>Chart 86</w:t>
      </w:r>
      <w:r w:rsidR="00635154">
        <w:t>: Division Reliability - CAIDI</w:t>
      </w:r>
      <w:r w:rsidRPr="00684183" w:rsidR="00635154">
        <w:t xml:space="preserve"> Indices</w:t>
      </w:r>
    </w:p>
    <w:p w:rsidR="0068381F" w:rsidP="00F16C6F">
      <w:pPr>
        <w:jc w:val="center"/>
      </w:pPr>
      <w:r>
        <w:rPr>
          <w:noProof/>
        </w:rPr>
        <w:drawing>
          <wp:inline distT="0" distB="0" distL="0" distR="0">
            <wp:extent cx="4581525" cy="2743200"/>
            <wp:effectExtent l="0" t="0" r="9525"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B578D" w:rsidP="004C64E1">
      <w:pPr>
        <w:jc w:val="center"/>
      </w:pPr>
    </w:p>
    <w:p w:rsidR="00C45D58" w:rsidP="00C45D58"/>
    <w:p w:rsidR="0015200E" w:rsidP="00C45D58"/>
    <w:p w:rsidR="0015200E" w:rsidP="00C45D58"/>
    <w:p w:rsidR="000E5C88" w:rsidP="00C45D58"/>
    <w:p w:rsidR="000E5C88" w:rsidP="00C45D58"/>
    <w:p w:rsidR="00CF160C"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0E5C88" w:rsidP="00C45D58"/>
    <w:p w:rsidR="00715966" w:rsidP="00C45D58"/>
    <w:p w:rsidR="00715966" w:rsidP="00C45D58"/>
    <w:p w:rsidR="00715966" w:rsidP="00C45D58"/>
    <w:p w:rsidR="000E5C88" w:rsidP="00C45D58"/>
    <w:p w:rsidR="000E5C88" w:rsidP="00C45D58"/>
    <w:p w:rsidR="000E5C88" w:rsidP="00C45D58"/>
    <w:p w:rsidR="000E5C88" w:rsidP="00C45D58"/>
    <w:p w:rsidR="0015200E" w:rsidP="00C45D58"/>
    <w:p w:rsidR="009E203D" w:rsidRPr="00527DF1" w:rsidP="008B255B">
      <w:pPr>
        <w:pStyle w:val="Heading3"/>
        <w:numPr>
          <w:ilvl w:val="2"/>
          <w:numId w:val="6"/>
        </w:numPr>
        <w:ind w:left="907" w:hanging="187"/>
        <w:rPr>
          <w:sz w:val="22"/>
          <w:u w:val="single"/>
        </w:rPr>
      </w:pPr>
      <w:bookmarkStart w:id="22" w:name="_Toc10547420"/>
      <w:r>
        <w:t xml:space="preserve">Charts for </w:t>
      </w:r>
      <w:r w:rsidR="00FF225B">
        <w:t>Division</w:t>
      </w:r>
      <w:r w:rsidRPr="00C46972">
        <w:t xml:space="preserve"> Reliabilit</w:t>
      </w:r>
      <w:r>
        <w:t>y Indices for the past 10 years</w:t>
      </w:r>
      <w:r w:rsidR="00527DF1">
        <w:t xml:space="preserve"> </w:t>
      </w:r>
      <w:r w:rsidR="00B8474D">
        <w:t xml:space="preserve">with linear trend line </w:t>
      </w:r>
      <w:r w:rsidRPr="006F0BAA" w:rsidR="00527DF1">
        <w:rPr>
          <w:u w:val="single"/>
        </w:rPr>
        <w:t xml:space="preserve">excluding </w:t>
      </w:r>
      <w:r w:rsidR="00F16C6F">
        <w:rPr>
          <w:u w:val="single"/>
        </w:rPr>
        <w:t xml:space="preserve">ISO, </w:t>
      </w:r>
      <w:r w:rsidRPr="006F0BAA" w:rsidR="00527DF1">
        <w:rPr>
          <w:u w:val="single"/>
        </w:rPr>
        <w:t>planned outages</w:t>
      </w:r>
      <w:r w:rsidR="00527DF1">
        <w:rPr>
          <w:u w:val="single"/>
        </w:rPr>
        <w:t xml:space="preserve"> and</w:t>
      </w:r>
      <w:r w:rsidR="00527DF1">
        <w:t xml:space="preserve"> </w:t>
      </w:r>
      <w:r w:rsidRPr="00527DF1">
        <w:rPr>
          <w:u w:val="single"/>
        </w:rPr>
        <w:t>MED</w:t>
      </w:r>
      <w:bookmarkEnd w:id="22"/>
      <w:r w:rsidR="00715966">
        <w:rPr>
          <w:u w:val="single"/>
        </w:rPr>
        <w:t xml:space="preserve"> </w:t>
      </w:r>
    </w:p>
    <w:p w:rsidR="003A7584" w:rsidP="00A16C42">
      <w:pPr>
        <w:jc w:val="center"/>
        <w:rPr>
          <w:noProof/>
        </w:rPr>
      </w:pPr>
    </w:p>
    <w:p w:rsidR="003A7584" w:rsidP="008B255B">
      <w:pPr>
        <w:pStyle w:val="Heading3"/>
        <w:numPr>
          <w:ilvl w:val="3"/>
          <w:numId w:val="6"/>
        </w:numPr>
        <w:rPr>
          <w:noProof/>
        </w:rPr>
      </w:pPr>
      <w:bookmarkStart w:id="23" w:name="_Toc10547421"/>
      <w:r>
        <w:rPr>
          <w:noProof/>
        </w:rPr>
        <w:t>AIDI Performance Results (MED Excluded)</w:t>
      </w:r>
      <w:bookmarkEnd w:id="23"/>
      <w:r w:rsidR="0059397D">
        <w:rPr>
          <w:noProof/>
        </w:rPr>
        <w:t xml:space="preserve"> </w:t>
      </w:r>
    </w:p>
    <w:p w:rsidR="003A7584" w:rsidP="00A16C42">
      <w:pPr>
        <w:jc w:val="center"/>
        <w:rPr>
          <w:noProof/>
        </w:rPr>
      </w:pPr>
    </w:p>
    <w:p w:rsidR="003A7584" w:rsidP="00A16C42">
      <w:pPr>
        <w:jc w:val="center"/>
        <w:rPr>
          <w:noProof/>
        </w:rPr>
      </w:pPr>
    </w:p>
    <w:p w:rsidR="00F16C6F" w:rsidP="00AE3F70">
      <w:pPr>
        <w:jc w:val="center"/>
      </w:pPr>
      <w:r>
        <w:t>Chart 87</w:t>
      </w:r>
      <w:r w:rsidR="00635154">
        <w:t>: Division Reliability - AIDI</w:t>
      </w:r>
      <w:r w:rsidRPr="00684183" w:rsidR="00635154">
        <w:t xml:space="preserve"> Indices</w:t>
      </w:r>
    </w:p>
    <w:p w:rsidR="00AE3F70" w:rsidP="00F16C6F">
      <w:pPr>
        <w:jc w:val="center"/>
      </w:pPr>
      <w:r>
        <w:rPr>
          <w:noProof/>
        </w:rPr>
        <w:drawing>
          <wp:inline distT="0" distB="0" distL="0" distR="0">
            <wp:extent cx="457200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CA2A9E" w:rsidP="00A16C42">
      <w:pPr>
        <w:jc w:val="center"/>
      </w:pPr>
    </w:p>
    <w:p w:rsidR="00F16C6F" w:rsidP="00A16C42">
      <w:pPr>
        <w:jc w:val="center"/>
      </w:pPr>
    </w:p>
    <w:p w:rsidR="00CD222C" w:rsidP="00A16C42">
      <w:pPr>
        <w:jc w:val="center"/>
      </w:pPr>
    </w:p>
    <w:p w:rsidR="00F16C6F" w:rsidP="00A16C42">
      <w:pPr>
        <w:jc w:val="center"/>
      </w:pPr>
    </w:p>
    <w:p w:rsidR="00CA2A9E" w:rsidP="00AE3F70">
      <w:pPr>
        <w:jc w:val="center"/>
      </w:pPr>
      <w:r>
        <w:t>Chart 88</w:t>
      </w:r>
      <w:r w:rsidR="00944BF1">
        <w:t>: Division Reliability - AIDI</w:t>
      </w:r>
      <w:r w:rsidRPr="00684183" w:rsidR="00944BF1">
        <w:t xml:space="preserve"> Indices</w:t>
      </w:r>
    </w:p>
    <w:p w:rsidR="00AE3F70" w:rsidP="00A16C42">
      <w:pPr>
        <w:jc w:val="center"/>
      </w:pPr>
      <w:r>
        <w:rPr>
          <w:noProof/>
        </w:rPr>
        <w:drawing>
          <wp:inline distT="0" distB="0" distL="0" distR="0">
            <wp:extent cx="45720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CA2A9E" w:rsidP="00A16C42">
      <w:pPr>
        <w:jc w:val="center"/>
      </w:pPr>
    </w:p>
    <w:p w:rsidR="00012FDB" w:rsidP="00A16C42">
      <w:pPr>
        <w:jc w:val="center"/>
      </w:pPr>
    </w:p>
    <w:p w:rsidR="00CA2A9E" w:rsidP="00A16C42">
      <w:pPr>
        <w:jc w:val="center"/>
      </w:pPr>
    </w:p>
    <w:p w:rsidR="00CD222C" w:rsidP="00A16C42">
      <w:pPr>
        <w:jc w:val="center"/>
      </w:pPr>
    </w:p>
    <w:p w:rsidR="00CA2A9E" w:rsidP="00A16C42">
      <w:pPr>
        <w:jc w:val="center"/>
      </w:pPr>
    </w:p>
    <w:p w:rsidR="00EF5633" w:rsidP="00F16C6F">
      <w:pPr>
        <w:jc w:val="center"/>
      </w:pPr>
    </w:p>
    <w:p w:rsidR="000E07B5" w:rsidP="00AE3F70">
      <w:pPr>
        <w:jc w:val="center"/>
      </w:pPr>
      <w:r>
        <w:t>Chart 89</w:t>
      </w:r>
      <w:r w:rsidR="00944BF1">
        <w:t>: Division Reliability - AIDI</w:t>
      </w:r>
      <w:r w:rsidRPr="00684183" w:rsidR="00944BF1">
        <w:t xml:space="preserve"> Indices</w:t>
      </w:r>
    </w:p>
    <w:p w:rsidR="00AE3F70" w:rsidP="00A16C42">
      <w:pPr>
        <w:jc w:val="center"/>
      </w:pPr>
      <w:r>
        <w:rPr>
          <w:noProof/>
        </w:rPr>
        <w:drawing>
          <wp:inline distT="0" distB="0" distL="0" distR="0">
            <wp:extent cx="457200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16C6F" w:rsidP="00A16C42">
      <w:pPr>
        <w:jc w:val="center"/>
      </w:pPr>
    </w:p>
    <w:p w:rsidR="00CD222C" w:rsidP="00A16C42">
      <w:pPr>
        <w:jc w:val="center"/>
      </w:pPr>
    </w:p>
    <w:p w:rsidR="00F16C6F" w:rsidP="00A16C42">
      <w:pPr>
        <w:jc w:val="center"/>
      </w:pPr>
    </w:p>
    <w:p w:rsidR="00F16C6F" w:rsidP="00AE3F70">
      <w:pPr>
        <w:jc w:val="center"/>
      </w:pPr>
      <w:r>
        <w:t>Chart 90</w:t>
      </w:r>
      <w:r w:rsidR="00A24D22">
        <w:t>: Division Reliability - AIDI</w:t>
      </w:r>
      <w:r w:rsidRPr="00684183" w:rsidR="00A24D22">
        <w:t xml:space="preserve"> Indices</w:t>
      </w:r>
    </w:p>
    <w:p w:rsidR="00AE3F70" w:rsidP="00F16C6F">
      <w:pPr>
        <w:jc w:val="center"/>
      </w:pPr>
      <w:r>
        <w:rPr>
          <w:noProof/>
        </w:rPr>
        <w:drawing>
          <wp:inline distT="0" distB="0" distL="0" distR="0">
            <wp:extent cx="45720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0E07B5" w:rsidP="00A16C42">
      <w:pPr>
        <w:jc w:val="center"/>
      </w:pPr>
    </w:p>
    <w:p w:rsidR="000E07B5" w:rsidP="00A16C42">
      <w:pPr>
        <w:jc w:val="center"/>
      </w:pPr>
    </w:p>
    <w:p w:rsidR="000E07B5" w:rsidP="00A16C42">
      <w:pPr>
        <w:jc w:val="center"/>
      </w:pPr>
    </w:p>
    <w:p w:rsidR="000E07B5" w:rsidP="00A16C42">
      <w:pPr>
        <w:jc w:val="center"/>
      </w:pPr>
    </w:p>
    <w:p w:rsidR="000E07B5" w:rsidP="00A16C42">
      <w:pPr>
        <w:jc w:val="center"/>
      </w:pPr>
    </w:p>
    <w:p w:rsidR="00012FDB" w:rsidP="00A16C42">
      <w:pPr>
        <w:jc w:val="center"/>
      </w:pPr>
    </w:p>
    <w:p w:rsidR="000E07B5" w:rsidP="00A16C42">
      <w:pPr>
        <w:jc w:val="center"/>
      </w:pPr>
    </w:p>
    <w:p w:rsidR="00CD222C" w:rsidP="00A16C42">
      <w:pPr>
        <w:jc w:val="center"/>
      </w:pPr>
    </w:p>
    <w:p w:rsidR="00CD222C" w:rsidP="00A16C42">
      <w:pPr>
        <w:jc w:val="center"/>
      </w:pPr>
    </w:p>
    <w:p w:rsidR="00087005" w:rsidP="00A16C42">
      <w:pPr>
        <w:jc w:val="center"/>
      </w:pPr>
    </w:p>
    <w:p w:rsidR="000E07B5" w:rsidP="00A16C42">
      <w:pPr>
        <w:jc w:val="center"/>
      </w:pPr>
    </w:p>
    <w:p w:rsidR="000E07B5" w:rsidP="00A16C42">
      <w:pPr>
        <w:jc w:val="center"/>
      </w:pPr>
    </w:p>
    <w:p w:rsidR="000E07B5" w:rsidP="00A16C42">
      <w:pPr>
        <w:jc w:val="center"/>
      </w:pPr>
    </w:p>
    <w:p w:rsidR="000E07B5" w:rsidP="00A16C42">
      <w:pPr>
        <w:jc w:val="center"/>
      </w:pPr>
    </w:p>
    <w:p w:rsidR="00F16C6F" w:rsidP="00AE3F70">
      <w:pPr>
        <w:jc w:val="center"/>
      </w:pPr>
      <w:r>
        <w:t>Chart 91</w:t>
      </w:r>
      <w:r w:rsidR="00A24D22">
        <w:t>: Division Reliability - AIDI</w:t>
      </w:r>
      <w:r w:rsidRPr="00684183" w:rsidR="00A24D22">
        <w:t xml:space="preserve"> Indices</w:t>
      </w:r>
    </w:p>
    <w:p w:rsidR="00AE3F70" w:rsidP="00F16C6F">
      <w:pPr>
        <w:jc w:val="center"/>
      </w:pPr>
      <w:r>
        <w:rPr>
          <w:noProof/>
        </w:rPr>
        <w:drawing>
          <wp:inline distT="0" distB="0" distL="0" distR="0">
            <wp:extent cx="4572000"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0E07B5" w:rsidP="00A16C42">
      <w:pPr>
        <w:jc w:val="center"/>
      </w:pPr>
    </w:p>
    <w:p w:rsidR="00F16C6F" w:rsidP="00A16C42">
      <w:pPr>
        <w:jc w:val="center"/>
      </w:pPr>
    </w:p>
    <w:p w:rsidR="00F16C6F" w:rsidP="00A16C42">
      <w:pPr>
        <w:jc w:val="center"/>
      </w:pPr>
    </w:p>
    <w:p w:rsidR="00012FDB" w:rsidP="00A16C42">
      <w:pPr>
        <w:jc w:val="center"/>
      </w:pPr>
      <w:r>
        <w:t>Chart 92</w:t>
      </w:r>
      <w:r w:rsidR="009B0C59">
        <w:t>: Division Reliability - AIDI</w:t>
      </w:r>
      <w:r w:rsidRPr="00684183" w:rsidR="009B0C59">
        <w:t xml:space="preserve"> Indices</w:t>
      </w:r>
    </w:p>
    <w:p w:rsidR="00AE3F70" w:rsidP="00F16C6F">
      <w:pPr>
        <w:jc w:val="center"/>
      </w:pPr>
      <w:r>
        <w:rPr>
          <w:noProof/>
        </w:rPr>
        <w:drawing>
          <wp:inline distT="0" distB="0" distL="0" distR="0">
            <wp:extent cx="4572000" cy="27432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D66C76" w:rsidP="00A16C42">
      <w:pPr>
        <w:jc w:val="center"/>
      </w:pPr>
    </w:p>
    <w:p w:rsidR="00D66C76" w:rsidP="00A16C42">
      <w:pPr>
        <w:jc w:val="center"/>
      </w:pPr>
    </w:p>
    <w:p w:rsidR="00D66C76" w:rsidP="00A16C42">
      <w:pPr>
        <w:jc w:val="center"/>
      </w:pPr>
    </w:p>
    <w:p w:rsidR="00D66C76" w:rsidP="00A16C42">
      <w:pPr>
        <w:jc w:val="center"/>
      </w:pPr>
    </w:p>
    <w:p w:rsidR="00D66C76" w:rsidP="00A16C42">
      <w:pPr>
        <w:jc w:val="center"/>
      </w:pPr>
    </w:p>
    <w:p w:rsidR="00D66C76" w:rsidP="00A16C42">
      <w:pPr>
        <w:jc w:val="center"/>
      </w:pPr>
    </w:p>
    <w:p w:rsidR="00D66C76" w:rsidP="00A16C42">
      <w:pPr>
        <w:jc w:val="center"/>
      </w:pPr>
    </w:p>
    <w:p w:rsidR="00CD222C" w:rsidP="00A16C42">
      <w:pPr>
        <w:jc w:val="center"/>
      </w:pPr>
    </w:p>
    <w:p w:rsidR="00087005" w:rsidP="00A16C42">
      <w:pPr>
        <w:jc w:val="center"/>
      </w:pPr>
    </w:p>
    <w:p w:rsidR="00D66C76" w:rsidP="00A16C42">
      <w:pPr>
        <w:jc w:val="center"/>
      </w:pPr>
    </w:p>
    <w:p w:rsidR="00D66C76" w:rsidP="00A16C42">
      <w:pPr>
        <w:jc w:val="center"/>
      </w:pPr>
    </w:p>
    <w:p w:rsidR="00D66C76" w:rsidP="00A16C42">
      <w:pPr>
        <w:jc w:val="center"/>
      </w:pPr>
    </w:p>
    <w:p w:rsidR="00A63649" w:rsidP="00AE3F70">
      <w:pPr>
        <w:jc w:val="center"/>
      </w:pPr>
      <w:r>
        <w:t>Chart 93</w:t>
      </w:r>
      <w:r w:rsidR="009B0C59">
        <w:t>: Division Reliability - AIDI</w:t>
      </w:r>
      <w:r w:rsidRPr="00684183" w:rsidR="009B0C59">
        <w:t xml:space="preserve"> Indices</w:t>
      </w:r>
    </w:p>
    <w:p w:rsidR="00AE3F70" w:rsidP="00A63649">
      <w:pPr>
        <w:jc w:val="center"/>
      </w:pPr>
      <w:r>
        <w:rPr>
          <w:noProof/>
        </w:rPr>
        <w:drawing>
          <wp:inline distT="0" distB="0" distL="0" distR="0">
            <wp:extent cx="4572000"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A439C1" w:rsidP="00A16C42">
      <w:pPr>
        <w:jc w:val="center"/>
      </w:pPr>
    </w:p>
    <w:p w:rsidR="00A63649" w:rsidP="00A16C42">
      <w:pPr>
        <w:jc w:val="center"/>
      </w:pPr>
    </w:p>
    <w:p w:rsidR="00CD222C" w:rsidP="00A16C42">
      <w:pPr>
        <w:jc w:val="center"/>
      </w:pPr>
    </w:p>
    <w:p w:rsidR="00087005" w:rsidP="00A16C42">
      <w:pPr>
        <w:jc w:val="center"/>
      </w:pPr>
    </w:p>
    <w:p w:rsidR="00A63649" w:rsidP="00AE3F70">
      <w:pPr>
        <w:jc w:val="center"/>
      </w:pPr>
      <w:r>
        <w:t>Chart 94</w:t>
      </w:r>
      <w:r w:rsidR="009B0C59">
        <w:t>: Division Reliability - AIDI</w:t>
      </w:r>
      <w:r w:rsidRPr="00684183" w:rsidR="009B0C59">
        <w:t xml:space="preserve"> Indices</w:t>
      </w:r>
    </w:p>
    <w:p w:rsidR="00AE3F70" w:rsidP="00A63649">
      <w:pPr>
        <w:jc w:val="center"/>
      </w:pPr>
      <w:r>
        <w:rPr>
          <w:noProof/>
        </w:rPr>
        <w:drawing>
          <wp:inline distT="0" distB="0" distL="0" distR="0">
            <wp:extent cx="457200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E77CCD"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CD222C" w:rsidP="00A16C42">
      <w:pPr>
        <w:jc w:val="center"/>
      </w:pPr>
    </w:p>
    <w:p w:rsidR="00CD222C" w:rsidP="00A16C42">
      <w:pPr>
        <w:jc w:val="center"/>
      </w:pPr>
    </w:p>
    <w:p w:rsidR="00E77CCD" w:rsidP="00A16C42">
      <w:pPr>
        <w:jc w:val="center"/>
      </w:pPr>
    </w:p>
    <w:p w:rsidR="00E77CCD" w:rsidP="00A16C42">
      <w:pPr>
        <w:jc w:val="center"/>
      </w:pPr>
    </w:p>
    <w:p w:rsidR="00E77CCD" w:rsidP="00A16C42">
      <w:pPr>
        <w:jc w:val="center"/>
      </w:pPr>
    </w:p>
    <w:p w:rsidR="00E77CCD" w:rsidP="00A16C42">
      <w:pPr>
        <w:jc w:val="center"/>
      </w:pPr>
    </w:p>
    <w:p w:rsidR="0052445A" w:rsidP="00AE3F70">
      <w:pPr>
        <w:jc w:val="center"/>
      </w:pPr>
      <w:r>
        <w:t>Chart 95</w:t>
      </w:r>
      <w:r w:rsidR="006E2CB2">
        <w:t>: Division Reliability - AIDI</w:t>
      </w:r>
      <w:r w:rsidRPr="00684183" w:rsidR="006E2CB2">
        <w:t xml:space="preserve"> Indices</w:t>
      </w:r>
    </w:p>
    <w:p w:rsidR="00AE3F70" w:rsidP="00A16C42">
      <w:pPr>
        <w:jc w:val="center"/>
      </w:pPr>
      <w:r>
        <w:rPr>
          <w:noProof/>
        </w:rPr>
        <w:drawing>
          <wp:inline distT="0" distB="0" distL="0" distR="0">
            <wp:extent cx="4572000" cy="2743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A63649" w:rsidP="00A16C42">
      <w:pPr>
        <w:jc w:val="center"/>
      </w:pPr>
    </w:p>
    <w:p w:rsidR="00A63649" w:rsidP="00A16C42">
      <w:pPr>
        <w:jc w:val="center"/>
      </w:pPr>
    </w:p>
    <w:p w:rsidR="00CD222C" w:rsidP="00A16C42">
      <w:pPr>
        <w:jc w:val="center"/>
      </w:pPr>
    </w:p>
    <w:p w:rsidR="00012FDB" w:rsidP="00A16C42">
      <w:pPr>
        <w:jc w:val="center"/>
      </w:pPr>
    </w:p>
    <w:p w:rsidR="00A63649" w:rsidP="00A16C42">
      <w:pPr>
        <w:jc w:val="center"/>
      </w:pPr>
    </w:p>
    <w:p w:rsidR="00012FDB" w:rsidP="00A16C42">
      <w:pPr>
        <w:jc w:val="center"/>
      </w:pPr>
      <w:r>
        <w:t>Chart 96</w:t>
      </w:r>
      <w:r w:rsidR="006E2CB2">
        <w:t>: Division Reliability - AIDI</w:t>
      </w:r>
      <w:r w:rsidRPr="00684183" w:rsidR="006E2CB2">
        <w:t xml:space="preserve"> Indices</w:t>
      </w:r>
    </w:p>
    <w:p w:rsidR="00AE3F70" w:rsidP="00A63649">
      <w:pPr>
        <w:jc w:val="center"/>
      </w:pPr>
      <w:r>
        <w:rPr>
          <w:noProof/>
        </w:rPr>
        <w:drawing>
          <wp:inline distT="0" distB="0" distL="0" distR="0">
            <wp:extent cx="4572000" cy="274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52445A" w:rsidP="00A16C42">
      <w:pPr>
        <w:jc w:val="center"/>
      </w:pPr>
    </w:p>
    <w:p w:rsidR="0052445A" w:rsidP="00A16C42">
      <w:pPr>
        <w:jc w:val="center"/>
      </w:pPr>
    </w:p>
    <w:p w:rsidR="0052445A" w:rsidP="00A16C42">
      <w:pPr>
        <w:jc w:val="center"/>
      </w:pPr>
    </w:p>
    <w:p w:rsidR="0052445A" w:rsidP="00A16C42">
      <w:pPr>
        <w:jc w:val="center"/>
      </w:pPr>
    </w:p>
    <w:p w:rsidR="00CD222C" w:rsidP="00A16C42">
      <w:pPr>
        <w:jc w:val="center"/>
      </w:pPr>
    </w:p>
    <w:p w:rsidR="00012FDB" w:rsidP="00A16C42">
      <w:pPr>
        <w:jc w:val="center"/>
      </w:pPr>
    </w:p>
    <w:p w:rsidR="0052445A" w:rsidP="00A16C42">
      <w:pPr>
        <w:jc w:val="center"/>
      </w:pPr>
    </w:p>
    <w:p w:rsidR="0052445A" w:rsidP="00A16C42">
      <w:pPr>
        <w:jc w:val="center"/>
      </w:pPr>
    </w:p>
    <w:p w:rsidR="0052445A" w:rsidP="00A16C42">
      <w:pPr>
        <w:jc w:val="center"/>
      </w:pPr>
    </w:p>
    <w:p w:rsidR="0052445A" w:rsidP="00A16C42">
      <w:pPr>
        <w:jc w:val="center"/>
      </w:pPr>
    </w:p>
    <w:p w:rsidR="0052445A" w:rsidP="00A16C42">
      <w:pPr>
        <w:jc w:val="center"/>
      </w:pPr>
    </w:p>
    <w:p w:rsidR="00A63649" w:rsidP="00AE3F70">
      <w:pPr>
        <w:jc w:val="center"/>
      </w:pPr>
      <w:r>
        <w:t>Chart 97</w:t>
      </w:r>
      <w:r w:rsidR="006E2CB2">
        <w:t>: Division Reliability - AIDI</w:t>
      </w:r>
      <w:r w:rsidRPr="00684183" w:rsidR="006E2CB2">
        <w:t xml:space="preserve"> Indices</w:t>
      </w:r>
    </w:p>
    <w:p w:rsidR="00AE3F70" w:rsidP="00A63649">
      <w:pPr>
        <w:jc w:val="center"/>
      </w:pPr>
      <w:r>
        <w:rPr>
          <w:noProof/>
        </w:rPr>
        <w:drawing>
          <wp:inline distT="0" distB="0" distL="0" distR="0">
            <wp:extent cx="4572000" cy="2743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52445A" w:rsidP="00A16C42">
      <w:pPr>
        <w:jc w:val="center"/>
      </w:pPr>
    </w:p>
    <w:p w:rsidR="00A63649" w:rsidP="00A16C42">
      <w:pPr>
        <w:jc w:val="center"/>
      </w:pPr>
    </w:p>
    <w:p w:rsidR="00CD222C" w:rsidP="00A16C42">
      <w:pPr>
        <w:jc w:val="center"/>
      </w:pPr>
    </w:p>
    <w:p w:rsidR="00087005" w:rsidP="00A16C42">
      <w:pPr>
        <w:jc w:val="center"/>
      </w:pPr>
    </w:p>
    <w:p w:rsidR="00A63649" w:rsidP="00A16C42">
      <w:pPr>
        <w:jc w:val="center"/>
      </w:pPr>
    </w:p>
    <w:p w:rsidR="00A63649" w:rsidP="00AE3F70">
      <w:pPr>
        <w:jc w:val="center"/>
      </w:pPr>
      <w:r>
        <w:t>Chart 98</w:t>
      </w:r>
      <w:r w:rsidR="006E2CB2">
        <w:t>: Division Reliability - AIDI</w:t>
      </w:r>
      <w:r w:rsidRPr="00684183" w:rsidR="006E2CB2">
        <w:t xml:space="preserve"> Indices</w:t>
      </w:r>
    </w:p>
    <w:p w:rsidR="00AE3F70" w:rsidP="00A63649">
      <w:pPr>
        <w:jc w:val="center"/>
      </w:pPr>
      <w:r>
        <w:rPr>
          <w:noProof/>
        </w:rPr>
        <w:drawing>
          <wp:inline distT="0" distB="0" distL="0" distR="0">
            <wp:extent cx="4572000"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D26BF0" w:rsidP="00A16C42">
      <w:pPr>
        <w:jc w:val="center"/>
      </w:pPr>
    </w:p>
    <w:p w:rsidR="00D26BF0" w:rsidP="00A16C42">
      <w:pPr>
        <w:jc w:val="center"/>
      </w:pPr>
    </w:p>
    <w:p w:rsidR="00D26BF0" w:rsidP="00A16C42">
      <w:pPr>
        <w:jc w:val="center"/>
      </w:pPr>
    </w:p>
    <w:p w:rsidR="00D26BF0" w:rsidP="00A16C42">
      <w:pPr>
        <w:jc w:val="center"/>
      </w:pPr>
    </w:p>
    <w:p w:rsidR="00D26BF0" w:rsidP="00A16C42">
      <w:pPr>
        <w:jc w:val="center"/>
      </w:pPr>
    </w:p>
    <w:p w:rsidR="00D26BF0" w:rsidP="00A16C42">
      <w:pPr>
        <w:jc w:val="center"/>
      </w:pPr>
    </w:p>
    <w:p w:rsidR="00CD222C" w:rsidP="00A16C42">
      <w:pPr>
        <w:jc w:val="center"/>
      </w:pPr>
    </w:p>
    <w:p w:rsidR="00D26BF0" w:rsidP="00A16C42">
      <w:pPr>
        <w:jc w:val="center"/>
      </w:pPr>
    </w:p>
    <w:p w:rsidR="00D26BF0" w:rsidP="00A16C42">
      <w:pPr>
        <w:jc w:val="center"/>
      </w:pPr>
    </w:p>
    <w:p w:rsidR="00D26BF0" w:rsidP="00A16C42">
      <w:pPr>
        <w:jc w:val="center"/>
      </w:pPr>
    </w:p>
    <w:p w:rsidR="00D26BF0" w:rsidP="00A16C42">
      <w:pPr>
        <w:jc w:val="center"/>
      </w:pPr>
    </w:p>
    <w:p w:rsidR="00A63649" w:rsidP="00AE3F70">
      <w:pPr>
        <w:jc w:val="center"/>
      </w:pPr>
      <w:r>
        <w:t>Chart 99</w:t>
      </w:r>
      <w:r w:rsidR="00F6511E">
        <w:t>: Division Reliability - AIDI</w:t>
      </w:r>
      <w:r w:rsidRPr="00684183" w:rsidR="00F6511E">
        <w:t xml:space="preserve"> Indices</w:t>
      </w:r>
    </w:p>
    <w:p w:rsidR="00AE3F70" w:rsidP="00A63649">
      <w:pPr>
        <w:jc w:val="center"/>
      </w:pPr>
      <w:r>
        <w:rPr>
          <w:noProof/>
        </w:rPr>
        <w:drawing>
          <wp:inline distT="0" distB="0" distL="0" distR="0">
            <wp:extent cx="4572000" cy="2743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A63649" w:rsidP="00F6511E">
      <w:pPr>
        <w:jc w:val="center"/>
      </w:pPr>
    </w:p>
    <w:p w:rsidR="00CD222C" w:rsidP="00F6511E">
      <w:pPr>
        <w:jc w:val="center"/>
      </w:pPr>
    </w:p>
    <w:p w:rsidR="00087005" w:rsidP="00F6511E">
      <w:pPr>
        <w:jc w:val="center"/>
      </w:pPr>
    </w:p>
    <w:p w:rsidR="00A63649" w:rsidP="00F6511E">
      <w:pPr>
        <w:jc w:val="center"/>
      </w:pPr>
    </w:p>
    <w:p w:rsidR="00A63649" w:rsidP="00AE3F70">
      <w:pPr>
        <w:jc w:val="center"/>
      </w:pPr>
      <w:r>
        <w:t>Chart 100</w:t>
      </w:r>
      <w:r w:rsidR="00F6511E">
        <w:t>: Division Reliability - AIDI</w:t>
      </w:r>
      <w:r w:rsidRPr="00684183" w:rsidR="00F6511E">
        <w:t xml:space="preserve"> Indices</w:t>
      </w:r>
    </w:p>
    <w:p w:rsidR="00AE3F70" w:rsidP="00A63649">
      <w:pPr>
        <w:jc w:val="center"/>
      </w:pPr>
      <w:r>
        <w:rPr>
          <w:noProof/>
        </w:rPr>
        <w:drawing>
          <wp:inline distT="0" distB="0" distL="0" distR="0">
            <wp:extent cx="4581525" cy="2752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D26BF0" w:rsidP="00A16C42">
      <w:pPr>
        <w:jc w:val="center"/>
      </w:pPr>
    </w:p>
    <w:p w:rsidR="00012FDB" w:rsidP="00A16C42">
      <w:pPr>
        <w:jc w:val="center"/>
      </w:pPr>
    </w:p>
    <w:p w:rsidR="00012FDB" w:rsidP="00A16C42">
      <w:pPr>
        <w:jc w:val="center"/>
      </w:pPr>
    </w:p>
    <w:p w:rsidR="00012FDB" w:rsidP="00A16C42">
      <w:pPr>
        <w:jc w:val="center"/>
      </w:pPr>
    </w:p>
    <w:p w:rsidR="00012FDB" w:rsidP="00A16C42">
      <w:pPr>
        <w:jc w:val="center"/>
      </w:pPr>
    </w:p>
    <w:p w:rsidR="00012FDB" w:rsidP="00A16C42">
      <w:pPr>
        <w:jc w:val="center"/>
      </w:pPr>
    </w:p>
    <w:p w:rsidR="00CD222C" w:rsidP="00A16C42">
      <w:pPr>
        <w:jc w:val="center"/>
      </w:pPr>
    </w:p>
    <w:p w:rsidR="00012FDB" w:rsidP="00A16C42">
      <w:pPr>
        <w:jc w:val="center"/>
      </w:pPr>
    </w:p>
    <w:p w:rsidR="00012FDB" w:rsidP="00A16C42">
      <w:pPr>
        <w:jc w:val="center"/>
      </w:pPr>
    </w:p>
    <w:p w:rsidR="00012FDB" w:rsidP="00A16C42">
      <w:pPr>
        <w:jc w:val="center"/>
      </w:pPr>
    </w:p>
    <w:p w:rsidR="00012FDB" w:rsidP="00A16C42">
      <w:pPr>
        <w:jc w:val="center"/>
      </w:pPr>
    </w:p>
    <w:p w:rsidR="00A63649" w:rsidP="00AE3F70">
      <w:pPr>
        <w:jc w:val="center"/>
      </w:pPr>
      <w:r>
        <w:t>Chart 101</w:t>
      </w:r>
      <w:r w:rsidR="00F6511E">
        <w:t>: Division Reliability - AIDI</w:t>
      </w:r>
      <w:r w:rsidRPr="00684183" w:rsidR="00F6511E">
        <w:t xml:space="preserve"> Indices</w:t>
      </w:r>
    </w:p>
    <w:p w:rsidR="00AE3F70" w:rsidP="00A63649">
      <w:pPr>
        <w:jc w:val="center"/>
      </w:pPr>
      <w:r>
        <w:rPr>
          <w:noProof/>
        </w:rPr>
        <w:drawing>
          <wp:inline distT="0" distB="0" distL="0" distR="0">
            <wp:extent cx="4572000" cy="2743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AD0A5D" w:rsidP="00A16C42">
      <w:pPr>
        <w:jc w:val="center"/>
      </w:pPr>
    </w:p>
    <w:p w:rsidR="00A63649" w:rsidP="00A16C42">
      <w:pPr>
        <w:jc w:val="center"/>
      </w:pPr>
    </w:p>
    <w:p w:rsidR="00A63649" w:rsidP="00A16C42">
      <w:pPr>
        <w:jc w:val="center"/>
      </w:pPr>
    </w:p>
    <w:p w:rsidR="00A63649" w:rsidP="00A16C42">
      <w:pPr>
        <w:jc w:val="center"/>
      </w:pPr>
    </w:p>
    <w:p w:rsidR="00A63649" w:rsidP="00AE3F70">
      <w:pPr>
        <w:jc w:val="center"/>
      </w:pPr>
      <w:r>
        <w:t>Chart 102</w:t>
      </w:r>
      <w:r w:rsidR="00F6511E">
        <w:t>: Division Reliability - AIDI</w:t>
      </w:r>
      <w:r w:rsidRPr="00684183" w:rsidR="00F6511E">
        <w:t xml:space="preserve"> Indices</w:t>
      </w:r>
    </w:p>
    <w:p w:rsidR="00AE3F70" w:rsidP="00A63649">
      <w:pPr>
        <w:jc w:val="center"/>
      </w:pPr>
      <w:r>
        <w:rPr>
          <w:noProof/>
        </w:rPr>
        <w:drawing>
          <wp:inline distT="0" distB="0" distL="0" distR="0">
            <wp:extent cx="4572000" cy="2743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D337F3"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CD222C" w:rsidP="00A16C42">
      <w:pPr>
        <w:jc w:val="center"/>
      </w:pPr>
    </w:p>
    <w:p w:rsidR="00CD222C" w:rsidP="00A16C42">
      <w:pPr>
        <w:jc w:val="center"/>
      </w:pPr>
    </w:p>
    <w:p w:rsidR="00D337F3" w:rsidP="00A16C42">
      <w:pPr>
        <w:jc w:val="center"/>
      </w:pPr>
    </w:p>
    <w:p w:rsidR="00D337F3" w:rsidP="00A16C42">
      <w:pPr>
        <w:jc w:val="center"/>
      </w:pPr>
    </w:p>
    <w:p w:rsidR="00D337F3" w:rsidP="00A16C42">
      <w:pPr>
        <w:jc w:val="center"/>
      </w:pPr>
    </w:p>
    <w:p w:rsidR="00D337F3" w:rsidP="00A16C42">
      <w:pPr>
        <w:jc w:val="center"/>
      </w:pPr>
    </w:p>
    <w:p w:rsidR="00A63649" w:rsidP="00AE3F70">
      <w:pPr>
        <w:jc w:val="center"/>
      </w:pPr>
      <w:r>
        <w:t>Chart 103</w:t>
      </w:r>
      <w:r w:rsidR="00F6511E">
        <w:t>: Division Reliability - AIDI</w:t>
      </w:r>
      <w:r w:rsidRPr="00684183" w:rsidR="00F6511E">
        <w:t xml:space="preserve"> Indices</w:t>
      </w:r>
    </w:p>
    <w:p w:rsidR="00AE3F70" w:rsidP="00A63649">
      <w:pPr>
        <w:jc w:val="center"/>
      </w:pPr>
      <w:r>
        <w:rPr>
          <w:noProof/>
        </w:rPr>
        <w:drawing>
          <wp:inline distT="0" distB="0" distL="0" distR="0">
            <wp:extent cx="4581525" cy="27432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1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A16C42">
      <w:pPr>
        <w:jc w:val="center"/>
      </w:pPr>
    </w:p>
    <w:p w:rsidR="00A63649" w:rsidP="00A16C42">
      <w:pPr>
        <w:jc w:val="center"/>
      </w:pPr>
    </w:p>
    <w:p w:rsidR="00CD222C" w:rsidP="00A16C42">
      <w:pPr>
        <w:jc w:val="center"/>
      </w:pPr>
    </w:p>
    <w:p w:rsidR="00087005" w:rsidP="00A16C42">
      <w:pPr>
        <w:jc w:val="center"/>
      </w:pPr>
    </w:p>
    <w:p w:rsidR="00A63649" w:rsidP="00A16C42">
      <w:pPr>
        <w:jc w:val="center"/>
      </w:pPr>
    </w:p>
    <w:p w:rsidR="00A63649" w:rsidP="00AE3F70">
      <w:pPr>
        <w:jc w:val="center"/>
      </w:pPr>
      <w:r>
        <w:t>Chart 104</w:t>
      </w:r>
      <w:r w:rsidR="00F6511E">
        <w:t>: Division Reliability - AIDI</w:t>
      </w:r>
      <w:r w:rsidRPr="00684183" w:rsidR="00F6511E">
        <w:t xml:space="preserve"> Indices</w:t>
      </w:r>
    </w:p>
    <w:p w:rsidR="00AE3F70" w:rsidP="00A63649">
      <w:pPr>
        <w:jc w:val="center"/>
      </w:pPr>
      <w:r>
        <w:rPr>
          <w:noProof/>
        </w:rPr>
        <w:drawing>
          <wp:inline distT="0" distB="0" distL="0" distR="0">
            <wp:extent cx="4581525" cy="27432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1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35312" w:rsidP="00A16C42">
      <w:pPr>
        <w:jc w:val="center"/>
      </w:pPr>
    </w:p>
    <w:p w:rsidR="00135312" w:rsidP="00A16C42">
      <w:pPr>
        <w:jc w:val="center"/>
      </w:pPr>
    </w:p>
    <w:p w:rsidR="00135312" w:rsidP="00A16C42">
      <w:pPr>
        <w:jc w:val="center"/>
      </w:pPr>
    </w:p>
    <w:p w:rsidR="00CD222C" w:rsidP="00A16C42">
      <w:pPr>
        <w:jc w:val="center"/>
      </w:pPr>
    </w:p>
    <w:p w:rsidR="00CD222C" w:rsidP="00A16C42">
      <w:pPr>
        <w:jc w:val="center"/>
      </w:pPr>
    </w:p>
    <w:p w:rsidR="00135312" w:rsidP="00A16C42">
      <w:pPr>
        <w:jc w:val="center"/>
      </w:pPr>
    </w:p>
    <w:p w:rsidR="00135312" w:rsidP="00A16C42">
      <w:pPr>
        <w:jc w:val="center"/>
      </w:pPr>
    </w:p>
    <w:p w:rsidR="00135312" w:rsidP="00A16C42">
      <w:pPr>
        <w:jc w:val="center"/>
      </w:pPr>
    </w:p>
    <w:p w:rsidR="00135312" w:rsidP="00A16C42">
      <w:pPr>
        <w:jc w:val="center"/>
      </w:pPr>
    </w:p>
    <w:p w:rsidR="00135312" w:rsidP="00A16C42">
      <w:pPr>
        <w:jc w:val="center"/>
      </w:pPr>
    </w:p>
    <w:p w:rsidR="00135312" w:rsidP="00A16C42">
      <w:pPr>
        <w:jc w:val="center"/>
      </w:pPr>
    </w:p>
    <w:p w:rsidR="0012784E" w:rsidP="00AE3F70">
      <w:pPr>
        <w:jc w:val="center"/>
      </w:pPr>
      <w:r>
        <w:t>Chart 105</w:t>
      </w:r>
      <w:r w:rsidR="00F6511E">
        <w:t>: Division Reliability - AIDI</w:t>
      </w:r>
      <w:r w:rsidRPr="00684183" w:rsidR="00F6511E">
        <w:t xml:space="preserve"> Indices</w:t>
      </w:r>
    </w:p>
    <w:p w:rsidR="00AE3F70" w:rsidP="00A16C42">
      <w:pPr>
        <w:jc w:val="center"/>
      </w:pPr>
      <w:r>
        <w:rPr>
          <w:noProof/>
        </w:rPr>
        <w:drawing>
          <wp:inline distT="0" distB="0" distL="0" distR="0">
            <wp:extent cx="4572000" cy="2743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1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9E0FFA"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C60354" w:rsidP="00A16C42">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C45D58" w:rsidRPr="00695A95" w:rsidP="008B255B">
      <w:pPr>
        <w:pStyle w:val="Heading3"/>
        <w:numPr>
          <w:ilvl w:val="3"/>
          <w:numId w:val="6"/>
        </w:numPr>
        <w:rPr>
          <w:i/>
        </w:rPr>
      </w:pPr>
      <w:bookmarkStart w:id="24" w:name="_Toc10547422"/>
      <w:r w:rsidRPr="00695A95">
        <w:t>AIFI Performance Results (MED Excluded)</w:t>
      </w:r>
      <w:bookmarkEnd w:id="24"/>
      <w:r w:rsidR="00F8647C">
        <w:t xml:space="preserve"> </w:t>
      </w:r>
      <w:r w:rsidR="00012FDB">
        <w:t xml:space="preserve"> </w:t>
      </w:r>
    </w:p>
    <w:p w:rsidR="00FD0902" w:rsidP="00A16C42">
      <w:pPr>
        <w:jc w:val="center"/>
        <w:rPr>
          <w:noProof/>
        </w:rPr>
      </w:pPr>
    </w:p>
    <w:p w:rsidR="00135312" w:rsidP="00B76414">
      <w:pPr>
        <w:jc w:val="center"/>
      </w:pPr>
      <w:r>
        <w:t xml:space="preserve">Chart </w:t>
      </w:r>
      <w:r w:rsidR="001D717E">
        <w:t>106</w:t>
      </w:r>
      <w:r w:rsidR="00820328">
        <w:t>: Division Reliability - AIFI</w:t>
      </w:r>
      <w:r w:rsidRPr="00684183" w:rsidR="00820328">
        <w:t xml:space="preserve"> Indices</w:t>
      </w:r>
    </w:p>
    <w:p w:rsidR="00B76414" w:rsidP="00A16C42">
      <w:pPr>
        <w:jc w:val="center"/>
      </w:pPr>
      <w:r>
        <w:rPr>
          <w:noProof/>
        </w:rPr>
        <w:drawing>
          <wp:inline distT="0" distB="0" distL="0" distR="0">
            <wp:extent cx="4581525" cy="27432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1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35312" w:rsidP="00A16C42">
      <w:pPr>
        <w:jc w:val="center"/>
      </w:pPr>
    </w:p>
    <w:p w:rsidR="00135312" w:rsidP="00A16C42">
      <w:pPr>
        <w:jc w:val="center"/>
      </w:pPr>
    </w:p>
    <w:p w:rsidR="00135312" w:rsidP="00A16C42">
      <w:pPr>
        <w:jc w:val="center"/>
      </w:pPr>
    </w:p>
    <w:p w:rsidR="00576997" w:rsidP="00A16C42">
      <w:pPr>
        <w:jc w:val="center"/>
      </w:pPr>
    </w:p>
    <w:p w:rsidR="00576997" w:rsidP="00A16C42">
      <w:pPr>
        <w:jc w:val="center"/>
      </w:pPr>
    </w:p>
    <w:p w:rsidR="00135312" w:rsidP="00A16C42">
      <w:pPr>
        <w:jc w:val="center"/>
      </w:pPr>
    </w:p>
    <w:p w:rsidR="00A63649" w:rsidP="00B76414">
      <w:pPr>
        <w:jc w:val="center"/>
      </w:pPr>
      <w:r>
        <w:t xml:space="preserve">Chart </w:t>
      </w:r>
      <w:r w:rsidR="00A76887">
        <w:t>107</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87005" w:rsidP="00A16C42">
      <w:pPr>
        <w:jc w:val="center"/>
      </w:pPr>
    </w:p>
    <w:p w:rsidR="00087005" w:rsidP="00A16C42">
      <w:pPr>
        <w:jc w:val="center"/>
      </w:pPr>
    </w:p>
    <w:p w:rsidR="00087005" w:rsidP="00A16C42">
      <w:pPr>
        <w:jc w:val="center"/>
      </w:pPr>
    </w:p>
    <w:p w:rsidR="00087005" w:rsidP="00A16C42">
      <w:pPr>
        <w:jc w:val="center"/>
      </w:pPr>
    </w:p>
    <w:p w:rsidR="00576997" w:rsidP="00A16C42">
      <w:pPr>
        <w:jc w:val="center"/>
      </w:pPr>
    </w:p>
    <w:p w:rsidR="00A63649" w:rsidP="00A16C42">
      <w:pPr>
        <w:jc w:val="center"/>
      </w:pPr>
    </w:p>
    <w:p w:rsidR="003E67B6" w:rsidP="00A16C42">
      <w:pPr>
        <w:jc w:val="center"/>
      </w:pPr>
    </w:p>
    <w:p w:rsidR="003E67B6" w:rsidP="00A16C42">
      <w:pPr>
        <w:jc w:val="center"/>
      </w:pPr>
    </w:p>
    <w:p w:rsidR="007862A4" w:rsidP="00B76414">
      <w:pPr>
        <w:jc w:val="center"/>
      </w:pPr>
      <w:r>
        <w:t xml:space="preserve">Chart </w:t>
      </w:r>
      <w:r w:rsidR="00A76887">
        <w:t>108</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1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862A4" w:rsidP="00A16C42">
      <w:pPr>
        <w:jc w:val="center"/>
      </w:pPr>
    </w:p>
    <w:p w:rsidR="007862A4" w:rsidP="00A16C42">
      <w:pPr>
        <w:jc w:val="center"/>
      </w:pPr>
    </w:p>
    <w:p w:rsidR="007862A4" w:rsidP="00A16C42">
      <w:pPr>
        <w:jc w:val="center"/>
      </w:pPr>
    </w:p>
    <w:p w:rsidR="00576997" w:rsidP="00A16C42">
      <w:pPr>
        <w:jc w:val="center"/>
      </w:pPr>
    </w:p>
    <w:p w:rsidR="007862A4" w:rsidP="00A16C42">
      <w:pPr>
        <w:jc w:val="center"/>
      </w:pPr>
    </w:p>
    <w:p w:rsidR="007862A4" w:rsidP="00A16C42">
      <w:pPr>
        <w:jc w:val="center"/>
      </w:pPr>
    </w:p>
    <w:p w:rsidR="007862A4" w:rsidP="00A16C42">
      <w:pPr>
        <w:jc w:val="center"/>
      </w:pPr>
    </w:p>
    <w:p w:rsidR="007862A4" w:rsidP="00A16C42">
      <w:pPr>
        <w:jc w:val="center"/>
      </w:pPr>
    </w:p>
    <w:p w:rsidR="003E67B6" w:rsidP="00B76414">
      <w:pPr>
        <w:jc w:val="center"/>
      </w:pPr>
      <w:r>
        <w:t xml:space="preserve">Chart </w:t>
      </w:r>
      <w:r w:rsidR="00A76887">
        <w:t>109</w:t>
      </w:r>
      <w:r>
        <w:t>: Division Reliability - AIFI</w:t>
      </w:r>
      <w:r w:rsidRPr="00684183">
        <w:t xml:space="preserve"> Indices</w:t>
      </w:r>
    </w:p>
    <w:p w:rsidR="00B76414" w:rsidP="00A63649">
      <w:pPr>
        <w:jc w:val="center"/>
      </w:pPr>
      <w:r>
        <w:rPr>
          <w:noProof/>
        </w:rPr>
        <w:drawing>
          <wp:inline distT="0" distB="0" distL="0" distR="0">
            <wp:extent cx="4581525" cy="27432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1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862A4" w:rsidP="00A16C42">
      <w:pPr>
        <w:jc w:val="center"/>
      </w:pPr>
    </w:p>
    <w:p w:rsidR="003E67B6" w:rsidP="00A16C42">
      <w:pPr>
        <w:jc w:val="center"/>
      </w:pPr>
    </w:p>
    <w:p w:rsidR="00A63649" w:rsidP="00A16C42">
      <w:pPr>
        <w:jc w:val="center"/>
      </w:pPr>
    </w:p>
    <w:p w:rsidR="009E0FFA" w:rsidP="00A16C42">
      <w:pPr>
        <w:jc w:val="center"/>
      </w:pPr>
    </w:p>
    <w:p w:rsidR="009E0FFA" w:rsidP="00A16C42">
      <w:pPr>
        <w:jc w:val="center"/>
      </w:pPr>
    </w:p>
    <w:p w:rsidR="00576997" w:rsidP="00A16C42">
      <w:pPr>
        <w:jc w:val="center"/>
      </w:pPr>
    </w:p>
    <w:p w:rsidR="00576997" w:rsidP="00A16C42">
      <w:pPr>
        <w:jc w:val="center"/>
      </w:pPr>
    </w:p>
    <w:p w:rsidR="009E0FFA" w:rsidP="00A16C42">
      <w:pPr>
        <w:jc w:val="center"/>
      </w:pPr>
    </w:p>
    <w:p w:rsidR="00087005" w:rsidP="00A16C42">
      <w:pPr>
        <w:jc w:val="center"/>
      </w:pPr>
    </w:p>
    <w:p w:rsidR="007862A4" w:rsidP="00B76414">
      <w:pPr>
        <w:jc w:val="center"/>
      </w:pPr>
      <w:r>
        <w:t xml:space="preserve">Chart </w:t>
      </w:r>
      <w:r w:rsidR="00A76887">
        <w:t>110</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1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862A4" w:rsidP="00A16C42">
      <w:pPr>
        <w:jc w:val="center"/>
      </w:pPr>
    </w:p>
    <w:p w:rsidR="007862A4" w:rsidP="00A16C42">
      <w:pPr>
        <w:jc w:val="center"/>
      </w:pPr>
    </w:p>
    <w:p w:rsidR="007862A4" w:rsidP="00A16C42">
      <w:pPr>
        <w:jc w:val="center"/>
      </w:pPr>
    </w:p>
    <w:p w:rsidR="007862A4" w:rsidP="00A16C42">
      <w:pPr>
        <w:jc w:val="center"/>
      </w:pPr>
    </w:p>
    <w:p w:rsidR="007862A4" w:rsidP="00A16C42">
      <w:pPr>
        <w:jc w:val="center"/>
      </w:pPr>
    </w:p>
    <w:p w:rsidR="007862A4" w:rsidP="00A16C42">
      <w:pPr>
        <w:jc w:val="center"/>
      </w:pPr>
    </w:p>
    <w:p w:rsidR="003E67B6" w:rsidP="00B76414">
      <w:pPr>
        <w:jc w:val="center"/>
      </w:pPr>
      <w:r>
        <w:t xml:space="preserve">Chart </w:t>
      </w:r>
      <w:r w:rsidR="00A76887">
        <w:t>111</w:t>
      </w:r>
      <w:r>
        <w:t>: Division Reliability - AIFI</w:t>
      </w:r>
      <w:r w:rsidRPr="00684183">
        <w:t xml:space="preserve"> Indices</w:t>
      </w:r>
    </w:p>
    <w:p w:rsidR="00B76414" w:rsidP="00A63649">
      <w:pPr>
        <w:jc w:val="center"/>
      </w:pPr>
      <w:r>
        <w:rPr>
          <w:noProof/>
        </w:rPr>
        <w:drawing>
          <wp:inline distT="0" distB="0" distL="0" distR="0">
            <wp:extent cx="4581525" cy="27432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1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A16C42">
      <w:pPr>
        <w:jc w:val="center"/>
      </w:pPr>
    </w:p>
    <w:p w:rsidR="00A63649" w:rsidP="00A16C42">
      <w:pPr>
        <w:jc w:val="center"/>
      </w:pPr>
    </w:p>
    <w:p w:rsidR="00576997" w:rsidP="00A16C42">
      <w:pPr>
        <w:jc w:val="center"/>
      </w:pPr>
    </w:p>
    <w:p w:rsidR="003E67B6"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AE4969" w:rsidP="00B76414">
      <w:pPr>
        <w:jc w:val="center"/>
      </w:pPr>
      <w:r>
        <w:t xml:space="preserve">Chart </w:t>
      </w:r>
      <w:r w:rsidR="00A76887">
        <w:t>112</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xmlns:r="http://schemas.openxmlformats.org/officeDocument/2006/relationships" r:embed="rId1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E4969" w:rsidP="00A16C42">
      <w:pPr>
        <w:jc w:val="center"/>
      </w:pPr>
    </w:p>
    <w:p w:rsidR="00AE4969" w:rsidP="00A16C42">
      <w:pPr>
        <w:jc w:val="center"/>
      </w:pPr>
    </w:p>
    <w:p w:rsidR="00AE4969" w:rsidP="00A16C42">
      <w:pPr>
        <w:jc w:val="center"/>
      </w:pPr>
    </w:p>
    <w:p w:rsidR="00576997" w:rsidP="00A16C42">
      <w:pPr>
        <w:jc w:val="center"/>
      </w:pPr>
    </w:p>
    <w:p w:rsidR="00AE4969" w:rsidP="00A16C42">
      <w:pPr>
        <w:jc w:val="center"/>
      </w:pPr>
    </w:p>
    <w:p w:rsidR="00AE4969" w:rsidP="00A16C42">
      <w:pPr>
        <w:jc w:val="center"/>
      </w:pPr>
    </w:p>
    <w:p w:rsidR="003E67B6" w:rsidP="00B76414">
      <w:pPr>
        <w:jc w:val="center"/>
      </w:pPr>
      <w:r>
        <w:t xml:space="preserve">Chart </w:t>
      </w:r>
      <w:r w:rsidR="00A76887">
        <w:t>113</w:t>
      </w:r>
      <w:r>
        <w:t>: Division Reliability - AIFI</w:t>
      </w:r>
      <w:r w:rsidRPr="00684183">
        <w:t xml:space="preserve"> Indices</w:t>
      </w:r>
    </w:p>
    <w:p w:rsidR="00B76414" w:rsidP="00A63649">
      <w:pPr>
        <w:jc w:val="center"/>
      </w:pPr>
      <w:r>
        <w:rPr>
          <w:noProof/>
        </w:rPr>
        <w:drawing>
          <wp:inline distT="0" distB="0" distL="0" distR="0">
            <wp:extent cx="4581525" cy="27432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1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A16C42">
      <w:pPr>
        <w:jc w:val="center"/>
      </w:pPr>
    </w:p>
    <w:p w:rsidR="003E67B6" w:rsidP="00A16C42">
      <w:pPr>
        <w:jc w:val="center"/>
      </w:pPr>
    </w:p>
    <w:p w:rsidR="00A63649" w:rsidP="00A16C42">
      <w:pPr>
        <w:jc w:val="center"/>
      </w:pPr>
    </w:p>
    <w:p w:rsidR="00087005" w:rsidP="00A16C42">
      <w:pPr>
        <w:jc w:val="center"/>
      </w:pPr>
    </w:p>
    <w:p w:rsidR="00087005" w:rsidP="00A16C42">
      <w:pPr>
        <w:jc w:val="center"/>
      </w:pPr>
    </w:p>
    <w:p w:rsidR="00576997" w:rsidP="00A16C42">
      <w:pPr>
        <w:jc w:val="center"/>
      </w:pPr>
    </w:p>
    <w:p w:rsidR="00576997"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AE4969" w:rsidP="00B76414">
      <w:pPr>
        <w:jc w:val="center"/>
      </w:pPr>
      <w:r>
        <w:t xml:space="preserve">Chart </w:t>
      </w:r>
      <w:r w:rsidR="00A76887">
        <w:t>114</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E4969" w:rsidP="00A16C42">
      <w:pPr>
        <w:jc w:val="center"/>
      </w:pPr>
    </w:p>
    <w:p w:rsidR="00AE4969" w:rsidP="00A16C42">
      <w:pPr>
        <w:jc w:val="center"/>
      </w:pPr>
    </w:p>
    <w:p w:rsidR="00AE4969" w:rsidP="00A16C42">
      <w:pPr>
        <w:jc w:val="center"/>
      </w:pPr>
    </w:p>
    <w:p w:rsidR="00AE4969" w:rsidP="00A16C42">
      <w:pPr>
        <w:jc w:val="center"/>
      </w:pPr>
    </w:p>
    <w:p w:rsidR="003E67B6" w:rsidP="00B76414">
      <w:pPr>
        <w:jc w:val="center"/>
      </w:pPr>
      <w:r>
        <w:t xml:space="preserve">Chart </w:t>
      </w:r>
      <w:r w:rsidR="00A76887">
        <w:t>115</w:t>
      </w:r>
      <w:r>
        <w:t>: Division Reliability - AIFI</w:t>
      </w:r>
      <w:r w:rsidRPr="00684183">
        <w:t xml:space="preserve"> Indices</w:t>
      </w:r>
    </w:p>
    <w:p w:rsidR="00B76414" w:rsidP="00A63649">
      <w:pPr>
        <w:jc w:val="center"/>
      </w:pPr>
      <w:r>
        <w:rPr>
          <w:noProof/>
        </w:rPr>
        <w:drawing>
          <wp:inline distT="0" distB="0" distL="0" distR="0">
            <wp:extent cx="4581525" cy="27432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E67B6" w:rsidP="00A63649">
      <w:pPr>
        <w:jc w:val="center"/>
      </w:pPr>
    </w:p>
    <w:p w:rsidR="003E67B6" w:rsidP="00A63649">
      <w:pPr>
        <w:jc w:val="center"/>
      </w:pPr>
    </w:p>
    <w:p w:rsidR="003E67B6" w:rsidP="00A63649">
      <w:pPr>
        <w:jc w:val="center"/>
      </w:pPr>
    </w:p>
    <w:p w:rsidR="00AE4969" w:rsidP="00A16C42">
      <w:pPr>
        <w:jc w:val="center"/>
      </w:pPr>
    </w:p>
    <w:p w:rsidR="00A63649" w:rsidP="00A16C42">
      <w:pPr>
        <w:jc w:val="center"/>
      </w:pPr>
    </w:p>
    <w:p w:rsidR="00576997" w:rsidP="00A16C42">
      <w:pPr>
        <w:jc w:val="center"/>
      </w:pPr>
    </w:p>
    <w:p w:rsidR="00576997" w:rsidP="00A16C42">
      <w:pPr>
        <w:jc w:val="center"/>
      </w:pPr>
    </w:p>
    <w:p w:rsidR="00A76887" w:rsidP="00A16C42">
      <w:pPr>
        <w:jc w:val="center"/>
      </w:pPr>
    </w:p>
    <w:p w:rsidR="00A76887" w:rsidP="00A16C42">
      <w:pPr>
        <w:jc w:val="center"/>
      </w:pPr>
    </w:p>
    <w:p w:rsidR="003E67B6" w:rsidP="00A16C42">
      <w:pPr>
        <w:jc w:val="center"/>
      </w:pPr>
    </w:p>
    <w:p w:rsidR="00A76887" w:rsidP="00A16C42">
      <w:pPr>
        <w:jc w:val="center"/>
      </w:pPr>
    </w:p>
    <w:p w:rsidR="00A76887" w:rsidP="00A16C42">
      <w:pPr>
        <w:jc w:val="center"/>
      </w:pPr>
    </w:p>
    <w:p w:rsidR="00A63649" w:rsidP="00B76414">
      <w:pPr>
        <w:jc w:val="center"/>
      </w:pPr>
      <w:r>
        <w:t xml:space="preserve">Chart </w:t>
      </w:r>
      <w:r w:rsidR="00A76887">
        <w:t>116</w:t>
      </w:r>
      <w:r>
        <w:t>: Division Reliability - AIFI</w:t>
      </w:r>
      <w:r w:rsidRPr="00684183">
        <w:t xml:space="preserve"> Indices</w:t>
      </w:r>
    </w:p>
    <w:p w:rsidR="00B76414" w:rsidP="00A63649">
      <w:pPr>
        <w:jc w:val="center"/>
      </w:pPr>
      <w:r>
        <w:rPr>
          <w:noProof/>
        </w:rPr>
        <w:drawing>
          <wp:inline distT="0" distB="0" distL="0" distR="0">
            <wp:extent cx="4581525" cy="274320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E4969" w:rsidP="00A16C42">
      <w:pPr>
        <w:jc w:val="center"/>
      </w:pPr>
    </w:p>
    <w:p w:rsidR="00576997" w:rsidP="00A16C42">
      <w:pPr>
        <w:jc w:val="center"/>
      </w:pPr>
    </w:p>
    <w:p w:rsidR="00576997" w:rsidP="00A16C42">
      <w:pPr>
        <w:jc w:val="center"/>
      </w:pPr>
    </w:p>
    <w:p w:rsidR="00AE4969" w:rsidP="00A16C42">
      <w:pPr>
        <w:jc w:val="center"/>
      </w:pPr>
    </w:p>
    <w:p w:rsidR="00AE4969" w:rsidP="00B76414">
      <w:pPr>
        <w:jc w:val="center"/>
      </w:pPr>
      <w:r>
        <w:t>C</w:t>
      </w:r>
      <w:r w:rsidR="00747E56">
        <w:t xml:space="preserve">hart </w:t>
      </w:r>
      <w:r>
        <w:t>117</w:t>
      </w:r>
      <w:r w:rsidR="00747E56">
        <w:t>: Division Reliability - AIFI</w:t>
      </w:r>
      <w:r w:rsidRPr="00684183" w:rsidR="00747E56">
        <w:t xml:space="preserve"> Indices</w:t>
      </w:r>
    </w:p>
    <w:p w:rsidR="00B76414" w:rsidP="00A16C42">
      <w:pPr>
        <w:jc w:val="center"/>
      </w:pPr>
      <w:r>
        <w:rPr>
          <w:noProof/>
        </w:rPr>
        <w:drawing>
          <wp:inline distT="0" distB="0" distL="0" distR="0">
            <wp:extent cx="4581525" cy="27432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1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76887" w:rsidP="00A16C42">
      <w:pPr>
        <w:jc w:val="center"/>
      </w:pPr>
    </w:p>
    <w:p w:rsidR="00A76887"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087005" w:rsidP="00A16C42">
      <w:pPr>
        <w:jc w:val="center"/>
      </w:pPr>
    </w:p>
    <w:p w:rsidR="003E67B6" w:rsidP="00A16C42">
      <w:pPr>
        <w:jc w:val="center"/>
      </w:pPr>
    </w:p>
    <w:p w:rsidR="00A76887" w:rsidP="00A16C42">
      <w:pPr>
        <w:jc w:val="center"/>
      </w:pPr>
    </w:p>
    <w:p w:rsidR="00A76887" w:rsidP="00A16C42">
      <w:pPr>
        <w:jc w:val="center"/>
      </w:pPr>
    </w:p>
    <w:p w:rsidR="00A63649" w:rsidP="00A16C42">
      <w:pPr>
        <w:jc w:val="center"/>
      </w:pPr>
    </w:p>
    <w:p w:rsidR="00A63649" w:rsidP="00A16C42">
      <w:pPr>
        <w:jc w:val="center"/>
      </w:pPr>
    </w:p>
    <w:p w:rsidR="00576997" w:rsidP="00A16C42">
      <w:pPr>
        <w:jc w:val="center"/>
      </w:pPr>
    </w:p>
    <w:p w:rsidR="00AE4969" w:rsidP="00B76414">
      <w:pPr>
        <w:jc w:val="center"/>
      </w:pPr>
      <w:r>
        <w:t xml:space="preserve">Chart </w:t>
      </w:r>
      <w:r w:rsidR="00A76887">
        <w:t>118</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E4969" w:rsidP="00A16C42">
      <w:pPr>
        <w:jc w:val="center"/>
      </w:pPr>
    </w:p>
    <w:p w:rsidR="00AE4969" w:rsidP="00A16C42">
      <w:pPr>
        <w:jc w:val="center"/>
      </w:pPr>
    </w:p>
    <w:p w:rsidR="00AE4969" w:rsidP="00A16C42">
      <w:pPr>
        <w:jc w:val="center"/>
      </w:pPr>
    </w:p>
    <w:p w:rsidR="003E67B6" w:rsidP="00A16C42">
      <w:pPr>
        <w:jc w:val="center"/>
      </w:pPr>
    </w:p>
    <w:p w:rsidR="003E67B6" w:rsidP="00A16C42">
      <w:pPr>
        <w:jc w:val="center"/>
      </w:pPr>
    </w:p>
    <w:p w:rsidR="00AE4969" w:rsidP="00A16C42">
      <w:pPr>
        <w:jc w:val="center"/>
      </w:pPr>
    </w:p>
    <w:p w:rsidR="00AE4969" w:rsidP="00A16C42">
      <w:pPr>
        <w:jc w:val="center"/>
      </w:pPr>
    </w:p>
    <w:p w:rsidR="00A63649" w:rsidP="00B76414">
      <w:pPr>
        <w:jc w:val="center"/>
      </w:pPr>
      <w:r>
        <w:t xml:space="preserve">Chart </w:t>
      </w:r>
      <w:r w:rsidR="00A76887">
        <w:t>119</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1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76887" w:rsidP="00A16C42">
      <w:pPr>
        <w:jc w:val="center"/>
      </w:pPr>
    </w:p>
    <w:p w:rsidR="003E67B6" w:rsidP="00A16C42">
      <w:pPr>
        <w:jc w:val="center"/>
      </w:pPr>
    </w:p>
    <w:p w:rsidR="00576997" w:rsidP="00A16C42">
      <w:pPr>
        <w:jc w:val="center"/>
      </w:pPr>
    </w:p>
    <w:p w:rsidR="00087005" w:rsidP="00A16C42">
      <w:pPr>
        <w:jc w:val="center"/>
      </w:pPr>
    </w:p>
    <w:p w:rsidR="00087005" w:rsidP="00A16C42">
      <w:pPr>
        <w:jc w:val="center"/>
      </w:pPr>
    </w:p>
    <w:p w:rsidR="00A76887" w:rsidP="00A16C42">
      <w:pPr>
        <w:jc w:val="center"/>
      </w:pPr>
    </w:p>
    <w:p w:rsidR="003E67B6" w:rsidP="00A16C42">
      <w:pPr>
        <w:jc w:val="center"/>
      </w:pPr>
    </w:p>
    <w:p w:rsidR="00A63649" w:rsidP="00A16C42">
      <w:pPr>
        <w:jc w:val="center"/>
      </w:pPr>
    </w:p>
    <w:p w:rsidR="00AE4969" w:rsidP="00B76414">
      <w:pPr>
        <w:jc w:val="center"/>
      </w:pPr>
      <w:r>
        <w:t xml:space="preserve">Chart </w:t>
      </w:r>
      <w:r w:rsidR="00A76887">
        <w:t>120</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xmlns:r="http://schemas.openxmlformats.org/officeDocument/2006/relationships" r:embed="rId1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E4969" w:rsidP="00A16C42">
      <w:pPr>
        <w:jc w:val="center"/>
      </w:pPr>
    </w:p>
    <w:p w:rsidR="00AE4969" w:rsidP="00A16C42">
      <w:pPr>
        <w:jc w:val="center"/>
      </w:pPr>
    </w:p>
    <w:p w:rsidR="00576997" w:rsidP="00A16C42">
      <w:pPr>
        <w:jc w:val="center"/>
      </w:pPr>
    </w:p>
    <w:p w:rsidR="00576997" w:rsidP="00A16C42">
      <w:pPr>
        <w:jc w:val="center"/>
      </w:pPr>
    </w:p>
    <w:p w:rsidR="00AE4969" w:rsidP="00A16C42">
      <w:pPr>
        <w:jc w:val="center"/>
      </w:pPr>
    </w:p>
    <w:p w:rsidR="00AE4969" w:rsidP="00A16C42">
      <w:pPr>
        <w:jc w:val="center"/>
      </w:pPr>
    </w:p>
    <w:p w:rsidR="00AE4969" w:rsidP="00A16C42">
      <w:pPr>
        <w:jc w:val="center"/>
      </w:pPr>
    </w:p>
    <w:p w:rsidR="003E67B6" w:rsidP="00B76414">
      <w:pPr>
        <w:jc w:val="center"/>
      </w:pPr>
      <w:r>
        <w:t xml:space="preserve">Chart </w:t>
      </w:r>
      <w:r w:rsidR="00A76887">
        <w:t>121</w:t>
      </w:r>
      <w:r>
        <w:t>: Division Reliability - AIFI</w:t>
      </w:r>
      <w:r w:rsidRPr="00684183">
        <w:t xml:space="preserve"> Indices</w:t>
      </w:r>
    </w:p>
    <w:p w:rsidR="00B76414" w:rsidP="00A63649">
      <w:pPr>
        <w:jc w:val="center"/>
      </w:pPr>
      <w:r>
        <w:rPr>
          <w:noProof/>
        </w:rPr>
        <w:drawing>
          <wp:inline distT="0" distB="0" distL="0" distR="0">
            <wp:extent cx="4581525" cy="27432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xmlns:r="http://schemas.openxmlformats.org/officeDocument/2006/relationships" r:embed="rId1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751891">
      <w:pPr>
        <w:jc w:val="center"/>
      </w:pPr>
    </w:p>
    <w:p w:rsidR="00A63649" w:rsidP="00751891">
      <w:pPr>
        <w:jc w:val="center"/>
      </w:pPr>
    </w:p>
    <w:p w:rsidR="003E67B6" w:rsidP="00751891">
      <w:pPr>
        <w:jc w:val="center"/>
      </w:pPr>
    </w:p>
    <w:p w:rsidR="00087005" w:rsidP="00751891">
      <w:pPr>
        <w:jc w:val="center"/>
      </w:pPr>
    </w:p>
    <w:p w:rsidR="00576997" w:rsidP="00751891">
      <w:pPr>
        <w:jc w:val="center"/>
      </w:pPr>
    </w:p>
    <w:p w:rsidR="00087005" w:rsidP="00751891">
      <w:pPr>
        <w:jc w:val="center"/>
      </w:pPr>
    </w:p>
    <w:p w:rsidR="00087005" w:rsidP="00751891">
      <w:pPr>
        <w:jc w:val="center"/>
      </w:pPr>
    </w:p>
    <w:p w:rsidR="00087005" w:rsidP="00751891">
      <w:pPr>
        <w:jc w:val="center"/>
      </w:pPr>
    </w:p>
    <w:p w:rsidR="00087005" w:rsidP="00751891">
      <w:pPr>
        <w:jc w:val="center"/>
      </w:pPr>
    </w:p>
    <w:p w:rsidR="00A63649" w:rsidP="00751891">
      <w:pPr>
        <w:jc w:val="center"/>
      </w:pPr>
    </w:p>
    <w:p w:rsidR="00AE4969" w:rsidP="00B76414">
      <w:pPr>
        <w:jc w:val="center"/>
      </w:pPr>
      <w:r>
        <w:t xml:space="preserve">Chart </w:t>
      </w:r>
      <w:r w:rsidR="00A76887">
        <w:t>122</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E4969" w:rsidP="00A16C42">
      <w:pPr>
        <w:jc w:val="center"/>
      </w:pPr>
    </w:p>
    <w:p w:rsidR="008D420E" w:rsidP="00A16C42">
      <w:pPr>
        <w:jc w:val="center"/>
      </w:pPr>
    </w:p>
    <w:p w:rsidR="00087005" w:rsidP="00A16C42">
      <w:pPr>
        <w:jc w:val="center"/>
      </w:pPr>
    </w:p>
    <w:p w:rsidR="00087005" w:rsidP="00A16C42">
      <w:pPr>
        <w:jc w:val="center"/>
      </w:pPr>
    </w:p>
    <w:p w:rsidR="00087005" w:rsidP="00A16C42">
      <w:pPr>
        <w:jc w:val="center"/>
      </w:pPr>
    </w:p>
    <w:p w:rsidR="000D42AD" w:rsidP="00B76414">
      <w:pPr>
        <w:jc w:val="center"/>
      </w:pPr>
      <w:r>
        <w:t xml:space="preserve">Chart </w:t>
      </w:r>
      <w:r w:rsidR="00A76887">
        <w:t>123</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1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E4969" w:rsidP="00A16C42">
      <w:pPr>
        <w:jc w:val="center"/>
      </w:pPr>
    </w:p>
    <w:p w:rsidR="00A76887" w:rsidP="00A16C42">
      <w:pPr>
        <w:jc w:val="center"/>
      </w:pPr>
    </w:p>
    <w:p w:rsidR="003E67B6" w:rsidP="00A16C42">
      <w:pPr>
        <w:jc w:val="center"/>
      </w:pPr>
    </w:p>
    <w:p w:rsidR="003E67B6"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C357AB" w:rsidP="00B76414">
      <w:pPr>
        <w:jc w:val="center"/>
      </w:pPr>
      <w:r>
        <w:t xml:space="preserve">Chart </w:t>
      </w:r>
      <w:r w:rsidR="00A76887">
        <w:t>124</w:t>
      </w:r>
      <w:r>
        <w:t>: Division Reliability - AIFI</w:t>
      </w:r>
      <w:r w:rsidRPr="00684183">
        <w:t xml:space="preserve"> Indices</w:t>
      </w:r>
    </w:p>
    <w:p w:rsidR="00B76414" w:rsidP="00A16C42">
      <w:pPr>
        <w:jc w:val="center"/>
      </w:pPr>
      <w:r>
        <w:rPr>
          <w:noProof/>
        </w:rPr>
        <w:drawing>
          <wp:inline distT="0" distB="0" distL="0" distR="0">
            <wp:extent cx="4581525" cy="27432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2784E"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A76887" w:rsidP="00A16C42">
      <w:pPr>
        <w:jc w:val="center"/>
      </w:pPr>
    </w:p>
    <w:p w:rsidR="0012784E" w:rsidP="00A16C42">
      <w:pPr>
        <w:jc w:val="center"/>
      </w:pPr>
    </w:p>
    <w:p w:rsidR="0009527A" w:rsidP="00A16C42">
      <w:pPr>
        <w:jc w:val="center"/>
      </w:pPr>
    </w:p>
    <w:p w:rsidR="00576997" w:rsidP="00A16C42">
      <w:pPr>
        <w:jc w:val="center"/>
      </w:pPr>
    </w:p>
    <w:p w:rsidR="008D420E" w:rsidP="00A16C42">
      <w:pPr>
        <w:jc w:val="center"/>
      </w:pPr>
    </w:p>
    <w:p w:rsidR="008D420E" w:rsidP="00A16C42">
      <w:pPr>
        <w:jc w:val="center"/>
      </w:pPr>
    </w:p>
    <w:p w:rsidR="008D420E" w:rsidP="00A16C42">
      <w:pPr>
        <w:jc w:val="center"/>
      </w:pPr>
    </w:p>
    <w:p w:rsidR="008D420E" w:rsidP="00A16C42">
      <w:pPr>
        <w:jc w:val="center"/>
      </w:pPr>
    </w:p>
    <w:p w:rsidR="008D420E" w:rsidP="00A16C42">
      <w:pPr>
        <w:jc w:val="center"/>
      </w:pPr>
    </w:p>
    <w:p w:rsidR="008D420E" w:rsidP="00A16C42">
      <w:pPr>
        <w:jc w:val="center"/>
      </w:pPr>
    </w:p>
    <w:p w:rsidR="00087005">
      <w:pPr>
        <w:spacing w:after="200" w:line="276" w:lineRule="auto"/>
      </w:pPr>
      <w:r>
        <w:br w:type="page"/>
      </w:r>
    </w:p>
    <w:p w:rsidR="00576997">
      <w:pPr>
        <w:spacing w:after="200" w:line="276" w:lineRule="auto"/>
        <w:rPr>
          <w:rFonts w:asciiTheme="majorHAnsi" w:eastAsiaTheme="majorEastAsia" w:hAnsiTheme="majorHAnsi" w:cstheme="majorBidi"/>
          <w:b/>
          <w:bCs/>
          <w:color w:val="8DB3E2" w:themeColor="text2" w:themeTint="66"/>
        </w:rPr>
      </w:pPr>
    </w:p>
    <w:p w:rsidR="00C45D58" w:rsidRPr="00695A95" w:rsidP="008B255B">
      <w:pPr>
        <w:pStyle w:val="Heading3"/>
        <w:numPr>
          <w:ilvl w:val="3"/>
          <w:numId w:val="6"/>
        </w:numPr>
        <w:rPr>
          <w:i/>
        </w:rPr>
      </w:pPr>
      <w:bookmarkStart w:id="25" w:name="_Toc10547423"/>
      <w:r w:rsidRPr="00695A95">
        <w:t>MAIFI Performance Results (MED Excluded)</w:t>
      </w:r>
      <w:bookmarkEnd w:id="25"/>
      <w:r w:rsidR="003E67B6">
        <w:t xml:space="preserve"> </w:t>
      </w:r>
    </w:p>
    <w:p w:rsidR="00751891" w:rsidP="005537A9">
      <w:pPr>
        <w:jc w:val="center"/>
      </w:pPr>
    </w:p>
    <w:p w:rsidR="00485CAC" w:rsidP="008E726B">
      <w:pPr>
        <w:jc w:val="center"/>
      </w:pPr>
      <w:r>
        <w:t xml:space="preserve">Chart </w:t>
      </w:r>
      <w:r w:rsidR="00A76887">
        <w:t>125</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1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5537A9">
      <w:pPr>
        <w:jc w:val="center"/>
      </w:pPr>
    </w:p>
    <w:p w:rsidR="00C76401" w:rsidP="005537A9">
      <w:pPr>
        <w:jc w:val="center"/>
      </w:pPr>
    </w:p>
    <w:p w:rsidR="00A63649" w:rsidP="005537A9">
      <w:pPr>
        <w:jc w:val="center"/>
      </w:pPr>
    </w:p>
    <w:p w:rsidR="00485CAC" w:rsidP="008E726B">
      <w:pPr>
        <w:jc w:val="center"/>
      </w:pPr>
      <w:r>
        <w:t xml:space="preserve">Chart </w:t>
      </w:r>
      <w:r w:rsidR="00325A58">
        <w:t>126</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CA2D47" w:rsidP="005537A9">
      <w:pPr>
        <w:jc w:val="center"/>
      </w:pPr>
    </w:p>
    <w:p w:rsidR="00A305E4" w:rsidP="005537A9">
      <w:pPr>
        <w:jc w:val="center"/>
      </w:pPr>
    </w:p>
    <w:p w:rsidR="00A305E4" w:rsidP="005537A9">
      <w:pPr>
        <w:jc w:val="center"/>
      </w:pPr>
    </w:p>
    <w:p w:rsidR="00CA2D47" w:rsidP="005537A9">
      <w:pPr>
        <w:jc w:val="center"/>
      </w:pPr>
    </w:p>
    <w:p w:rsidR="009B17D1" w:rsidP="005537A9">
      <w:pPr>
        <w:jc w:val="center"/>
      </w:pPr>
    </w:p>
    <w:p w:rsidR="00D26C52" w:rsidP="005537A9">
      <w:pPr>
        <w:jc w:val="center"/>
      </w:pPr>
    </w:p>
    <w:p w:rsidR="009B17D1" w:rsidP="005537A9">
      <w:pPr>
        <w:jc w:val="center"/>
      </w:pPr>
    </w:p>
    <w:p w:rsidR="00531C99" w:rsidP="005537A9">
      <w:pPr>
        <w:jc w:val="center"/>
      </w:pPr>
    </w:p>
    <w:p w:rsidR="00CA2D47" w:rsidP="005537A9">
      <w:pPr>
        <w:jc w:val="center"/>
      </w:pPr>
    </w:p>
    <w:p w:rsidR="00CA2D47" w:rsidP="005537A9">
      <w:pPr>
        <w:jc w:val="center"/>
      </w:pPr>
    </w:p>
    <w:p w:rsidR="00EF5633" w:rsidP="00A63649">
      <w:pPr>
        <w:jc w:val="center"/>
      </w:pPr>
    </w:p>
    <w:p w:rsidR="005C751D" w:rsidP="008E726B">
      <w:pPr>
        <w:jc w:val="center"/>
      </w:pPr>
      <w:r>
        <w:t xml:space="preserve">Chart </w:t>
      </w:r>
      <w:r w:rsidR="00325A58">
        <w:t>127</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1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5537A9">
      <w:pPr>
        <w:jc w:val="center"/>
      </w:pPr>
    </w:p>
    <w:p w:rsidR="00C76401" w:rsidP="005537A9">
      <w:pPr>
        <w:jc w:val="center"/>
      </w:pPr>
    </w:p>
    <w:p w:rsidR="00087005" w:rsidP="005537A9">
      <w:pPr>
        <w:jc w:val="center"/>
      </w:pPr>
    </w:p>
    <w:p w:rsidR="00087005" w:rsidP="005537A9">
      <w:pPr>
        <w:jc w:val="center"/>
      </w:pPr>
    </w:p>
    <w:p w:rsidR="005C751D" w:rsidP="008E726B">
      <w:pPr>
        <w:jc w:val="center"/>
      </w:pPr>
      <w:r>
        <w:t xml:space="preserve">Chart </w:t>
      </w:r>
      <w:r w:rsidR="00325A58">
        <w:t>128</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CA2D47" w:rsidP="005537A9">
      <w:pPr>
        <w:jc w:val="center"/>
      </w:pPr>
    </w:p>
    <w:p w:rsidR="00D26C52" w:rsidP="005537A9">
      <w:pPr>
        <w:jc w:val="center"/>
      </w:pPr>
    </w:p>
    <w:p w:rsidR="00C76401" w:rsidP="005537A9">
      <w:pPr>
        <w:jc w:val="center"/>
      </w:pPr>
    </w:p>
    <w:p w:rsidR="00D26C52" w:rsidP="005537A9">
      <w:pPr>
        <w:jc w:val="center"/>
      </w:pPr>
    </w:p>
    <w:p w:rsidR="00CA2D47" w:rsidP="005537A9">
      <w:pPr>
        <w:jc w:val="center"/>
      </w:pPr>
    </w:p>
    <w:p w:rsidR="00CA2D47" w:rsidP="005537A9">
      <w:pPr>
        <w:jc w:val="center"/>
      </w:pPr>
    </w:p>
    <w:p w:rsidR="00CA2D47" w:rsidP="005537A9">
      <w:pPr>
        <w:jc w:val="center"/>
      </w:pPr>
    </w:p>
    <w:p w:rsidR="00D26C52" w:rsidP="005537A9">
      <w:pPr>
        <w:jc w:val="center"/>
      </w:pPr>
    </w:p>
    <w:p w:rsidR="00C76401" w:rsidP="005537A9">
      <w:pPr>
        <w:jc w:val="center"/>
      </w:pPr>
    </w:p>
    <w:p w:rsidR="00CA2D47" w:rsidP="005537A9">
      <w:pPr>
        <w:jc w:val="center"/>
      </w:pPr>
    </w:p>
    <w:p w:rsidR="00CA2D47" w:rsidP="005537A9">
      <w:pPr>
        <w:jc w:val="center"/>
      </w:pPr>
    </w:p>
    <w:p w:rsidR="00CA2D47" w:rsidP="005537A9">
      <w:pPr>
        <w:jc w:val="center"/>
      </w:pPr>
    </w:p>
    <w:p w:rsidR="00CA2D47" w:rsidP="005537A9">
      <w:pPr>
        <w:jc w:val="center"/>
      </w:pPr>
    </w:p>
    <w:p w:rsidR="005C751D" w:rsidP="008E726B">
      <w:pPr>
        <w:jc w:val="center"/>
      </w:pPr>
      <w:r>
        <w:t xml:space="preserve">Chart </w:t>
      </w:r>
      <w:r w:rsidR="00325A58">
        <w:t>129</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1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5537A9">
      <w:pPr>
        <w:jc w:val="center"/>
      </w:pPr>
    </w:p>
    <w:p w:rsidR="00087005" w:rsidP="005537A9">
      <w:pPr>
        <w:jc w:val="center"/>
      </w:pPr>
    </w:p>
    <w:p w:rsidR="00C76401" w:rsidP="005537A9">
      <w:pPr>
        <w:jc w:val="center"/>
      </w:pPr>
    </w:p>
    <w:p w:rsidR="00A63649" w:rsidP="005537A9">
      <w:pPr>
        <w:jc w:val="center"/>
      </w:pPr>
    </w:p>
    <w:p w:rsidR="005C751D" w:rsidP="008E726B">
      <w:pPr>
        <w:jc w:val="center"/>
      </w:pPr>
      <w:r>
        <w:t xml:space="preserve">Chart </w:t>
      </w:r>
      <w:r w:rsidR="00325A58">
        <w:t>130</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26C52"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D26C52"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F40238" w:rsidP="005537A9">
      <w:pPr>
        <w:jc w:val="center"/>
      </w:pPr>
    </w:p>
    <w:p w:rsidR="00EF5633" w:rsidP="00A63649">
      <w:pPr>
        <w:jc w:val="center"/>
      </w:pPr>
    </w:p>
    <w:p w:rsidR="005C751D" w:rsidP="008E726B">
      <w:pPr>
        <w:jc w:val="center"/>
      </w:pPr>
      <w:r>
        <w:t xml:space="preserve">Chart </w:t>
      </w:r>
      <w:r w:rsidR="00325A58">
        <w:t>131</w:t>
      </w:r>
      <w:r>
        <w:t>: Division Reliability - MAIFI</w:t>
      </w:r>
      <w:r w:rsidRPr="00684183">
        <w:t xml:space="preserve"> Indices</w:t>
      </w:r>
    </w:p>
    <w:p w:rsidR="008E726B" w:rsidP="00D91B94">
      <w:pPr>
        <w:jc w:val="center"/>
      </w:pPr>
      <w:r>
        <w:rPr>
          <w:noProof/>
        </w:rPr>
        <w:drawing>
          <wp:inline distT="0" distB="0" distL="0" distR="0">
            <wp:extent cx="4581525" cy="274320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26C52" w:rsidP="00D91B94">
      <w:pPr>
        <w:jc w:val="center"/>
      </w:pPr>
    </w:p>
    <w:p w:rsidR="00D26C52" w:rsidP="00D91B94">
      <w:pPr>
        <w:jc w:val="center"/>
      </w:pPr>
    </w:p>
    <w:p w:rsidR="00C76401" w:rsidP="00D91B94">
      <w:pPr>
        <w:jc w:val="center"/>
      </w:pPr>
    </w:p>
    <w:p w:rsidR="00A63649" w:rsidP="00D91B94">
      <w:pPr>
        <w:jc w:val="center"/>
      </w:pPr>
    </w:p>
    <w:p w:rsidR="005C751D" w:rsidP="008E726B">
      <w:pPr>
        <w:jc w:val="center"/>
      </w:pPr>
      <w:r>
        <w:t xml:space="preserve">Chart </w:t>
      </w:r>
      <w:r w:rsidR="00325A58">
        <w:t>132</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91B94" w:rsidP="005537A9">
      <w:pPr>
        <w:jc w:val="center"/>
      </w:pPr>
    </w:p>
    <w:p w:rsidR="00D91B94" w:rsidP="005537A9">
      <w:pPr>
        <w:jc w:val="center"/>
      </w:pPr>
    </w:p>
    <w:p w:rsidR="00D91B94" w:rsidP="005537A9">
      <w:pPr>
        <w:jc w:val="center"/>
      </w:pPr>
    </w:p>
    <w:p w:rsidR="00D91B94" w:rsidP="005537A9">
      <w:pPr>
        <w:jc w:val="center"/>
      </w:pPr>
    </w:p>
    <w:p w:rsidR="00D26C52" w:rsidP="005537A9">
      <w:pPr>
        <w:jc w:val="center"/>
      </w:pPr>
    </w:p>
    <w:p w:rsidR="00C76401" w:rsidP="005537A9">
      <w:pPr>
        <w:jc w:val="center"/>
      </w:pPr>
    </w:p>
    <w:p w:rsidR="00D91B94" w:rsidP="005537A9">
      <w:pPr>
        <w:jc w:val="center"/>
      </w:pPr>
    </w:p>
    <w:p w:rsidR="00D91B94" w:rsidP="005537A9">
      <w:pPr>
        <w:jc w:val="center"/>
      </w:pPr>
    </w:p>
    <w:p w:rsidR="00087005" w:rsidP="005537A9">
      <w:pPr>
        <w:jc w:val="center"/>
      </w:pPr>
    </w:p>
    <w:p w:rsidR="00087005" w:rsidP="005537A9">
      <w:pPr>
        <w:jc w:val="center"/>
      </w:pPr>
    </w:p>
    <w:p w:rsidR="00D91B94" w:rsidP="005537A9">
      <w:pPr>
        <w:jc w:val="center"/>
      </w:pPr>
    </w:p>
    <w:p w:rsidR="00D91B94" w:rsidP="005537A9">
      <w:pPr>
        <w:jc w:val="center"/>
      </w:pPr>
    </w:p>
    <w:p w:rsidR="005C751D" w:rsidP="008E726B">
      <w:pPr>
        <w:jc w:val="center"/>
      </w:pPr>
      <w:r>
        <w:t xml:space="preserve">Chart </w:t>
      </w:r>
      <w:r w:rsidR="00325A58">
        <w:t>133</w:t>
      </w:r>
      <w:r>
        <w:t>: Division Reliability - MAIFI</w:t>
      </w:r>
      <w:r w:rsidRPr="00684183">
        <w:t xml:space="preserve"> Indices</w:t>
      </w:r>
    </w:p>
    <w:p w:rsidR="008E726B" w:rsidP="00D91B94">
      <w:pPr>
        <w:jc w:val="center"/>
      </w:pPr>
      <w:r>
        <w:rPr>
          <w:noProof/>
        </w:rPr>
        <w:drawing>
          <wp:inline distT="0" distB="0" distL="0" distR="0">
            <wp:extent cx="4581525" cy="275272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xmlns:r="http://schemas.openxmlformats.org/officeDocument/2006/relationships" r:embed="rId1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D91B94">
      <w:pPr>
        <w:jc w:val="center"/>
      </w:pPr>
    </w:p>
    <w:p w:rsidR="00A63649" w:rsidP="00D91B94">
      <w:pPr>
        <w:jc w:val="center"/>
      </w:pPr>
    </w:p>
    <w:p w:rsidR="00D26C52" w:rsidP="00D91B94">
      <w:pPr>
        <w:jc w:val="center"/>
      </w:pPr>
    </w:p>
    <w:p w:rsidR="00D26C52" w:rsidP="00D91B94">
      <w:pPr>
        <w:jc w:val="center"/>
      </w:pPr>
    </w:p>
    <w:p w:rsidR="005C751D" w:rsidP="008E726B">
      <w:pPr>
        <w:jc w:val="center"/>
      </w:pPr>
      <w:r>
        <w:t xml:space="preserve">Chart </w:t>
      </w:r>
      <w:r w:rsidR="00325A58">
        <w:t>134</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1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91B94" w:rsidP="005537A9">
      <w:pPr>
        <w:jc w:val="center"/>
      </w:pPr>
    </w:p>
    <w:p w:rsidR="00D91B94" w:rsidP="005537A9">
      <w:pPr>
        <w:jc w:val="center"/>
      </w:pPr>
    </w:p>
    <w:p w:rsidR="00D91B94" w:rsidP="005537A9">
      <w:pPr>
        <w:jc w:val="center"/>
      </w:pPr>
    </w:p>
    <w:p w:rsidR="00C76401" w:rsidP="005537A9">
      <w:pPr>
        <w:jc w:val="center"/>
      </w:pPr>
    </w:p>
    <w:p w:rsidR="00C76401" w:rsidP="005537A9">
      <w:pPr>
        <w:jc w:val="center"/>
      </w:pPr>
    </w:p>
    <w:p w:rsidR="00D91B94" w:rsidP="005537A9">
      <w:pPr>
        <w:jc w:val="center"/>
      </w:pPr>
    </w:p>
    <w:p w:rsidR="00087005"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D91B94" w:rsidP="005537A9">
      <w:pPr>
        <w:jc w:val="center"/>
      </w:pPr>
    </w:p>
    <w:p w:rsidR="005C751D" w:rsidP="008E726B">
      <w:pPr>
        <w:jc w:val="center"/>
      </w:pPr>
      <w:r>
        <w:t xml:space="preserve">Chart </w:t>
      </w:r>
      <w:r w:rsidR="00325A58">
        <w:t>135</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1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5537A9">
      <w:pPr>
        <w:jc w:val="center"/>
      </w:pPr>
    </w:p>
    <w:p w:rsidR="00A63649" w:rsidP="005537A9">
      <w:pPr>
        <w:jc w:val="center"/>
      </w:pPr>
    </w:p>
    <w:p w:rsidR="00D26C52" w:rsidP="005537A9">
      <w:pPr>
        <w:jc w:val="center"/>
      </w:pPr>
    </w:p>
    <w:p w:rsidR="00D26C52" w:rsidP="005537A9">
      <w:pPr>
        <w:jc w:val="center"/>
      </w:pPr>
    </w:p>
    <w:p w:rsidR="005C751D" w:rsidP="008E726B">
      <w:pPr>
        <w:jc w:val="center"/>
      </w:pPr>
      <w:r>
        <w:t xml:space="preserve">Chart </w:t>
      </w:r>
      <w:r w:rsidR="00325A58">
        <w:t>136</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xmlns:r="http://schemas.openxmlformats.org/officeDocument/2006/relationships" r:embed="rId1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33E44" w:rsidP="005537A9">
      <w:pPr>
        <w:jc w:val="center"/>
      </w:pPr>
    </w:p>
    <w:p w:rsidR="00733E44" w:rsidP="005537A9">
      <w:pPr>
        <w:jc w:val="center"/>
      </w:pPr>
    </w:p>
    <w:p w:rsidR="00733E44" w:rsidP="005537A9">
      <w:pPr>
        <w:jc w:val="center"/>
      </w:pPr>
    </w:p>
    <w:p w:rsidR="00733E44" w:rsidP="005537A9">
      <w:pPr>
        <w:jc w:val="center"/>
      </w:pPr>
    </w:p>
    <w:p w:rsidR="00733E44" w:rsidP="005537A9">
      <w:pPr>
        <w:jc w:val="center"/>
      </w:pPr>
    </w:p>
    <w:p w:rsidR="00733E44" w:rsidP="005537A9">
      <w:pPr>
        <w:jc w:val="center"/>
      </w:pPr>
    </w:p>
    <w:p w:rsidR="00C76401" w:rsidP="005537A9">
      <w:pPr>
        <w:jc w:val="center"/>
      </w:pPr>
    </w:p>
    <w:p w:rsidR="00C76401" w:rsidP="005537A9">
      <w:pPr>
        <w:jc w:val="center"/>
      </w:pPr>
    </w:p>
    <w:p w:rsidR="00733E44" w:rsidP="005537A9">
      <w:pPr>
        <w:jc w:val="center"/>
      </w:pPr>
    </w:p>
    <w:p w:rsidR="00733E44" w:rsidP="005537A9">
      <w:pPr>
        <w:jc w:val="center"/>
      </w:pPr>
    </w:p>
    <w:p w:rsidR="00733E44" w:rsidP="005537A9">
      <w:pPr>
        <w:jc w:val="center"/>
      </w:pPr>
    </w:p>
    <w:p w:rsidR="00733E44" w:rsidP="005537A9">
      <w:pPr>
        <w:jc w:val="center"/>
      </w:pPr>
    </w:p>
    <w:p w:rsidR="005C751D" w:rsidP="008E726B">
      <w:pPr>
        <w:jc w:val="center"/>
      </w:pPr>
      <w:r>
        <w:t xml:space="preserve">Chart </w:t>
      </w:r>
      <w:r w:rsidR="00325A58">
        <w:t>137</w:t>
      </w:r>
      <w:r>
        <w:t>: Division Reliability - MAIFI</w:t>
      </w:r>
      <w:r w:rsidRPr="00684183">
        <w:t xml:space="preserve"> Indices</w:t>
      </w:r>
    </w:p>
    <w:p w:rsidR="008E726B" w:rsidP="005537A9">
      <w:pPr>
        <w:jc w:val="center"/>
      </w:pPr>
      <w:r>
        <w:rPr>
          <w:noProof/>
        </w:rPr>
        <w:drawing>
          <wp:inline distT="0" distB="0" distL="0" distR="0">
            <wp:extent cx="4581525" cy="27527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1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A63649" w:rsidP="005537A9">
      <w:pPr>
        <w:jc w:val="center"/>
      </w:pPr>
    </w:p>
    <w:p w:rsidR="00D26C52" w:rsidP="005537A9">
      <w:pPr>
        <w:jc w:val="center"/>
      </w:pPr>
    </w:p>
    <w:p w:rsidR="00C76401" w:rsidP="005537A9">
      <w:pPr>
        <w:jc w:val="center"/>
      </w:pPr>
    </w:p>
    <w:p w:rsidR="00D26C52" w:rsidP="005537A9">
      <w:pPr>
        <w:jc w:val="center"/>
      </w:pPr>
    </w:p>
    <w:p w:rsidR="00A63649" w:rsidP="005537A9">
      <w:pPr>
        <w:jc w:val="center"/>
      </w:pPr>
    </w:p>
    <w:p w:rsidR="005C751D" w:rsidP="008E726B">
      <w:pPr>
        <w:jc w:val="center"/>
      </w:pPr>
      <w:r>
        <w:t xml:space="preserve">Chart </w:t>
      </w:r>
      <w:r w:rsidR="00325A58">
        <w:t>138</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xmlns:r="http://schemas.openxmlformats.org/officeDocument/2006/relationships" r:embed="rId1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26C52" w:rsidP="005537A9">
      <w:pPr>
        <w:jc w:val="center"/>
      </w:pPr>
    </w:p>
    <w:p w:rsidR="00DE474B" w:rsidP="005537A9">
      <w:pPr>
        <w:jc w:val="center"/>
      </w:pPr>
    </w:p>
    <w:p w:rsidR="00C76401" w:rsidP="005537A9">
      <w:pPr>
        <w:jc w:val="center"/>
      </w:pPr>
    </w:p>
    <w:p w:rsidR="00D26C52" w:rsidP="005537A9">
      <w:pPr>
        <w:jc w:val="center"/>
      </w:pPr>
    </w:p>
    <w:p w:rsidR="00D26C52" w:rsidP="005537A9">
      <w:pPr>
        <w:jc w:val="center"/>
      </w:pPr>
    </w:p>
    <w:p w:rsidR="00D26C52" w:rsidP="005537A9">
      <w:pPr>
        <w:jc w:val="center"/>
      </w:pPr>
    </w:p>
    <w:p w:rsidR="00DE474B" w:rsidP="005537A9">
      <w:pPr>
        <w:jc w:val="center"/>
      </w:pPr>
    </w:p>
    <w:p w:rsidR="00DE21F2" w:rsidP="005537A9">
      <w:pPr>
        <w:jc w:val="center"/>
      </w:pPr>
    </w:p>
    <w:p w:rsidR="00DE21F2" w:rsidP="005537A9">
      <w:pPr>
        <w:jc w:val="center"/>
      </w:pPr>
    </w:p>
    <w:p w:rsidR="00DE21F2" w:rsidP="005537A9">
      <w:pPr>
        <w:jc w:val="center"/>
      </w:pPr>
    </w:p>
    <w:p w:rsidR="00DE21F2" w:rsidP="005537A9">
      <w:pPr>
        <w:jc w:val="center"/>
      </w:pPr>
    </w:p>
    <w:p w:rsidR="005C751D" w:rsidP="008E726B">
      <w:pPr>
        <w:jc w:val="center"/>
      </w:pPr>
      <w:r>
        <w:t xml:space="preserve">Chart </w:t>
      </w:r>
      <w:r w:rsidR="00325A58">
        <w:t>139</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xmlns:r="http://schemas.openxmlformats.org/officeDocument/2006/relationships" r:embed="rId1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5537A9">
      <w:pPr>
        <w:jc w:val="center"/>
      </w:pPr>
    </w:p>
    <w:p w:rsidR="00D26C52" w:rsidP="005537A9">
      <w:pPr>
        <w:jc w:val="center"/>
      </w:pPr>
    </w:p>
    <w:p w:rsidR="00C76401" w:rsidP="005537A9">
      <w:pPr>
        <w:jc w:val="center"/>
      </w:pPr>
    </w:p>
    <w:p w:rsidR="00D26C52" w:rsidP="005537A9">
      <w:pPr>
        <w:jc w:val="center"/>
      </w:pPr>
    </w:p>
    <w:p w:rsidR="00A63649" w:rsidP="005537A9">
      <w:pPr>
        <w:jc w:val="center"/>
      </w:pPr>
    </w:p>
    <w:p w:rsidR="005C751D" w:rsidP="008E726B">
      <w:pPr>
        <w:jc w:val="center"/>
      </w:pPr>
      <w:r>
        <w:t xml:space="preserve">Chart </w:t>
      </w:r>
      <w:r w:rsidR="00325A58">
        <w:t>140</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1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83B0E" w:rsidP="005537A9">
      <w:pPr>
        <w:jc w:val="center"/>
      </w:pPr>
    </w:p>
    <w:p w:rsidR="00783B0E" w:rsidP="005537A9">
      <w:pPr>
        <w:jc w:val="center"/>
      </w:pPr>
    </w:p>
    <w:p w:rsidR="00783B0E" w:rsidP="005537A9">
      <w:pPr>
        <w:jc w:val="center"/>
      </w:pPr>
    </w:p>
    <w:p w:rsidR="00783B0E" w:rsidP="005537A9">
      <w:pPr>
        <w:jc w:val="center"/>
      </w:pPr>
    </w:p>
    <w:p w:rsidR="00783B0E" w:rsidP="005537A9">
      <w:pPr>
        <w:jc w:val="center"/>
      </w:pPr>
    </w:p>
    <w:p w:rsidR="00783B0E" w:rsidP="005537A9">
      <w:pPr>
        <w:jc w:val="center"/>
      </w:pPr>
    </w:p>
    <w:p w:rsidR="00C76401" w:rsidP="005537A9">
      <w:pPr>
        <w:jc w:val="center"/>
      </w:pPr>
    </w:p>
    <w:p w:rsidR="00C76401" w:rsidP="005537A9">
      <w:pPr>
        <w:jc w:val="center"/>
      </w:pPr>
    </w:p>
    <w:p w:rsidR="00783B0E" w:rsidP="005537A9">
      <w:pPr>
        <w:jc w:val="center"/>
      </w:pPr>
    </w:p>
    <w:p w:rsidR="00783B0E" w:rsidP="005537A9">
      <w:pPr>
        <w:jc w:val="center"/>
      </w:pPr>
    </w:p>
    <w:p w:rsidR="00783B0E" w:rsidP="005537A9">
      <w:pPr>
        <w:jc w:val="center"/>
      </w:pPr>
    </w:p>
    <w:p w:rsidR="00783B0E" w:rsidP="005537A9">
      <w:pPr>
        <w:jc w:val="center"/>
      </w:pPr>
    </w:p>
    <w:p w:rsidR="005C751D" w:rsidP="008E726B">
      <w:pPr>
        <w:jc w:val="center"/>
      </w:pPr>
      <w:r>
        <w:t xml:space="preserve">Chart </w:t>
      </w:r>
      <w:r w:rsidR="00325A58">
        <w:t>141</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1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26C52" w:rsidP="005537A9">
      <w:pPr>
        <w:jc w:val="center"/>
      </w:pPr>
    </w:p>
    <w:p w:rsidR="00D26C52" w:rsidP="005537A9">
      <w:pPr>
        <w:jc w:val="center"/>
      </w:pPr>
    </w:p>
    <w:p w:rsidR="00733E44" w:rsidP="005537A9">
      <w:pPr>
        <w:jc w:val="center"/>
      </w:pPr>
    </w:p>
    <w:p w:rsidR="005C751D" w:rsidP="008E726B">
      <w:pPr>
        <w:jc w:val="center"/>
      </w:pPr>
      <w:r>
        <w:t xml:space="preserve">Chart </w:t>
      </w:r>
      <w:r w:rsidR="00325A58">
        <w:t>142</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xmlns:r="http://schemas.openxmlformats.org/officeDocument/2006/relationships" r:embed="rId1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83B0E" w:rsidP="005537A9">
      <w:pPr>
        <w:jc w:val="center"/>
      </w:pPr>
    </w:p>
    <w:p w:rsidR="00783B0E" w:rsidP="005537A9">
      <w:pPr>
        <w:jc w:val="center"/>
      </w:pPr>
    </w:p>
    <w:p w:rsidR="00783B0E" w:rsidP="005537A9">
      <w:pPr>
        <w:jc w:val="center"/>
      </w:pPr>
    </w:p>
    <w:p w:rsidR="007F4F65" w:rsidP="005537A9">
      <w:pPr>
        <w:jc w:val="center"/>
      </w:pPr>
    </w:p>
    <w:p w:rsidR="00363343" w:rsidP="005537A9">
      <w:pPr>
        <w:jc w:val="center"/>
      </w:pPr>
    </w:p>
    <w:p w:rsidR="00363343" w:rsidP="005537A9">
      <w:pPr>
        <w:jc w:val="center"/>
      </w:pPr>
    </w:p>
    <w:p w:rsidR="007F4F65" w:rsidP="005537A9">
      <w:pPr>
        <w:jc w:val="center"/>
      </w:pPr>
    </w:p>
    <w:p w:rsidR="00087005" w:rsidP="005537A9">
      <w:pPr>
        <w:jc w:val="center"/>
      </w:pPr>
    </w:p>
    <w:p w:rsidR="00087005" w:rsidP="005537A9">
      <w:pPr>
        <w:jc w:val="center"/>
      </w:pPr>
    </w:p>
    <w:p w:rsidR="00087005" w:rsidP="005537A9">
      <w:pPr>
        <w:jc w:val="center"/>
      </w:pPr>
    </w:p>
    <w:p w:rsidR="00783B0E" w:rsidP="005537A9">
      <w:pPr>
        <w:jc w:val="center"/>
      </w:pPr>
    </w:p>
    <w:p w:rsidR="00783B0E" w:rsidP="005537A9">
      <w:pPr>
        <w:jc w:val="center"/>
      </w:pPr>
    </w:p>
    <w:p w:rsidR="00783B0E" w:rsidP="005537A9">
      <w:pPr>
        <w:jc w:val="center"/>
      </w:pPr>
    </w:p>
    <w:p w:rsidR="005C751D" w:rsidP="008E726B">
      <w:pPr>
        <w:jc w:val="center"/>
      </w:pPr>
      <w:r>
        <w:t xml:space="preserve">Chart </w:t>
      </w:r>
      <w:r w:rsidR="00325A58">
        <w:t>143</w:t>
      </w:r>
      <w:r>
        <w:t>: Division Reliability - MAIFI</w:t>
      </w:r>
      <w:r w:rsidRPr="00684183">
        <w:t xml:space="preserve"> Indices</w:t>
      </w:r>
    </w:p>
    <w:p w:rsidR="008E726B" w:rsidP="005537A9">
      <w:pPr>
        <w:jc w:val="center"/>
      </w:pPr>
      <w:r>
        <w:rPr>
          <w:noProof/>
        </w:rPr>
        <w:drawing>
          <wp:inline distT="0" distB="0" distL="0" distR="0">
            <wp:extent cx="4581525" cy="27432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xmlns:r="http://schemas.openxmlformats.org/officeDocument/2006/relationships" r:embed="rId1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D0902" w:rsidP="005537A9">
      <w:pPr>
        <w:jc w:val="center"/>
      </w:pPr>
    </w:p>
    <w:p w:rsidR="00A305E4" w:rsidP="005537A9">
      <w:pPr>
        <w:jc w:val="center"/>
      </w:pPr>
    </w:p>
    <w:p w:rsidR="00A305E4" w:rsidP="005537A9">
      <w:pPr>
        <w:jc w:val="center"/>
      </w:pPr>
    </w:p>
    <w:p w:rsidR="00A305E4" w:rsidP="005537A9">
      <w:pPr>
        <w:jc w:val="center"/>
      </w:pPr>
    </w:p>
    <w:p w:rsidR="00D26C52" w:rsidP="005537A9">
      <w:pPr>
        <w:jc w:val="center"/>
      </w:pPr>
    </w:p>
    <w:p w:rsidR="00D26C52" w:rsidP="005537A9">
      <w:pPr>
        <w:jc w:val="center"/>
      </w:pPr>
    </w:p>
    <w:p w:rsidR="00D26C52" w:rsidP="005537A9">
      <w:pPr>
        <w:jc w:val="center"/>
      </w:pPr>
    </w:p>
    <w:p w:rsidR="00D26C52" w:rsidP="005537A9">
      <w:pPr>
        <w:jc w:val="center"/>
      </w:pPr>
    </w:p>
    <w:p w:rsidR="00D26C52"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7F4F65" w:rsidP="005537A9">
      <w:pPr>
        <w:jc w:val="center"/>
      </w:pPr>
    </w:p>
    <w:p w:rsidR="007F4F65" w:rsidP="005537A9">
      <w:pPr>
        <w:jc w:val="center"/>
      </w:pPr>
    </w:p>
    <w:p w:rsidR="007F4F65" w:rsidP="005537A9">
      <w:pPr>
        <w:jc w:val="center"/>
      </w:pPr>
    </w:p>
    <w:p w:rsidR="007F4F65" w:rsidP="005537A9">
      <w:pPr>
        <w:jc w:val="center"/>
      </w:pPr>
    </w:p>
    <w:p w:rsidR="007F4F65" w:rsidP="005537A9">
      <w:pPr>
        <w:jc w:val="center"/>
      </w:pPr>
    </w:p>
    <w:p w:rsidR="00A305E4" w:rsidP="005537A9">
      <w:pPr>
        <w:jc w:val="center"/>
      </w:pPr>
    </w:p>
    <w:p w:rsidR="00A305E4" w:rsidP="005537A9">
      <w:pPr>
        <w:jc w:val="center"/>
      </w:pPr>
    </w:p>
    <w:p w:rsidR="00A305E4" w:rsidP="005537A9">
      <w:pPr>
        <w:jc w:val="center"/>
      </w:pPr>
    </w:p>
    <w:p w:rsidR="00A305E4" w:rsidP="005537A9">
      <w:pPr>
        <w:jc w:val="center"/>
      </w:pPr>
    </w:p>
    <w:p w:rsidR="00C45D58" w:rsidRPr="0077089E" w:rsidP="008B255B">
      <w:pPr>
        <w:pStyle w:val="Heading3"/>
        <w:numPr>
          <w:ilvl w:val="3"/>
          <w:numId w:val="6"/>
        </w:numPr>
        <w:rPr>
          <w:i/>
        </w:rPr>
      </w:pPr>
      <w:bookmarkStart w:id="26" w:name="_Toc10547424"/>
      <w:r w:rsidRPr="0077089E">
        <w:t>CAIDI Performance Results (MED Excluded)</w:t>
      </w:r>
      <w:bookmarkEnd w:id="26"/>
      <w:r w:rsidR="00A40598">
        <w:t xml:space="preserve"> </w:t>
      </w:r>
    </w:p>
    <w:p w:rsidR="00C45D58" w:rsidP="005537A9">
      <w:pPr>
        <w:jc w:val="center"/>
      </w:pPr>
    </w:p>
    <w:p w:rsidR="00AA1596" w:rsidP="001640B7">
      <w:pPr>
        <w:jc w:val="center"/>
      </w:pPr>
      <w:r>
        <w:t xml:space="preserve">Chart </w:t>
      </w:r>
      <w:r w:rsidR="00325A58">
        <w:t>144</w:t>
      </w:r>
      <w:r>
        <w:t>: Division Reliability - CAIDI</w:t>
      </w:r>
      <w:r w:rsidRPr="00684183">
        <w:t xml:space="preserve"> Indices</w:t>
      </w:r>
    </w:p>
    <w:p w:rsidR="000642BB" w:rsidP="005537A9">
      <w:pPr>
        <w:jc w:val="center"/>
      </w:pPr>
      <w:r>
        <w:rPr>
          <w:noProof/>
        </w:rPr>
        <w:drawing>
          <wp:inline distT="0" distB="0" distL="0" distR="0">
            <wp:extent cx="4581525" cy="27432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xmlns:r="http://schemas.openxmlformats.org/officeDocument/2006/relationships" r:embed="rId1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A1596" w:rsidP="005537A9">
      <w:pPr>
        <w:jc w:val="center"/>
      </w:pPr>
    </w:p>
    <w:p w:rsidR="00AA1596" w:rsidP="005537A9">
      <w:pPr>
        <w:jc w:val="center"/>
      </w:pPr>
    </w:p>
    <w:p w:rsidR="00EA3456" w:rsidP="005537A9">
      <w:pPr>
        <w:jc w:val="center"/>
      </w:pPr>
    </w:p>
    <w:p w:rsidR="00AA1596" w:rsidP="005537A9">
      <w:pPr>
        <w:jc w:val="center"/>
      </w:pPr>
    </w:p>
    <w:p w:rsidR="00AA1596" w:rsidP="005537A9">
      <w:pPr>
        <w:jc w:val="center"/>
      </w:pPr>
    </w:p>
    <w:p w:rsidR="00AA1596" w:rsidP="005537A9">
      <w:pPr>
        <w:jc w:val="center"/>
      </w:pPr>
    </w:p>
    <w:p w:rsidR="00AA1596" w:rsidP="001640B7">
      <w:pPr>
        <w:jc w:val="center"/>
      </w:pPr>
      <w:r>
        <w:t xml:space="preserve">Chart </w:t>
      </w:r>
      <w:r w:rsidR="00FC0BAC">
        <w:t>145</w:t>
      </w:r>
      <w:r>
        <w:t>: Division Reliability - CAIDI</w:t>
      </w:r>
      <w:r w:rsidRPr="00684183">
        <w:t xml:space="preserve"> Indices</w:t>
      </w:r>
    </w:p>
    <w:p w:rsidR="001640B7" w:rsidP="005537A9">
      <w:pPr>
        <w:jc w:val="center"/>
      </w:pPr>
      <w:r>
        <w:rPr>
          <w:noProof/>
        </w:rPr>
        <w:drawing>
          <wp:inline distT="0" distB="0" distL="0" distR="0">
            <wp:extent cx="4581525" cy="27432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xmlns:r="http://schemas.openxmlformats.org/officeDocument/2006/relationships" r:embed="rId16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5537A9">
      <w:pPr>
        <w:jc w:val="center"/>
      </w:pPr>
    </w:p>
    <w:p w:rsidR="00AC3972" w:rsidP="005537A9">
      <w:pPr>
        <w:jc w:val="center"/>
      </w:pPr>
    </w:p>
    <w:p w:rsidR="00100736" w:rsidP="005537A9">
      <w:pPr>
        <w:jc w:val="center"/>
      </w:pPr>
    </w:p>
    <w:p w:rsidR="00EA3456" w:rsidP="005537A9">
      <w:pPr>
        <w:jc w:val="center"/>
      </w:pPr>
    </w:p>
    <w:p w:rsidR="00EA3456" w:rsidP="005537A9">
      <w:pPr>
        <w:jc w:val="center"/>
      </w:pPr>
    </w:p>
    <w:p w:rsidR="00AC3972" w:rsidP="005537A9">
      <w:pPr>
        <w:jc w:val="center"/>
      </w:pPr>
    </w:p>
    <w:p w:rsidR="00584818" w:rsidP="005537A9">
      <w:pPr>
        <w:jc w:val="center"/>
      </w:pPr>
    </w:p>
    <w:p w:rsidR="00584818" w:rsidP="005537A9">
      <w:pPr>
        <w:jc w:val="center"/>
      </w:pPr>
    </w:p>
    <w:p w:rsidR="00584818" w:rsidP="005537A9">
      <w:pPr>
        <w:jc w:val="center"/>
      </w:pPr>
    </w:p>
    <w:p w:rsidR="00100736" w:rsidP="001640B7">
      <w:pPr>
        <w:jc w:val="center"/>
      </w:pPr>
      <w:r>
        <w:t xml:space="preserve">Chart </w:t>
      </w:r>
      <w:r w:rsidR="00FC0BAC">
        <w:t>146</w:t>
      </w:r>
      <w:r>
        <w:t>: Division Reliability - CAIDI</w:t>
      </w:r>
      <w:r w:rsidRPr="00684183">
        <w:t xml:space="preserve"> Indices</w:t>
      </w:r>
    </w:p>
    <w:p w:rsidR="001640B7" w:rsidP="00A63649">
      <w:pPr>
        <w:jc w:val="center"/>
      </w:pPr>
      <w:r>
        <w:rPr>
          <w:noProof/>
        </w:rPr>
        <w:drawing>
          <wp:inline distT="0" distB="0" distL="0" distR="0">
            <wp:extent cx="4581525" cy="27432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1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00736" w:rsidP="00A63649">
      <w:pPr>
        <w:jc w:val="center"/>
      </w:pPr>
    </w:p>
    <w:p w:rsidR="00100736" w:rsidP="00A63649">
      <w:pPr>
        <w:jc w:val="center"/>
      </w:pPr>
    </w:p>
    <w:p w:rsidR="00AA1596" w:rsidP="006976C3">
      <w:pPr>
        <w:jc w:val="center"/>
      </w:pPr>
    </w:p>
    <w:p w:rsidR="00100736" w:rsidP="006976C3">
      <w:pPr>
        <w:jc w:val="center"/>
      </w:pPr>
    </w:p>
    <w:p w:rsidR="00733E44" w:rsidP="006976C3">
      <w:pPr>
        <w:jc w:val="center"/>
      </w:pPr>
    </w:p>
    <w:p w:rsidR="00733E44" w:rsidP="006976C3">
      <w:pPr>
        <w:jc w:val="center"/>
      </w:pPr>
    </w:p>
    <w:p w:rsidR="00AA1596" w:rsidP="001640B7">
      <w:pPr>
        <w:jc w:val="center"/>
      </w:pPr>
      <w:r>
        <w:t xml:space="preserve">Chart </w:t>
      </w:r>
      <w:r w:rsidR="00FC0BAC">
        <w:t>147</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6563B" w:rsidP="006976C3">
      <w:pPr>
        <w:jc w:val="center"/>
      </w:pPr>
    </w:p>
    <w:p w:rsidR="00D02AFB" w:rsidP="006976C3">
      <w:pPr>
        <w:jc w:val="center"/>
      </w:pPr>
    </w:p>
    <w:p w:rsidR="00D02AFB" w:rsidP="006976C3">
      <w:pPr>
        <w:jc w:val="center"/>
      </w:pPr>
    </w:p>
    <w:p w:rsidR="00D02AFB" w:rsidP="006976C3">
      <w:pPr>
        <w:jc w:val="center"/>
      </w:pPr>
    </w:p>
    <w:p w:rsidR="00D02AFB" w:rsidP="006976C3">
      <w:pPr>
        <w:jc w:val="center"/>
      </w:pPr>
    </w:p>
    <w:p w:rsidR="00EA3456" w:rsidP="006976C3">
      <w:pPr>
        <w:jc w:val="center"/>
      </w:pPr>
    </w:p>
    <w:p w:rsidR="00EA3456" w:rsidP="006976C3">
      <w:pPr>
        <w:jc w:val="center"/>
      </w:pPr>
    </w:p>
    <w:p w:rsidR="00EA3456" w:rsidP="006976C3">
      <w:pPr>
        <w:jc w:val="center"/>
      </w:pPr>
    </w:p>
    <w:p w:rsidR="00D02AFB" w:rsidP="006976C3">
      <w:pPr>
        <w:jc w:val="center"/>
      </w:pPr>
    </w:p>
    <w:p w:rsidR="00D02AFB" w:rsidP="006976C3">
      <w:pPr>
        <w:jc w:val="center"/>
      </w:pPr>
    </w:p>
    <w:p w:rsidR="00AA1596" w:rsidP="001640B7">
      <w:pPr>
        <w:jc w:val="center"/>
      </w:pPr>
      <w:r>
        <w:t xml:space="preserve">Chart </w:t>
      </w:r>
      <w:r w:rsidR="00FC0BAC">
        <w:t>148</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xmlns:r="http://schemas.openxmlformats.org/officeDocument/2006/relationships" r:embed="rId1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A1596" w:rsidP="006976C3">
      <w:pPr>
        <w:jc w:val="center"/>
      </w:pPr>
    </w:p>
    <w:p w:rsidR="00AA1596" w:rsidP="006976C3">
      <w:pPr>
        <w:jc w:val="center"/>
      </w:pPr>
    </w:p>
    <w:p w:rsidR="00AA1596" w:rsidP="006976C3">
      <w:pPr>
        <w:jc w:val="center"/>
      </w:pPr>
    </w:p>
    <w:p w:rsidR="00AA1596" w:rsidP="006976C3">
      <w:pPr>
        <w:jc w:val="center"/>
      </w:pPr>
    </w:p>
    <w:p w:rsidR="00EA3456" w:rsidP="006976C3">
      <w:pPr>
        <w:jc w:val="center"/>
      </w:pPr>
    </w:p>
    <w:p w:rsidR="00AA1596" w:rsidP="006976C3">
      <w:pPr>
        <w:jc w:val="center"/>
      </w:pPr>
    </w:p>
    <w:p w:rsidR="006976C3" w:rsidP="001640B7">
      <w:pPr>
        <w:jc w:val="center"/>
      </w:pPr>
      <w:r>
        <w:t xml:space="preserve">Chart </w:t>
      </w:r>
      <w:r w:rsidR="00FC0BAC">
        <w:t>149</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xmlns:r="http://schemas.openxmlformats.org/officeDocument/2006/relationships" r:embed="rId1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02AFB" w:rsidP="006976C3">
      <w:pPr>
        <w:jc w:val="center"/>
      </w:pPr>
    </w:p>
    <w:p w:rsidR="00D02AFB" w:rsidP="006976C3">
      <w:pPr>
        <w:jc w:val="center"/>
      </w:pPr>
    </w:p>
    <w:p w:rsidR="00100736" w:rsidP="006976C3">
      <w:pPr>
        <w:jc w:val="center"/>
      </w:pPr>
    </w:p>
    <w:p w:rsidR="00100736" w:rsidP="006976C3">
      <w:pPr>
        <w:jc w:val="center"/>
      </w:pPr>
    </w:p>
    <w:p w:rsidR="000602DA" w:rsidP="006976C3">
      <w:pPr>
        <w:jc w:val="center"/>
      </w:pPr>
    </w:p>
    <w:p w:rsidR="000602DA" w:rsidP="006976C3">
      <w:pPr>
        <w:jc w:val="center"/>
      </w:pPr>
    </w:p>
    <w:p w:rsidR="00D02AFB" w:rsidP="006976C3">
      <w:pPr>
        <w:jc w:val="center"/>
      </w:pPr>
    </w:p>
    <w:p w:rsidR="00D02AFB" w:rsidP="006976C3">
      <w:pPr>
        <w:jc w:val="center"/>
      </w:pPr>
    </w:p>
    <w:p w:rsidR="00D02AFB" w:rsidP="006976C3">
      <w:pPr>
        <w:jc w:val="center"/>
      </w:pPr>
    </w:p>
    <w:p w:rsidR="00AA1596" w:rsidP="001640B7">
      <w:pPr>
        <w:jc w:val="center"/>
      </w:pPr>
      <w:r>
        <w:t xml:space="preserve">Chart </w:t>
      </w:r>
      <w:r w:rsidR="00FC0BAC">
        <w:t>150</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xmlns:r="http://schemas.openxmlformats.org/officeDocument/2006/relationships" r:embed="rId1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A1596" w:rsidP="006976C3">
      <w:pPr>
        <w:jc w:val="center"/>
      </w:pPr>
    </w:p>
    <w:p w:rsidR="00AA1596" w:rsidP="006976C3">
      <w:pPr>
        <w:jc w:val="center"/>
      </w:pPr>
    </w:p>
    <w:p w:rsidR="00100736" w:rsidP="006976C3">
      <w:pPr>
        <w:jc w:val="center"/>
      </w:pPr>
    </w:p>
    <w:p w:rsidR="00EA3456" w:rsidP="006976C3">
      <w:pPr>
        <w:jc w:val="center"/>
      </w:pPr>
    </w:p>
    <w:p w:rsidR="00100736" w:rsidP="006976C3">
      <w:pPr>
        <w:jc w:val="center"/>
      </w:pPr>
    </w:p>
    <w:p w:rsidR="00AA1596" w:rsidP="006976C3">
      <w:pPr>
        <w:jc w:val="center"/>
      </w:pPr>
    </w:p>
    <w:p w:rsidR="00AA1596" w:rsidP="001640B7">
      <w:pPr>
        <w:jc w:val="center"/>
      </w:pPr>
      <w:r>
        <w:t xml:space="preserve">Chart </w:t>
      </w:r>
      <w:r w:rsidR="00FC0BAC">
        <w:t>151</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xmlns:r="http://schemas.openxmlformats.org/officeDocument/2006/relationships" r:embed="rId1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6976C3">
      <w:pPr>
        <w:jc w:val="center"/>
      </w:pPr>
    </w:p>
    <w:p w:rsidR="00EA7C4A" w:rsidP="006976C3">
      <w:pPr>
        <w:jc w:val="center"/>
      </w:pPr>
    </w:p>
    <w:p w:rsidR="00EA7C4A" w:rsidP="006976C3">
      <w:pPr>
        <w:jc w:val="center"/>
      </w:pPr>
    </w:p>
    <w:p w:rsidR="00EA7C4A" w:rsidP="006976C3">
      <w:pPr>
        <w:jc w:val="center"/>
      </w:pPr>
    </w:p>
    <w:p w:rsidR="00EA7C4A" w:rsidP="006976C3">
      <w:pPr>
        <w:jc w:val="center"/>
      </w:pPr>
    </w:p>
    <w:p w:rsidR="00EA7C4A" w:rsidP="006976C3">
      <w:pPr>
        <w:jc w:val="center"/>
      </w:pPr>
    </w:p>
    <w:p w:rsidR="00EA3456" w:rsidP="006976C3">
      <w:pPr>
        <w:jc w:val="center"/>
      </w:pPr>
    </w:p>
    <w:p w:rsidR="00EA3456" w:rsidP="006976C3">
      <w:pPr>
        <w:jc w:val="center"/>
      </w:pPr>
    </w:p>
    <w:p w:rsidR="00087005" w:rsidP="006976C3">
      <w:pPr>
        <w:jc w:val="center"/>
      </w:pPr>
    </w:p>
    <w:p w:rsidR="00EA7C4A" w:rsidP="006976C3">
      <w:pPr>
        <w:jc w:val="center"/>
      </w:pPr>
    </w:p>
    <w:p w:rsidR="00EA7C4A" w:rsidP="006976C3">
      <w:pPr>
        <w:jc w:val="center"/>
      </w:pPr>
    </w:p>
    <w:p w:rsidR="00AA1596" w:rsidP="001640B7">
      <w:pPr>
        <w:jc w:val="center"/>
      </w:pPr>
      <w:r>
        <w:t xml:space="preserve">Chart </w:t>
      </w:r>
      <w:r w:rsidR="00FC0BAC">
        <w:t>152</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1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A1596" w:rsidP="006976C3">
      <w:pPr>
        <w:jc w:val="center"/>
      </w:pPr>
    </w:p>
    <w:p w:rsidR="00733E44" w:rsidP="006976C3">
      <w:pPr>
        <w:jc w:val="center"/>
      </w:pPr>
    </w:p>
    <w:p w:rsidR="00EA3456" w:rsidP="006976C3">
      <w:pPr>
        <w:jc w:val="center"/>
      </w:pPr>
    </w:p>
    <w:p w:rsidR="00733E44" w:rsidP="006976C3">
      <w:pPr>
        <w:jc w:val="center"/>
      </w:pPr>
    </w:p>
    <w:p w:rsidR="00100736" w:rsidP="006976C3">
      <w:pPr>
        <w:jc w:val="center"/>
      </w:pPr>
    </w:p>
    <w:p w:rsidR="00AA1596" w:rsidP="006976C3">
      <w:pPr>
        <w:jc w:val="center"/>
      </w:pPr>
    </w:p>
    <w:p w:rsidR="003324AB" w:rsidP="001640B7">
      <w:pPr>
        <w:jc w:val="center"/>
      </w:pPr>
      <w:r>
        <w:t xml:space="preserve">Chart </w:t>
      </w:r>
      <w:r w:rsidR="00FC0BAC">
        <w:t>153</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xmlns:r="http://schemas.openxmlformats.org/officeDocument/2006/relationships" r:embed="rId1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33E44" w:rsidP="006976C3">
      <w:pPr>
        <w:jc w:val="center"/>
      </w:pPr>
    </w:p>
    <w:p w:rsidR="00100736" w:rsidP="006976C3">
      <w:pPr>
        <w:jc w:val="center"/>
      </w:pPr>
    </w:p>
    <w:p w:rsidR="00EA3456" w:rsidP="006976C3">
      <w:pPr>
        <w:jc w:val="center"/>
      </w:pPr>
    </w:p>
    <w:p w:rsidR="00615785" w:rsidP="006976C3">
      <w:pPr>
        <w:jc w:val="center"/>
      </w:pPr>
    </w:p>
    <w:p w:rsidR="000602DA" w:rsidP="006976C3">
      <w:pPr>
        <w:jc w:val="center"/>
      </w:pPr>
    </w:p>
    <w:p w:rsidR="000602DA" w:rsidP="006976C3">
      <w:pPr>
        <w:jc w:val="center"/>
      </w:pPr>
    </w:p>
    <w:p w:rsidR="00615785" w:rsidP="006976C3">
      <w:pPr>
        <w:jc w:val="center"/>
      </w:pPr>
    </w:p>
    <w:p w:rsidR="00615785" w:rsidP="006976C3">
      <w:pPr>
        <w:jc w:val="center"/>
      </w:pPr>
    </w:p>
    <w:p w:rsidR="00615785" w:rsidP="006976C3">
      <w:pPr>
        <w:jc w:val="center"/>
      </w:pPr>
    </w:p>
    <w:p w:rsidR="00615785" w:rsidP="006976C3">
      <w:pPr>
        <w:jc w:val="center"/>
      </w:pPr>
    </w:p>
    <w:p w:rsidR="002D0C7F" w:rsidP="001640B7">
      <w:pPr>
        <w:jc w:val="center"/>
      </w:pPr>
      <w:r>
        <w:t xml:space="preserve">Chart </w:t>
      </w:r>
      <w:r w:rsidR="00FC0BAC">
        <w:t>154</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D0C7F" w:rsidP="006976C3">
      <w:pPr>
        <w:jc w:val="center"/>
      </w:pPr>
    </w:p>
    <w:p w:rsidR="00100736" w:rsidP="006976C3">
      <w:pPr>
        <w:jc w:val="center"/>
      </w:pPr>
    </w:p>
    <w:p w:rsidR="002D0C7F" w:rsidP="006976C3">
      <w:pPr>
        <w:jc w:val="center"/>
      </w:pPr>
    </w:p>
    <w:p w:rsidR="00EA3456" w:rsidP="006976C3">
      <w:pPr>
        <w:jc w:val="center"/>
      </w:pPr>
    </w:p>
    <w:p w:rsidR="002D0C7F" w:rsidP="006976C3">
      <w:pPr>
        <w:jc w:val="center"/>
      </w:pPr>
    </w:p>
    <w:p w:rsidR="002D0C7F" w:rsidP="006976C3">
      <w:pPr>
        <w:jc w:val="center"/>
      </w:pPr>
    </w:p>
    <w:p w:rsidR="006976C3" w:rsidP="001640B7">
      <w:pPr>
        <w:jc w:val="center"/>
      </w:pPr>
      <w:r>
        <w:t xml:space="preserve">Chart </w:t>
      </w:r>
      <w:r w:rsidR="00FC0BAC">
        <w:t>155</w:t>
      </w:r>
      <w:r>
        <w:t>: Division Reliability - CAIDI</w:t>
      </w:r>
      <w:r w:rsidRPr="00684183">
        <w:t xml:space="preserve"> Indices</w:t>
      </w:r>
    </w:p>
    <w:p w:rsidR="001640B7" w:rsidP="006976C3">
      <w:pPr>
        <w:jc w:val="center"/>
      </w:pPr>
      <w:r>
        <w:rPr>
          <w:noProof/>
        </w:rPr>
        <w:drawing>
          <wp:inline distT="0" distB="0" distL="0" distR="0">
            <wp:extent cx="4581525" cy="27432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1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33E44" w:rsidP="006976C3">
      <w:pPr>
        <w:jc w:val="center"/>
      </w:pPr>
    </w:p>
    <w:p w:rsidR="00100736" w:rsidP="006976C3">
      <w:pPr>
        <w:jc w:val="center"/>
      </w:pPr>
    </w:p>
    <w:p w:rsidR="00100736" w:rsidP="006976C3">
      <w:pPr>
        <w:jc w:val="center"/>
      </w:pPr>
    </w:p>
    <w:p w:rsidR="00100736" w:rsidP="006976C3">
      <w:pPr>
        <w:jc w:val="center"/>
      </w:pPr>
    </w:p>
    <w:p w:rsidR="00100736" w:rsidP="006976C3">
      <w:pPr>
        <w:jc w:val="center"/>
      </w:pPr>
    </w:p>
    <w:p w:rsidR="00EA3456" w:rsidP="006976C3">
      <w:pPr>
        <w:jc w:val="center"/>
      </w:pPr>
    </w:p>
    <w:p w:rsidR="00100736" w:rsidP="006976C3">
      <w:pPr>
        <w:jc w:val="center"/>
      </w:pPr>
    </w:p>
    <w:p w:rsidR="00100736" w:rsidP="006976C3">
      <w:pPr>
        <w:jc w:val="center"/>
      </w:pPr>
    </w:p>
    <w:p w:rsidR="00615785" w:rsidP="006976C3">
      <w:pPr>
        <w:jc w:val="center"/>
      </w:pPr>
    </w:p>
    <w:p w:rsidR="00615785" w:rsidP="006976C3">
      <w:pPr>
        <w:jc w:val="center"/>
      </w:pPr>
    </w:p>
    <w:p w:rsidR="002D0C7F" w:rsidP="001640B7">
      <w:pPr>
        <w:jc w:val="center"/>
      </w:pPr>
      <w:r>
        <w:t xml:space="preserve">Chart </w:t>
      </w:r>
      <w:r w:rsidR="00FC0BAC">
        <w:t>156</w:t>
      </w:r>
      <w:r>
        <w:t>: Division Reliability - CAIDI</w:t>
      </w:r>
      <w:r w:rsidRPr="00684183">
        <w:t xml:space="preserve"> Indices</w:t>
      </w:r>
    </w:p>
    <w:p w:rsidR="001640B7" w:rsidP="00CA3C37">
      <w:pPr>
        <w:jc w:val="center"/>
      </w:pPr>
      <w:r>
        <w:rPr>
          <w:noProof/>
        </w:rPr>
        <w:drawing>
          <wp:inline distT="0" distB="0" distL="0" distR="0">
            <wp:extent cx="4581525" cy="27432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xmlns:r="http://schemas.openxmlformats.org/officeDocument/2006/relationships" r:embed="rId1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D0C7F" w:rsidP="00CA3C37">
      <w:pPr>
        <w:jc w:val="center"/>
      </w:pPr>
    </w:p>
    <w:p w:rsidR="002D0C7F" w:rsidP="00CA3C37">
      <w:pPr>
        <w:jc w:val="center"/>
      </w:pPr>
    </w:p>
    <w:p w:rsidR="00100736" w:rsidP="00CA3C37">
      <w:pPr>
        <w:jc w:val="center"/>
      </w:pPr>
    </w:p>
    <w:p w:rsidR="00100736" w:rsidP="00CA3C37">
      <w:pPr>
        <w:jc w:val="center"/>
      </w:pPr>
    </w:p>
    <w:p w:rsidR="002D0C7F" w:rsidP="00CA3C37">
      <w:pPr>
        <w:jc w:val="center"/>
      </w:pPr>
    </w:p>
    <w:p w:rsidR="002D0C7F" w:rsidP="00CA3C37">
      <w:pPr>
        <w:jc w:val="center"/>
      </w:pPr>
    </w:p>
    <w:p w:rsidR="005F1583" w:rsidRPr="001640B7" w:rsidP="001640B7">
      <w:pPr>
        <w:jc w:val="center"/>
      </w:pPr>
      <w:r>
        <w:t xml:space="preserve">Chart </w:t>
      </w:r>
      <w:r w:rsidR="00FC0BAC">
        <w:t>157</w:t>
      </w:r>
      <w:r>
        <w:t>: Division Reliability - CAIDI</w:t>
      </w:r>
      <w:r w:rsidRPr="00684183">
        <w:t xml:space="preserve"> Indices</w:t>
      </w:r>
    </w:p>
    <w:p w:rsidR="001640B7" w:rsidP="006976C3">
      <w:pPr>
        <w:ind w:left="180"/>
        <w:jc w:val="center"/>
        <w:rPr>
          <w:sz w:val="22"/>
        </w:rPr>
      </w:pPr>
      <w:r>
        <w:rPr>
          <w:noProof/>
          <w:sz w:val="22"/>
        </w:rPr>
        <w:drawing>
          <wp:inline distT="0" distB="0" distL="0" distR="0">
            <wp:extent cx="4581525" cy="27527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733E44" w:rsidP="006976C3">
      <w:pPr>
        <w:ind w:left="180"/>
        <w:jc w:val="center"/>
        <w:rPr>
          <w:sz w:val="22"/>
        </w:rPr>
      </w:pPr>
    </w:p>
    <w:p w:rsidR="00231315" w:rsidP="006976C3">
      <w:pPr>
        <w:ind w:left="180"/>
        <w:jc w:val="center"/>
        <w:rPr>
          <w:sz w:val="22"/>
        </w:rPr>
      </w:pPr>
    </w:p>
    <w:p w:rsidR="00231315" w:rsidP="006976C3">
      <w:pPr>
        <w:ind w:left="180"/>
        <w:jc w:val="center"/>
        <w:rPr>
          <w:sz w:val="22"/>
        </w:rPr>
      </w:pPr>
    </w:p>
    <w:p w:rsidR="00231315">
      <w:pPr>
        <w:spacing w:after="200" w:line="276" w:lineRule="auto"/>
        <w:rPr>
          <w:sz w:val="22"/>
        </w:rPr>
      </w:pPr>
      <w:r>
        <w:rPr>
          <w:sz w:val="22"/>
        </w:rPr>
        <w:br w:type="page"/>
      </w:r>
    </w:p>
    <w:p w:rsidR="00733E44" w:rsidP="006976C3">
      <w:pPr>
        <w:ind w:left="180"/>
        <w:jc w:val="center"/>
        <w:rPr>
          <w:sz w:val="22"/>
        </w:rPr>
      </w:pPr>
    </w:p>
    <w:p w:rsidR="005F1583" w:rsidP="001640B7">
      <w:pPr>
        <w:ind w:left="180"/>
        <w:jc w:val="center"/>
        <w:rPr>
          <w:sz w:val="22"/>
        </w:rPr>
      </w:pPr>
      <w:r>
        <w:t xml:space="preserve">Chart </w:t>
      </w:r>
      <w:r w:rsidR="00FC0BAC">
        <w:t>158</w:t>
      </w:r>
      <w:r>
        <w:t>: Division Reliability - CAIDI</w:t>
      </w:r>
      <w:r w:rsidRPr="00684183">
        <w:t xml:space="preserve"> Indices</w:t>
      </w:r>
    </w:p>
    <w:p w:rsidR="001640B7" w:rsidP="006976C3">
      <w:pPr>
        <w:ind w:left="180"/>
        <w:jc w:val="center"/>
        <w:rPr>
          <w:sz w:val="22"/>
        </w:rPr>
      </w:pPr>
      <w:r>
        <w:rPr>
          <w:noProof/>
          <w:sz w:val="22"/>
        </w:rPr>
        <w:drawing>
          <wp:inline distT="0" distB="0" distL="0" distR="0">
            <wp:extent cx="4581525" cy="27432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F1583" w:rsidP="006976C3">
      <w:pPr>
        <w:ind w:left="180"/>
        <w:jc w:val="center"/>
        <w:rPr>
          <w:sz w:val="22"/>
        </w:rPr>
      </w:pPr>
    </w:p>
    <w:p w:rsidR="005F1583" w:rsidP="006976C3">
      <w:pPr>
        <w:ind w:left="180"/>
        <w:jc w:val="center"/>
        <w:rPr>
          <w:sz w:val="22"/>
        </w:rPr>
      </w:pPr>
    </w:p>
    <w:p w:rsidR="00100736" w:rsidP="006976C3">
      <w:pPr>
        <w:ind w:left="180"/>
        <w:jc w:val="center"/>
        <w:rPr>
          <w:sz w:val="22"/>
        </w:rPr>
      </w:pPr>
    </w:p>
    <w:p w:rsidR="00EA3456" w:rsidP="006976C3">
      <w:pPr>
        <w:ind w:left="180"/>
        <w:jc w:val="center"/>
        <w:rPr>
          <w:sz w:val="22"/>
        </w:rPr>
      </w:pPr>
    </w:p>
    <w:p w:rsidR="005F1583" w:rsidP="006976C3">
      <w:pPr>
        <w:ind w:left="180"/>
        <w:jc w:val="center"/>
        <w:rPr>
          <w:sz w:val="22"/>
        </w:rPr>
      </w:pPr>
    </w:p>
    <w:p w:rsidR="005F1583" w:rsidP="006976C3">
      <w:pPr>
        <w:ind w:left="180"/>
        <w:jc w:val="center"/>
        <w:rPr>
          <w:sz w:val="22"/>
        </w:rPr>
      </w:pPr>
    </w:p>
    <w:p w:rsidR="00046DB1" w:rsidP="001640B7">
      <w:pPr>
        <w:ind w:left="180"/>
        <w:jc w:val="center"/>
        <w:rPr>
          <w:sz w:val="22"/>
        </w:rPr>
      </w:pPr>
      <w:r>
        <w:t xml:space="preserve">Chart </w:t>
      </w:r>
      <w:r w:rsidR="00FC0BAC">
        <w:t>159</w:t>
      </w:r>
      <w:r>
        <w:t>: Division Reliability - CAIDI</w:t>
      </w:r>
      <w:r w:rsidRPr="00684183">
        <w:t xml:space="preserve"> Indices</w:t>
      </w:r>
    </w:p>
    <w:p w:rsidR="001640B7" w:rsidP="006976C3">
      <w:pPr>
        <w:ind w:left="180"/>
        <w:jc w:val="center"/>
        <w:rPr>
          <w:sz w:val="22"/>
        </w:rPr>
      </w:pPr>
      <w:r>
        <w:rPr>
          <w:noProof/>
          <w:sz w:val="22"/>
        </w:rPr>
        <w:drawing>
          <wp:inline distT="0" distB="0" distL="0" distR="0">
            <wp:extent cx="4581525" cy="27432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xmlns:r="http://schemas.openxmlformats.org/officeDocument/2006/relationships" r:embed="rId1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63649" w:rsidP="006976C3">
      <w:pPr>
        <w:ind w:left="180"/>
        <w:jc w:val="center"/>
        <w:rPr>
          <w:sz w:val="22"/>
        </w:rPr>
      </w:pPr>
    </w:p>
    <w:p w:rsidR="00615785" w:rsidP="006976C3">
      <w:pPr>
        <w:ind w:left="180"/>
        <w:jc w:val="center"/>
        <w:rPr>
          <w:sz w:val="22"/>
        </w:rPr>
      </w:pPr>
    </w:p>
    <w:p w:rsidR="00D5580E" w:rsidP="006976C3">
      <w:pPr>
        <w:ind w:left="180"/>
        <w:jc w:val="center"/>
        <w:rPr>
          <w:sz w:val="22"/>
        </w:rPr>
      </w:pPr>
    </w:p>
    <w:p w:rsidR="00D5580E" w:rsidP="006976C3">
      <w:pPr>
        <w:ind w:left="180"/>
        <w:jc w:val="center"/>
        <w:rPr>
          <w:sz w:val="22"/>
        </w:rPr>
      </w:pPr>
    </w:p>
    <w:p w:rsidR="00EA3456" w:rsidP="006976C3">
      <w:pPr>
        <w:ind w:left="180"/>
        <w:jc w:val="center"/>
        <w:rPr>
          <w:sz w:val="22"/>
        </w:rPr>
      </w:pPr>
    </w:p>
    <w:p w:rsidR="00EA3456"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046DB1" w:rsidP="001640B7">
      <w:pPr>
        <w:ind w:left="180"/>
        <w:jc w:val="center"/>
        <w:rPr>
          <w:sz w:val="22"/>
        </w:rPr>
      </w:pPr>
      <w:r>
        <w:t xml:space="preserve">Chart </w:t>
      </w:r>
      <w:r w:rsidR="00FC0BAC">
        <w:t>160</w:t>
      </w:r>
      <w:r>
        <w:t>: Division Reliability - CAIDI</w:t>
      </w:r>
      <w:r w:rsidRPr="00684183">
        <w:t xml:space="preserve"> Indices</w:t>
      </w:r>
    </w:p>
    <w:p w:rsidR="001640B7" w:rsidP="006976C3">
      <w:pPr>
        <w:ind w:left="180"/>
        <w:jc w:val="center"/>
        <w:rPr>
          <w:sz w:val="22"/>
        </w:rPr>
      </w:pPr>
      <w:r>
        <w:rPr>
          <w:noProof/>
          <w:sz w:val="22"/>
        </w:rPr>
        <w:drawing>
          <wp:inline distT="0" distB="0" distL="0" distR="0">
            <wp:extent cx="4581525" cy="27432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xmlns:r="http://schemas.openxmlformats.org/officeDocument/2006/relationships" r:embed="rId1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46DB1" w:rsidP="006976C3">
      <w:pPr>
        <w:ind w:left="180"/>
        <w:jc w:val="center"/>
        <w:rPr>
          <w:sz w:val="22"/>
        </w:rPr>
      </w:pPr>
    </w:p>
    <w:p w:rsidR="00046DB1" w:rsidP="006976C3">
      <w:pPr>
        <w:ind w:left="180"/>
        <w:jc w:val="center"/>
        <w:rPr>
          <w:sz w:val="22"/>
        </w:rPr>
      </w:pPr>
    </w:p>
    <w:p w:rsidR="00EA3456" w:rsidP="006976C3">
      <w:pPr>
        <w:ind w:left="180"/>
        <w:jc w:val="center"/>
        <w:rPr>
          <w:sz w:val="22"/>
        </w:rPr>
      </w:pPr>
    </w:p>
    <w:p w:rsidR="00046DB1" w:rsidP="006976C3">
      <w:pPr>
        <w:ind w:left="180"/>
        <w:jc w:val="center"/>
        <w:rPr>
          <w:sz w:val="22"/>
        </w:rPr>
      </w:pPr>
    </w:p>
    <w:p w:rsidR="00046DB1" w:rsidP="006976C3">
      <w:pPr>
        <w:ind w:left="180"/>
        <w:jc w:val="center"/>
        <w:rPr>
          <w:sz w:val="22"/>
        </w:rPr>
      </w:pPr>
    </w:p>
    <w:p w:rsidR="00046DB1" w:rsidP="006976C3">
      <w:pPr>
        <w:ind w:left="180"/>
        <w:jc w:val="center"/>
        <w:rPr>
          <w:sz w:val="22"/>
        </w:rPr>
      </w:pPr>
    </w:p>
    <w:p w:rsidR="006976C3" w:rsidP="001640B7">
      <w:pPr>
        <w:ind w:left="180"/>
        <w:jc w:val="center"/>
        <w:rPr>
          <w:sz w:val="22"/>
        </w:rPr>
      </w:pPr>
      <w:r>
        <w:t xml:space="preserve">Chart </w:t>
      </w:r>
      <w:r w:rsidR="00FC0BAC">
        <w:t>161</w:t>
      </w:r>
      <w:r>
        <w:t>: Division Reliability - CAIDI</w:t>
      </w:r>
      <w:r w:rsidRPr="00684183">
        <w:t xml:space="preserve"> Indices</w:t>
      </w:r>
    </w:p>
    <w:p w:rsidR="001640B7" w:rsidP="006976C3">
      <w:pPr>
        <w:ind w:left="180"/>
        <w:jc w:val="center"/>
        <w:rPr>
          <w:sz w:val="22"/>
        </w:rPr>
      </w:pPr>
      <w:r>
        <w:rPr>
          <w:noProof/>
          <w:sz w:val="22"/>
        </w:rPr>
        <w:drawing>
          <wp:inline distT="0" distB="0" distL="0" distR="0">
            <wp:extent cx="4581525" cy="27527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1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615785" w:rsidP="006976C3">
      <w:pPr>
        <w:ind w:left="180"/>
        <w:jc w:val="center"/>
        <w:rPr>
          <w:sz w:val="22"/>
        </w:rPr>
      </w:pPr>
    </w:p>
    <w:p w:rsidR="00615785" w:rsidP="006976C3">
      <w:pPr>
        <w:ind w:left="180"/>
        <w:jc w:val="center"/>
        <w:rPr>
          <w:sz w:val="22"/>
        </w:rPr>
      </w:pPr>
    </w:p>
    <w:p w:rsidR="00D5580E" w:rsidP="006976C3">
      <w:pPr>
        <w:ind w:left="180"/>
        <w:jc w:val="center"/>
        <w:rPr>
          <w:sz w:val="22"/>
        </w:rPr>
      </w:pPr>
    </w:p>
    <w:p w:rsidR="00100736" w:rsidP="006976C3">
      <w:pPr>
        <w:ind w:left="180"/>
        <w:jc w:val="center"/>
        <w:rPr>
          <w:sz w:val="22"/>
        </w:rPr>
      </w:pPr>
    </w:p>
    <w:p w:rsidR="00EA3456" w:rsidP="006976C3">
      <w:pPr>
        <w:ind w:left="180"/>
        <w:jc w:val="center"/>
        <w:rPr>
          <w:sz w:val="22"/>
        </w:rPr>
      </w:pPr>
    </w:p>
    <w:p w:rsidR="00100736" w:rsidP="006976C3">
      <w:pPr>
        <w:ind w:left="180"/>
        <w:jc w:val="center"/>
        <w:rPr>
          <w:sz w:val="22"/>
        </w:rPr>
      </w:pPr>
    </w:p>
    <w:p w:rsidR="00D5580E"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481A67" w:rsidP="001640B7">
      <w:pPr>
        <w:ind w:left="180"/>
        <w:jc w:val="center"/>
        <w:rPr>
          <w:sz w:val="22"/>
        </w:rPr>
      </w:pPr>
      <w:r>
        <w:t xml:space="preserve">Chart </w:t>
      </w:r>
      <w:r w:rsidR="00D50D35">
        <w:t>162</w:t>
      </w:r>
      <w:r>
        <w:t>: Division Reliability - CAIDI</w:t>
      </w:r>
      <w:r w:rsidRPr="00684183">
        <w:t xml:space="preserve"> Indices</w:t>
      </w:r>
    </w:p>
    <w:p w:rsidR="001640B7" w:rsidP="006976C3">
      <w:pPr>
        <w:ind w:left="180"/>
        <w:jc w:val="center"/>
        <w:rPr>
          <w:sz w:val="22"/>
        </w:rPr>
      </w:pPr>
      <w:r>
        <w:rPr>
          <w:noProof/>
          <w:sz w:val="22"/>
        </w:rPr>
        <w:drawing>
          <wp:inline distT="0" distB="0" distL="0" distR="0">
            <wp:extent cx="4581525" cy="274320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xmlns:r="http://schemas.openxmlformats.org/officeDocument/2006/relationships" r:embed="rId1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81A67"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100736" w:rsidP="006976C3">
      <w:pPr>
        <w:ind w:left="180"/>
        <w:jc w:val="center"/>
        <w:rPr>
          <w:sz w:val="22"/>
        </w:rPr>
      </w:pPr>
    </w:p>
    <w:p w:rsidR="00100736" w:rsidP="006976C3">
      <w:pPr>
        <w:ind w:left="180"/>
        <w:jc w:val="center"/>
        <w:rPr>
          <w:sz w:val="22"/>
        </w:rPr>
      </w:pPr>
    </w:p>
    <w:p w:rsidR="00100736" w:rsidP="006976C3">
      <w:pPr>
        <w:ind w:left="180"/>
        <w:jc w:val="center"/>
        <w:rPr>
          <w:sz w:val="22"/>
        </w:rPr>
      </w:pPr>
    </w:p>
    <w:p w:rsidR="00100736"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EA3456"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615785" w:rsidP="006976C3">
      <w:pPr>
        <w:ind w:left="180"/>
        <w:jc w:val="center"/>
        <w:rPr>
          <w:sz w:val="22"/>
        </w:rPr>
      </w:pPr>
    </w:p>
    <w:p w:rsidR="00481A67" w:rsidP="006976C3">
      <w:pPr>
        <w:ind w:left="180"/>
        <w:jc w:val="center"/>
        <w:rPr>
          <w:sz w:val="22"/>
        </w:rPr>
      </w:pPr>
    </w:p>
    <w:p w:rsidR="00481A67" w:rsidP="006976C3">
      <w:pPr>
        <w:ind w:left="180"/>
        <w:jc w:val="center"/>
        <w:rPr>
          <w:sz w:val="22"/>
        </w:rPr>
      </w:pPr>
    </w:p>
    <w:p w:rsidR="00FC74C5" w:rsidRPr="0077089E" w:rsidP="008B255B">
      <w:pPr>
        <w:pStyle w:val="Heading2"/>
        <w:numPr>
          <w:ilvl w:val="0"/>
          <w:numId w:val="4"/>
        </w:numPr>
        <w:rPr>
          <w:sz w:val="28"/>
          <w:szCs w:val="28"/>
        </w:rPr>
      </w:pPr>
      <w:bookmarkStart w:id="27" w:name="_Toc10547425"/>
      <w:r>
        <w:rPr>
          <w:sz w:val="28"/>
          <w:szCs w:val="28"/>
        </w:rPr>
        <w:t>Division</w:t>
      </w:r>
      <w:r w:rsidRPr="0077089E">
        <w:rPr>
          <w:sz w:val="28"/>
          <w:szCs w:val="28"/>
        </w:rPr>
        <w:t xml:space="preserve"> and System Reliability Indices Performance Variances (Five-Year Average)</w:t>
      </w:r>
      <w:bookmarkEnd w:id="27"/>
      <w:r w:rsidR="00100736">
        <w:rPr>
          <w:sz w:val="28"/>
          <w:szCs w:val="28"/>
        </w:rPr>
        <w:t xml:space="preserve">  </w:t>
      </w:r>
      <w:r w:rsidR="00507656">
        <w:rPr>
          <w:sz w:val="28"/>
          <w:szCs w:val="28"/>
        </w:rPr>
        <w:br/>
      </w:r>
    </w:p>
    <w:p w:rsidR="003B3D95" w:rsidRPr="003B3D95" w:rsidP="000D1E91">
      <w:pPr>
        <w:widowControl w:val="0"/>
        <w:adjustRightInd w:val="0"/>
        <w:spacing w:line="360" w:lineRule="atLeast"/>
        <w:jc w:val="both"/>
        <w:textAlignment w:val="baseline"/>
        <w:rPr>
          <w:szCs w:val="24"/>
        </w:rPr>
      </w:pPr>
      <w:r w:rsidRPr="003B3D95">
        <w:rPr>
          <w:szCs w:val="24"/>
        </w:rPr>
        <w:t>This s</w:t>
      </w:r>
      <w:r w:rsidR="00A509FD">
        <w:rPr>
          <w:szCs w:val="24"/>
        </w:rPr>
        <w:t xml:space="preserve">ection contains </w:t>
      </w:r>
      <w:r w:rsidR="000D1E91">
        <w:rPr>
          <w:szCs w:val="24"/>
        </w:rPr>
        <w:t xml:space="preserve">additional </w:t>
      </w:r>
      <w:r w:rsidRPr="003B3D95">
        <w:rPr>
          <w:szCs w:val="24"/>
        </w:rPr>
        <w:t xml:space="preserve">division reliability information, as required by </w:t>
      </w:r>
      <w:r w:rsidR="00A509FD">
        <w:rPr>
          <w:szCs w:val="24"/>
        </w:rPr>
        <w:t>Decision 04-10-034</w:t>
      </w:r>
      <w:r w:rsidR="000D1E91">
        <w:rPr>
          <w:szCs w:val="24"/>
        </w:rPr>
        <w:t>, and Decision 16-01-008, Appendix B, footnote 6</w:t>
      </w:r>
      <w:r w:rsidR="00A509FD">
        <w:rPr>
          <w:szCs w:val="24"/>
        </w:rPr>
        <w:t xml:space="preserve">. This section </w:t>
      </w:r>
      <w:r w:rsidRPr="003B3D95">
        <w:rPr>
          <w:szCs w:val="24"/>
        </w:rPr>
        <w:t xml:space="preserve">explains </w:t>
      </w:r>
      <w:r w:rsidR="00A509FD">
        <w:rPr>
          <w:szCs w:val="24"/>
        </w:rPr>
        <w:t>threshold variations</w:t>
      </w:r>
      <w:r w:rsidR="00250041">
        <w:rPr>
          <w:szCs w:val="24"/>
        </w:rPr>
        <w:t xml:space="preserve"> (unplanned outages only)</w:t>
      </w:r>
      <w:r w:rsidR="00A509FD">
        <w:rPr>
          <w:szCs w:val="24"/>
        </w:rPr>
        <w:t xml:space="preserve"> in division and/or system</w:t>
      </w:r>
      <w:r w:rsidRPr="003B3D95">
        <w:rPr>
          <w:szCs w:val="24"/>
        </w:rPr>
        <w:t xml:space="preserve"> reliability indices relative to the prior five-year averages (excluding major events, as defined per the IEEE 1366 methodology). This </w:t>
      </w:r>
      <w:r w:rsidR="00A509FD">
        <w:rPr>
          <w:szCs w:val="24"/>
        </w:rPr>
        <w:t>section</w:t>
      </w:r>
      <w:r w:rsidRPr="003B3D95">
        <w:rPr>
          <w:szCs w:val="24"/>
        </w:rPr>
        <w:t xml:space="preserve"> also highlights the large outage events in each division that exceeded the reporting threshold.</w:t>
      </w:r>
    </w:p>
    <w:p w:rsidR="003B3D95" w:rsidP="00D07CEC">
      <w:pPr>
        <w:rPr>
          <w:szCs w:val="24"/>
        </w:rPr>
      </w:pPr>
    </w:p>
    <w:p w:rsidR="003B3D95" w:rsidP="000D1E91">
      <w:pPr>
        <w:spacing w:line="360" w:lineRule="atLeast"/>
        <w:jc w:val="both"/>
        <w:rPr>
          <w:szCs w:val="24"/>
        </w:rPr>
      </w:pPr>
      <w:r>
        <w:rPr>
          <w:szCs w:val="24"/>
        </w:rPr>
        <w:t xml:space="preserve">Table </w:t>
      </w:r>
      <w:r w:rsidR="008B24AF">
        <w:rPr>
          <w:szCs w:val="24"/>
        </w:rPr>
        <w:t>7</w:t>
      </w:r>
      <w:r w:rsidRPr="003B3D95">
        <w:rPr>
          <w:szCs w:val="24"/>
        </w:rPr>
        <w:t xml:space="preserve"> summarizes the </w:t>
      </w:r>
      <w:r w:rsidR="00A509FD">
        <w:rPr>
          <w:szCs w:val="24"/>
        </w:rPr>
        <w:t>201</w:t>
      </w:r>
      <w:r w:rsidR="0019395F">
        <w:rPr>
          <w:szCs w:val="24"/>
        </w:rPr>
        <w:t>8</w:t>
      </w:r>
      <w:r w:rsidRPr="003B3D95">
        <w:rPr>
          <w:szCs w:val="24"/>
        </w:rPr>
        <w:t xml:space="preserve"> division indices that meet the reporting requirement thresholds </w:t>
      </w:r>
      <w:r>
        <w:rPr>
          <w:szCs w:val="24"/>
        </w:rPr>
        <w:t>of 10 percent or more</w:t>
      </w:r>
      <w:r w:rsidRPr="003B3D95">
        <w:rPr>
          <w:szCs w:val="24"/>
        </w:rPr>
        <w:t xml:space="preserve"> for the division</w:t>
      </w:r>
      <w:r>
        <w:rPr>
          <w:szCs w:val="24"/>
        </w:rPr>
        <w:t>, and 5 percent or more at the system</w:t>
      </w:r>
      <w:r w:rsidR="00FF535E">
        <w:rPr>
          <w:szCs w:val="24"/>
        </w:rPr>
        <w:t xml:space="preserve"> level worse than the five year rolling average of reliability performance</w:t>
      </w:r>
      <w:r w:rsidRPr="003B3D95">
        <w:rPr>
          <w:szCs w:val="24"/>
        </w:rPr>
        <w:t xml:space="preserve"> per D. 04-10-034</w:t>
      </w:r>
      <w:r w:rsidR="00507656">
        <w:rPr>
          <w:szCs w:val="24"/>
        </w:rPr>
        <w:t>.</w:t>
      </w:r>
      <w:r>
        <w:rPr>
          <w:rStyle w:val="FootnoteReference"/>
          <w:szCs w:val="24"/>
        </w:rPr>
        <w:footnoteReference w:id="8"/>
      </w:r>
      <w:r w:rsidR="00FF535E">
        <w:rPr>
          <w:szCs w:val="24"/>
        </w:rPr>
        <w:t xml:space="preserve"> </w:t>
      </w:r>
      <w:r>
        <w:rPr>
          <w:szCs w:val="24"/>
        </w:rPr>
        <w:t xml:space="preserve"> </w:t>
      </w:r>
      <w:r w:rsidR="00FF535E">
        <w:rPr>
          <w:szCs w:val="24"/>
        </w:rPr>
        <w:t>An “X</w:t>
      </w:r>
      <w:r>
        <w:rPr>
          <w:szCs w:val="24"/>
        </w:rPr>
        <w:t>” indicates that the 201</w:t>
      </w:r>
      <w:r w:rsidR="00E35006">
        <w:rPr>
          <w:szCs w:val="24"/>
        </w:rPr>
        <w:t>8</w:t>
      </w:r>
      <w:r w:rsidRPr="003B3D95">
        <w:rPr>
          <w:szCs w:val="24"/>
        </w:rPr>
        <w:t xml:space="preserve"> </w:t>
      </w:r>
      <w:r w:rsidR="00FF225B">
        <w:rPr>
          <w:szCs w:val="24"/>
        </w:rPr>
        <w:t>Division</w:t>
      </w:r>
      <w:r>
        <w:rPr>
          <w:szCs w:val="24"/>
        </w:rPr>
        <w:t xml:space="preserve"> and system index exceeded the 10 percent and 5 percent</w:t>
      </w:r>
      <w:r w:rsidRPr="003B3D95">
        <w:rPr>
          <w:szCs w:val="24"/>
        </w:rPr>
        <w:t xml:space="preserve"> threshold</w:t>
      </w:r>
      <w:r>
        <w:rPr>
          <w:szCs w:val="24"/>
        </w:rPr>
        <w:t>, respectively,</w:t>
      </w:r>
      <w:r w:rsidRPr="003B3D95">
        <w:rPr>
          <w:szCs w:val="24"/>
        </w:rPr>
        <w:t xml:space="preserve"> and is thus discussed in detail in this </w:t>
      </w:r>
      <w:r>
        <w:rPr>
          <w:szCs w:val="24"/>
        </w:rPr>
        <w:t>section</w:t>
      </w:r>
      <w:r w:rsidR="00FF535E">
        <w:rPr>
          <w:szCs w:val="24"/>
        </w:rPr>
        <w:t>.</w:t>
      </w:r>
    </w:p>
    <w:p w:rsidR="00231315">
      <w:pPr>
        <w:spacing w:after="200" w:line="276" w:lineRule="auto"/>
        <w:rPr>
          <w:szCs w:val="24"/>
        </w:rPr>
      </w:pPr>
      <w:r>
        <w:rPr>
          <w:szCs w:val="24"/>
        </w:rPr>
        <w:br w:type="page"/>
      </w:r>
    </w:p>
    <w:p w:rsidR="00AB7B7B" w:rsidP="000D1E91">
      <w:pPr>
        <w:spacing w:line="360" w:lineRule="atLeast"/>
        <w:jc w:val="both"/>
        <w:rPr>
          <w:szCs w:val="24"/>
        </w:rPr>
      </w:pPr>
    </w:p>
    <w:p w:rsidR="00A509FD" w:rsidRPr="00A509FD" w:rsidP="00A509FD">
      <w:pPr>
        <w:ind w:left="360"/>
        <w:jc w:val="center"/>
        <w:rPr>
          <w:szCs w:val="24"/>
        </w:rPr>
      </w:pPr>
      <w:r>
        <w:rPr>
          <w:b/>
          <w:bCs/>
          <w:szCs w:val="24"/>
        </w:rPr>
        <w:t xml:space="preserve">Table </w:t>
      </w:r>
      <w:r w:rsidR="008B24AF">
        <w:rPr>
          <w:b/>
          <w:bCs/>
          <w:szCs w:val="24"/>
        </w:rPr>
        <w:t>7</w:t>
      </w:r>
      <w:r w:rsidRPr="00A509FD">
        <w:rPr>
          <w:b/>
          <w:bCs/>
          <w:szCs w:val="24"/>
        </w:rPr>
        <w:t xml:space="preserve"> </w:t>
      </w:r>
      <w:r w:rsidRPr="00A509FD">
        <w:rPr>
          <w:szCs w:val="24"/>
        </w:rPr>
        <w:t>– 201</w:t>
      </w:r>
      <w:r w:rsidR="00E35006">
        <w:rPr>
          <w:szCs w:val="24"/>
        </w:rPr>
        <w:t>8</w:t>
      </w:r>
      <w:r w:rsidRPr="00A509FD">
        <w:rPr>
          <w:szCs w:val="24"/>
        </w:rPr>
        <w:t xml:space="preserve"> Indices excluding Major Events</w:t>
      </w:r>
    </w:p>
    <w:p w:rsidR="00A509FD" w:rsidP="00A509FD">
      <w:pPr>
        <w:widowControl w:val="0"/>
        <w:adjustRightInd w:val="0"/>
        <w:spacing w:line="360" w:lineRule="atLeast"/>
        <w:ind w:left="360"/>
        <w:jc w:val="center"/>
        <w:textAlignment w:val="baseline"/>
        <w:rPr>
          <w:szCs w:val="24"/>
        </w:rPr>
      </w:pPr>
      <w:r w:rsidRPr="00A509FD">
        <w:rPr>
          <w:szCs w:val="24"/>
        </w:rPr>
        <w:t>(Meeting the Reporting Requirement Thresholds)</w:t>
      </w:r>
    </w:p>
    <w:p w:rsidR="00E35006" w:rsidP="008E726B"/>
    <w:p w:rsidR="008E726B" w:rsidP="007774F6">
      <w:pPr>
        <w:jc w:val="center"/>
      </w:pPr>
      <w:r w:rsidRPr="008E726B">
        <w:rPr>
          <w:noProof/>
        </w:rPr>
        <w:drawing>
          <wp:inline distT="0" distB="0" distL="0" distR="0">
            <wp:extent cx="2790825" cy="40290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xmlns:r="http://schemas.openxmlformats.org/officeDocument/2006/relationships" r:embed="rId183">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825" cy="4029075"/>
                    </a:xfrm>
                    <a:prstGeom prst="rect">
                      <a:avLst/>
                    </a:prstGeom>
                    <a:noFill/>
                    <a:ln>
                      <a:noFill/>
                    </a:ln>
                  </pic:spPr>
                </pic:pic>
              </a:graphicData>
            </a:graphic>
          </wp:inline>
        </w:drawing>
      </w:r>
    </w:p>
    <w:p w:rsidR="00D5580E" w:rsidP="008F5733"/>
    <w:p w:rsidR="00231315" w:rsidP="008F5733"/>
    <w:p w:rsidR="00231315">
      <w:pPr>
        <w:spacing w:after="200" w:line="276" w:lineRule="auto"/>
      </w:pPr>
      <w:r>
        <w:br w:type="page"/>
      </w:r>
    </w:p>
    <w:p w:rsidR="00231315" w:rsidP="00640F58">
      <w:pPr>
        <w:jc w:val="center"/>
      </w:pPr>
    </w:p>
    <w:p w:rsidR="009E203D" w:rsidP="003905B8">
      <w:pPr>
        <w:jc w:val="center"/>
        <w:rPr>
          <w:color w:val="FF0000"/>
          <w:szCs w:val="24"/>
        </w:rPr>
      </w:pPr>
      <w:r>
        <w:t xml:space="preserve">Table </w:t>
      </w:r>
      <w:r w:rsidR="008B24AF">
        <w:t>8</w:t>
      </w:r>
      <w:r>
        <w:t xml:space="preserve">: </w:t>
      </w:r>
      <w:r w:rsidR="00022E7C">
        <w:t xml:space="preserve"> </w:t>
      </w:r>
      <w:r w:rsidR="00FF225B">
        <w:rPr>
          <w:szCs w:val="24"/>
        </w:rPr>
        <w:t>Division</w:t>
      </w:r>
      <w:r w:rsidRPr="00640F58">
        <w:rPr>
          <w:szCs w:val="24"/>
        </w:rPr>
        <w:t xml:space="preserve"> and System Reliability Indices Performance Variances </w:t>
      </w:r>
      <w:r w:rsidRPr="00640F58" w:rsidR="00022E7C">
        <w:rPr>
          <w:szCs w:val="24"/>
        </w:rPr>
        <w:t>(Excluding MED</w:t>
      </w:r>
      <w:r w:rsidRPr="00640F58">
        <w:rPr>
          <w:szCs w:val="24"/>
        </w:rPr>
        <w:t>)</w:t>
      </w:r>
    </w:p>
    <w:p w:rsidR="003905B8" w:rsidRPr="003905B8" w:rsidP="003905B8">
      <w:pPr>
        <w:jc w:val="center"/>
        <w:rPr>
          <w:color w:val="FF0000"/>
          <w:szCs w:val="24"/>
        </w:rPr>
      </w:pPr>
    </w:p>
    <w:p w:rsidR="00C001D7" w:rsidP="007774F6">
      <w:pPr>
        <w:jc w:val="center"/>
      </w:pPr>
      <w:r w:rsidRPr="00C001D7">
        <w:rPr>
          <w:noProof/>
        </w:rPr>
        <w:drawing>
          <wp:inline distT="0" distB="0" distL="0" distR="0">
            <wp:extent cx="4791075" cy="7608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4074" cy="7629267"/>
                    </a:xfrm>
                    <a:prstGeom prst="rect">
                      <a:avLst/>
                    </a:prstGeom>
                    <a:noFill/>
                    <a:ln>
                      <a:noFill/>
                    </a:ln>
                  </pic:spPr>
                </pic:pic>
              </a:graphicData>
            </a:graphic>
          </wp:inline>
        </w:drawing>
      </w:r>
    </w:p>
    <w:p w:rsidR="00D5580E" w:rsidP="009E203D"/>
    <w:p w:rsidR="00D5580E" w:rsidP="007774F6">
      <w:pPr>
        <w:jc w:val="center"/>
      </w:pPr>
    </w:p>
    <w:p w:rsidR="009E203D" w:rsidP="00285DE0">
      <w:pPr>
        <w:jc w:val="center"/>
      </w:pPr>
      <w:r>
        <w:t>Division Reliability Indices</w:t>
      </w:r>
    </w:p>
    <w:p w:rsidR="009E203D" w:rsidP="00285DE0">
      <w:pPr>
        <w:jc w:val="center"/>
      </w:pPr>
      <w:r>
        <w:t>201</w:t>
      </w:r>
      <w:r w:rsidR="003905B8">
        <w:t>3</w:t>
      </w:r>
      <w:r>
        <w:t>-201</w:t>
      </w:r>
      <w:r w:rsidR="003905B8">
        <w:t>8</w:t>
      </w:r>
    </w:p>
    <w:p w:rsidR="00433E39" w:rsidP="00285DE0">
      <w:pPr>
        <w:jc w:val="center"/>
      </w:pPr>
      <w:r>
        <w:t>(Excluding MED</w:t>
      </w:r>
      <w:r w:rsidR="009E203D">
        <w:t>)</w:t>
      </w:r>
    </w:p>
    <w:p w:rsidR="00585616" w:rsidP="003905B8"/>
    <w:p w:rsidR="00C001D7" w:rsidRPr="00FF574B" w:rsidP="000D6A51">
      <w:pPr>
        <w:jc w:val="center"/>
      </w:pPr>
      <w:r w:rsidRPr="00C001D7">
        <w:rPr>
          <w:noProof/>
        </w:rPr>
        <w:drawing>
          <wp:inline distT="0" distB="0" distL="0" distR="0">
            <wp:extent cx="4840222" cy="768667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2617" cy="7706359"/>
                    </a:xfrm>
                    <a:prstGeom prst="rect">
                      <a:avLst/>
                    </a:prstGeom>
                    <a:noFill/>
                    <a:ln>
                      <a:noFill/>
                    </a:ln>
                  </pic:spPr>
                </pic:pic>
              </a:graphicData>
            </a:graphic>
          </wp:inline>
        </w:drawing>
      </w:r>
    </w:p>
    <w:p w:rsidR="007774F6" w:rsidP="00285DE0">
      <w:pPr>
        <w:jc w:val="center"/>
      </w:pPr>
    </w:p>
    <w:p w:rsidR="007774F6" w:rsidP="00285DE0">
      <w:pPr>
        <w:jc w:val="center"/>
      </w:pPr>
    </w:p>
    <w:p w:rsidR="004F7BB9" w:rsidP="00285DE0">
      <w:pPr>
        <w:jc w:val="center"/>
      </w:pPr>
      <w:r>
        <w:t>Division Reliability Indices</w:t>
      </w:r>
    </w:p>
    <w:p w:rsidR="004F7BB9" w:rsidP="00285DE0">
      <w:pPr>
        <w:jc w:val="center"/>
      </w:pPr>
      <w:r>
        <w:t>201</w:t>
      </w:r>
      <w:r w:rsidR="003905B8">
        <w:t>3</w:t>
      </w:r>
      <w:r>
        <w:t>-201</w:t>
      </w:r>
      <w:r w:rsidR="003905B8">
        <w:t>8</w:t>
      </w:r>
    </w:p>
    <w:p w:rsidR="000D6A51" w:rsidP="000D6A51">
      <w:pPr>
        <w:jc w:val="center"/>
      </w:pPr>
      <w:r>
        <w:t>(Excluding MED</w:t>
      </w:r>
      <w:r w:rsidR="007774F6">
        <w:t>)</w:t>
      </w:r>
    </w:p>
    <w:p w:rsidR="007774F6" w:rsidP="003905B8"/>
    <w:p w:rsidR="003905B8" w:rsidP="00285DE0">
      <w:pPr>
        <w:jc w:val="center"/>
      </w:pPr>
    </w:p>
    <w:p w:rsidR="00C001D7" w:rsidP="00285DE0">
      <w:pPr>
        <w:jc w:val="center"/>
      </w:pPr>
      <w:r w:rsidRPr="00C001D7">
        <w:rPr>
          <w:noProof/>
        </w:rPr>
        <w:drawing>
          <wp:inline distT="0" distB="0" distL="0" distR="0">
            <wp:extent cx="4708271" cy="747712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7943" cy="7492485"/>
                    </a:xfrm>
                    <a:prstGeom prst="rect">
                      <a:avLst/>
                    </a:prstGeom>
                    <a:noFill/>
                    <a:ln>
                      <a:noFill/>
                    </a:ln>
                  </pic:spPr>
                </pic:pic>
              </a:graphicData>
            </a:graphic>
          </wp:inline>
        </w:drawing>
      </w:r>
    </w:p>
    <w:p w:rsidR="007774F6" w:rsidP="00285DE0">
      <w:pPr>
        <w:jc w:val="center"/>
      </w:pPr>
    </w:p>
    <w:p w:rsidR="007774F6" w:rsidP="00285DE0">
      <w:pPr>
        <w:jc w:val="center"/>
      </w:pPr>
    </w:p>
    <w:p w:rsidR="004F7BB9" w:rsidP="00285DE0">
      <w:pPr>
        <w:jc w:val="center"/>
      </w:pPr>
      <w:r>
        <w:t>Division Reliability Indices</w:t>
      </w:r>
    </w:p>
    <w:p w:rsidR="004F7BB9" w:rsidP="00285DE0">
      <w:pPr>
        <w:jc w:val="center"/>
      </w:pPr>
      <w:r>
        <w:t>201</w:t>
      </w:r>
      <w:r w:rsidR="003905B8">
        <w:t>3</w:t>
      </w:r>
      <w:r>
        <w:t>-201</w:t>
      </w:r>
      <w:r w:rsidR="003905B8">
        <w:t>8</w:t>
      </w:r>
    </w:p>
    <w:p w:rsidR="004F7BB9" w:rsidP="00285DE0">
      <w:pPr>
        <w:jc w:val="center"/>
      </w:pPr>
      <w:r>
        <w:t>(Excluding MED</w:t>
      </w:r>
      <w:r>
        <w:t>)</w:t>
      </w:r>
    </w:p>
    <w:p w:rsidR="00D5580E" w:rsidP="003905B8"/>
    <w:p w:rsidR="003905B8" w:rsidP="00285DE0">
      <w:pPr>
        <w:jc w:val="center"/>
      </w:pPr>
    </w:p>
    <w:p w:rsidR="00C001D7" w:rsidP="00285DE0">
      <w:pPr>
        <w:jc w:val="center"/>
      </w:pPr>
      <w:r w:rsidRPr="00C001D7">
        <w:rPr>
          <w:noProof/>
        </w:rPr>
        <w:drawing>
          <wp:inline distT="0" distB="0" distL="0" distR="0">
            <wp:extent cx="4714269" cy="74866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2933" cy="7500409"/>
                    </a:xfrm>
                    <a:prstGeom prst="rect">
                      <a:avLst/>
                    </a:prstGeom>
                    <a:noFill/>
                    <a:ln>
                      <a:noFill/>
                    </a:ln>
                  </pic:spPr>
                </pic:pic>
              </a:graphicData>
            </a:graphic>
          </wp:inline>
        </w:drawing>
      </w:r>
    </w:p>
    <w:p w:rsidR="00D5580E" w:rsidP="00285DE0">
      <w:pPr>
        <w:jc w:val="center"/>
      </w:pPr>
    </w:p>
    <w:p w:rsidR="007774F6" w:rsidP="00285DE0">
      <w:pPr>
        <w:jc w:val="center"/>
      </w:pPr>
    </w:p>
    <w:p w:rsidR="004F7BB9" w:rsidP="00285DE0">
      <w:pPr>
        <w:jc w:val="center"/>
      </w:pPr>
      <w:r>
        <w:t>Division Reliability Indices</w:t>
      </w:r>
    </w:p>
    <w:p w:rsidR="004F7BB9" w:rsidP="00285DE0">
      <w:pPr>
        <w:jc w:val="center"/>
      </w:pPr>
      <w:r>
        <w:t>201</w:t>
      </w:r>
      <w:r w:rsidR="003905B8">
        <w:t>3</w:t>
      </w:r>
      <w:r>
        <w:t>-201</w:t>
      </w:r>
      <w:r w:rsidR="003905B8">
        <w:t>8</w:t>
      </w:r>
    </w:p>
    <w:p w:rsidR="004F7BB9" w:rsidP="00285DE0">
      <w:pPr>
        <w:jc w:val="center"/>
      </w:pPr>
      <w:r>
        <w:t>(Excluding MED</w:t>
      </w:r>
      <w:r>
        <w:t>)</w:t>
      </w:r>
    </w:p>
    <w:p w:rsidR="001D56C9" w:rsidP="00EC4EB5"/>
    <w:p w:rsidR="00EC4EB5" w:rsidP="000D6A51">
      <w:pPr>
        <w:jc w:val="center"/>
      </w:pPr>
    </w:p>
    <w:p w:rsidR="00C001D7" w:rsidP="000D6A51">
      <w:pPr>
        <w:jc w:val="center"/>
      </w:pPr>
      <w:r w:rsidRPr="00C001D7">
        <w:rPr>
          <w:noProof/>
        </w:rPr>
        <w:drawing>
          <wp:inline distT="0" distB="0" distL="0" distR="0">
            <wp:extent cx="4438370" cy="7048500"/>
            <wp:effectExtent l="0" t="0" r="63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7243" cy="7062591"/>
                    </a:xfrm>
                    <a:prstGeom prst="rect">
                      <a:avLst/>
                    </a:prstGeom>
                    <a:noFill/>
                    <a:ln>
                      <a:noFill/>
                    </a:ln>
                  </pic:spPr>
                </pic:pic>
              </a:graphicData>
            </a:graphic>
          </wp:inline>
        </w:drawing>
      </w:r>
    </w:p>
    <w:p w:rsidR="001D56C9" w:rsidP="000D6A51">
      <w:pPr>
        <w:jc w:val="center"/>
      </w:pPr>
    </w:p>
    <w:p w:rsidR="007774F6" w:rsidP="000D6A51">
      <w:pPr>
        <w:jc w:val="center"/>
      </w:pPr>
    </w:p>
    <w:p w:rsidR="000D093F" w:rsidRPr="000D093F" w:rsidP="008B255B">
      <w:pPr>
        <w:pStyle w:val="Heading2"/>
        <w:numPr>
          <w:ilvl w:val="0"/>
          <w:numId w:val="11"/>
        </w:numPr>
        <w:ind w:hanging="360"/>
      </w:pPr>
      <w:bookmarkStart w:id="28" w:name="_Toc10547426"/>
      <w:r>
        <w:t xml:space="preserve">System and </w:t>
      </w:r>
      <w:r w:rsidRPr="000D093F">
        <w:t>Division Performance Assessment</w:t>
      </w:r>
      <w:bookmarkEnd w:id="28"/>
      <w:r w:rsidR="00410595">
        <w:t xml:space="preserve"> </w:t>
      </w:r>
    </w:p>
    <w:p w:rsidR="00743D07" w:rsidRPr="00743D07" w:rsidP="008B255B">
      <w:pPr>
        <w:pStyle w:val="Heading3"/>
        <w:numPr>
          <w:ilvl w:val="0"/>
          <w:numId w:val="12"/>
        </w:numPr>
      </w:pPr>
      <w:bookmarkStart w:id="29" w:name="_Toc10547427"/>
      <w:r>
        <w:t>System</w:t>
      </w:r>
      <w:r w:rsidRPr="00743D07">
        <w:t xml:space="preserve"> Performance Assessment</w:t>
      </w:r>
      <w:bookmarkEnd w:id="29"/>
    </w:p>
    <w:p w:rsidR="00F0037A" w:rsidRPr="00D72BAA" w:rsidP="00D72BAA">
      <w:pPr>
        <w:widowControl w:val="0"/>
        <w:adjustRightInd w:val="0"/>
        <w:spacing w:line="360" w:lineRule="atLeast"/>
        <w:ind w:left="720"/>
        <w:jc w:val="center"/>
        <w:textAlignment w:val="baseline"/>
        <w:rPr>
          <w:szCs w:val="24"/>
        </w:rPr>
      </w:pPr>
      <w:r w:rsidRPr="00F70219">
        <w:rPr>
          <w:b/>
          <w:szCs w:val="24"/>
        </w:rPr>
        <w:t xml:space="preserve">Table </w:t>
      </w:r>
      <w:r w:rsidR="008B24AF">
        <w:rPr>
          <w:b/>
          <w:szCs w:val="24"/>
        </w:rPr>
        <w:t>9</w:t>
      </w:r>
      <w:r w:rsidRPr="00F70219">
        <w:rPr>
          <w:b/>
          <w:szCs w:val="24"/>
        </w:rPr>
        <w:t>:</w:t>
      </w:r>
      <w:r>
        <w:rPr>
          <w:szCs w:val="24"/>
        </w:rPr>
        <w:t xml:space="preserve"> </w:t>
      </w:r>
      <w:r>
        <w:rPr>
          <w:szCs w:val="24"/>
        </w:rPr>
        <w:t>System</w:t>
      </w:r>
      <w:r>
        <w:rPr>
          <w:szCs w:val="24"/>
        </w:rPr>
        <w:t xml:space="preserve"> Performance</w:t>
      </w:r>
    </w:p>
    <w:p w:rsidR="00AE7DB2" w:rsidP="00AE7DB2">
      <w:pPr>
        <w:widowControl w:val="0"/>
        <w:adjustRightInd w:val="0"/>
        <w:spacing w:line="360" w:lineRule="atLeast"/>
        <w:ind w:left="720"/>
        <w:jc w:val="center"/>
        <w:textAlignment w:val="baseline"/>
        <w:rPr>
          <w:szCs w:val="24"/>
          <w:u w:val="single"/>
        </w:rPr>
      </w:pPr>
      <w:r w:rsidRPr="00D72BAA">
        <w:rPr>
          <w:noProof/>
        </w:rPr>
        <w:drawing>
          <wp:inline distT="0" distB="0" distL="0" distR="0">
            <wp:extent cx="4371975" cy="1744259"/>
            <wp:effectExtent l="0" t="0" r="0" b="889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4071" cy="1757064"/>
                    </a:xfrm>
                    <a:prstGeom prst="rect">
                      <a:avLst/>
                    </a:prstGeom>
                    <a:noFill/>
                    <a:ln>
                      <a:noFill/>
                    </a:ln>
                  </pic:spPr>
                </pic:pic>
              </a:graphicData>
            </a:graphic>
          </wp:inline>
        </w:drawing>
      </w:r>
    </w:p>
    <w:p w:rsidR="00007C00" w:rsidP="001E5AFD">
      <w:pPr>
        <w:widowControl w:val="0"/>
        <w:adjustRightInd w:val="0"/>
        <w:spacing w:line="360" w:lineRule="atLeast"/>
        <w:ind w:left="720"/>
        <w:jc w:val="both"/>
        <w:textAlignment w:val="baseline"/>
        <w:rPr>
          <w:szCs w:val="24"/>
          <w:u w:val="single"/>
        </w:rPr>
      </w:pPr>
    </w:p>
    <w:p w:rsidR="001E5AFD" w:rsidP="001E5AFD">
      <w:pPr>
        <w:widowControl w:val="0"/>
        <w:adjustRightInd w:val="0"/>
        <w:spacing w:line="360" w:lineRule="atLeast"/>
        <w:ind w:left="720"/>
        <w:jc w:val="both"/>
        <w:textAlignment w:val="baseline"/>
        <w:rPr>
          <w:szCs w:val="24"/>
          <w:u w:val="single"/>
        </w:rPr>
      </w:pPr>
      <w:r>
        <w:rPr>
          <w:szCs w:val="24"/>
          <w:u w:val="single"/>
        </w:rPr>
        <w:t>System</w:t>
      </w:r>
      <w:r w:rsidR="00427F38">
        <w:rPr>
          <w:szCs w:val="24"/>
          <w:u w:val="single"/>
        </w:rPr>
        <w:t xml:space="preserve"> SAIDI</w:t>
      </w:r>
      <w:r w:rsidR="00285DE0">
        <w:rPr>
          <w:szCs w:val="24"/>
          <w:u w:val="single"/>
        </w:rPr>
        <w:t xml:space="preserve"> </w:t>
      </w:r>
      <w:r w:rsidRPr="00F0274D">
        <w:rPr>
          <w:szCs w:val="24"/>
          <w:u w:val="single"/>
        </w:rPr>
        <w:t>Pe</w:t>
      </w:r>
      <w:r w:rsidRPr="00C47A6A">
        <w:rPr>
          <w:szCs w:val="24"/>
          <w:u w:val="single"/>
        </w:rPr>
        <w:t>rformance</w:t>
      </w:r>
    </w:p>
    <w:p w:rsidR="00F0274D" w:rsidP="00F0274D">
      <w:pPr>
        <w:widowControl w:val="0"/>
        <w:adjustRightInd w:val="0"/>
        <w:spacing w:line="360" w:lineRule="atLeast"/>
        <w:ind w:left="720"/>
        <w:jc w:val="both"/>
        <w:textAlignment w:val="baseline"/>
      </w:pPr>
      <w:r>
        <w:t>The system’s</w:t>
      </w:r>
      <w:r w:rsidR="00427F38">
        <w:t xml:space="preserve"> </w:t>
      </w:r>
      <w:r w:rsidR="00C95B57">
        <w:t>201</w:t>
      </w:r>
      <w:r>
        <w:t>8</w:t>
      </w:r>
      <w:r w:rsidR="00C95B57">
        <w:t xml:space="preserve"> </w:t>
      </w:r>
      <w:r w:rsidR="00427F38">
        <w:t>SAIDI</w:t>
      </w:r>
      <w:r w:rsidR="00EF69ED">
        <w:t xml:space="preserve"> performance</w:t>
      </w:r>
      <w:r w:rsidR="006C6AD1">
        <w:t xml:space="preserve"> </w:t>
      </w:r>
      <w:r w:rsidR="00EF69ED">
        <w:t xml:space="preserve">of </w:t>
      </w:r>
      <w:r>
        <w:t>99.6</w:t>
      </w:r>
      <w:r w:rsidR="00EF69ED">
        <w:t xml:space="preserve"> was </w:t>
      </w:r>
      <w:r>
        <w:t>7.9</w:t>
      </w:r>
      <w:r w:rsidR="00427F38">
        <w:t xml:space="preserve"> </w:t>
      </w:r>
      <w:r w:rsidR="008133FC">
        <w:t>customer-</w:t>
      </w:r>
      <w:r w:rsidR="00427F38">
        <w:t>minutes</w:t>
      </w:r>
      <w:r w:rsidR="00EF69ED">
        <w:t xml:space="preserve"> (or </w:t>
      </w:r>
      <w:r>
        <w:t>8.6</w:t>
      </w:r>
      <w:r w:rsidRPr="00B75769" w:rsidR="00EF69ED">
        <w:t>%</w:t>
      </w:r>
      <w:r w:rsidR="00EF69ED">
        <w:t xml:space="preserve">) higher than the previous 5-year average of </w:t>
      </w:r>
      <w:r>
        <w:t>91.7</w:t>
      </w:r>
      <w:r w:rsidR="00EF69ED">
        <w:t xml:space="preserve"> as shown in the table above and illustrated in the figure below.</w:t>
      </w:r>
      <w:r>
        <w:t xml:space="preserve"> </w:t>
      </w:r>
    </w:p>
    <w:p w:rsidR="00007C00" w:rsidP="00F0274D">
      <w:pPr>
        <w:widowControl w:val="0"/>
        <w:adjustRightInd w:val="0"/>
        <w:spacing w:line="360" w:lineRule="atLeast"/>
        <w:ind w:left="720"/>
        <w:jc w:val="both"/>
        <w:textAlignment w:val="baseline"/>
        <w:rPr>
          <w:szCs w:val="24"/>
        </w:rPr>
      </w:pPr>
    </w:p>
    <w:p w:rsidR="00EF69ED" w:rsidP="00F0037A">
      <w:pPr>
        <w:widowControl w:val="0"/>
        <w:adjustRightInd w:val="0"/>
        <w:spacing w:line="360" w:lineRule="atLeast"/>
        <w:ind w:left="720"/>
        <w:jc w:val="center"/>
        <w:textAlignment w:val="baseline"/>
        <w:rPr>
          <w:szCs w:val="24"/>
        </w:rPr>
      </w:pPr>
      <w:r>
        <w:rPr>
          <w:szCs w:val="24"/>
        </w:rPr>
        <w:t>Chart 163</w:t>
      </w:r>
      <w:r w:rsidR="00DF6AA3">
        <w:rPr>
          <w:szCs w:val="24"/>
        </w:rPr>
        <w:t xml:space="preserve"> – </w:t>
      </w:r>
      <w:r w:rsidR="00F0037A">
        <w:rPr>
          <w:szCs w:val="24"/>
        </w:rPr>
        <w:t>System</w:t>
      </w:r>
      <w:r w:rsidR="00427F38">
        <w:rPr>
          <w:szCs w:val="24"/>
        </w:rPr>
        <w:t xml:space="preserve"> SAIDI</w:t>
      </w:r>
      <w:r w:rsidR="00DF6AA3">
        <w:rPr>
          <w:szCs w:val="24"/>
        </w:rPr>
        <w:t xml:space="preserve"> Performance</w:t>
      </w:r>
    </w:p>
    <w:p w:rsidR="00F0037A" w:rsidP="00007C00">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007C00" w:rsidP="006219DF">
      <w:pPr>
        <w:widowControl w:val="0"/>
        <w:adjustRightInd w:val="0"/>
        <w:spacing w:line="360" w:lineRule="atLeast"/>
        <w:ind w:left="720"/>
        <w:textAlignment w:val="baseline"/>
        <w:rPr>
          <w:szCs w:val="24"/>
        </w:rPr>
      </w:pPr>
    </w:p>
    <w:p w:rsidR="006219DF" w:rsidRPr="00F06FBC" w:rsidP="006219DF">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F0037A">
        <w:rPr>
          <w:szCs w:val="24"/>
        </w:rPr>
        <w:t>8</w:t>
      </w:r>
      <w:r>
        <w:rPr>
          <w:szCs w:val="24"/>
        </w:rPr>
        <w:t xml:space="preserve"> </w:t>
      </w:r>
      <w:r w:rsidR="00F0037A">
        <w:rPr>
          <w:szCs w:val="24"/>
        </w:rPr>
        <w:t>system</w:t>
      </w:r>
      <w:r>
        <w:rPr>
          <w:szCs w:val="24"/>
        </w:rPr>
        <w:t xml:space="preserve"> SAIDI</w:t>
      </w:r>
      <w:r w:rsidRPr="00F06FBC">
        <w:rPr>
          <w:szCs w:val="24"/>
        </w:rPr>
        <w:t xml:space="preserve"> was attributed to the following:</w:t>
      </w:r>
    </w:p>
    <w:p w:rsidR="00DE035A" w:rsidP="008B255B">
      <w:pPr>
        <w:widowControl w:val="0"/>
        <w:numPr>
          <w:ilvl w:val="0"/>
          <w:numId w:val="10"/>
        </w:numPr>
        <w:adjustRightInd w:val="0"/>
        <w:spacing w:line="360" w:lineRule="atLeast"/>
        <w:ind w:left="1080"/>
        <w:jc w:val="both"/>
        <w:textAlignment w:val="baseline"/>
        <w:rPr>
          <w:szCs w:val="24"/>
        </w:rPr>
      </w:pPr>
      <w:r>
        <w:rPr>
          <w:szCs w:val="24"/>
        </w:rPr>
        <w:t>The March 1</w:t>
      </w:r>
      <w:r w:rsidRPr="00F0037A">
        <w:rPr>
          <w:szCs w:val="24"/>
          <w:vertAlign w:val="superscript"/>
        </w:rPr>
        <w:t>st</w:t>
      </w:r>
      <w:r>
        <w:rPr>
          <w:szCs w:val="24"/>
        </w:rPr>
        <w:t xml:space="preserve"> and 2</w:t>
      </w:r>
      <w:r w:rsidRPr="00F0037A">
        <w:rPr>
          <w:szCs w:val="24"/>
          <w:vertAlign w:val="superscript"/>
        </w:rPr>
        <w:t>nd</w:t>
      </w:r>
      <w:r>
        <w:rPr>
          <w:szCs w:val="24"/>
        </w:rPr>
        <w:t xml:space="preserve"> storm event</w:t>
      </w:r>
      <w:r w:rsidR="00007C00">
        <w:rPr>
          <w:szCs w:val="24"/>
        </w:rPr>
        <w:t xml:space="preserve"> </w:t>
      </w:r>
      <w:r w:rsidRPr="00DE035A">
        <w:rPr>
          <w:szCs w:val="24"/>
        </w:rPr>
        <w:t xml:space="preserve">contributed </w:t>
      </w:r>
      <w:r>
        <w:rPr>
          <w:szCs w:val="24"/>
        </w:rPr>
        <w:t>3.0</w:t>
      </w:r>
      <w:r w:rsidR="006219DF">
        <w:rPr>
          <w:szCs w:val="24"/>
        </w:rPr>
        <w:t xml:space="preserve"> </w:t>
      </w:r>
      <w:r w:rsidR="008133FC">
        <w:rPr>
          <w:szCs w:val="24"/>
        </w:rPr>
        <w:t>customer-</w:t>
      </w:r>
      <w:r w:rsidR="006219DF">
        <w:rPr>
          <w:szCs w:val="24"/>
        </w:rPr>
        <w:t xml:space="preserve">minutes </w:t>
      </w:r>
      <w:r w:rsidRPr="00DE035A">
        <w:rPr>
          <w:szCs w:val="24"/>
        </w:rPr>
        <w:t xml:space="preserve">to the </w:t>
      </w:r>
      <w:r>
        <w:rPr>
          <w:szCs w:val="24"/>
        </w:rPr>
        <w:t>system</w:t>
      </w:r>
      <w:r w:rsidRPr="00DE035A">
        <w:rPr>
          <w:szCs w:val="24"/>
        </w:rPr>
        <w:t xml:space="preserve">’s </w:t>
      </w:r>
      <w:r w:rsidR="00C54153">
        <w:rPr>
          <w:szCs w:val="24"/>
        </w:rPr>
        <w:t>SAID</w:t>
      </w:r>
      <w:r>
        <w:rPr>
          <w:szCs w:val="24"/>
        </w:rPr>
        <w:t>I</w:t>
      </w:r>
      <w:r w:rsidRPr="00DE035A">
        <w:rPr>
          <w:szCs w:val="24"/>
        </w:rPr>
        <w:t>.</w:t>
      </w:r>
    </w:p>
    <w:p w:rsidR="00F06FBC" w:rsidP="008B255B">
      <w:pPr>
        <w:widowControl w:val="0"/>
        <w:numPr>
          <w:ilvl w:val="0"/>
          <w:numId w:val="10"/>
        </w:numPr>
        <w:adjustRightInd w:val="0"/>
        <w:spacing w:line="360" w:lineRule="atLeast"/>
        <w:ind w:left="1080"/>
        <w:jc w:val="both"/>
        <w:textAlignment w:val="baseline"/>
        <w:rPr>
          <w:szCs w:val="24"/>
        </w:rPr>
      </w:pPr>
      <w:r>
        <w:rPr>
          <w:szCs w:val="24"/>
        </w:rPr>
        <w:t>The December 31</w:t>
      </w:r>
      <w:r w:rsidRPr="00F0037A">
        <w:rPr>
          <w:szCs w:val="24"/>
          <w:vertAlign w:val="superscript"/>
        </w:rPr>
        <w:t>st</w:t>
      </w:r>
      <w:r>
        <w:rPr>
          <w:szCs w:val="24"/>
        </w:rPr>
        <w:t xml:space="preserve"> storm event</w:t>
      </w:r>
      <w:r w:rsidR="00DF3468">
        <w:rPr>
          <w:szCs w:val="24"/>
        </w:rPr>
        <w:t xml:space="preserve"> </w:t>
      </w:r>
      <w:r>
        <w:rPr>
          <w:szCs w:val="24"/>
        </w:rPr>
        <w:t xml:space="preserve">contributed </w:t>
      </w:r>
      <w:r>
        <w:rPr>
          <w:szCs w:val="24"/>
        </w:rPr>
        <w:t>1.2</w:t>
      </w:r>
      <w:r w:rsidR="00C54153">
        <w:rPr>
          <w:szCs w:val="24"/>
        </w:rPr>
        <w:t xml:space="preserve"> </w:t>
      </w:r>
      <w:r w:rsidR="008133FC">
        <w:rPr>
          <w:szCs w:val="24"/>
        </w:rPr>
        <w:t>customer-</w:t>
      </w:r>
      <w:r w:rsidR="00C54153">
        <w:rPr>
          <w:szCs w:val="24"/>
        </w:rPr>
        <w:t xml:space="preserve">minutes </w:t>
      </w:r>
      <w:r w:rsidR="004532C3">
        <w:rPr>
          <w:szCs w:val="24"/>
        </w:rPr>
        <w:t xml:space="preserve">to the </w:t>
      </w:r>
      <w:r w:rsidR="00C7204B">
        <w:rPr>
          <w:szCs w:val="24"/>
        </w:rPr>
        <w:t>system</w:t>
      </w:r>
      <w:r w:rsidR="004532C3">
        <w:rPr>
          <w:szCs w:val="24"/>
        </w:rPr>
        <w:t xml:space="preserve">’s </w:t>
      </w:r>
      <w:r w:rsidR="00C54153">
        <w:rPr>
          <w:szCs w:val="24"/>
        </w:rPr>
        <w:t>SAIDI</w:t>
      </w:r>
      <w:r w:rsidR="003914AA">
        <w:rPr>
          <w:szCs w:val="24"/>
        </w:rPr>
        <w:t>.</w:t>
      </w:r>
    </w:p>
    <w:p w:rsidR="00110327" w:rsidP="00110327">
      <w:pPr>
        <w:widowControl w:val="0"/>
        <w:adjustRightInd w:val="0"/>
        <w:spacing w:line="360" w:lineRule="atLeast"/>
        <w:jc w:val="both"/>
        <w:textAlignment w:val="baseline"/>
        <w:rPr>
          <w:szCs w:val="24"/>
        </w:rPr>
      </w:pPr>
    </w:p>
    <w:p w:rsidR="00DF3468" w:rsidP="00DF3468">
      <w:pPr>
        <w:widowControl w:val="0"/>
        <w:adjustRightInd w:val="0"/>
        <w:spacing w:line="360" w:lineRule="atLeast"/>
        <w:jc w:val="center"/>
        <w:textAlignment w:val="baseline"/>
        <w:rPr>
          <w:szCs w:val="24"/>
        </w:rPr>
      </w:pPr>
    </w:p>
    <w:p w:rsidR="00D72BAA" w:rsidP="00DF3468">
      <w:pPr>
        <w:widowControl w:val="0"/>
        <w:adjustRightInd w:val="0"/>
        <w:spacing w:line="360" w:lineRule="atLeast"/>
        <w:jc w:val="center"/>
        <w:textAlignment w:val="baseline"/>
        <w:rPr>
          <w:szCs w:val="24"/>
        </w:rPr>
      </w:pPr>
    </w:p>
    <w:p w:rsidR="00811A43" w:rsidP="00DF3468">
      <w:pPr>
        <w:widowControl w:val="0"/>
        <w:adjustRightInd w:val="0"/>
        <w:spacing w:line="360" w:lineRule="atLeast"/>
        <w:jc w:val="center"/>
        <w:textAlignment w:val="baseline"/>
        <w:rPr>
          <w:szCs w:val="24"/>
        </w:rPr>
      </w:pPr>
    </w:p>
    <w:p w:rsidR="00D72BAA" w:rsidP="00DF3468">
      <w:pPr>
        <w:widowControl w:val="0"/>
        <w:adjustRightInd w:val="0"/>
        <w:spacing w:line="360" w:lineRule="atLeast"/>
        <w:jc w:val="center"/>
        <w:textAlignment w:val="baseline"/>
        <w:rPr>
          <w:szCs w:val="24"/>
        </w:rPr>
      </w:pPr>
    </w:p>
    <w:p w:rsidR="00D73666" w:rsidRPr="00DF3468" w:rsidP="00D73666">
      <w:pPr>
        <w:widowControl w:val="0"/>
        <w:adjustRightInd w:val="0"/>
        <w:spacing w:line="360" w:lineRule="atLeast"/>
        <w:ind w:left="720"/>
        <w:jc w:val="both"/>
        <w:textAlignment w:val="baseline"/>
        <w:rPr>
          <w:color w:val="FF0000"/>
          <w:szCs w:val="24"/>
          <w:u w:val="single"/>
        </w:rPr>
      </w:pPr>
      <w:r>
        <w:rPr>
          <w:szCs w:val="24"/>
          <w:u w:val="single"/>
        </w:rPr>
        <w:t>System</w:t>
      </w:r>
      <w:r>
        <w:rPr>
          <w:szCs w:val="24"/>
          <w:u w:val="single"/>
        </w:rPr>
        <w:t xml:space="preserve"> </w:t>
      </w:r>
      <w:r>
        <w:rPr>
          <w:szCs w:val="24"/>
          <w:u w:val="single"/>
        </w:rPr>
        <w:t>S</w:t>
      </w:r>
      <w:r>
        <w:rPr>
          <w:szCs w:val="24"/>
          <w:u w:val="single"/>
        </w:rPr>
        <w:t xml:space="preserve">AIFI </w:t>
      </w:r>
      <w:r w:rsidRPr="00F0274D">
        <w:rPr>
          <w:szCs w:val="24"/>
          <w:u w:val="single"/>
        </w:rPr>
        <w:t>Pe</w:t>
      </w:r>
      <w:r w:rsidRPr="00C47A6A">
        <w:rPr>
          <w:szCs w:val="24"/>
          <w:u w:val="single"/>
        </w:rPr>
        <w:t>rformance</w:t>
      </w:r>
      <w:r w:rsidR="00DF3468">
        <w:rPr>
          <w:szCs w:val="24"/>
          <w:u w:val="single"/>
        </w:rPr>
        <w:t xml:space="preserve"> </w:t>
      </w:r>
    </w:p>
    <w:p w:rsidR="00D73666" w:rsidP="00D73666">
      <w:pPr>
        <w:widowControl w:val="0"/>
        <w:adjustRightInd w:val="0"/>
        <w:spacing w:line="360" w:lineRule="atLeast"/>
        <w:ind w:left="720"/>
        <w:jc w:val="both"/>
        <w:textAlignment w:val="baseline"/>
      </w:pPr>
      <w:r>
        <w:t>The system’s</w:t>
      </w:r>
      <w:r>
        <w:t xml:space="preserve"> </w:t>
      </w:r>
      <w:r w:rsidR="00C95B57">
        <w:t>201</w:t>
      </w:r>
      <w:r>
        <w:t>8</w:t>
      </w:r>
      <w:r w:rsidR="00C95B57">
        <w:t xml:space="preserve"> </w:t>
      </w:r>
      <w:r>
        <w:t>S</w:t>
      </w:r>
      <w:r>
        <w:t xml:space="preserve">AIFI performance of </w:t>
      </w:r>
      <w:r>
        <w:t>0.959</w:t>
      </w:r>
      <w:r>
        <w:t xml:space="preserve"> was 0.</w:t>
      </w:r>
      <w:r>
        <w:t xml:space="preserve">068 </w:t>
      </w:r>
      <w:r w:rsidR="008133FC">
        <w:t xml:space="preserve">customer-interruptions </w:t>
      </w:r>
      <w:r>
        <w:t xml:space="preserve">(or </w:t>
      </w:r>
      <w:r>
        <w:t>7</w:t>
      </w:r>
      <w:r w:rsidR="006C6AD1">
        <w:t>.6</w:t>
      </w:r>
      <w:r w:rsidRPr="00B75769">
        <w:t>%</w:t>
      </w:r>
      <w:r>
        <w:t xml:space="preserve">) higher than the previous 5-year average of </w:t>
      </w:r>
      <w:r>
        <w:t>0.891</w:t>
      </w:r>
      <w:r>
        <w:t xml:space="preserve"> as shown in the table above and illustrated in the figure below. </w:t>
      </w:r>
    </w:p>
    <w:p w:rsidR="00B97074" w:rsidP="00D73666">
      <w:pPr>
        <w:widowControl w:val="0"/>
        <w:adjustRightInd w:val="0"/>
        <w:spacing w:line="360" w:lineRule="atLeast"/>
        <w:ind w:left="720"/>
        <w:jc w:val="both"/>
        <w:textAlignment w:val="baseline"/>
        <w:rPr>
          <w:szCs w:val="24"/>
        </w:rPr>
      </w:pPr>
    </w:p>
    <w:p w:rsidR="00D73666" w:rsidP="00F0037A">
      <w:pPr>
        <w:widowControl w:val="0"/>
        <w:adjustRightInd w:val="0"/>
        <w:spacing w:line="360" w:lineRule="atLeast"/>
        <w:ind w:left="720"/>
        <w:jc w:val="center"/>
        <w:textAlignment w:val="baseline"/>
        <w:rPr>
          <w:szCs w:val="24"/>
        </w:rPr>
      </w:pPr>
      <w:r>
        <w:rPr>
          <w:szCs w:val="24"/>
        </w:rPr>
        <w:t xml:space="preserve">Chart 164 – </w:t>
      </w:r>
      <w:r w:rsidR="00F0037A">
        <w:rPr>
          <w:szCs w:val="24"/>
        </w:rPr>
        <w:t>System</w:t>
      </w:r>
      <w:r>
        <w:rPr>
          <w:szCs w:val="24"/>
        </w:rPr>
        <w:t xml:space="preserve"> </w:t>
      </w:r>
      <w:r w:rsidR="00F0037A">
        <w:rPr>
          <w:szCs w:val="24"/>
        </w:rPr>
        <w:t>S</w:t>
      </w:r>
      <w:r>
        <w:rPr>
          <w:szCs w:val="24"/>
        </w:rPr>
        <w:t>AI</w:t>
      </w:r>
      <w:r w:rsidR="00B97074">
        <w:rPr>
          <w:szCs w:val="24"/>
        </w:rPr>
        <w:t>F</w:t>
      </w:r>
      <w:r w:rsidR="006C6AD1">
        <w:rPr>
          <w:szCs w:val="24"/>
        </w:rPr>
        <w:t>I Performance</w:t>
      </w:r>
    </w:p>
    <w:p w:rsidR="00F0037A" w:rsidP="006C6AD1">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6C6AD1" w:rsidP="00D73666">
      <w:pPr>
        <w:widowControl w:val="0"/>
        <w:adjustRightInd w:val="0"/>
        <w:spacing w:line="360" w:lineRule="atLeast"/>
        <w:ind w:left="720"/>
        <w:textAlignment w:val="baseline"/>
        <w:rPr>
          <w:szCs w:val="24"/>
        </w:rPr>
      </w:pPr>
    </w:p>
    <w:p w:rsidR="00D73666" w:rsidRPr="00F06FBC" w:rsidP="00D73666">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F0037A">
        <w:rPr>
          <w:szCs w:val="24"/>
        </w:rPr>
        <w:t>8</w:t>
      </w:r>
      <w:r>
        <w:rPr>
          <w:szCs w:val="24"/>
        </w:rPr>
        <w:t xml:space="preserve"> </w:t>
      </w:r>
      <w:r w:rsidR="00081165">
        <w:rPr>
          <w:szCs w:val="24"/>
        </w:rPr>
        <w:t>system S</w:t>
      </w:r>
      <w:r>
        <w:rPr>
          <w:szCs w:val="24"/>
        </w:rPr>
        <w:t>AI</w:t>
      </w:r>
      <w:r w:rsidR="00B97074">
        <w:rPr>
          <w:szCs w:val="24"/>
        </w:rPr>
        <w:t>F</w:t>
      </w:r>
      <w:r>
        <w:rPr>
          <w:szCs w:val="24"/>
        </w:rPr>
        <w:t>I</w:t>
      </w:r>
      <w:r w:rsidRPr="00F06FBC">
        <w:rPr>
          <w:szCs w:val="24"/>
        </w:rPr>
        <w:t xml:space="preserve"> was attributed to the following:</w:t>
      </w:r>
    </w:p>
    <w:p w:rsidR="00D73666" w:rsidP="00C3150B">
      <w:pPr>
        <w:widowControl w:val="0"/>
        <w:numPr>
          <w:ilvl w:val="0"/>
          <w:numId w:val="20"/>
        </w:numPr>
        <w:tabs>
          <w:tab w:val="left" w:pos="1260"/>
          <w:tab w:val="clear" w:pos="1440"/>
        </w:tabs>
        <w:adjustRightInd w:val="0"/>
        <w:spacing w:line="360" w:lineRule="atLeast"/>
        <w:ind w:left="1260" w:hanging="450"/>
        <w:jc w:val="both"/>
        <w:textAlignment w:val="baseline"/>
        <w:rPr>
          <w:szCs w:val="24"/>
        </w:rPr>
      </w:pPr>
      <w:r w:rsidRPr="00DE035A">
        <w:rPr>
          <w:szCs w:val="24"/>
        </w:rPr>
        <w:t xml:space="preserve">The </w:t>
      </w:r>
      <w:r w:rsidR="00081165">
        <w:rPr>
          <w:szCs w:val="24"/>
        </w:rPr>
        <w:t>March 1</w:t>
      </w:r>
      <w:r w:rsidRPr="00081165" w:rsidR="00081165">
        <w:rPr>
          <w:szCs w:val="24"/>
          <w:vertAlign w:val="superscript"/>
        </w:rPr>
        <w:t>st</w:t>
      </w:r>
      <w:r w:rsidR="00081165">
        <w:rPr>
          <w:szCs w:val="24"/>
        </w:rPr>
        <w:t xml:space="preserve"> and 2</w:t>
      </w:r>
      <w:r w:rsidRPr="00081165" w:rsidR="00081165">
        <w:rPr>
          <w:szCs w:val="24"/>
          <w:vertAlign w:val="superscript"/>
        </w:rPr>
        <w:t>nd</w:t>
      </w:r>
      <w:r w:rsidR="00081165">
        <w:rPr>
          <w:szCs w:val="24"/>
        </w:rPr>
        <w:t xml:space="preserve"> </w:t>
      </w:r>
      <w:r>
        <w:rPr>
          <w:szCs w:val="24"/>
        </w:rPr>
        <w:t>storm brought heavy rain</w:t>
      </w:r>
      <w:r w:rsidR="00081165">
        <w:rPr>
          <w:szCs w:val="24"/>
        </w:rPr>
        <w:t xml:space="preserve"> and snow</w:t>
      </w:r>
      <w:r>
        <w:rPr>
          <w:szCs w:val="24"/>
        </w:rPr>
        <w:t xml:space="preserve"> throughout the system and </w:t>
      </w:r>
      <w:r w:rsidRPr="00DE035A">
        <w:rPr>
          <w:szCs w:val="24"/>
        </w:rPr>
        <w:t xml:space="preserve">contributed </w:t>
      </w:r>
      <w:r w:rsidR="00B97074">
        <w:rPr>
          <w:szCs w:val="24"/>
        </w:rPr>
        <w:t>0.</w:t>
      </w:r>
      <w:r w:rsidR="00081165">
        <w:rPr>
          <w:szCs w:val="24"/>
        </w:rPr>
        <w:t>01</w:t>
      </w:r>
      <w:r w:rsidR="006C6AD1">
        <w:rPr>
          <w:szCs w:val="24"/>
        </w:rPr>
        <w:t>9</w:t>
      </w:r>
      <w:r>
        <w:rPr>
          <w:szCs w:val="24"/>
        </w:rPr>
        <w:t xml:space="preserve"> </w:t>
      </w:r>
      <w:r w:rsidR="008133FC">
        <w:rPr>
          <w:szCs w:val="24"/>
        </w:rPr>
        <w:t xml:space="preserve">customer-interruptions </w:t>
      </w:r>
      <w:r w:rsidRPr="00DE035A">
        <w:rPr>
          <w:szCs w:val="24"/>
        </w:rPr>
        <w:t xml:space="preserve">to the </w:t>
      </w:r>
      <w:r w:rsidR="00081165">
        <w:rPr>
          <w:szCs w:val="24"/>
        </w:rPr>
        <w:t>system S</w:t>
      </w:r>
      <w:r>
        <w:rPr>
          <w:szCs w:val="24"/>
        </w:rPr>
        <w:t>AI</w:t>
      </w:r>
      <w:r w:rsidR="00B97074">
        <w:rPr>
          <w:szCs w:val="24"/>
        </w:rPr>
        <w:t>F</w:t>
      </w:r>
      <w:r>
        <w:rPr>
          <w:szCs w:val="24"/>
        </w:rPr>
        <w:t>I</w:t>
      </w:r>
      <w:r w:rsidRPr="00DE035A">
        <w:rPr>
          <w:szCs w:val="24"/>
        </w:rPr>
        <w:t>.</w:t>
      </w:r>
    </w:p>
    <w:p w:rsidR="00D73666" w:rsidP="00C3150B">
      <w:pPr>
        <w:widowControl w:val="0"/>
        <w:numPr>
          <w:ilvl w:val="0"/>
          <w:numId w:val="20"/>
        </w:numPr>
        <w:tabs>
          <w:tab w:val="left" w:pos="1260"/>
          <w:tab w:val="clear" w:pos="1440"/>
        </w:tabs>
        <w:adjustRightInd w:val="0"/>
        <w:spacing w:line="360" w:lineRule="atLeast"/>
        <w:ind w:left="1260" w:hanging="450"/>
        <w:jc w:val="both"/>
        <w:textAlignment w:val="baseline"/>
        <w:rPr>
          <w:szCs w:val="24"/>
        </w:rPr>
      </w:pPr>
      <w:r>
        <w:rPr>
          <w:szCs w:val="24"/>
        </w:rPr>
        <w:t>The December 31</w:t>
      </w:r>
      <w:r w:rsidRPr="00081165">
        <w:rPr>
          <w:szCs w:val="24"/>
          <w:vertAlign w:val="superscript"/>
        </w:rPr>
        <w:t>st</w:t>
      </w:r>
      <w:r>
        <w:rPr>
          <w:szCs w:val="24"/>
        </w:rPr>
        <w:t xml:space="preserve"> storm</w:t>
      </w:r>
      <w:r w:rsidR="006C6AD1">
        <w:rPr>
          <w:szCs w:val="24"/>
        </w:rPr>
        <w:t xml:space="preserve"> </w:t>
      </w:r>
      <w:r>
        <w:rPr>
          <w:szCs w:val="24"/>
        </w:rPr>
        <w:t xml:space="preserve">brought </w:t>
      </w:r>
      <w:r w:rsidR="006C6AD1">
        <w:rPr>
          <w:szCs w:val="24"/>
        </w:rPr>
        <w:t xml:space="preserve">strong </w:t>
      </w:r>
      <w:r>
        <w:rPr>
          <w:szCs w:val="24"/>
        </w:rPr>
        <w:t>wind</w:t>
      </w:r>
      <w:r w:rsidR="006C6AD1">
        <w:rPr>
          <w:szCs w:val="24"/>
        </w:rPr>
        <w:t>s</w:t>
      </w:r>
      <w:r>
        <w:rPr>
          <w:szCs w:val="24"/>
        </w:rPr>
        <w:t xml:space="preserve"> </w:t>
      </w:r>
      <w:r>
        <w:rPr>
          <w:szCs w:val="24"/>
        </w:rPr>
        <w:t xml:space="preserve">and rain </w:t>
      </w:r>
      <w:r>
        <w:rPr>
          <w:szCs w:val="24"/>
        </w:rPr>
        <w:t xml:space="preserve">across the </w:t>
      </w:r>
      <w:r w:rsidR="006C6AD1">
        <w:rPr>
          <w:szCs w:val="24"/>
        </w:rPr>
        <w:t>system</w:t>
      </w:r>
      <w:r>
        <w:rPr>
          <w:szCs w:val="24"/>
        </w:rPr>
        <w:t xml:space="preserve"> and contributed </w:t>
      </w:r>
      <w:r w:rsidR="00B97074">
        <w:rPr>
          <w:szCs w:val="24"/>
        </w:rPr>
        <w:t>0.</w:t>
      </w:r>
      <w:r>
        <w:rPr>
          <w:szCs w:val="24"/>
        </w:rPr>
        <w:t>0</w:t>
      </w:r>
      <w:r w:rsidR="006C6AD1">
        <w:rPr>
          <w:szCs w:val="24"/>
        </w:rPr>
        <w:t>1</w:t>
      </w:r>
      <w:r>
        <w:rPr>
          <w:szCs w:val="24"/>
        </w:rPr>
        <w:t>0</w:t>
      </w:r>
      <w:r w:rsidR="00B97074">
        <w:rPr>
          <w:szCs w:val="24"/>
        </w:rPr>
        <w:t xml:space="preserve"> </w:t>
      </w:r>
      <w:r w:rsidR="008133FC">
        <w:rPr>
          <w:szCs w:val="24"/>
        </w:rPr>
        <w:t xml:space="preserve">customer-interruptions </w:t>
      </w:r>
      <w:r>
        <w:rPr>
          <w:szCs w:val="24"/>
        </w:rPr>
        <w:t xml:space="preserve">to the </w:t>
      </w:r>
      <w:r>
        <w:rPr>
          <w:szCs w:val="24"/>
        </w:rPr>
        <w:t>system</w:t>
      </w:r>
      <w:r>
        <w:rPr>
          <w:szCs w:val="24"/>
        </w:rPr>
        <w:t xml:space="preserve">’s </w:t>
      </w:r>
      <w:r>
        <w:rPr>
          <w:szCs w:val="24"/>
        </w:rPr>
        <w:t>S</w:t>
      </w:r>
      <w:r>
        <w:rPr>
          <w:szCs w:val="24"/>
        </w:rPr>
        <w:t>AI</w:t>
      </w:r>
      <w:r w:rsidR="00B97074">
        <w:rPr>
          <w:szCs w:val="24"/>
        </w:rPr>
        <w:t>F</w:t>
      </w:r>
      <w:r>
        <w:rPr>
          <w:szCs w:val="24"/>
        </w:rPr>
        <w:t>I.</w:t>
      </w:r>
    </w:p>
    <w:p w:rsidR="00081165" w:rsidP="00081165">
      <w:pPr>
        <w:widowControl w:val="0"/>
        <w:tabs>
          <w:tab w:val="left" w:pos="1260"/>
        </w:tabs>
        <w:adjustRightInd w:val="0"/>
        <w:spacing w:line="360" w:lineRule="atLeast"/>
        <w:jc w:val="both"/>
        <w:textAlignment w:val="baseline"/>
        <w:rPr>
          <w:szCs w:val="24"/>
        </w:rPr>
      </w:pPr>
    </w:p>
    <w:p w:rsidR="00743D07" w:rsidRPr="00ED364A" w:rsidP="00F16C77">
      <w:pPr>
        <w:pStyle w:val="Heading3"/>
        <w:ind w:left="720"/>
        <w:rPr>
          <w:color w:val="FF0000"/>
        </w:rPr>
      </w:pPr>
      <w:bookmarkStart w:id="30" w:name="_Toc10547428"/>
      <w:r>
        <w:t>2.</w:t>
      </w:r>
      <w:r>
        <w:tab/>
      </w:r>
      <w:r w:rsidR="00081165">
        <w:t>Central Coast</w:t>
      </w:r>
      <w:r w:rsidRPr="00743D07">
        <w:t xml:space="preserve"> Division Performance Assessment</w:t>
      </w:r>
      <w:bookmarkEnd w:id="30"/>
      <w:r w:rsidR="00ED364A">
        <w:t xml:space="preserve">  </w:t>
      </w:r>
    </w:p>
    <w:p w:rsidR="003C7B4A" w:rsidP="00C05D4E">
      <w:pPr>
        <w:widowControl w:val="0"/>
        <w:adjustRightInd w:val="0"/>
        <w:spacing w:line="360" w:lineRule="atLeast"/>
        <w:jc w:val="both"/>
        <w:textAlignment w:val="baseline"/>
        <w:rPr>
          <w:b/>
          <w:szCs w:val="24"/>
        </w:rPr>
      </w:pPr>
      <w:r>
        <w:rPr>
          <w:b/>
          <w:szCs w:val="24"/>
        </w:rPr>
        <w:tab/>
      </w:r>
      <w:r w:rsidR="00081165">
        <w:rPr>
          <w:szCs w:val="24"/>
          <w:u w:val="single"/>
        </w:rPr>
        <w:t>Central Coast</w:t>
      </w:r>
      <w:r>
        <w:rPr>
          <w:szCs w:val="24"/>
          <w:u w:val="single"/>
        </w:rPr>
        <w:t xml:space="preserve"> </w:t>
      </w:r>
      <w:r w:rsidRPr="00C47A6A">
        <w:rPr>
          <w:szCs w:val="24"/>
          <w:u w:val="single"/>
        </w:rPr>
        <w:t>Division Performance</w:t>
      </w:r>
    </w:p>
    <w:p w:rsidR="00081165" w:rsidP="00D72BAA">
      <w:pPr>
        <w:widowControl w:val="0"/>
        <w:adjustRightInd w:val="0"/>
        <w:spacing w:line="360" w:lineRule="atLeast"/>
        <w:jc w:val="center"/>
        <w:textAlignment w:val="baseline"/>
        <w:rPr>
          <w:szCs w:val="24"/>
        </w:rPr>
      </w:pPr>
      <w:r w:rsidRPr="00F70219">
        <w:rPr>
          <w:b/>
          <w:szCs w:val="24"/>
        </w:rPr>
        <w:t xml:space="preserve">Table </w:t>
      </w:r>
      <w:r w:rsidR="008B24AF">
        <w:rPr>
          <w:b/>
          <w:szCs w:val="24"/>
        </w:rPr>
        <w:t>10</w:t>
      </w:r>
      <w:r w:rsidRPr="00F70219">
        <w:rPr>
          <w:b/>
          <w:szCs w:val="24"/>
        </w:rPr>
        <w:t>:</w:t>
      </w:r>
      <w:r>
        <w:rPr>
          <w:szCs w:val="24"/>
        </w:rPr>
        <w:t xml:space="preserve"> </w:t>
      </w:r>
      <w:r>
        <w:rPr>
          <w:szCs w:val="24"/>
        </w:rPr>
        <w:t>Central Coast</w:t>
      </w:r>
      <w:r w:rsidR="00D72BAA">
        <w:rPr>
          <w:szCs w:val="24"/>
        </w:rPr>
        <w:t xml:space="preserve"> Performance</w:t>
      </w:r>
    </w:p>
    <w:p w:rsidR="00D72BAA" w:rsidP="00E11593">
      <w:pPr>
        <w:widowControl w:val="0"/>
        <w:adjustRightInd w:val="0"/>
        <w:spacing w:line="360" w:lineRule="atLeast"/>
        <w:ind w:left="720"/>
        <w:jc w:val="center"/>
        <w:textAlignment w:val="baseline"/>
        <w:rPr>
          <w:szCs w:val="24"/>
        </w:rPr>
      </w:pPr>
      <w:r w:rsidRPr="00D72BAA">
        <w:rPr>
          <w:noProof/>
        </w:rPr>
        <w:drawing>
          <wp:inline distT="0" distB="0" distL="0" distR="0">
            <wp:extent cx="4248150" cy="1694858"/>
            <wp:effectExtent l="0" t="0" r="0" b="63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xmlns:r="http://schemas.openxmlformats.org/officeDocument/2006/relationships" r:embed="rId1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2229" cy="1708454"/>
                    </a:xfrm>
                    <a:prstGeom prst="rect">
                      <a:avLst/>
                    </a:prstGeom>
                    <a:noFill/>
                    <a:ln>
                      <a:noFill/>
                    </a:ln>
                  </pic:spPr>
                </pic:pic>
              </a:graphicData>
            </a:graphic>
          </wp:inline>
        </w:drawing>
      </w:r>
    </w:p>
    <w:p w:rsidR="00C10C67" w:rsidRPr="00C47A6A" w:rsidP="00E11593">
      <w:pPr>
        <w:widowControl w:val="0"/>
        <w:adjustRightInd w:val="0"/>
        <w:spacing w:line="360" w:lineRule="atLeast"/>
        <w:ind w:left="720"/>
        <w:jc w:val="center"/>
        <w:textAlignment w:val="baseline"/>
        <w:rPr>
          <w:szCs w:val="24"/>
        </w:rPr>
      </w:pPr>
    </w:p>
    <w:p w:rsidR="00980107" w:rsidP="00980107">
      <w:pPr>
        <w:widowControl w:val="0"/>
        <w:adjustRightInd w:val="0"/>
        <w:spacing w:line="360" w:lineRule="atLeast"/>
        <w:ind w:left="720"/>
        <w:jc w:val="both"/>
        <w:textAlignment w:val="baseline"/>
        <w:rPr>
          <w:szCs w:val="24"/>
          <w:u w:val="single"/>
        </w:rPr>
      </w:pPr>
      <w:r>
        <w:rPr>
          <w:szCs w:val="24"/>
          <w:u w:val="single"/>
        </w:rPr>
        <w:t>Central Coast</w:t>
      </w:r>
      <w:r>
        <w:rPr>
          <w:szCs w:val="24"/>
          <w:u w:val="single"/>
        </w:rPr>
        <w:t xml:space="preserve"> </w:t>
      </w:r>
      <w:r w:rsidRPr="00C47A6A">
        <w:rPr>
          <w:szCs w:val="24"/>
          <w:u w:val="single"/>
        </w:rPr>
        <w:t xml:space="preserve">Division </w:t>
      </w:r>
      <w:r w:rsidR="0030467C">
        <w:rPr>
          <w:szCs w:val="24"/>
          <w:u w:val="single"/>
        </w:rPr>
        <w:t>S</w:t>
      </w:r>
      <w:r>
        <w:rPr>
          <w:szCs w:val="24"/>
          <w:u w:val="single"/>
        </w:rPr>
        <w:t>AIDI</w:t>
      </w:r>
      <w:r w:rsidRPr="00C47A6A">
        <w:rPr>
          <w:szCs w:val="24"/>
          <w:u w:val="single"/>
        </w:rPr>
        <w:t xml:space="preserve"> Performance</w:t>
      </w:r>
    </w:p>
    <w:p w:rsidR="00194CF3" w:rsidP="00194CF3">
      <w:pPr>
        <w:widowControl w:val="0"/>
        <w:adjustRightInd w:val="0"/>
        <w:spacing w:line="360" w:lineRule="atLeast"/>
        <w:ind w:left="720"/>
        <w:jc w:val="both"/>
        <w:textAlignment w:val="baseline"/>
        <w:rPr>
          <w:szCs w:val="24"/>
        </w:rPr>
      </w:pPr>
      <w:r>
        <w:rPr>
          <w:szCs w:val="24"/>
        </w:rPr>
        <w:t>Central Coast</w:t>
      </w:r>
      <w:r w:rsidRPr="00194CF3">
        <w:rPr>
          <w:szCs w:val="24"/>
        </w:rPr>
        <w:t xml:space="preserve"> Division’s 201</w:t>
      </w:r>
      <w:r>
        <w:rPr>
          <w:szCs w:val="24"/>
        </w:rPr>
        <w:t>8</w:t>
      </w:r>
      <w:r w:rsidRPr="00194CF3">
        <w:rPr>
          <w:szCs w:val="24"/>
        </w:rPr>
        <w:t xml:space="preserve"> </w:t>
      </w:r>
      <w:r w:rsidR="0030467C">
        <w:rPr>
          <w:szCs w:val="24"/>
        </w:rPr>
        <w:t>S</w:t>
      </w:r>
      <w:r w:rsidR="008B1FF1">
        <w:rPr>
          <w:szCs w:val="24"/>
        </w:rPr>
        <w:t>AIDI</w:t>
      </w:r>
      <w:r w:rsidRPr="00194CF3">
        <w:rPr>
          <w:szCs w:val="24"/>
        </w:rPr>
        <w:t xml:space="preserve"> performance of </w:t>
      </w:r>
      <w:r>
        <w:rPr>
          <w:szCs w:val="24"/>
        </w:rPr>
        <w:t>162.4</w:t>
      </w:r>
      <w:r w:rsidR="008B1FF1">
        <w:rPr>
          <w:szCs w:val="24"/>
        </w:rPr>
        <w:t xml:space="preserve"> minutes</w:t>
      </w:r>
      <w:r w:rsidRPr="00194CF3">
        <w:rPr>
          <w:szCs w:val="24"/>
        </w:rPr>
        <w:t xml:space="preserve"> was </w:t>
      </w:r>
      <w:r>
        <w:rPr>
          <w:szCs w:val="24"/>
        </w:rPr>
        <w:t>3</w:t>
      </w:r>
      <w:r w:rsidR="00C10C67">
        <w:rPr>
          <w:szCs w:val="24"/>
        </w:rPr>
        <w:t>1.</w:t>
      </w:r>
      <w:r>
        <w:rPr>
          <w:szCs w:val="24"/>
        </w:rPr>
        <w:t>2</w:t>
      </w:r>
      <w:r w:rsidR="008B1FF1">
        <w:rPr>
          <w:szCs w:val="24"/>
        </w:rPr>
        <w:t xml:space="preserve"> </w:t>
      </w:r>
      <w:r w:rsidR="008133FC">
        <w:rPr>
          <w:szCs w:val="24"/>
        </w:rPr>
        <w:t>customer-</w:t>
      </w:r>
      <w:r w:rsidR="008B1FF1">
        <w:rPr>
          <w:szCs w:val="24"/>
        </w:rPr>
        <w:t>minutes</w:t>
      </w:r>
      <w:r w:rsidRPr="00194CF3">
        <w:rPr>
          <w:szCs w:val="24"/>
        </w:rPr>
        <w:t xml:space="preserve"> (or </w:t>
      </w:r>
      <w:r w:rsidRPr="00B75769" w:rsidR="0030467C">
        <w:rPr>
          <w:szCs w:val="24"/>
        </w:rPr>
        <w:t>2</w:t>
      </w:r>
      <w:r>
        <w:rPr>
          <w:szCs w:val="24"/>
        </w:rPr>
        <w:t>3</w:t>
      </w:r>
      <w:r w:rsidRPr="00B75769" w:rsidR="0030467C">
        <w:rPr>
          <w:szCs w:val="24"/>
        </w:rPr>
        <w:t>.8</w:t>
      </w:r>
      <w:r w:rsidRPr="00B75769">
        <w:rPr>
          <w:szCs w:val="24"/>
        </w:rPr>
        <w:t>%</w:t>
      </w:r>
      <w:r w:rsidRPr="00194CF3">
        <w:rPr>
          <w:szCs w:val="24"/>
        </w:rPr>
        <w:t>) higher than the previous 5-year average of</w:t>
      </w:r>
      <w:r w:rsidR="0030467C">
        <w:rPr>
          <w:szCs w:val="24"/>
        </w:rPr>
        <w:t xml:space="preserve"> </w:t>
      </w:r>
      <w:r>
        <w:rPr>
          <w:szCs w:val="24"/>
        </w:rPr>
        <w:t>131.2</w:t>
      </w:r>
      <w:r w:rsidRPr="00194CF3">
        <w:rPr>
          <w:szCs w:val="24"/>
        </w:rPr>
        <w:t xml:space="preserve"> as shown in the table above and illustrated in the figure below.</w:t>
      </w:r>
    </w:p>
    <w:p w:rsidR="00081165" w:rsidP="00194CF3">
      <w:pPr>
        <w:widowControl w:val="0"/>
        <w:adjustRightInd w:val="0"/>
        <w:spacing w:line="360" w:lineRule="atLeast"/>
        <w:ind w:left="720"/>
        <w:jc w:val="both"/>
        <w:textAlignment w:val="baseline"/>
        <w:rPr>
          <w:szCs w:val="24"/>
        </w:rPr>
      </w:pPr>
    </w:p>
    <w:p w:rsidR="00C6612B" w:rsidRPr="00194CF3" w:rsidP="00194CF3">
      <w:pPr>
        <w:widowControl w:val="0"/>
        <w:adjustRightInd w:val="0"/>
        <w:spacing w:line="360" w:lineRule="atLeast"/>
        <w:ind w:left="720"/>
        <w:jc w:val="both"/>
        <w:textAlignment w:val="baseline"/>
        <w:rPr>
          <w:szCs w:val="24"/>
        </w:rPr>
      </w:pPr>
    </w:p>
    <w:p w:rsidR="00C6612B" w:rsidP="00081165">
      <w:pPr>
        <w:widowControl w:val="0"/>
        <w:adjustRightInd w:val="0"/>
        <w:spacing w:line="360" w:lineRule="atLeast"/>
        <w:ind w:left="720"/>
        <w:jc w:val="center"/>
        <w:textAlignment w:val="baseline"/>
        <w:rPr>
          <w:szCs w:val="24"/>
        </w:rPr>
      </w:pPr>
      <w:r>
        <w:rPr>
          <w:szCs w:val="24"/>
        </w:rPr>
        <w:t>Chart 16</w:t>
      </w:r>
      <w:r w:rsidR="005942B3">
        <w:rPr>
          <w:szCs w:val="24"/>
        </w:rPr>
        <w:t>5</w:t>
      </w:r>
      <w:r w:rsidR="002C0503">
        <w:rPr>
          <w:szCs w:val="24"/>
        </w:rPr>
        <w:t xml:space="preserve"> –</w:t>
      </w:r>
      <w:r w:rsidR="0030467C">
        <w:rPr>
          <w:szCs w:val="24"/>
        </w:rPr>
        <w:t xml:space="preserve"> </w:t>
      </w:r>
      <w:r w:rsidR="00081165">
        <w:rPr>
          <w:szCs w:val="24"/>
        </w:rPr>
        <w:t>Central</w:t>
      </w:r>
      <w:r w:rsidR="00BE0392">
        <w:rPr>
          <w:szCs w:val="24"/>
        </w:rPr>
        <w:t xml:space="preserve"> </w:t>
      </w:r>
      <w:r w:rsidR="00081165">
        <w:rPr>
          <w:szCs w:val="24"/>
        </w:rPr>
        <w:t xml:space="preserve">Coast </w:t>
      </w:r>
      <w:r w:rsidR="00BE0392">
        <w:rPr>
          <w:szCs w:val="24"/>
        </w:rPr>
        <w:t xml:space="preserve">Division </w:t>
      </w:r>
      <w:r w:rsidR="0030467C">
        <w:rPr>
          <w:szCs w:val="24"/>
        </w:rPr>
        <w:t>S</w:t>
      </w:r>
      <w:r w:rsidR="00BE0392">
        <w:rPr>
          <w:szCs w:val="24"/>
        </w:rPr>
        <w:t>AIDI</w:t>
      </w:r>
      <w:r w:rsidR="002C0503">
        <w:rPr>
          <w:szCs w:val="24"/>
        </w:rPr>
        <w:t xml:space="preserve"> Performance</w:t>
      </w:r>
    </w:p>
    <w:p w:rsidR="00081165" w:rsidP="00C10C67">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C10C67" w:rsidP="00C10C67">
      <w:pPr>
        <w:widowControl w:val="0"/>
        <w:adjustRightInd w:val="0"/>
        <w:spacing w:line="360" w:lineRule="atLeast"/>
        <w:ind w:left="720"/>
        <w:jc w:val="center"/>
        <w:textAlignment w:val="baseline"/>
        <w:rPr>
          <w:szCs w:val="24"/>
        </w:rPr>
      </w:pPr>
    </w:p>
    <w:p w:rsidR="00E501E7" w:rsidRPr="00F06FBC" w:rsidP="00E501E7">
      <w:pPr>
        <w:widowControl w:val="0"/>
        <w:adjustRightInd w:val="0"/>
        <w:spacing w:line="360" w:lineRule="atLeast"/>
        <w:ind w:left="720"/>
        <w:textAlignment w:val="baseline"/>
        <w:rPr>
          <w:szCs w:val="24"/>
        </w:rPr>
      </w:pPr>
      <w:r w:rsidRPr="00F06FBC">
        <w:rPr>
          <w:szCs w:val="24"/>
        </w:rPr>
        <w:t>The higher</w:t>
      </w:r>
      <w:r w:rsidR="00B414A9">
        <w:rPr>
          <w:szCs w:val="24"/>
        </w:rPr>
        <w:t xml:space="preserve"> </w:t>
      </w:r>
      <w:r w:rsidRPr="00F06FBC">
        <w:rPr>
          <w:szCs w:val="24"/>
        </w:rPr>
        <w:t>than</w:t>
      </w:r>
      <w:r w:rsidR="00B414A9">
        <w:rPr>
          <w:szCs w:val="24"/>
        </w:rPr>
        <w:t xml:space="preserve"> </w:t>
      </w:r>
      <w:r w:rsidRPr="00F06FBC">
        <w:rPr>
          <w:szCs w:val="24"/>
        </w:rPr>
        <w:t xml:space="preserve">average </w:t>
      </w:r>
      <w:r w:rsidR="00B414A9">
        <w:rPr>
          <w:szCs w:val="24"/>
        </w:rPr>
        <w:t>201</w:t>
      </w:r>
      <w:r w:rsidR="00081165">
        <w:rPr>
          <w:szCs w:val="24"/>
        </w:rPr>
        <w:t>8</w:t>
      </w:r>
      <w:r w:rsidR="00B414A9">
        <w:rPr>
          <w:szCs w:val="24"/>
        </w:rPr>
        <w:t xml:space="preserve"> </w:t>
      </w:r>
      <w:r w:rsidR="00081165">
        <w:rPr>
          <w:szCs w:val="24"/>
        </w:rPr>
        <w:t>Central Coast division</w:t>
      </w:r>
      <w:r w:rsidR="0030467C">
        <w:rPr>
          <w:szCs w:val="24"/>
        </w:rPr>
        <w:t xml:space="preserve"> S</w:t>
      </w:r>
      <w:r>
        <w:rPr>
          <w:szCs w:val="24"/>
        </w:rPr>
        <w:t>AIDI</w:t>
      </w:r>
      <w:r w:rsidRPr="00F06FBC">
        <w:rPr>
          <w:szCs w:val="24"/>
        </w:rPr>
        <w:t xml:space="preserve"> was attributed to the following:</w:t>
      </w:r>
    </w:p>
    <w:p w:rsidR="00655B41" w:rsidRPr="00C10C67" w:rsidP="00906234">
      <w:pPr>
        <w:pStyle w:val="ListParagraph"/>
        <w:widowControl w:val="0"/>
        <w:numPr>
          <w:ilvl w:val="0"/>
          <w:numId w:val="13"/>
        </w:numPr>
        <w:adjustRightInd w:val="0"/>
        <w:spacing w:line="360" w:lineRule="atLeast"/>
        <w:jc w:val="both"/>
        <w:textAlignment w:val="baseline"/>
        <w:rPr>
          <w:rFonts w:ascii="Arial" w:hAnsi="Arial" w:cs="Arial"/>
        </w:rPr>
      </w:pPr>
      <w:r>
        <w:rPr>
          <w:rFonts w:ascii="Arial" w:hAnsi="Arial" w:cs="Arial"/>
        </w:rPr>
        <w:t>The March 20-22 storm event brought strong winds and rain through the area and</w:t>
      </w:r>
      <w:r w:rsidRPr="00C10C67" w:rsidR="00DD0EDF">
        <w:rPr>
          <w:rFonts w:ascii="Arial" w:hAnsi="Arial" w:cs="Arial"/>
        </w:rPr>
        <w:t xml:space="preserve"> contri</w:t>
      </w:r>
      <w:r w:rsidRPr="00C10C67" w:rsidR="0030467C">
        <w:rPr>
          <w:rFonts w:ascii="Arial" w:hAnsi="Arial" w:cs="Arial"/>
        </w:rPr>
        <w:t xml:space="preserve">buted </w:t>
      </w:r>
      <w:r>
        <w:rPr>
          <w:rFonts w:ascii="Arial" w:hAnsi="Arial" w:cs="Arial"/>
        </w:rPr>
        <w:t>7.0</w:t>
      </w:r>
      <w:r w:rsidRPr="00C10C67" w:rsidR="008F5733">
        <w:rPr>
          <w:rFonts w:ascii="Arial" w:hAnsi="Arial" w:cs="Arial"/>
        </w:rPr>
        <w:t xml:space="preserve"> </w:t>
      </w:r>
      <w:r w:rsidRPr="00C10C67" w:rsidR="008133FC">
        <w:rPr>
          <w:rFonts w:ascii="Arial" w:hAnsi="Arial" w:cs="Arial"/>
        </w:rPr>
        <w:t>customer-</w:t>
      </w:r>
      <w:r w:rsidRPr="00C10C67" w:rsidR="008F5733">
        <w:rPr>
          <w:rFonts w:ascii="Arial" w:hAnsi="Arial" w:cs="Arial"/>
        </w:rPr>
        <w:t>minutes</w:t>
      </w:r>
      <w:r w:rsidRPr="00C10C67" w:rsidR="00DD0EDF">
        <w:rPr>
          <w:rFonts w:ascii="Arial" w:hAnsi="Arial" w:cs="Arial"/>
        </w:rPr>
        <w:t xml:space="preserve"> to the division’s SAIDI</w:t>
      </w:r>
      <w:r w:rsidRPr="00C10C67" w:rsidR="00C10C67">
        <w:rPr>
          <w:rFonts w:ascii="Arial" w:hAnsi="Arial" w:cs="Arial"/>
        </w:rPr>
        <w:t>.</w:t>
      </w:r>
    </w:p>
    <w:p w:rsidR="00DD0EDF" w:rsidRPr="00655B41" w:rsidP="00906234">
      <w:pPr>
        <w:pStyle w:val="ListParagraph"/>
        <w:widowControl w:val="0"/>
        <w:numPr>
          <w:ilvl w:val="0"/>
          <w:numId w:val="13"/>
        </w:numPr>
        <w:adjustRightInd w:val="0"/>
        <w:spacing w:line="360" w:lineRule="atLeast"/>
        <w:jc w:val="both"/>
        <w:textAlignment w:val="baseline"/>
        <w:rPr>
          <w:rFonts w:ascii="Arial" w:hAnsi="Arial" w:cs="Arial"/>
        </w:rPr>
      </w:pPr>
      <w:r>
        <w:rPr>
          <w:rFonts w:ascii="Arial" w:hAnsi="Arial" w:cs="Arial"/>
        </w:rPr>
        <w:t>Several strong December storms impacted the divisions performance;</w:t>
      </w:r>
      <w:r w:rsidR="0076213D">
        <w:rPr>
          <w:rFonts w:ascii="Arial" w:hAnsi="Arial" w:cs="Arial"/>
        </w:rPr>
        <w:t xml:space="preserve"> those</w:t>
      </w:r>
      <w:r>
        <w:rPr>
          <w:rFonts w:ascii="Arial" w:hAnsi="Arial" w:cs="Arial"/>
        </w:rPr>
        <w:t xml:space="preserve"> on the 16</w:t>
      </w:r>
      <w:r w:rsidRPr="00130A81">
        <w:rPr>
          <w:rFonts w:ascii="Arial" w:hAnsi="Arial" w:cs="Arial"/>
          <w:vertAlign w:val="superscript"/>
        </w:rPr>
        <w:t>th</w:t>
      </w:r>
      <w:r>
        <w:rPr>
          <w:rFonts w:ascii="Arial" w:hAnsi="Arial" w:cs="Arial"/>
        </w:rPr>
        <w:t>, 17</w:t>
      </w:r>
      <w:r w:rsidRPr="00130A81">
        <w:rPr>
          <w:rFonts w:ascii="Arial" w:hAnsi="Arial" w:cs="Arial"/>
          <w:vertAlign w:val="superscript"/>
        </w:rPr>
        <w:t>th</w:t>
      </w:r>
      <w:r>
        <w:rPr>
          <w:rFonts w:ascii="Arial" w:hAnsi="Arial" w:cs="Arial"/>
        </w:rPr>
        <w:t>, 25</w:t>
      </w:r>
      <w:r w:rsidRPr="00130A81">
        <w:rPr>
          <w:rFonts w:ascii="Arial" w:hAnsi="Arial" w:cs="Arial"/>
          <w:vertAlign w:val="superscript"/>
        </w:rPr>
        <w:t>th</w:t>
      </w:r>
      <w:r>
        <w:rPr>
          <w:rFonts w:ascii="Arial" w:hAnsi="Arial" w:cs="Arial"/>
        </w:rPr>
        <w:t xml:space="preserve"> and 31</w:t>
      </w:r>
      <w:r w:rsidRPr="00130A81">
        <w:rPr>
          <w:rFonts w:ascii="Arial" w:hAnsi="Arial" w:cs="Arial"/>
          <w:vertAlign w:val="superscript"/>
        </w:rPr>
        <w:t>st</w:t>
      </w:r>
      <w:r>
        <w:rPr>
          <w:rFonts w:ascii="Arial" w:hAnsi="Arial" w:cs="Arial"/>
        </w:rPr>
        <w:t xml:space="preserve">.  </w:t>
      </w:r>
      <w:r w:rsidR="009018FF">
        <w:rPr>
          <w:rFonts w:ascii="Arial" w:hAnsi="Arial" w:cs="Arial"/>
        </w:rPr>
        <w:t xml:space="preserve"> </w:t>
      </w:r>
      <w:r>
        <w:rPr>
          <w:rFonts w:ascii="Arial" w:hAnsi="Arial" w:cs="Arial"/>
        </w:rPr>
        <w:t>These storms</w:t>
      </w:r>
      <w:r w:rsidR="00A11CFD">
        <w:rPr>
          <w:rFonts w:ascii="Arial" w:hAnsi="Arial" w:cs="Arial"/>
        </w:rPr>
        <w:t xml:space="preserve"> </w:t>
      </w:r>
      <w:r w:rsidRPr="00655B41">
        <w:rPr>
          <w:rFonts w:ascii="Arial" w:hAnsi="Arial" w:cs="Arial"/>
        </w:rPr>
        <w:t xml:space="preserve">contributed </w:t>
      </w:r>
      <w:r>
        <w:rPr>
          <w:rFonts w:ascii="Arial" w:hAnsi="Arial" w:cs="Arial"/>
        </w:rPr>
        <w:t>12.6</w:t>
      </w:r>
      <w:r w:rsidRPr="00655B41">
        <w:rPr>
          <w:rFonts w:ascii="Arial" w:hAnsi="Arial" w:cs="Arial"/>
        </w:rPr>
        <w:t xml:space="preserve"> </w:t>
      </w:r>
      <w:r w:rsidRPr="00655B41" w:rsidR="008133FC">
        <w:rPr>
          <w:rFonts w:ascii="Arial" w:hAnsi="Arial" w:cs="Arial"/>
        </w:rPr>
        <w:t>customer-</w:t>
      </w:r>
      <w:r w:rsidRPr="00655B41">
        <w:rPr>
          <w:rFonts w:ascii="Arial" w:hAnsi="Arial" w:cs="Arial"/>
        </w:rPr>
        <w:t>minutes to the division’s SAIDI.</w:t>
      </w:r>
    </w:p>
    <w:p w:rsidR="00130A81" w:rsidP="00DD0EDF">
      <w:pPr>
        <w:widowControl w:val="0"/>
        <w:adjustRightInd w:val="0"/>
        <w:spacing w:line="360" w:lineRule="atLeast"/>
        <w:jc w:val="both"/>
        <w:textAlignment w:val="baseline"/>
        <w:rPr>
          <w:rFonts w:cs="Arial"/>
        </w:rPr>
      </w:pPr>
    </w:p>
    <w:p w:rsidR="000E75AB" w:rsidP="000E75AB">
      <w:pPr>
        <w:widowControl w:val="0"/>
        <w:adjustRightInd w:val="0"/>
        <w:spacing w:line="360" w:lineRule="atLeast"/>
        <w:ind w:left="720"/>
        <w:jc w:val="both"/>
        <w:textAlignment w:val="baseline"/>
        <w:rPr>
          <w:szCs w:val="24"/>
          <w:u w:val="single"/>
        </w:rPr>
      </w:pPr>
      <w:r>
        <w:rPr>
          <w:szCs w:val="24"/>
          <w:u w:val="single"/>
        </w:rPr>
        <w:t>Central Coast</w:t>
      </w:r>
      <w:r>
        <w:rPr>
          <w:szCs w:val="24"/>
          <w:u w:val="single"/>
        </w:rPr>
        <w:t xml:space="preserve"> </w:t>
      </w:r>
      <w:r w:rsidRPr="00C47A6A">
        <w:rPr>
          <w:szCs w:val="24"/>
          <w:u w:val="single"/>
        </w:rPr>
        <w:t xml:space="preserve">Division </w:t>
      </w:r>
      <w:r w:rsidR="00041FA2">
        <w:rPr>
          <w:szCs w:val="24"/>
          <w:u w:val="single"/>
        </w:rPr>
        <w:t>S</w:t>
      </w:r>
      <w:r>
        <w:rPr>
          <w:szCs w:val="24"/>
          <w:u w:val="single"/>
        </w:rPr>
        <w:t>AIFI</w:t>
      </w:r>
      <w:r w:rsidRPr="00C47A6A">
        <w:rPr>
          <w:szCs w:val="24"/>
          <w:u w:val="single"/>
        </w:rPr>
        <w:t xml:space="preserve"> Performance</w:t>
      </w:r>
    </w:p>
    <w:p w:rsidR="000E75AB" w:rsidP="000E75AB">
      <w:pPr>
        <w:widowControl w:val="0"/>
        <w:adjustRightInd w:val="0"/>
        <w:spacing w:line="360" w:lineRule="atLeast"/>
        <w:ind w:left="720"/>
        <w:jc w:val="both"/>
        <w:textAlignment w:val="baseline"/>
        <w:rPr>
          <w:szCs w:val="24"/>
        </w:rPr>
      </w:pPr>
      <w:r>
        <w:rPr>
          <w:szCs w:val="24"/>
        </w:rPr>
        <w:t>Central Coast</w:t>
      </w:r>
      <w:r w:rsidRPr="00194CF3">
        <w:rPr>
          <w:szCs w:val="24"/>
        </w:rPr>
        <w:t xml:space="preserve"> Division’s 201</w:t>
      </w:r>
      <w:r>
        <w:rPr>
          <w:szCs w:val="24"/>
        </w:rPr>
        <w:t>8</w:t>
      </w:r>
      <w:r w:rsidRPr="00194CF3">
        <w:rPr>
          <w:szCs w:val="24"/>
        </w:rPr>
        <w:t xml:space="preserve"> </w:t>
      </w:r>
      <w:r w:rsidR="00041FA2">
        <w:rPr>
          <w:szCs w:val="24"/>
        </w:rPr>
        <w:t>S</w:t>
      </w:r>
      <w:r>
        <w:rPr>
          <w:szCs w:val="24"/>
        </w:rPr>
        <w:t>AIFI</w:t>
      </w:r>
      <w:r w:rsidRPr="00194CF3">
        <w:rPr>
          <w:szCs w:val="24"/>
        </w:rPr>
        <w:t xml:space="preserve"> performance of </w:t>
      </w:r>
      <w:r>
        <w:rPr>
          <w:szCs w:val="24"/>
        </w:rPr>
        <w:t>1.447</w:t>
      </w:r>
      <w:r w:rsidRPr="00194CF3">
        <w:rPr>
          <w:szCs w:val="24"/>
        </w:rPr>
        <w:t xml:space="preserve"> was </w:t>
      </w:r>
      <w:r>
        <w:rPr>
          <w:szCs w:val="24"/>
        </w:rPr>
        <w:t>0.</w:t>
      </w:r>
      <w:r w:rsidR="00041FA2">
        <w:rPr>
          <w:szCs w:val="24"/>
        </w:rPr>
        <w:t>2</w:t>
      </w:r>
      <w:r>
        <w:rPr>
          <w:szCs w:val="24"/>
        </w:rPr>
        <w:t>49</w:t>
      </w:r>
      <w:r w:rsidRPr="00194CF3">
        <w:rPr>
          <w:szCs w:val="24"/>
        </w:rPr>
        <w:t xml:space="preserve"> </w:t>
      </w:r>
      <w:r w:rsidR="008133FC">
        <w:rPr>
          <w:szCs w:val="24"/>
        </w:rPr>
        <w:t xml:space="preserve">customer-interruptions </w:t>
      </w:r>
      <w:r w:rsidRPr="00194CF3">
        <w:rPr>
          <w:szCs w:val="24"/>
        </w:rPr>
        <w:t>(or</w:t>
      </w:r>
      <w:r w:rsidR="00041FA2">
        <w:rPr>
          <w:szCs w:val="24"/>
        </w:rPr>
        <w:t xml:space="preserve"> </w:t>
      </w:r>
      <w:r>
        <w:rPr>
          <w:szCs w:val="24"/>
        </w:rPr>
        <w:t>20.8</w:t>
      </w:r>
      <w:r w:rsidRPr="00B75769">
        <w:rPr>
          <w:szCs w:val="24"/>
        </w:rPr>
        <w:t>%</w:t>
      </w:r>
      <w:r w:rsidRPr="00194CF3">
        <w:rPr>
          <w:szCs w:val="24"/>
        </w:rPr>
        <w:t>) higher than the previous 5-year average of</w:t>
      </w:r>
      <w:r>
        <w:rPr>
          <w:szCs w:val="24"/>
        </w:rPr>
        <w:t xml:space="preserve"> </w:t>
      </w:r>
      <w:r>
        <w:rPr>
          <w:szCs w:val="24"/>
        </w:rPr>
        <w:t>1.198</w:t>
      </w:r>
      <w:r w:rsidRPr="00194CF3">
        <w:rPr>
          <w:szCs w:val="24"/>
        </w:rPr>
        <w:t xml:space="preserve"> as shown in the table above and illustrated in the figure below.</w:t>
      </w:r>
    </w:p>
    <w:p w:rsidR="00041FA2" w:rsidRPr="00194CF3" w:rsidP="000E75AB">
      <w:pPr>
        <w:widowControl w:val="0"/>
        <w:adjustRightInd w:val="0"/>
        <w:spacing w:line="360" w:lineRule="atLeast"/>
        <w:ind w:left="720"/>
        <w:jc w:val="both"/>
        <w:textAlignment w:val="baseline"/>
        <w:rPr>
          <w:szCs w:val="24"/>
        </w:rPr>
      </w:pPr>
    </w:p>
    <w:p w:rsidR="00F22041" w:rsidP="00130A81">
      <w:pPr>
        <w:widowControl w:val="0"/>
        <w:adjustRightInd w:val="0"/>
        <w:spacing w:line="360" w:lineRule="atLeast"/>
        <w:ind w:left="720"/>
        <w:jc w:val="center"/>
        <w:textAlignment w:val="baseline"/>
        <w:rPr>
          <w:szCs w:val="24"/>
        </w:rPr>
      </w:pPr>
      <w:r>
        <w:rPr>
          <w:szCs w:val="24"/>
        </w:rPr>
        <w:t>Chart 16</w:t>
      </w:r>
      <w:r w:rsidR="005942B3">
        <w:rPr>
          <w:szCs w:val="24"/>
        </w:rPr>
        <w:t>6</w:t>
      </w:r>
      <w:r>
        <w:rPr>
          <w:szCs w:val="24"/>
        </w:rPr>
        <w:t xml:space="preserve"> – </w:t>
      </w:r>
      <w:r w:rsidR="00130A81">
        <w:rPr>
          <w:szCs w:val="24"/>
        </w:rPr>
        <w:t>Central Coast</w:t>
      </w:r>
      <w:r>
        <w:rPr>
          <w:szCs w:val="24"/>
        </w:rPr>
        <w:t xml:space="preserve"> Division </w:t>
      </w:r>
      <w:r w:rsidR="00041FA2">
        <w:rPr>
          <w:szCs w:val="24"/>
        </w:rPr>
        <w:t>S</w:t>
      </w:r>
      <w:r>
        <w:rPr>
          <w:szCs w:val="24"/>
        </w:rPr>
        <w:t>AIFI Per</w:t>
      </w:r>
      <w:r w:rsidR="00130A81">
        <w:rPr>
          <w:szCs w:val="24"/>
        </w:rPr>
        <w:t>formance</w:t>
      </w:r>
    </w:p>
    <w:p w:rsidR="00130A81" w:rsidP="00041FA2">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1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041FA2" w:rsidP="00041FA2">
      <w:pPr>
        <w:widowControl w:val="0"/>
        <w:adjustRightInd w:val="0"/>
        <w:spacing w:line="360" w:lineRule="atLeast"/>
        <w:ind w:left="720"/>
        <w:jc w:val="center"/>
        <w:textAlignment w:val="baseline"/>
        <w:rPr>
          <w:szCs w:val="24"/>
        </w:rPr>
      </w:pPr>
    </w:p>
    <w:p w:rsidR="000E75AB" w:rsidRPr="00F06FBC" w:rsidP="000E75AB">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130A81">
        <w:rPr>
          <w:szCs w:val="24"/>
        </w:rPr>
        <w:t>8 Central Coast</w:t>
      </w:r>
      <w:r>
        <w:rPr>
          <w:szCs w:val="24"/>
        </w:rPr>
        <w:t xml:space="preserve"> </w:t>
      </w:r>
      <w:r w:rsidR="00041FA2">
        <w:rPr>
          <w:szCs w:val="24"/>
        </w:rPr>
        <w:t>S</w:t>
      </w:r>
      <w:r>
        <w:rPr>
          <w:szCs w:val="24"/>
        </w:rPr>
        <w:t>AIFI</w:t>
      </w:r>
      <w:r w:rsidRPr="00F06FBC">
        <w:rPr>
          <w:szCs w:val="24"/>
        </w:rPr>
        <w:t xml:space="preserve"> was attributed to the following:</w:t>
      </w:r>
    </w:p>
    <w:p w:rsidR="000E75AB" w:rsidP="00C3150B">
      <w:pPr>
        <w:pStyle w:val="ListParagraph"/>
        <w:widowControl w:val="0"/>
        <w:numPr>
          <w:ilvl w:val="0"/>
          <w:numId w:val="21"/>
        </w:numPr>
        <w:adjustRightInd w:val="0"/>
        <w:spacing w:line="360" w:lineRule="atLeast"/>
        <w:jc w:val="both"/>
        <w:textAlignment w:val="baseline"/>
        <w:rPr>
          <w:rFonts w:ascii="Arial" w:hAnsi="Arial" w:cs="Arial"/>
        </w:rPr>
      </w:pPr>
      <w:r>
        <w:rPr>
          <w:rFonts w:ascii="Arial" w:hAnsi="Arial" w:cs="Arial"/>
        </w:rPr>
        <w:t>The March 1</w:t>
      </w:r>
      <w:r w:rsidRPr="00C80105">
        <w:rPr>
          <w:rFonts w:ascii="Arial" w:hAnsi="Arial" w:cs="Arial"/>
          <w:vertAlign w:val="superscript"/>
        </w:rPr>
        <w:t>st</w:t>
      </w:r>
      <w:r>
        <w:rPr>
          <w:rFonts w:ascii="Arial" w:hAnsi="Arial" w:cs="Arial"/>
        </w:rPr>
        <w:t xml:space="preserve"> storm brought heavy rains into the area and</w:t>
      </w:r>
      <w:r w:rsidR="00041FA2">
        <w:rPr>
          <w:rFonts w:ascii="Arial" w:hAnsi="Arial" w:cs="Arial"/>
        </w:rPr>
        <w:t xml:space="preserve"> contributed 0.0</w:t>
      </w:r>
      <w:r>
        <w:rPr>
          <w:rFonts w:ascii="Arial" w:hAnsi="Arial" w:cs="Arial"/>
        </w:rPr>
        <w:t>45</w:t>
      </w:r>
      <w:r w:rsidR="00041FA2">
        <w:rPr>
          <w:rFonts w:ascii="Arial" w:hAnsi="Arial" w:cs="Arial"/>
        </w:rPr>
        <w:t xml:space="preserve"> customer-interruptions to the division’s SAIFI</w:t>
      </w:r>
      <w:r>
        <w:rPr>
          <w:rFonts w:ascii="Arial" w:hAnsi="Arial" w:cs="Arial"/>
        </w:rPr>
        <w:t>.</w:t>
      </w:r>
    </w:p>
    <w:p w:rsidR="00C80105" w:rsidP="00C3150B">
      <w:pPr>
        <w:pStyle w:val="ListParagraph"/>
        <w:widowControl w:val="0"/>
        <w:numPr>
          <w:ilvl w:val="0"/>
          <w:numId w:val="21"/>
        </w:numPr>
        <w:adjustRightInd w:val="0"/>
        <w:spacing w:line="360" w:lineRule="atLeast"/>
        <w:jc w:val="both"/>
        <w:textAlignment w:val="baseline"/>
        <w:rPr>
          <w:rFonts w:ascii="Arial" w:hAnsi="Arial" w:cs="Arial"/>
        </w:rPr>
      </w:pPr>
      <w:r>
        <w:rPr>
          <w:rFonts w:ascii="Arial" w:hAnsi="Arial" w:cs="Arial"/>
        </w:rPr>
        <w:t>The storm event of March 20</w:t>
      </w:r>
      <w:r w:rsidRPr="00C80105">
        <w:rPr>
          <w:rFonts w:ascii="Arial" w:hAnsi="Arial" w:cs="Arial"/>
          <w:vertAlign w:val="superscript"/>
        </w:rPr>
        <w:t>th</w:t>
      </w:r>
      <w:r>
        <w:rPr>
          <w:rFonts w:ascii="Arial" w:hAnsi="Arial" w:cs="Arial"/>
        </w:rPr>
        <w:t>-22</w:t>
      </w:r>
      <w:r w:rsidRPr="00C80105">
        <w:rPr>
          <w:rFonts w:ascii="Arial" w:hAnsi="Arial" w:cs="Arial"/>
          <w:vertAlign w:val="superscript"/>
        </w:rPr>
        <w:t>nd</w:t>
      </w:r>
      <w:r>
        <w:rPr>
          <w:rFonts w:ascii="Arial" w:hAnsi="Arial" w:cs="Arial"/>
        </w:rPr>
        <w:t xml:space="preserve"> brought heavy rains into the area and contributed 0.032 customer-interruptions to the division’s SAIFI.</w:t>
      </w:r>
    </w:p>
    <w:p w:rsidR="00041FA2" w:rsidP="00C3150B">
      <w:pPr>
        <w:pStyle w:val="ListParagraph"/>
        <w:widowControl w:val="0"/>
        <w:numPr>
          <w:ilvl w:val="0"/>
          <w:numId w:val="21"/>
        </w:numPr>
        <w:adjustRightInd w:val="0"/>
        <w:spacing w:line="360" w:lineRule="atLeast"/>
        <w:jc w:val="both"/>
        <w:textAlignment w:val="baseline"/>
        <w:rPr>
          <w:rFonts w:ascii="Arial" w:hAnsi="Arial" w:cs="Arial"/>
        </w:rPr>
      </w:pPr>
      <w:r>
        <w:rPr>
          <w:rFonts w:ascii="Arial" w:hAnsi="Arial" w:cs="Arial"/>
        </w:rPr>
        <w:t>Several strong December storms impacted the divisions performance; those on the 16</w:t>
      </w:r>
      <w:r w:rsidRPr="00130A81">
        <w:rPr>
          <w:rFonts w:ascii="Arial" w:hAnsi="Arial" w:cs="Arial"/>
          <w:vertAlign w:val="superscript"/>
        </w:rPr>
        <w:t>th</w:t>
      </w:r>
      <w:r>
        <w:rPr>
          <w:rFonts w:ascii="Arial" w:hAnsi="Arial" w:cs="Arial"/>
        </w:rPr>
        <w:t>, 17</w:t>
      </w:r>
      <w:r w:rsidRPr="00130A81">
        <w:rPr>
          <w:rFonts w:ascii="Arial" w:hAnsi="Arial" w:cs="Arial"/>
          <w:vertAlign w:val="superscript"/>
        </w:rPr>
        <w:t>th</w:t>
      </w:r>
      <w:r>
        <w:rPr>
          <w:rFonts w:ascii="Arial" w:hAnsi="Arial" w:cs="Arial"/>
        </w:rPr>
        <w:t>, 25</w:t>
      </w:r>
      <w:r w:rsidRPr="00130A81">
        <w:rPr>
          <w:rFonts w:ascii="Arial" w:hAnsi="Arial" w:cs="Arial"/>
          <w:vertAlign w:val="superscript"/>
        </w:rPr>
        <w:t>th</w:t>
      </w:r>
      <w:r>
        <w:rPr>
          <w:rFonts w:ascii="Arial" w:hAnsi="Arial" w:cs="Arial"/>
        </w:rPr>
        <w:t xml:space="preserve"> and 31</w:t>
      </w:r>
      <w:r w:rsidRPr="00130A81">
        <w:rPr>
          <w:rFonts w:ascii="Arial" w:hAnsi="Arial" w:cs="Arial"/>
          <w:vertAlign w:val="superscript"/>
        </w:rPr>
        <w:t>st</w:t>
      </w:r>
      <w:r>
        <w:rPr>
          <w:rFonts w:ascii="Arial" w:hAnsi="Arial" w:cs="Arial"/>
        </w:rPr>
        <w:t xml:space="preserve">.   These storms </w:t>
      </w:r>
      <w:r w:rsidRPr="00655B41">
        <w:rPr>
          <w:rFonts w:ascii="Arial" w:hAnsi="Arial" w:cs="Arial"/>
        </w:rPr>
        <w:t xml:space="preserve">contributed </w:t>
      </w:r>
      <w:r>
        <w:rPr>
          <w:rFonts w:ascii="Arial" w:hAnsi="Arial" w:cs="Arial"/>
        </w:rPr>
        <w:t>0.089</w:t>
      </w:r>
      <w:r w:rsidRPr="00655B41">
        <w:rPr>
          <w:rFonts w:ascii="Arial" w:hAnsi="Arial" w:cs="Arial"/>
        </w:rPr>
        <w:t xml:space="preserve"> customer-minutes to the division’s </w:t>
      </w:r>
      <w:r>
        <w:rPr>
          <w:rFonts w:ascii="Arial" w:hAnsi="Arial" w:cs="Arial"/>
        </w:rPr>
        <w:t>SAIFI.</w:t>
      </w:r>
    </w:p>
    <w:p w:rsidR="000E75AB" w:rsidP="000E75AB">
      <w:pPr>
        <w:widowControl w:val="0"/>
        <w:adjustRightInd w:val="0"/>
        <w:spacing w:line="360" w:lineRule="atLeast"/>
        <w:jc w:val="both"/>
        <w:textAlignment w:val="baseline"/>
        <w:rPr>
          <w:rFonts w:cs="Arial"/>
        </w:rPr>
      </w:pPr>
    </w:p>
    <w:p w:rsidR="000E75AB" w:rsidP="000E75AB">
      <w:pPr>
        <w:widowControl w:val="0"/>
        <w:adjustRightInd w:val="0"/>
        <w:spacing w:line="360" w:lineRule="atLeast"/>
        <w:ind w:left="720"/>
        <w:jc w:val="both"/>
        <w:textAlignment w:val="baseline"/>
        <w:rPr>
          <w:szCs w:val="24"/>
          <w:u w:val="single"/>
        </w:rPr>
      </w:pPr>
      <w:r>
        <w:rPr>
          <w:szCs w:val="24"/>
          <w:u w:val="single"/>
        </w:rPr>
        <w:t>Central Coast</w:t>
      </w:r>
      <w:r>
        <w:rPr>
          <w:szCs w:val="24"/>
          <w:u w:val="single"/>
        </w:rPr>
        <w:t xml:space="preserve"> </w:t>
      </w:r>
      <w:r w:rsidRPr="00C47A6A">
        <w:rPr>
          <w:szCs w:val="24"/>
          <w:u w:val="single"/>
        </w:rPr>
        <w:t xml:space="preserve">Division </w:t>
      </w:r>
      <w:r w:rsidR="00DA3F5C">
        <w:rPr>
          <w:szCs w:val="24"/>
          <w:u w:val="single"/>
        </w:rPr>
        <w:t>M</w:t>
      </w:r>
      <w:r>
        <w:rPr>
          <w:szCs w:val="24"/>
          <w:u w:val="single"/>
        </w:rPr>
        <w:t>AI</w:t>
      </w:r>
      <w:r w:rsidR="00DA3F5C">
        <w:rPr>
          <w:szCs w:val="24"/>
          <w:u w:val="single"/>
        </w:rPr>
        <w:t>F</w:t>
      </w:r>
      <w:r>
        <w:rPr>
          <w:szCs w:val="24"/>
          <w:u w:val="single"/>
        </w:rPr>
        <w:t>I</w:t>
      </w:r>
      <w:r w:rsidRPr="00C47A6A">
        <w:rPr>
          <w:szCs w:val="24"/>
          <w:u w:val="single"/>
        </w:rPr>
        <w:t xml:space="preserve"> Performance</w:t>
      </w:r>
    </w:p>
    <w:p w:rsidR="000E75AB" w:rsidP="000E75AB">
      <w:pPr>
        <w:widowControl w:val="0"/>
        <w:adjustRightInd w:val="0"/>
        <w:spacing w:line="360" w:lineRule="atLeast"/>
        <w:ind w:left="720"/>
        <w:jc w:val="both"/>
        <w:textAlignment w:val="baseline"/>
        <w:rPr>
          <w:szCs w:val="24"/>
        </w:rPr>
      </w:pPr>
      <w:r>
        <w:rPr>
          <w:szCs w:val="24"/>
        </w:rPr>
        <w:t>Central Coast</w:t>
      </w:r>
      <w:r w:rsidRPr="00194CF3">
        <w:rPr>
          <w:szCs w:val="24"/>
        </w:rPr>
        <w:t xml:space="preserve"> Division’s 201</w:t>
      </w:r>
      <w:r>
        <w:rPr>
          <w:szCs w:val="24"/>
        </w:rPr>
        <w:t>8</w:t>
      </w:r>
      <w:r w:rsidRPr="00194CF3">
        <w:rPr>
          <w:szCs w:val="24"/>
        </w:rPr>
        <w:t xml:space="preserve"> </w:t>
      </w:r>
      <w:r w:rsidR="005F0DEF">
        <w:rPr>
          <w:szCs w:val="24"/>
        </w:rPr>
        <w:t>M</w:t>
      </w:r>
      <w:r>
        <w:rPr>
          <w:szCs w:val="24"/>
        </w:rPr>
        <w:t>AI</w:t>
      </w:r>
      <w:r w:rsidR="005F0DEF">
        <w:rPr>
          <w:szCs w:val="24"/>
        </w:rPr>
        <w:t>F</w:t>
      </w:r>
      <w:r>
        <w:rPr>
          <w:szCs w:val="24"/>
        </w:rPr>
        <w:t>I</w:t>
      </w:r>
      <w:r w:rsidRPr="00194CF3">
        <w:rPr>
          <w:szCs w:val="24"/>
        </w:rPr>
        <w:t xml:space="preserve"> performance of </w:t>
      </w:r>
      <w:r>
        <w:rPr>
          <w:szCs w:val="24"/>
        </w:rPr>
        <w:t>2.</w:t>
      </w:r>
      <w:r w:rsidR="00D72BAA">
        <w:rPr>
          <w:szCs w:val="24"/>
        </w:rPr>
        <w:t>480</w:t>
      </w:r>
      <w:r w:rsidR="005F0DEF">
        <w:rPr>
          <w:szCs w:val="24"/>
        </w:rPr>
        <w:t xml:space="preserve"> </w:t>
      </w:r>
      <w:r w:rsidRPr="00194CF3">
        <w:rPr>
          <w:szCs w:val="24"/>
        </w:rPr>
        <w:t xml:space="preserve">was </w:t>
      </w:r>
      <w:r w:rsidR="005F0DEF">
        <w:rPr>
          <w:szCs w:val="24"/>
        </w:rPr>
        <w:t>0.</w:t>
      </w:r>
      <w:r w:rsidR="00D72BAA">
        <w:rPr>
          <w:szCs w:val="24"/>
        </w:rPr>
        <w:t>292</w:t>
      </w:r>
      <w:r w:rsidR="005F0DEF">
        <w:rPr>
          <w:szCs w:val="24"/>
        </w:rPr>
        <w:t xml:space="preserve"> customer-interruptions</w:t>
      </w:r>
      <w:r w:rsidRPr="00194CF3">
        <w:rPr>
          <w:szCs w:val="24"/>
        </w:rPr>
        <w:t xml:space="preserve"> (or </w:t>
      </w:r>
      <w:r>
        <w:rPr>
          <w:szCs w:val="24"/>
        </w:rPr>
        <w:t>1</w:t>
      </w:r>
      <w:r w:rsidR="00D72BAA">
        <w:rPr>
          <w:szCs w:val="24"/>
        </w:rPr>
        <w:t>3</w:t>
      </w:r>
      <w:r>
        <w:rPr>
          <w:szCs w:val="24"/>
        </w:rPr>
        <w:t>.3</w:t>
      </w:r>
      <w:r w:rsidRPr="00B75769">
        <w:rPr>
          <w:szCs w:val="24"/>
        </w:rPr>
        <w:t>%</w:t>
      </w:r>
      <w:r w:rsidRPr="00194CF3">
        <w:rPr>
          <w:szCs w:val="24"/>
        </w:rPr>
        <w:t>) higher than the previous 5-year average of</w:t>
      </w:r>
      <w:r w:rsidR="005F0DEF">
        <w:rPr>
          <w:szCs w:val="24"/>
        </w:rPr>
        <w:t xml:space="preserve"> </w:t>
      </w:r>
      <w:r>
        <w:rPr>
          <w:szCs w:val="24"/>
        </w:rPr>
        <w:t>2</w:t>
      </w:r>
      <w:r w:rsidR="005F0DEF">
        <w:rPr>
          <w:szCs w:val="24"/>
        </w:rPr>
        <w:t>.1</w:t>
      </w:r>
      <w:r>
        <w:rPr>
          <w:szCs w:val="24"/>
        </w:rPr>
        <w:t>8</w:t>
      </w:r>
      <w:r w:rsidR="005F0DEF">
        <w:rPr>
          <w:szCs w:val="24"/>
        </w:rPr>
        <w:t>8</w:t>
      </w:r>
      <w:r w:rsidRPr="00194CF3">
        <w:rPr>
          <w:szCs w:val="24"/>
        </w:rPr>
        <w:t xml:space="preserve"> as shown in the table above and illustrated in the figure below.</w:t>
      </w:r>
    </w:p>
    <w:p w:rsidR="005F0DEF" w:rsidRPr="00194CF3" w:rsidP="000E75AB">
      <w:pPr>
        <w:widowControl w:val="0"/>
        <w:adjustRightInd w:val="0"/>
        <w:spacing w:line="360" w:lineRule="atLeast"/>
        <w:ind w:left="720"/>
        <w:jc w:val="both"/>
        <w:textAlignment w:val="baseline"/>
        <w:rPr>
          <w:szCs w:val="24"/>
        </w:rPr>
      </w:pPr>
    </w:p>
    <w:p w:rsidR="00C80105" w:rsidP="00D72BAA">
      <w:pPr>
        <w:widowControl w:val="0"/>
        <w:adjustRightInd w:val="0"/>
        <w:spacing w:line="360" w:lineRule="atLeast"/>
        <w:ind w:left="720"/>
        <w:jc w:val="center"/>
        <w:textAlignment w:val="baseline"/>
        <w:rPr>
          <w:szCs w:val="24"/>
        </w:rPr>
      </w:pPr>
      <w:r>
        <w:rPr>
          <w:szCs w:val="24"/>
        </w:rPr>
        <w:t>Chart 16</w:t>
      </w:r>
      <w:r w:rsidR="005942B3">
        <w:rPr>
          <w:szCs w:val="24"/>
        </w:rPr>
        <w:t>7</w:t>
      </w:r>
      <w:r>
        <w:rPr>
          <w:szCs w:val="24"/>
        </w:rPr>
        <w:t xml:space="preserve"> – </w:t>
      </w:r>
      <w:r>
        <w:rPr>
          <w:szCs w:val="24"/>
        </w:rPr>
        <w:t>Central Coast</w:t>
      </w:r>
      <w:r>
        <w:rPr>
          <w:szCs w:val="24"/>
        </w:rPr>
        <w:t xml:space="preserve"> Division </w:t>
      </w:r>
      <w:r w:rsidR="005F0DEF">
        <w:rPr>
          <w:szCs w:val="24"/>
        </w:rPr>
        <w:t>M</w:t>
      </w:r>
      <w:r>
        <w:rPr>
          <w:szCs w:val="24"/>
        </w:rPr>
        <w:t>AI</w:t>
      </w:r>
      <w:r w:rsidR="005F0DEF">
        <w:rPr>
          <w:szCs w:val="24"/>
        </w:rPr>
        <w:t>F</w:t>
      </w:r>
      <w:r>
        <w:rPr>
          <w:szCs w:val="24"/>
        </w:rPr>
        <w:t>I Performance</w:t>
      </w:r>
    </w:p>
    <w:p w:rsidR="00D72BAA" w:rsidP="005F0DEF">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xmlns:r="http://schemas.openxmlformats.org/officeDocument/2006/relationships" r:embed="rId1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F0DEF" w:rsidP="005F0DEF">
      <w:pPr>
        <w:widowControl w:val="0"/>
        <w:adjustRightInd w:val="0"/>
        <w:spacing w:line="360" w:lineRule="atLeast"/>
        <w:ind w:left="720"/>
        <w:jc w:val="center"/>
        <w:textAlignment w:val="baseline"/>
        <w:rPr>
          <w:szCs w:val="24"/>
        </w:rPr>
      </w:pPr>
    </w:p>
    <w:p w:rsidR="000E75AB" w:rsidRPr="00F06FBC" w:rsidP="000E75AB">
      <w:pPr>
        <w:widowControl w:val="0"/>
        <w:adjustRightInd w:val="0"/>
        <w:spacing w:line="360" w:lineRule="atLeast"/>
        <w:ind w:left="720"/>
        <w:textAlignment w:val="baseline"/>
        <w:rPr>
          <w:szCs w:val="24"/>
        </w:rPr>
      </w:pPr>
      <w:r w:rsidRPr="00F06FBC">
        <w:rPr>
          <w:szCs w:val="24"/>
        </w:rPr>
        <w:t>The higher</w:t>
      </w:r>
      <w:r>
        <w:rPr>
          <w:szCs w:val="24"/>
        </w:rPr>
        <w:t xml:space="preserve"> </w:t>
      </w:r>
      <w:r w:rsidRPr="00F06FBC">
        <w:rPr>
          <w:szCs w:val="24"/>
        </w:rPr>
        <w:t>than</w:t>
      </w:r>
      <w:r>
        <w:rPr>
          <w:szCs w:val="24"/>
        </w:rPr>
        <w:t xml:space="preserve"> </w:t>
      </w:r>
      <w:r w:rsidRPr="00F06FBC">
        <w:rPr>
          <w:szCs w:val="24"/>
        </w:rPr>
        <w:t xml:space="preserve">average </w:t>
      </w:r>
      <w:r>
        <w:rPr>
          <w:szCs w:val="24"/>
        </w:rPr>
        <w:t>201</w:t>
      </w:r>
      <w:r w:rsidR="00C80105">
        <w:rPr>
          <w:szCs w:val="24"/>
        </w:rPr>
        <w:t>8</w:t>
      </w:r>
      <w:r>
        <w:rPr>
          <w:szCs w:val="24"/>
        </w:rPr>
        <w:t xml:space="preserve"> </w:t>
      </w:r>
      <w:r w:rsidR="00C80105">
        <w:rPr>
          <w:szCs w:val="24"/>
        </w:rPr>
        <w:t>Central Coast</w:t>
      </w:r>
      <w:r>
        <w:rPr>
          <w:szCs w:val="24"/>
        </w:rPr>
        <w:t xml:space="preserve"> </w:t>
      </w:r>
      <w:r w:rsidR="005F0DEF">
        <w:rPr>
          <w:szCs w:val="24"/>
        </w:rPr>
        <w:t>M</w:t>
      </w:r>
      <w:r w:rsidR="00D47330">
        <w:rPr>
          <w:szCs w:val="24"/>
        </w:rPr>
        <w:t>AI</w:t>
      </w:r>
      <w:r w:rsidR="005F0DEF">
        <w:rPr>
          <w:szCs w:val="24"/>
        </w:rPr>
        <w:t>F</w:t>
      </w:r>
      <w:r w:rsidR="00D47330">
        <w:rPr>
          <w:szCs w:val="24"/>
        </w:rPr>
        <w:t>I</w:t>
      </w:r>
      <w:r w:rsidRPr="00F06FBC" w:rsidR="00D47330">
        <w:rPr>
          <w:szCs w:val="24"/>
        </w:rPr>
        <w:t xml:space="preserve"> </w:t>
      </w:r>
      <w:r w:rsidRPr="00F06FBC">
        <w:rPr>
          <w:szCs w:val="24"/>
        </w:rPr>
        <w:t>was attributed to the following:</w:t>
      </w:r>
    </w:p>
    <w:p w:rsidR="00175C10" w:rsidRPr="00C80105" w:rsidP="00C3150B">
      <w:pPr>
        <w:pStyle w:val="ListParagraph"/>
        <w:widowControl w:val="0"/>
        <w:numPr>
          <w:ilvl w:val="0"/>
          <w:numId w:val="22"/>
        </w:numPr>
        <w:adjustRightInd w:val="0"/>
        <w:spacing w:line="360" w:lineRule="atLeast"/>
        <w:jc w:val="both"/>
        <w:textAlignment w:val="baseline"/>
        <w:rPr>
          <w:rFonts w:ascii="Arial" w:hAnsi="Arial" w:cs="Arial"/>
        </w:rPr>
      </w:pPr>
      <w:r w:rsidRPr="00C80105">
        <w:rPr>
          <w:rFonts w:ascii="Arial" w:hAnsi="Arial" w:cs="Arial"/>
        </w:rPr>
        <w:t>The</w:t>
      </w:r>
      <w:r w:rsidRPr="00C80105" w:rsidR="000E75AB">
        <w:rPr>
          <w:rFonts w:ascii="Arial" w:hAnsi="Arial" w:cs="Arial"/>
        </w:rPr>
        <w:t xml:space="preserve"> division experienced </w:t>
      </w:r>
      <w:r w:rsidRPr="00C80105">
        <w:rPr>
          <w:rFonts w:ascii="Arial" w:hAnsi="Arial" w:cs="Arial"/>
        </w:rPr>
        <w:t xml:space="preserve">several </w:t>
      </w:r>
      <w:r w:rsidRPr="00C80105" w:rsidR="005F0DEF">
        <w:rPr>
          <w:rFonts w:ascii="Arial" w:hAnsi="Arial" w:cs="Arial"/>
        </w:rPr>
        <w:t>momentary</w:t>
      </w:r>
      <w:r w:rsidRPr="00C80105" w:rsidR="000E75AB">
        <w:rPr>
          <w:rFonts w:ascii="Arial" w:hAnsi="Arial" w:cs="Arial"/>
        </w:rPr>
        <w:t xml:space="preserve"> outages</w:t>
      </w:r>
      <w:r w:rsidRPr="00C80105" w:rsidR="005F0DEF">
        <w:rPr>
          <w:rFonts w:ascii="Arial" w:hAnsi="Arial" w:cs="Arial"/>
        </w:rPr>
        <w:t xml:space="preserve"> </w:t>
      </w:r>
      <w:r w:rsidRPr="00C80105">
        <w:rPr>
          <w:rFonts w:ascii="Arial" w:hAnsi="Arial" w:cs="Arial"/>
        </w:rPr>
        <w:t>during the March 20</w:t>
      </w:r>
      <w:r w:rsidRPr="00C80105">
        <w:rPr>
          <w:rFonts w:ascii="Arial" w:hAnsi="Arial" w:cs="Arial"/>
          <w:vertAlign w:val="superscript"/>
        </w:rPr>
        <w:t>th</w:t>
      </w:r>
      <w:r w:rsidRPr="00C80105">
        <w:rPr>
          <w:rFonts w:ascii="Arial" w:hAnsi="Arial" w:cs="Arial"/>
        </w:rPr>
        <w:t>-22</w:t>
      </w:r>
      <w:r w:rsidRPr="00C80105">
        <w:rPr>
          <w:rFonts w:ascii="Arial" w:hAnsi="Arial" w:cs="Arial"/>
          <w:vertAlign w:val="superscript"/>
        </w:rPr>
        <w:t>nd</w:t>
      </w:r>
      <w:r w:rsidRPr="00C80105">
        <w:rPr>
          <w:rFonts w:ascii="Arial" w:hAnsi="Arial" w:cs="Arial"/>
        </w:rPr>
        <w:t xml:space="preserve"> storm event.</w:t>
      </w:r>
      <w:r>
        <w:rPr>
          <w:rFonts w:ascii="Arial" w:hAnsi="Arial" w:cs="Arial"/>
        </w:rPr>
        <w:t xml:space="preserve">  </w:t>
      </w:r>
      <w:r w:rsidRPr="00C80105">
        <w:rPr>
          <w:rFonts w:ascii="Arial" w:hAnsi="Arial" w:cs="Arial"/>
        </w:rPr>
        <w:t>These outages contributed 0.07</w:t>
      </w:r>
      <w:r>
        <w:rPr>
          <w:rFonts w:ascii="Arial" w:hAnsi="Arial" w:cs="Arial"/>
        </w:rPr>
        <w:t>0</w:t>
      </w:r>
      <w:r w:rsidRPr="00C80105">
        <w:rPr>
          <w:rFonts w:ascii="Arial" w:hAnsi="Arial" w:cs="Arial"/>
        </w:rPr>
        <w:t xml:space="preserve"> customer-interruptions to the division’s MAIFI.</w:t>
      </w:r>
    </w:p>
    <w:p w:rsidR="008B255B" w:rsidP="00C3150B">
      <w:pPr>
        <w:pStyle w:val="ListParagraph"/>
        <w:widowControl w:val="0"/>
        <w:numPr>
          <w:ilvl w:val="0"/>
          <w:numId w:val="22"/>
        </w:numPr>
        <w:adjustRightInd w:val="0"/>
        <w:spacing w:line="360" w:lineRule="atLeast"/>
        <w:jc w:val="both"/>
        <w:textAlignment w:val="baseline"/>
        <w:rPr>
          <w:rFonts w:ascii="Arial" w:hAnsi="Arial" w:cs="Arial"/>
        </w:rPr>
      </w:pPr>
      <w:r>
        <w:rPr>
          <w:rFonts w:ascii="Arial" w:hAnsi="Arial" w:cs="Arial"/>
        </w:rPr>
        <w:t>Several momentary outages were experienced during the various December storms, particularly those on the 16</w:t>
      </w:r>
      <w:r w:rsidRPr="00C80105">
        <w:rPr>
          <w:rFonts w:ascii="Arial" w:hAnsi="Arial" w:cs="Arial"/>
          <w:vertAlign w:val="superscript"/>
        </w:rPr>
        <w:t>th</w:t>
      </w:r>
      <w:r>
        <w:rPr>
          <w:rFonts w:ascii="Arial" w:hAnsi="Arial" w:cs="Arial"/>
        </w:rPr>
        <w:t>, 17</w:t>
      </w:r>
      <w:r w:rsidRPr="00C80105">
        <w:rPr>
          <w:rFonts w:ascii="Arial" w:hAnsi="Arial" w:cs="Arial"/>
          <w:vertAlign w:val="superscript"/>
        </w:rPr>
        <w:t>th</w:t>
      </w:r>
      <w:r>
        <w:rPr>
          <w:rFonts w:ascii="Arial" w:hAnsi="Arial" w:cs="Arial"/>
        </w:rPr>
        <w:t>, 25</w:t>
      </w:r>
      <w:r w:rsidRPr="00C80105">
        <w:rPr>
          <w:rFonts w:ascii="Arial" w:hAnsi="Arial" w:cs="Arial"/>
          <w:vertAlign w:val="superscript"/>
        </w:rPr>
        <w:t>th</w:t>
      </w:r>
      <w:r>
        <w:rPr>
          <w:rFonts w:ascii="Arial" w:hAnsi="Arial" w:cs="Arial"/>
        </w:rPr>
        <w:t xml:space="preserve"> and 31</w:t>
      </w:r>
      <w:r w:rsidRPr="00C80105">
        <w:rPr>
          <w:rFonts w:ascii="Arial" w:hAnsi="Arial" w:cs="Arial"/>
          <w:vertAlign w:val="superscript"/>
        </w:rPr>
        <w:t>st</w:t>
      </w:r>
      <w:r>
        <w:rPr>
          <w:rFonts w:ascii="Arial" w:hAnsi="Arial" w:cs="Arial"/>
        </w:rPr>
        <w:t>.</w:t>
      </w:r>
      <w:r w:rsidR="00175C10">
        <w:rPr>
          <w:rFonts w:ascii="Arial" w:hAnsi="Arial" w:cs="Arial"/>
        </w:rPr>
        <w:t xml:space="preserve">  These outages contributed 0.</w:t>
      </w:r>
      <w:r w:rsidR="00AD0FBB">
        <w:rPr>
          <w:rFonts w:ascii="Arial" w:hAnsi="Arial" w:cs="Arial"/>
        </w:rPr>
        <w:t>1</w:t>
      </w:r>
      <w:r w:rsidR="00C669CE">
        <w:rPr>
          <w:rFonts w:ascii="Arial" w:hAnsi="Arial" w:cs="Arial"/>
        </w:rPr>
        <w:t>47</w:t>
      </w:r>
      <w:r w:rsidR="00175C10">
        <w:rPr>
          <w:rFonts w:ascii="Arial" w:hAnsi="Arial" w:cs="Arial"/>
        </w:rPr>
        <w:t xml:space="preserve"> customer-interruptions to the division’s MAIFI.</w:t>
      </w:r>
    </w:p>
    <w:p w:rsidR="008B255B" w:rsidRPr="008B255B" w:rsidP="008B255B">
      <w:pPr>
        <w:widowControl w:val="0"/>
        <w:adjustRightInd w:val="0"/>
        <w:spacing w:line="360" w:lineRule="atLeast"/>
        <w:ind w:left="720"/>
        <w:jc w:val="both"/>
        <w:textAlignment w:val="baseline"/>
        <w:rPr>
          <w:rFonts w:cs="Arial"/>
        </w:rPr>
      </w:pPr>
    </w:p>
    <w:p w:rsidR="00DD0EDF" w:rsidP="00DD0EDF">
      <w:pPr>
        <w:widowControl w:val="0"/>
        <w:adjustRightInd w:val="0"/>
        <w:spacing w:line="360" w:lineRule="atLeast"/>
        <w:jc w:val="both"/>
        <w:textAlignment w:val="baseline"/>
        <w:rPr>
          <w:rFonts w:cs="Arial"/>
        </w:rPr>
      </w:pPr>
    </w:p>
    <w:p w:rsidR="00AD0FBB" w:rsidP="00DD0EDF">
      <w:pPr>
        <w:widowControl w:val="0"/>
        <w:adjustRightInd w:val="0"/>
        <w:spacing w:line="360" w:lineRule="atLeast"/>
        <w:jc w:val="both"/>
        <w:textAlignment w:val="baseline"/>
        <w:rPr>
          <w:rFonts w:cs="Arial"/>
        </w:rPr>
      </w:pPr>
    </w:p>
    <w:p w:rsidR="008B255B" w:rsidP="00DD0EDF">
      <w:pPr>
        <w:widowControl w:val="0"/>
        <w:adjustRightInd w:val="0"/>
        <w:spacing w:line="360" w:lineRule="atLeast"/>
        <w:jc w:val="both"/>
        <w:textAlignment w:val="baseline"/>
        <w:rPr>
          <w:rFonts w:cs="Arial"/>
        </w:rPr>
      </w:pPr>
    </w:p>
    <w:p w:rsidR="00743D07" w:rsidRPr="00743D07" w:rsidP="008B255B">
      <w:pPr>
        <w:pStyle w:val="Heading3"/>
        <w:numPr>
          <w:ilvl w:val="0"/>
          <w:numId w:val="2"/>
        </w:numPr>
      </w:pPr>
      <w:bookmarkStart w:id="31" w:name="_Toc10547429"/>
      <w:r>
        <w:t>De Anza</w:t>
      </w:r>
      <w:r w:rsidRPr="00743D07">
        <w:t xml:space="preserve"> Division Performance Assessment</w:t>
      </w:r>
      <w:bookmarkEnd w:id="31"/>
      <w:r w:rsidR="00175C10">
        <w:t xml:space="preserve"> </w:t>
      </w:r>
    </w:p>
    <w:p w:rsidR="006B0DDC" w:rsidP="006B0DDC">
      <w:pPr>
        <w:widowControl w:val="0"/>
        <w:adjustRightInd w:val="0"/>
        <w:spacing w:line="360" w:lineRule="atLeast"/>
        <w:ind w:left="720"/>
        <w:jc w:val="both"/>
        <w:textAlignment w:val="baseline"/>
        <w:rPr>
          <w:szCs w:val="24"/>
          <w:u w:val="single"/>
        </w:rPr>
      </w:pPr>
      <w:r>
        <w:rPr>
          <w:szCs w:val="24"/>
          <w:u w:val="single"/>
        </w:rPr>
        <w:t>De Anza</w:t>
      </w:r>
      <w:r w:rsidRPr="00C47A6A">
        <w:rPr>
          <w:szCs w:val="24"/>
          <w:u w:val="single"/>
        </w:rPr>
        <w:t xml:space="preserve"> Division Performance</w:t>
      </w:r>
    </w:p>
    <w:p w:rsidR="00842189" w:rsidP="00D72BAA">
      <w:pPr>
        <w:widowControl w:val="0"/>
        <w:adjustRightInd w:val="0"/>
        <w:spacing w:line="360" w:lineRule="atLeast"/>
        <w:ind w:left="720"/>
        <w:jc w:val="center"/>
        <w:textAlignment w:val="baseline"/>
        <w:rPr>
          <w:szCs w:val="24"/>
        </w:rPr>
      </w:pPr>
      <w:r w:rsidRPr="00591E5D">
        <w:rPr>
          <w:b/>
          <w:szCs w:val="24"/>
        </w:rPr>
        <w:t xml:space="preserve">Table </w:t>
      </w:r>
      <w:r w:rsidR="008B24AF">
        <w:rPr>
          <w:b/>
          <w:szCs w:val="24"/>
        </w:rPr>
        <w:t>11</w:t>
      </w:r>
      <w:r w:rsidRPr="00591E5D">
        <w:rPr>
          <w:b/>
          <w:szCs w:val="24"/>
        </w:rPr>
        <w:t>:</w:t>
      </w:r>
      <w:r>
        <w:rPr>
          <w:szCs w:val="24"/>
        </w:rPr>
        <w:t xml:space="preserve"> </w:t>
      </w:r>
      <w:r w:rsidR="004D76E2">
        <w:rPr>
          <w:szCs w:val="24"/>
        </w:rPr>
        <w:t>De Anza</w:t>
      </w:r>
      <w:r>
        <w:rPr>
          <w:szCs w:val="24"/>
        </w:rPr>
        <w:t xml:space="preserve"> Division Performance</w:t>
      </w:r>
    </w:p>
    <w:p w:rsidR="00D72BAA" w:rsidP="007A406F">
      <w:pPr>
        <w:widowControl w:val="0"/>
        <w:adjustRightInd w:val="0"/>
        <w:spacing w:line="360" w:lineRule="atLeast"/>
        <w:ind w:left="720"/>
        <w:jc w:val="center"/>
        <w:textAlignment w:val="baseline"/>
        <w:rPr>
          <w:szCs w:val="24"/>
        </w:rPr>
      </w:pPr>
      <w:r w:rsidRPr="00D72BAA">
        <w:rPr>
          <w:noProof/>
        </w:rPr>
        <w:drawing>
          <wp:inline distT="0" distB="0" distL="0" distR="0">
            <wp:extent cx="4324350" cy="1725259"/>
            <wp:effectExtent l="0" t="0" r="0" b="889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xmlns:r="http://schemas.openxmlformats.org/officeDocument/2006/relationships" r:embed="rId1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43138" cy="1732755"/>
                    </a:xfrm>
                    <a:prstGeom prst="rect">
                      <a:avLst/>
                    </a:prstGeom>
                    <a:noFill/>
                    <a:ln>
                      <a:noFill/>
                    </a:ln>
                  </pic:spPr>
                </pic:pic>
              </a:graphicData>
            </a:graphic>
          </wp:inline>
        </w:drawing>
      </w:r>
    </w:p>
    <w:p w:rsidR="007A406F" w:rsidRPr="00C47A6A" w:rsidP="007A406F">
      <w:pPr>
        <w:widowControl w:val="0"/>
        <w:adjustRightInd w:val="0"/>
        <w:spacing w:line="360" w:lineRule="atLeast"/>
        <w:ind w:left="720"/>
        <w:jc w:val="center"/>
        <w:textAlignment w:val="baseline"/>
        <w:rPr>
          <w:szCs w:val="24"/>
        </w:rPr>
      </w:pPr>
    </w:p>
    <w:p w:rsidR="00980107" w:rsidP="00980107">
      <w:pPr>
        <w:widowControl w:val="0"/>
        <w:adjustRightInd w:val="0"/>
        <w:spacing w:line="360" w:lineRule="atLeast"/>
        <w:ind w:left="720"/>
        <w:jc w:val="both"/>
        <w:textAlignment w:val="baseline"/>
        <w:rPr>
          <w:szCs w:val="24"/>
          <w:u w:val="single"/>
        </w:rPr>
      </w:pPr>
      <w:r>
        <w:rPr>
          <w:szCs w:val="24"/>
          <w:u w:val="single"/>
        </w:rPr>
        <w:t>De Anza</w:t>
      </w:r>
      <w:r w:rsidRPr="00C47A6A">
        <w:rPr>
          <w:szCs w:val="24"/>
          <w:u w:val="single"/>
        </w:rPr>
        <w:t xml:space="preserve"> Division </w:t>
      </w:r>
      <w:r w:rsidR="00E568D4">
        <w:rPr>
          <w:szCs w:val="24"/>
          <w:u w:val="single"/>
        </w:rPr>
        <w:t>M</w:t>
      </w:r>
      <w:r w:rsidRPr="00C47A6A">
        <w:rPr>
          <w:szCs w:val="24"/>
          <w:u w:val="single"/>
        </w:rPr>
        <w:t>AIFI Performance</w:t>
      </w:r>
    </w:p>
    <w:p w:rsidR="00A652FA" w:rsidP="00A652FA">
      <w:pPr>
        <w:widowControl w:val="0"/>
        <w:adjustRightInd w:val="0"/>
        <w:spacing w:line="360" w:lineRule="atLeast"/>
        <w:ind w:left="720"/>
        <w:jc w:val="both"/>
        <w:textAlignment w:val="baseline"/>
      </w:pPr>
      <w:r>
        <w:t>De Anza</w:t>
      </w:r>
      <w:r>
        <w:t xml:space="preserve"> Division’s</w:t>
      </w:r>
      <w:r w:rsidR="00E16749">
        <w:t xml:space="preserve"> 201</w:t>
      </w:r>
      <w:r>
        <w:t>8</w:t>
      </w:r>
      <w:r w:rsidR="00E16749">
        <w:t xml:space="preserve"> MAIFI performance of 1.</w:t>
      </w:r>
      <w:r>
        <w:t>5</w:t>
      </w:r>
      <w:r w:rsidR="00050CA9">
        <w:t>28</w:t>
      </w:r>
      <w:r>
        <w:t xml:space="preserve"> was </w:t>
      </w:r>
      <w:r w:rsidR="009C1544">
        <w:t>0.</w:t>
      </w:r>
      <w:r w:rsidR="00050CA9">
        <w:t>287</w:t>
      </w:r>
      <w:r w:rsidR="009C1544">
        <w:t xml:space="preserve"> (or </w:t>
      </w:r>
      <w:r w:rsidRPr="00B75769" w:rsidR="009C1544">
        <w:t>2</w:t>
      </w:r>
      <w:r w:rsidR="00050CA9">
        <w:t>3</w:t>
      </w:r>
      <w:r w:rsidRPr="00B75769" w:rsidR="009C1544">
        <w:t>.</w:t>
      </w:r>
      <w:r w:rsidR="00050CA9">
        <w:t>1</w:t>
      </w:r>
      <w:r w:rsidRPr="00B75769" w:rsidR="009C1544">
        <w:t>%</w:t>
      </w:r>
      <w:r w:rsidR="009C1544">
        <w:t xml:space="preserve">) customer-interruptions </w:t>
      </w:r>
      <w:r>
        <w:t>higher than the previous 5-year average of 1.</w:t>
      </w:r>
      <w:r>
        <w:t>2</w:t>
      </w:r>
      <w:r w:rsidR="007A406F">
        <w:t>41</w:t>
      </w:r>
      <w:r>
        <w:t xml:space="preserve"> as shown in the table above and illustrated in the figure below.</w:t>
      </w:r>
    </w:p>
    <w:p w:rsidR="003D75BB" w:rsidP="00A652FA">
      <w:pPr>
        <w:widowControl w:val="0"/>
        <w:adjustRightInd w:val="0"/>
        <w:spacing w:line="360" w:lineRule="atLeast"/>
        <w:ind w:left="720"/>
        <w:jc w:val="both"/>
        <w:textAlignment w:val="baseline"/>
        <w:rPr>
          <w:szCs w:val="24"/>
        </w:rPr>
      </w:pPr>
    </w:p>
    <w:p w:rsidR="00842189" w:rsidP="00050CA9">
      <w:pPr>
        <w:widowControl w:val="0"/>
        <w:adjustRightInd w:val="0"/>
        <w:spacing w:line="360" w:lineRule="atLeast"/>
        <w:ind w:left="720"/>
        <w:jc w:val="center"/>
        <w:textAlignment w:val="baseline"/>
        <w:rPr>
          <w:szCs w:val="24"/>
        </w:rPr>
      </w:pPr>
      <w:r>
        <w:rPr>
          <w:szCs w:val="24"/>
        </w:rPr>
        <w:t>Chart 16</w:t>
      </w:r>
      <w:r w:rsidR="005942B3">
        <w:rPr>
          <w:szCs w:val="24"/>
        </w:rPr>
        <w:t>8</w:t>
      </w:r>
      <w:r w:rsidR="00BE0392">
        <w:rPr>
          <w:szCs w:val="24"/>
        </w:rPr>
        <w:t xml:space="preserve"> – </w:t>
      </w:r>
      <w:r>
        <w:rPr>
          <w:szCs w:val="24"/>
        </w:rPr>
        <w:t>De Anza</w:t>
      </w:r>
      <w:r w:rsidR="00BE0392">
        <w:rPr>
          <w:szCs w:val="24"/>
        </w:rPr>
        <w:t xml:space="preserve"> Division MAIFI Performance</w:t>
      </w:r>
    </w:p>
    <w:p w:rsidR="00050CA9" w:rsidP="007A406F">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xmlns:r="http://schemas.openxmlformats.org/officeDocument/2006/relationships" r:embed="rId1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7A406F" w:rsidP="007A406F">
      <w:pPr>
        <w:widowControl w:val="0"/>
        <w:adjustRightInd w:val="0"/>
        <w:spacing w:line="360" w:lineRule="atLeast"/>
        <w:ind w:left="720"/>
        <w:jc w:val="center"/>
        <w:textAlignment w:val="baseline"/>
        <w:rPr>
          <w:szCs w:val="24"/>
        </w:rPr>
      </w:pPr>
    </w:p>
    <w:p w:rsidR="00C87583" w:rsidRPr="00DE035A" w:rsidP="003D4CFF">
      <w:pPr>
        <w:widowControl w:val="0"/>
        <w:adjustRightInd w:val="0"/>
        <w:spacing w:line="360" w:lineRule="atLeast"/>
        <w:ind w:left="720"/>
        <w:jc w:val="both"/>
        <w:textAlignment w:val="baseline"/>
        <w:rPr>
          <w:szCs w:val="24"/>
        </w:rPr>
      </w:pPr>
      <w:r w:rsidRPr="00DE035A">
        <w:rPr>
          <w:szCs w:val="24"/>
        </w:rPr>
        <w:t xml:space="preserve">The higher than average </w:t>
      </w:r>
      <w:r w:rsidR="008D0E98">
        <w:rPr>
          <w:szCs w:val="24"/>
        </w:rPr>
        <w:t>201</w:t>
      </w:r>
      <w:r w:rsidR="00842189">
        <w:rPr>
          <w:szCs w:val="24"/>
        </w:rPr>
        <w:t>8</w:t>
      </w:r>
      <w:r w:rsidRPr="008D0E98" w:rsidR="008D0E98">
        <w:t xml:space="preserve"> </w:t>
      </w:r>
      <w:r w:rsidR="00842189">
        <w:rPr>
          <w:szCs w:val="24"/>
        </w:rPr>
        <w:t>De Anza</w:t>
      </w:r>
      <w:r w:rsidRPr="008D0E98" w:rsidR="008D0E98">
        <w:rPr>
          <w:szCs w:val="24"/>
        </w:rPr>
        <w:t xml:space="preserve"> Division</w:t>
      </w:r>
      <w:r w:rsidR="008D0E98">
        <w:rPr>
          <w:szCs w:val="24"/>
        </w:rPr>
        <w:t xml:space="preserve"> </w:t>
      </w:r>
      <w:r>
        <w:rPr>
          <w:szCs w:val="24"/>
        </w:rPr>
        <w:t>MAIFI</w:t>
      </w:r>
      <w:r w:rsidRPr="00DE035A">
        <w:rPr>
          <w:szCs w:val="24"/>
        </w:rPr>
        <w:t xml:space="preserve"> was attributed to the following:</w:t>
      </w:r>
    </w:p>
    <w:p w:rsidR="00C87583" w:rsidRPr="00CB7664" w:rsidP="00906234">
      <w:pPr>
        <w:pStyle w:val="ListParagraph"/>
        <w:widowControl w:val="0"/>
        <w:numPr>
          <w:ilvl w:val="0"/>
          <w:numId w:val="14"/>
        </w:numPr>
        <w:adjustRightInd w:val="0"/>
        <w:spacing w:line="360" w:lineRule="atLeast"/>
        <w:jc w:val="both"/>
        <w:textAlignment w:val="baseline"/>
        <w:rPr>
          <w:rFonts w:ascii="Arial" w:hAnsi="Arial" w:cs="Arial"/>
        </w:rPr>
      </w:pPr>
      <w:r w:rsidRPr="00CB7664">
        <w:rPr>
          <w:rFonts w:ascii="Arial" w:hAnsi="Arial" w:cs="Arial"/>
        </w:rPr>
        <w:t xml:space="preserve">On </w:t>
      </w:r>
      <w:r w:rsidR="00842189">
        <w:rPr>
          <w:rFonts w:ascii="Arial" w:hAnsi="Arial" w:cs="Arial"/>
        </w:rPr>
        <w:t>April 13</w:t>
      </w:r>
      <w:r w:rsidRPr="00842189" w:rsidR="00842189">
        <w:rPr>
          <w:rFonts w:ascii="Arial" w:hAnsi="Arial" w:cs="Arial"/>
          <w:vertAlign w:val="superscript"/>
        </w:rPr>
        <w:t>th</w:t>
      </w:r>
      <w:r w:rsidR="00842189">
        <w:rPr>
          <w:rFonts w:ascii="Arial" w:hAnsi="Arial" w:cs="Arial"/>
        </w:rPr>
        <w:t xml:space="preserve">, </w:t>
      </w:r>
      <w:r w:rsidR="004C69C7">
        <w:rPr>
          <w:rFonts w:ascii="Arial" w:hAnsi="Arial" w:cs="Arial"/>
        </w:rPr>
        <w:t>a</w:t>
      </w:r>
      <w:r w:rsidRPr="00CB7664">
        <w:rPr>
          <w:rFonts w:ascii="Arial" w:hAnsi="Arial" w:cs="Arial"/>
        </w:rPr>
        <w:t xml:space="preserve"> </w:t>
      </w:r>
      <w:r w:rsidR="00E63163">
        <w:rPr>
          <w:rFonts w:ascii="Arial" w:hAnsi="Arial" w:cs="Arial"/>
        </w:rPr>
        <w:t>momentary</w:t>
      </w:r>
      <w:r w:rsidRPr="00CB7664" w:rsidR="00E63163">
        <w:rPr>
          <w:rFonts w:ascii="Arial" w:hAnsi="Arial" w:cs="Arial"/>
        </w:rPr>
        <w:t xml:space="preserve"> </w:t>
      </w:r>
      <w:r w:rsidRPr="00CB7664">
        <w:rPr>
          <w:rFonts w:ascii="Arial" w:hAnsi="Arial" w:cs="Arial"/>
        </w:rPr>
        <w:t xml:space="preserve">outage </w:t>
      </w:r>
      <w:r w:rsidR="007A406F">
        <w:rPr>
          <w:rFonts w:ascii="Arial" w:hAnsi="Arial" w:cs="Arial"/>
        </w:rPr>
        <w:t xml:space="preserve">at </w:t>
      </w:r>
      <w:r w:rsidR="00842189">
        <w:rPr>
          <w:rFonts w:ascii="Arial" w:hAnsi="Arial" w:cs="Arial"/>
        </w:rPr>
        <w:t>Britton</w:t>
      </w:r>
      <w:r w:rsidR="007A406F">
        <w:rPr>
          <w:rFonts w:ascii="Arial" w:hAnsi="Arial" w:cs="Arial"/>
        </w:rPr>
        <w:t xml:space="preserve"> Substation </w:t>
      </w:r>
      <w:r w:rsidR="00842189">
        <w:rPr>
          <w:rFonts w:ascii="Arial" w:hAnsi="Arial" w:cs="Arial"/>
        </w:rPr>
        <w:t>of</w:t>
      </w:r>
      <w:r w:rsidR="00032475">
        <w:rPr>
          <w:rFonts w:ascii="Arial" w:hAnsi="Arial" w:cs="Arial"/>
        </w:rPr>
        <w:t xml:space="preserve"> “</w:t>
      </w:r>
      <w:r w:rsidR="004C69C7">
        <w:rPr>
          <w:rFonts w:ascii="Arial" w:hAnsi="Arial" w:cs="Arial"/>
        </w:rPr>
        <w:t>unknown cause</w:t>
      </w:r>
      <w:r w:rsidR="00032475">
        <w:rPr>
          <w:rFonts w:ascii="Arial" w:hAnsi="Arial" w:cs="Arial"/>
        </w:rPr>
        <w:t>”</w:t>
      </w:r>
      <w:r w:rsidRPr="00CB7664">
        <w:rPr>
          <w:rFonts w:ascii="Arial" w:hAnsi="Arial" w:cs="Arial"/>
        </w:rPr>
        <w:t xml:space="preserve"> </w:t>
      </w:r>
      <w:r w:rsidRPr="00CB7664">
        <w:rPr>
          <w:rFonts w:ascii="Arial" w:hAnsi="Arial" w:cs="Arial"/>
        </w:rPr>
        <w:t>con</w:t>
      </w:r>
      <w:r w:rsidRPr="00CB7664">
        <w:rPr>
          <w:rFonts w:ascii="Arial" w:hAnsi="Arial" w:cs="Arial"/>
        </w:rPr>
        <w:t>tribut</w:t>
      </w:r>
      <w:r w:rsidR="004C69C7">
        <w:rPr>
          <w:rFonts w:ascii="Arial" w:hAnsi="Arial" w:cs="Arial"/>
        </w:rPr>
        <w:t>ed</w:t>
      </w:r>
      <w:r w:rsidRPr="00CB7664">
        <w:rPr>
          <w:rFonts w:ascii="Arial" w:hAnsi="Arial" w:cs="Arial"/>
        </w:rPr>
        <w:t xml:space="preserve"> </w:t>
      </w:r>
      <w:r w:rsidRPr="00CB7664">
        <w:rPr>
          <w:rFonts w:ascii="Arial" w:hAnsi="Arial" w:cs="Arial"/>
        </w:rPr>
        <w:t>0.0</w:t>
      </w:r>
      <w:r w:rsidR="00842189">
        <w:rPr>
          <w:rFonts w:ascii="Arial" w:hAnsi="Arial" w:cs="Arial"/>
        </w:rPr>
        <w:t>88</w:t>
      </w:r>
      <w:r w:rsidRPr="00CB7664">
        <w:rPr>
          <w:rFonts w:ascii="Arial" w:hAnsi="Arial" w:cs="Arial"/>
        </w:rPr>
        <w:t xml:space="preserve"> </w:t>
      </w:r>
      <w:r w:rsidR="004C69C7">
        <w:rPr>
          <w:rFonts w:ascii="Arial" w:hAnsi="Arial" w:cs="Arial"/>
        </w:rPr>
        <w:t xml:space="preserve">customer-interruptions </w:t>
      </w:r>
      <w:r w:rsidRPr="00CB7664">
        <w:rPr>
          <w:rFonts w:ascii="Arial" w:hAnsi="Arial" w:cs="Arial"/>
        </w:rPr>
        <w:t xml:space="preserve">to </w:t>
      </w:r>
      <w:bookmarkStart w:id="32" w:name="_Hlk9945442"/>
      <w:r w:rsidR="00152E2A">
        <w:rPr>
          <w:rFonts w:ascii="Arial" w:hAnsi="Arial" w:cs="Arial"/>
        </w:rPr>
        <w:t>the division</w:t>
      </w:r>
      <w:bookmarkEnd w:id="32"/>
      <w:r w:rsidR="00842189">
        <w:rPr>
          <w:rFonts w:ascii="Arial" w:hAnsi="Arial" w:cs="Arial"/>
        </w:rPr>
        <w:t>’s</w:t>
      </w:r>
      <w:r w:rsidRPr="00CB7664">
        <w:rPr>
          <w:rFonts w:ascii="Arial" w:hAnsi="Arial" w:cs="Arial"/>
        </w:rPr>
        <w:t xml:space="preserve"> MAIFI.</w:t>
      </w:r>
    </w:p>
    <w:p w:rsidR="009B07CE" w:rsidRPr="00CB7664" w:rsidP="00906234">
      <w:pPr>
        <w:pStyle w:val="ListParagraph"/>
        <w:widowControl w:val="0"/>
        <w:numPr>
          <w:ilvl w:val="0"/>
          <w:numId w:val="14"/>
        </w:numPr>
        <w:adjustRightInd w:val="0"/>
        <w:spacing w:line="360" w:lineRule="atLeast"/>
        <w:jc w:val="both"/>
        <w:textAlignment w:val="baseline"/>
        <w:rPr>
          <w:rFonts w:ascii="Arial" w:hAnsi="Arial" w:cs="Arial"/>
        </w:rPr>
      </w:pPr>
      <w:r w:rsidRPr="00CB7664">
        <w:rPr>
          <w:rFonts w:ascii="Arial" w:hAnsi="Arial" w:cs="Arial"/>
        </w:rPr>
        <w:t xml:space="preserve">On </w:t>
      </w:r>
      <w:r w:rsidR="00842189">
        <w:rPr>
          <w:rFonts w:ascii="Arial" w:hAnsi="Arial" w:cs="Arial"/>
        </w:rPr>
        <w:t>May 21</w:t>
      </w:r>
      <w:r w:rsidRPr="00842189" w:rsidR="00842189">
        <w:rPr>
          <w:rFonts w:ascii="Arial" w:hAnsi="Arial" w:cs="Arial"/>
          <w:vertAlign w:val="superscript"/>
        </w:rPr>
        <w:t>st</w:t>
      </w:r>
      <w:r w:rsidR="00842189">
        <w:rPr>
          <w:rFonts w:ascii="Arial" w:hAnsi="Arial" w:cs="Arial"/>
        </w:rPr>
        <w:t>,</w:t>
      </w:r>
      <w:r w:rsidRPr="00CB7664">
        <w:rPr>
          <w:rFonts w:ascii="Arial" w:hAnsi="Arial" w:cs="Arial"/>
        </w:rPr>
        <w:t xml:space="preserve"> </w:t>
      </w:r>
      <w:r w:rsidR="00842189">
        <w:rPr>
          <w:rFonts w:ascii="Arial" w:hAnsi="Arial" w:cs="Arial"/>
        </w:rPr>
        <w:t>two</w:t>
      </w:r>
      <w:r w:rsidRPr="00CB7664">
        <w:rPr>
          <w:rFonts w:ascii="Arial" w:hAnsi="Arial" w:cs="Arial"/>
        </w:rPr>
        <w:t xml:space="preserve"> </w:t>
      </w:r>
      <w:r w:rsidR="00E63163">
        <w:rPr>
          <w:rFonts w:ascii="Arial" w:hAnsi="Arial" w:cs="Arial"/>
        </w:rPr>
        <w:t>momentary</w:t>
      </w:r>
      <w:r w:rsidRPr="00CB7664">
        <w:rPr>
          <w:rFonts w:ascii="Arial" w:hAnsi="Arial" w:cs="Arial"/>
        </w:rPr>
        <w:t xml:space="preserve"> </w:t>
      </w:r>
      <w:r w:rsidR="00032475">
        <w:rPr>
          <w:rFonts w:ascii="Arial" w:hAnsi="Arial" w:cs="Arial"/>
        </w:rPr>
        <w:t>event</w:t>
      </w:r>
      <w:r w:rsidRPr="00CB7664">
        <w:rPr>
          <w:rFonts w:ascii="Arial" w:hAnsi="Arial" w:cs="Arial"/>
        </w:rPr>
        <w:t xml:space="preserve">s </w:t>
      </w:r>
      <w:r w:rsidR="00842189">
        <w:rPr>
          <w:rFonts w:ascii="Arial" w:hAnsi="Arial" w:cs="Arial"/>
        </w:rPr>
        <w:t>caused by a breaker malfunction impacted El Patio Substation</w:t>
      </w:r>
      <w:r w:rsidR="00680E2B">
        <w:rPr>
          <w:rFonts w:ascii="Arial" w:hAnsi="Arial" w:cs="Arial"/>
        </w:rPr>
        <w:t xml:space="preserve">.  </w:t>
      </w:r>
      <w:r w:rsidR="00866EA5">
        <w:rPr>
          <w:rFonts w:ascii="Arial" w:hAnsi="Arial" w:cs="Arial"/>
        </w:rPr>
        <w:t>These</w:t>
      </w:r>
      <w:r w:rsidRPr="00CB7664">
        <w:rPr>
          <w:rFonts w:ascii="Arial" w:hAnsi="Arial" w:cs="Arial"/>
        </w:rPr>
        <w:t xml:space="preserve"> </w:t>
      </w:r>
      <w:r w:rsidR="00032475">
        <w:rPr>
          <w:rFonts w:ascii="Arial" w:hAnsi="Arial" w:cs="Arial"/>
        </w:rPr>
        <w:t xml:space="preserve">events </w:t>
      </w:r>
      <w:r w:rsidRPr="00CB7664">
        <w:rPr>
          <w:rFonts w:ascii="Arial" w:hAnsi="Arial" w:cs="Arial"/>
        </w:rPr>
        <w:t>contributed 0.0</w:t>
      </w:r>
      <w:r w:rsidR="00842189">
        <w:rPr>
          <w:rFonts w:ascii="Arial" w:hAnsi="Arial" w:cs="Arial"/>
        </w:rPr>
        <w:t>87</w:t>
      </w:r>
      <w:r w:rsidRPr="00CB7664" w:rsidR="00705AD3">
        <w:rPr>
          <w:rFonts w:ascii="Arial" w:hAnsi="Arial" w:cs="Arial"/>
        </w:rPr>
        <w:t xml:space="preserve"> customer-interruptions</w:t>
      </w:r>
      <w:r w:rsidRPr="00CB7664">
        <w:rPr>
          <w:rFonts w:ascii="Arial" w:hAnsi="Arial" w:cs="Arial"/>
        </w:rPr>
        <w:t xml:space="preserve"> to </w:t>
      </w:r>
      <w:r w:rsidR="00152E2A">
        <w:rPr>
          <w:rFonts w:ascii="Arial" w:hAnsi="Arial" w:cs="Arial"/>
        </w:rPr>
        <w:t>the division’s</w:t>
      </w:r>
      <w:r w:rsidRPr="00CB7664">
        <w:rPr>
          <w:rFonts w:ascii="Arial" w:hAnsi="Arial" w:cs="Arial"/>
        </w:rPr>
        <w:t xml:space="preserve"> MAIFI</w:t>
      </w:r>
      <w:r w:rsidR="00866EA5">
        <w:rPr>
          <w:rFonts w:ascii="Arial" w:hAnsi="Arial" w:cs="Arial"/>
        </w:rPr>
        <w:t>.</w:t>
      </w:r>
    </w:p>
    <w:p w:rsidR="009B07CE" w:rsidP="00906234">
      <w:pPr>
        <w:widowControl w:val="0"/>
        <w:numPr>
          <w:ilvl w:val="0"/>
          <w:numId w:val="14"/>
        </w:numPr>
        <w:adjustRightInd w:val="0"/>
        <w:spacing w:line="360" w:lineRule="atLeast"/>
        <w:jc w:val="both"/>
        <w:textAlignment w:val="baseline"/>
        <w:rPr>
          <w:szCs w:val="24"/>
        </w:rPr>
      </w:pPr>
      <w:r>
        <w:rPr>
          <w:szCs w:val="24"/>
        </w:rPr>
        <w:t>The March 22</w:t>
      </w:r>
      <w:r w:rsidRPr="00842189">
        <w:rPr>
          <w:szCs w:val="24"/>
          <w:vertAlign w:val="superscript"/>
        </w:rPr>
        <w:t>nd</w:t>
      </w:r>
      <w:r>
        <w:rPr>
          <w:szCs w:val="24"/>
        </w:rPr>
        <w:t xml:space="preserve"> storm event produced several</w:t>
      </w:r>
      <w:r w:rsidR="005100E0">
        <w:rPr>
          <w:szCs w:val="24"/>
        </w:rPr>
        <w:t xml:space="preserve"> </w:t>
      </w:r>
      <w:r w:rsidR="00E63163">
        <w:rPr>
          <w:szCs w:val="24"/>
        </w:rPr>
        <w:t>momentary</w:t>
      </w:r>
      <w:r w:rsidR="005100E0">
        <w:rPr>
          <w:szCs w:val="24"/>
        </w:rPr>
        <w:t xml:space="preserve"> outage</w:t>
      </w:r>
      <w:r>
        <w:rPr>
          <w:szCs w:val="24"/>
        </w:rPr>
        <w:t xml:space="preserve">s </w:t>
      </w:r>
      <w:r w:rsidR="00032475">
        <w:rPr>
          <w:szCs w:val="24"/>
        </w:rPr>
        <w:t xml:space="preserve">that </w:t>
      </w:r>
      <w:r w:rsidR="005100E0">
        <w:rPr>
          <w:szCs w:val="24"/>
        </w:rPr>
        <w:t>contributed 0.0</w:t>
      </w:r>
      <w:r>
        <w:rPr>
          <w:szCs w:val="24"/>
        </w:rPr>
        <w:t>19</w:t>
      </w:r>
      <w:r w:rsidR="00705AD3">
        <w:rPr>
          <w:szCs w:val="24"/>
        </w:rPr>
        <w:t xml:space="preserve"> customer-interruptions</w:t>
      </w:r>
      <w:r w:rsidR="005100E0">
        <w:rPr>
          <w:szCs w:val="24"/>
        </w:rPr>
        <w:t xml:space="preserve"> to </w:t>
      </w:r>
      <w:r w:rsidR="00152E2A">
        <w:rPr>
          <w:rFonts w:cs="Arial"/>
        </w:rPr>
        <w:t>the division</w:t>
      </w:r>
      <w:r>
        <w:rPr>
          <w:szCs w:val="24"/>
        </w:rPr>
        <w:t>’s</w:t>
      </w:r>
      <w:r w:rsidR="005100E0">
        <w:rPr>
          <w:szCs w:val="24"/>
        </w:rPr>
        <w:t xml:space="preserve"> MAIFI.</w:t>
      </w:r>
    </w:p>
    <w:p w:rsidR="00CB0232" w:rsidP="00CB0232">
      <w:pPr>
        <w:widowControl w:val="0"/>
        <w:adjustRightInd w:val="0"/>
        <w:spacing w:line="360" w:lineRule="atLeast"/>
        <w:ind w:left="720"/>
        <w:jc w:val="both"/>
        <w:textAlignment w:val="baseline"/>
        <w:rPr>
          <w:szCs w:val="24"/>
        </w:rPr>
      </w:pPr>
    </w:p>
    <w:p w:rsidR="00743D07" w:rsidRPr="00743D07" w:rsidP="008B255B">
      <w:pPr>
        <w:pStyle w:val="Heading3"/>
        <w:numPr>
          <w:ilvl w:val="0"/>
          <w:numId w:val="2"/>
        </w:numPr>
      </w:pPr>
      <w:bookmarkStart w:id="33" w:name="_Toc10547430"/>
      <w:r>
        <w:t>Diablo</w:t>
      </w:r>
      <w:r w:rsidRPr="00743D07">
        <w:t xml:space="preserve"> Division Performance Assessment</w:t>
      </w:r>
      <w:bookmarkEnd w:id="33"/>
      <w:r w:rsidR="00032475">
        <w:t xml:space="preserve">   </w:t>
      </w:r>
    </w:p>
    <w:p w:rsidR="000759E2" w:rsidRPr="001F75B2" w:rsidP="000759E2">
      <w:pPr>
        <w:widowControl w:val="0"/>
        <w:adjustRightInd w:val="0"/>
        <w:spacing w:line="360" w:lineRule="atLeast"/>
        <w:ind w:left="720"/>
        <w:jc w:val="both"/>
        <w:textAlignment w:val="baseline"/>
        <w:rPr>
          <w:b/>
          <w:color w:val="FF0000"/>
          <w:szCs w:val="24"/>
          <w:u w:val="single"/>
        </w:rPr>
      </w:pPr>
      <w:r>
        <w:rPr>
          <w:szCs w:val="24"/>
          <w:u w:val="single"/>
        </w:rPr>
        <w:t xml:space="preserve">Diablo </w:t>
      </w:r>
      <w:r w:rsidRPr="00C47A6A">
        <w:rPr>
          <w:szCs w:val="24"/>
          <w:u w:val="single"/>
        </w:rPr>
        <w:t>Division Performance</w:t>
      </w:r>
      <w:r w:rsidR="001F75B2">
        <w:rPr>
          <w:szCs w:val="24"/>
          <w:u w:val="single"/>
        </w:rPr>
        <w:t xml:space="preserve">  </w:t>
      </w:r>
    </w:p>
    <w:p w:rsidR="00E1575C" w:rsidP="00050CA9">
      <w:pPr>
        <w:widowControl w:val="0"/>
        <w:adjustRightInd w:val="0"/>
        <w:spacing w:line="360" w:lineRule="atLeast"/>
        <w:ind w:left="720"/>
        <w:jc w:val="center"/>
        <w:textAlignment w:val="baseline"/>
        <w:rPr>
          <w:szCs w:val="24"/>
        </w:rPr>
      </w:pPr>
      <w:r>
        <w:rPr>
          <w:b/>
          <w:szCs w:val="24"/>
        </w:rPr>
        <w:t xml:space="preserve">Table </w:t>
      </w:r>
      <w:r w:rsidR="006625B5">
        <w:rPr>
          <w:b/>
          <w:szCs w:val="24"/>
        </w:rPr>
        <w:t>12</w:t>
      </w:r>
      <w:r w:rsidRPr="00591E5D">
        <w:rPr>
          <w:b/>
          <w:szCs w:val="24"/>
        </w:rPr>
        <w:t>:</w:t>
      </w:r>
      <w:r>
        <w:rPr>
          <w:szCs w:val="24"/>
        </w:rPr>
        <w:t xml:space="preserve"> </w:t>
      </w:r>
      <w:r w:rsidR="00326C1D">
        <w:rPr>
          <w:szCs w:val="24"/>
        </w:rPr>
        <w:t>Diablo</w:t>
      </w:r>
      <w:r>
        <w:rPr>
          <w:szCs w:val="24"/>
        </w:rPr>
        <w:t xml:space="preserve"> Division Performance</w:t>
      </w:r>
    </w:p>
    <w:p w:rsidR="00050CA9" w:rsidP="006D783F">
      <w:pPr>
        <w:widowControl w:val="0"/>
        <w:adjustRightInd w:val="0"/>
        <w:spacing w:line="360" w:lineRule="atLeast"/>
        <w:ind w:left="720"/>
        <w:jc w:val="center"/>
        <w:textAlignment w:val="baseline"/>
        <w:rPr>
          <w:szCs w:val="24"/>
        </w:rPr>
      </w:pPr>
      <w:r w:rsidRPr="00050CA9">
        <w:rPr>
          <w:noProof/>
        </w:rPr>
        <w:drawing>
          <wp:inline distT="0" distB="0" distL="0" distR="0">
            <wp:extent cx="4305300" cy="1717659"/>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1309" cy="1728036"/>
                    </a:xfrm>
                    <a:prstGeom prst="rect">
                      <a:avLst/>
                    </a:prstGeom>
                    <a:noFill/>
                    <a:ln>
                      <a:noFill/>
                    </a:ln>
                  </pic:spPr>
                </pic:pic>
              </a:graphicData>
            </a:graphic>
          </wp:inline>
        </w:drawing>
      </w:r>
    </w:p>
    <w:p w:rsidR="005942B3" w:rsidP="006D783F">
      <w:pPr>
        <w:widowControl w:val="0"/>
        <w:adjustRightInd w:val="0"/>
        <w:spacing w:line="360" w:lineRule="atLeast"/>
        <w:ind w:left="720"/>
        <w:jc w:val="center"/>
        <w:textAlignment w:val="baseline"/>
        <w:rPr>
          <w:szCs w:val="24"/>
        </w:rPr>
      </w:pPr>
    </w:p>
    <w:p w:rsidR="001232B0" w:rsidP="001232B0">
      <w:pPr>
        <w:widowControl w:val="0"/>
        <w:adjustRightInd w:val="0"/>
        <w:spacing w:line="360" w:lineRule="atLeast"/>
        <w:ind w:left="720"/>
        <w:jc w:val="both"/>
        <w:textAlignment w:val="baseline"/>
        <w:rPr>
          <w:szCs w:val="24"/>
          <w:u w:val="single"/>
        </w:rPr>
      </w:pPr>
      <w:r>
        <w:rPr>
          <w:szCs w:val="24"/>
          <w:u w:val="single"/>
        </w:rPr>
        <w:t>Diablo</w:t>
      </w:r>
      <w:r w:rsidRPr="00C47A6A">
        <w:rPr>
          <w:szCs w:val="24"/>
          <w:u w:val="single"/>
        </w:rPr>
        <w:t xml:space="preserve"> Division </w:t>
      </w:r>
      <w:r w:rsidR="005942B3">
        <w:rPr>
          <w:szCs w:val="24"/>
          <w:u w:val="single"/>
        </w:rPr>
        <w:t>M</w:t>
      </w:r>
      <w:r>
        <w:rPr>
          <w:szCs w:val="24"/>
          <w:u w:val="single"/>
        </w:rPr>
        <w:t>AIFI</w:t>
      </w:r>
      <w:r w:rsidRPr="00C47A6A">
        <w:rPr>
          <w:szCs w:val="24"/>
          <w:u w:val="single"/>
        </w:rPr>
        <w:t xml:space="preserve"> Performance</w:t>
      </w:r>
    </w:p>
    <w:p w:rsidR="001232B0" w:rsidP="001232B0">
      <w:pPr>
        <w:widowControl w:val="0"/>
        <w:adjustRightInd w:val="0"/>
        <w:spacing w:line="360" w:lineRule="atLeast"/>
        <w:ind w:left="720"/>
        <w:jc w:val="both"/>
        <w:textAlignment w:val="baseline"/>
        <w:rPr>
          <w:szCs w:val="24"/>
        </w:rPr>
      </w:pPr>
      <w:r>
        <w:rPr>
          <w:szCs w:val="24"/>
        </w:rPr>
        <w:t>Diablo</w:t>
      </w:r>
      <w:r w:rsidRPr="00C47A6A">
        <w:rPr>
          <w:szCs w:val="24"/>
        </w:rPr>
        <w:t xml:space="preserve"> Division’s 201</w:t>
      </w:r>
      <w:r>
        <w:rPr>
          <w:szCs w:val="24"/>
        </w:rPr>
        <w:t>8</w:t>
      </w:r>
      <w:r w:rsidRPr="00C47A6A">
        <w:rPr>
          <w:szCs w:val="24"/>
        </w:rPr>
        <w:t xml:space="preserve"> </w:t>
      </w:r>
      <w:r w:rsidR="005942B3">
        <w:rPr>
          <w:szCs w:val="24"/>
        </w:rPr>
        <w:t>M</w:t>
      </w:r>
      <w:r>
        <w:rPr>
          <w:szCs w:val="24"/>
        </w:rPr>
        <w:t>AIFI</w:t>
      </w:r>
      <w:r w:rsidRPr="00C47A6A">
        <w:rPr>
          <w:szCs w:val="24"/>
        </w:rPr>
        <w:t xml:space="preserve"> performance of </w:t>
      </w:r>
      <w:r w:rsidR="005942B3">
        <w:rPr>
          <w:szCs w:val="24"/>
        </w:rPr>
        <w:t>1.</w:t>
      </w:r>
      <w:r w:rsidR="00050CA9">
        <w:rPr>
          <w:szCs w:val="24"/>
        </w:rPr>
        <w:t>846</w:t>
      </w:r>
      <w:r w:rsidRPr="00C47A6A">
        <w:rPr>
          <w:szCs w:val="24"/>
        </w:rPr>
        <w:t xml:space="preserve"> was </w:t>
      </w:r>
      <w:r>
        <w:rPr>
          <w:szCs w:val="24"/>
        </w:rPr>
        <w:t>0.</w:t>
      </w:r>
      <w:r>
        <w:rPr>
          <w:szCs w:val="24"/>
        </w:rPr>
        <w:t>3</w:t>
      </w:r>
      <w:r w:rsidR="00050CA9">
        <w:rPr>
          <w:szCs w:val="24"/>
        </w:rPr>
        <w:t>32</w:t>
      </w:r>
      <w:r>
        <w:rPr>
          <w:szCs w:val="24"/>
        </w:rPr>
        <w:t xml:space="preserve"> customer-interruptions (or </w:t>
      </w:r>
      <w:r>
        <w:rPr>
          <w:szCs w:val="24"/>
        </w:rPr>
        <w:t>2</w:t>
      </w:r>
      <w:r w:rsidR="00050CA9">
        <w:rPr>
          <w:szCs w:val="24"/>
        </w:rPr>
        <w:t>1</w:t>
      </w:r>
      <w:r w:rsidR="005942B3">
        <w:rPr>
          <w:szCs w:val="24"/>
        </w:rPr>
        <w:t>.</w:t>
      </w:r>
      <w:r w:rsidR="00050CA9">
        <w:rPr>
          <w:szCs w:val="24"/>
        </w:rPr>
        <w:t>9</w:t>
      </w:r>
      <w:r w:rsidRPr="00B75769">
        <w:rPr>
          <w:szCs w:val="24"/>
        </w:rPr>
        <w:t>%</w:t>
      </w:r>
      <w:r>
        <w:rPr>
          <w:szCs w:val="24"/>
        </w:rPr>
        <w:t>)</w:t>
      </w:r>
      <w:r w:rsidRPr="00C47A6A">
        <w:rPr>
          <w:szCs w:val="24"/>
        </w:rPr>
        <w:t xml:space="preserve"> higher than the previous 5-year average of </w:t>
      </w:r>
      <w:r w:rsidR="005942B3">
        <w:rPr>
          <w:szCs w:val="24"/>
        </w:rPr>
        <w:t>1.</w:t>
      </w:r>
      <w:r>
        <w:rPr>
          <w:szCs w:val="24"/>
        </w:rPr>
        <w:t>514</w:t>
      </w:r>
      <w:r>
        <w:rPr>
          <w:szCs w:val="24"/>
        </w:rPr>
        <w:t xml:space="preserve"> </w:t>
      </w:r>
      <w:r w:rsidRPr="00C47A6A">
        <w:rPr>
          <w:szCs w:val="24"/>
        </w:rPr>
        <w:t>as shown in the table above and illustrated in the figure below.</w:t>
      </w:r>
    </w:p>
    <w:p w:rsidR="001232B0" w:rsidP="001232B0">
      <w:pPr>
        <w:widowControl w:val="0"/>
        <w:adjustRightInd w:val="0"/>
        <w:spacing w:line="360" w:lineRule="atLeast"/>
        <w:ind w:left="720"/>
        <w:jc w:val="both"/>
        <w:textAlignment w:val="baseline"/>
        <w:rPr>
          <w:szCs w:val="24"/>
        </w:rPr>
      </w:pPr>
    </w:p>
    <w:p w:rsidR="00E1575C" w:rsidP="00050CA9">
      <w:pPr>
        <w:widowControl w:val="0"/>
        <w:adjustRightInd w:val="0"/>
        <w:spacing w:line="360" w:lineRule="atLeast"/>
        <w:ind w:left="720"/>
        <w:jc w:val="center"/>
        <w:textAlignment w:val="baseline"/>
        <w:rPr>
          <w:szCs w:val="24"/>
        </w:rPr>
      </w:pPr>
      <w:r>
        <w:rPr>
          <w:szCs w:val="24"/>
        </w:rPr>
        <w:t>Chart 1</w:t>
      </w:r>
      <w:r w:rsidR="005942B3">
        <w:rPr>
          <w:szCs w:val="24"/>
        </w:rPr>
        <w:t>69</w:t>
      </w:r>
      <w:r>
        <w:rPr>
          <w:szCs w:val="24"/>
        </w:rPr>
        <w:t xml:space="preserve"> – </w:t>
      </w:r>
      <w:r>
        <w:rPr>
          <w:szCs w:val="24"/>
        </w:rPr>
        <w:t>Diablo</w:t>
      </w:r>
      <w:r>
        <w:rPr>
          <w:szCs w:val="24"/>
        </w:rPr>
        <w:t xml:space="preserve"> Division </w:t>
      </w:r>
      <w:r w:rsidR="005942B3">
        <w:rPr>
          <w:szCs w:val="24"/>
        </w:rPr>
        <w:t>MAIFI Performance</w:t>
      </w:r>
    </w:p>
    <w:p w:rsidR="00050CA9" w:rsidP="005942B3">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942B3" w:rsidP="005942B3">
      <w:pPr>
        <w:widowControl w:val="0"/>
        <w:adjustRightInd w:val="0"/>
        <w:spacing w:line="360" w:lineRule="atLeast"/>
        <w:ind w:left="720"/>
        <w:jc w:val="center"/>
        <w:textAlignment w:val="baseline"/>
        <w:rPr>
          <w:szCs w:val="24"/>
        </w:rPr>
      </w:pPr>
    </w:p>
    <w:p w:rsidR="001232B0" w:rsidRPr="00E1575C" w:rsidP="001232B0">
      <w:pPr>
        <w:widowControl w:val="0"/>
        <w:adjustRightInd w:val="0"/>
        <w:spacing w:line="360" w:lineRule="atLeast"/>
        <w:ind w:left="720"/>
        <w:textAlignment w:val="baseline"/>
        <w:rPr>
          <w:color w:val="FF0000"/>
          <w:szCs w:val="24"/>
        </w:rPr>
      </w:pPr>
      <w:r w:rsidRPr="00DE035A">
        <w:rPr>
          <w:szCs w:val="24"/>
        </w:rPr>
        <w:t xml:space="preserve">The higher than average </w:t>
      </w:r>
      <w:r>
        <w:rPr>
          <w:szCs w:val="24"/>
        </w:rPr>
        <w:t>201</w:t>
      </w:r>
      <w:r w:rsidR="00E1575C">
        <w:rPr>
          <w:szCs w:val="24"/>
        </w:rPr>
        <w:t>8</w:t>
      </w:r>
      <w:r>
        <w:rPr>
          <w:szCs w:val="24"/>
        </w:rPr>
        <w:t xml:space="preserve"> </w:t>
      </w:r>
      <w:r w:rsidR="00E1575C">
        <w:rPr>
          <w:szCs w:val="24"/>
        </w:rPr>
        <w:t>Diablo</w:t>
      </w:r>
      <w:r w:rsidRPr="008D0E98">
        <w:rPr>
          <w:szCs w:val="24"/>
        </w:rPr>
        <w:t xml:space="preserve"> Division </w:t>
      </w:r>
      <w:r w:rsidR="005942B3">
        <w:rPr>
          <w:szCs w:val="24"/>
        </w:rPr>
        <w:t>M</w:t>
      </w:r>
      <w:r>
        <w:rPr>
          <w:szCs w:val="24"/>
        </w:rPr>
        <w:t>AI</w:t>
      </w:r>
      <w:r w:rsidR="00AC7F3C">
        <w:rPr>
          <w:szCs w:val="24"/>
        </w:rPr>
        <w:t>F</w:t>
      </w:r>
      <w:r>
        <w:rPr>
          <w:szCs w:val="24"/>
        </w:rPr>
        <w:t>I</w:t>
      </w:r>
      <w:r w:rsidRPr="00DE035A">
        <w:rPr>
          <w:szCs w:val="24"/>
        </w:rPr>
        <w:t xml:space="preserve"> was attributed to the following:</w:t>
      </w:r>
      <w:r w:rsidR="00E1575C">
        <w:rPr>
          <w:szCs w:val="24"/>
        </w:rPr>
        <w:t xml:space="preserve">  </w:t>
      </w:r>
    </w:p>
    <w:p w:rsidR="001232B0" w:rsidP="00C3150B">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 xml:space="preserve">On </w:t>
      </w:r>
      <w:r w:rsidR="00EA2D20">
        <w:rPr>
          <w:rFonts w:ascii="Arial" w:hAnsi="Arial" w:cs="Arial"/>
        </w:rPr>
        <w:t>July 8</w:t>
      </w:r>
      <w:r w:rsidRPr="00EA2D20" w:rsidR="00EA2D20">
        <w:rPr>
          <w:rFonts w:ascii="Arial" w:hAnsi="Arial" w:cs="Arial"/>
          <w:vertAlign w:val="superscript"/>
        </w:rPr>
        <w:t>th</w:t>
      </w:r>
      <w:r w:rsidR="00EA2D20">
        <w:rPr>
          <w:rFonts w:ascii="Arial" w:hAnsi="Arial" w:cs="Arial"/>
        </w:rPr>
        <w:t xml:space="preserve">, a failed bus-tie switch at Tidewater substation produced </w:t>
      </w:r>
      <w:r w:rsidR="005942B3">
        <w:rPr>
          <w:rFonts w:ascii="Arial" w:hAnsi="Arial" w:cs="Arial"/>
        </w:rPr>
        <w:t xml:space="preserve">momentary outages </w:t>
      </w:r>
      <w:r w:rsidR="00EA2D20">
        <w:rPr>
          <w:rFonts w:ascii="Arial" w:hAnsi="Arial" w:cs="Arial"/>
        </w:rPr>
        <w:t>to t</w:t>
      </w:r>
      <w:r w:rsidR="005942B3">
        <w:rPr>
          <w:rFonts w:ascii="Arial" w:hAnsi="Arial" w:cs="Arial"/>
        </w:rPr>
        <w:t xml:space="preserve">he </w:t>
      </w:r>
      <w:r w:rsidR="00EA2D20">
        <w:rPr>
          <w:rFonts w:ascii="Arial" w:hAnsi="Arial" w:cs="Arial"/>
        </w:rPr>
        <w:t>Tidewater 2106 and 2</w:t>
      </w:r>
      <w:r w:rsidR="00C001D7">
        <w:rPr>
          <w:rFonts w:ascii="Arial" w:hAnsi="Arial" w:cs="Arial"/>
        </w:rPr>
        <w:t>1</w:t>
      </w:r>
      <w:r w:rsidR="00EA2D20">
        <w:rPr>
          <w:rFonts w:ascii="Arial" w:hAnsi="Arial" w:cs="Arial"/>
        </w:rPr>
        <w:t>10</w:t>
      </w:r>
      <w:r>
        <w:rPr>
          <w:rFonts w:ascii="Arial" w:hAnsi="Arial" w:cs="Arial"/>
        </w:rPr>
        <w:t xml:space="preserve"> </w:t>
      </w:r>
      <w:r w:rsidR="005942B3">
        <w:rPr>
          <w:rFonts w:ascii="Arial" w:hAnsi="Arial" w:cs="Arial"/>
        </w:rPr>
        <w:t xml:space="preserve">circuits </w:t>
      </w:r>
      <w:r w:rsidRPr="001855BC">
        <w:rPr>
          <w:rFonts w:ascii="Arial" w:hAnsi="Arial" w:cs="Arial"/>
        </w:rPr>
        <w:t xml:space="preserve">contributed </w:t>
      </w:r>
      <w:r w:rsidR="00AC7F3C">
        <w:rPr>
          <w:rFonts w:ascii="Arial" w:hAnsi="Arial" w:cs="Arial"/>
        </w:rPr>
        <w:t>0.</w:t>
      </w:r>
      <w:r w:rsidR="00EA2D20">
        <w:rPr>
          <w:rFonts w:ascii="Arial" w:hAnsi="Arial" w:cs="Arial"/>
        </w:rPr>
        <w:t>08</w:t>
      </w:r>
      <w:r w:rsidR="005942B3">
        <w:rPr>
          <w:rFonts w:ascii="Arial" w:hAnsi="Arial" w:cs="Arial"/>
        </w:rPr>
        <w:t>3</w:t>
      </w:r>
      <w:r w:rsidRPr="001855BC">
        <w:rPr>
          <w:rFonts w:ascii="Arial" w:hAnsi="Arial" w:cs="Arial"/>
        </w:rPr>
        <w:t xml:space="preserve"> </w:t>
      </w:r>
      <w:r>
        <w:rPr>
          <w:rFonts w:ascii="Arial" w:hAnsi="Arial" w:cs="Arial"/>
        </w:rPr>
        <w:t>customer-</w:t>
      </w:r>
      <w:r w:rsidR="00AC7F3C">
        <w:rPr>
          <w:rFonts w:ascii="Arial" w:hAnsi="Arial" w:cs="Arial"/>
        </w:rPr>
        <w:t>interruptions</w:t>
      </w:r>
      <w:r w:rsidRPr="001855BC">
        <w:rPr>
          <w:rFonts w:ascii="Arial" w:hAnsi="Arial" w:cs="Arial"/>
        </w:rPr>
        <w:t xml:space="preserve"> to </w:t>
      </w:r>
      <w:r w:rsidR="00152E2A">
        <w:rPr>
          <w:rFonts w:ascii="Arial" w:hAnsi="Arial" w:cs="Arial"/>
        </w:rPr>
        <w:t>the</w:t>
      </w:r>
      <w:r w:rsidRPr="001855BC">
        <w:rPr>
          <w:rFonts w:ascii="Arial" w:hAnsi="Arial" w:cs="Arial"/>
        </w:rPr>
        <w:t xml:space="preserve"> division’s </w:t>
      </w:r>
      <w:r w:rsidR="005942B3">
        <w:rPr>
          <w:rFonts w:ascii="Arial" w:hAnsi="Arial" w:cs="Arial"/>
        </w:rPr>
        <w:t>M</w:t>
      </w:r>
      <w:r w:rsidRPr="001855BC">
        <w:rPr>
          <w:rFonts w:ascii="Arial" w:hAnsi="Arial" w:cs="Arial"/>
        </w:rPr>
        <w:t>AI</w:t>
      </w:r>
      <w:r w:rsidR="00AC7F3C">
        <w:rPr>
          <w:rFonts w:ascii="Arial" w:hAnsi="Arial" w:cs="Arial"/>
        </w:rPr>
        <w:t>F</w:t>
      </w:r>
      <w:r w:rsidRPr="001855BC">
        <w:rPr>
          <w:rFonts w:ascii="Arial" w:hAnsi="Arial" w:cs="Arial"/>
        </w:rPr>
        <w:t>I.</w:t>
      </w:r>
    </w:p>
    <w:p w:rsidR="001232B0" w:rsidP="00C3150B">
      <w:pPr>
        <w:pStyle w:val="ListParagraph"/>
        <w:widowControl w:val="0"/>
        <w:numPr>
          <w:ilvl w:val="0"/>
          <w:numId w:val="23"/>
        </w:numPr>
        <w:adjustRightInd w:val="0"/>
        <w:spacing w:line="360" w:lineRule="atLeast"/>
        <w:jc w:val="both"/>
        <w:textAlignment w:val="baseline"/>
        <w:rPr>
          <w:rFonts w:ascii="Arial" w:hAnsi="Arial" w:cs="Arial"/>
        </w:rPr>
      </w:pPr>
      <w:r>
        <w:rPr>
          <w:rFonts w:ascii="Arial" w:hAnsi="Arial" w:cs="Arial"/>
        </w:rPr>
        <w:t xml:space="preserve">On </w:t>
      </w:r>
      <w:r w:rsidR="00EA2D20">
        <w:rPr>
          <w:rFonts w:ascii="Arial" w:hAnsi="Arial" w:cs="Arial"/>
        </w:rPr>
        <w:t>October 17</w:t>
      </w:r>
      <w:r w:rsidRPr="00EA2D20" w:rsidR="00EA2D20">
        <w:rPr>
          <w:rFonts w:ascii="Arial" w:hAnsi="Arial" w:cs="Arial"/>
          <w:vertAlign w:val="superscript"/>
        </w:rPr>
        <w:t>th</w:t>
      </w:r>
      <w:r w:rsidR="00EA2D20">
        <w:rPr>
          <w:rFonts w:ascii="Arial" w:hAnsi="Arial" w:cs="Arial"/>
        </w:rPr>
        <w:t>, birds</w:t>
      </w:r>
      <w:r w:rsidR="005942B3">
        <w:rPr>
          <w:rFonts w:ascii="Arial" w:hAnsi="Arial" w:cs="Arial"/>
        </w:rPr>
        <w:t xml:space="preserve"> caus</w:t>
      </w:r>
      <w:r w:rsidR="00EA2D20">
        <w:rPr>
          <w:rFonts w:ascii="Arial" w:hAnsi="Arial" w:cs="Arial"/>
        </w:rPr>
        <w:t>ed</w:t>
      </w:r>
      <w:r w:rsidR="005942B3">
        <w:rPr>
          <w:rFonts w:ascii="Arial" w:hAnsi="Arial" w:cs="Arial"/>
        </w:rPr>
        <w:t xml:space="preserve"> momentary outage</w:t>
      </w:r>
      <w:r w:rsidR="00EA2D20">
        <w:rPr>
          <w:rFonts w:ascii="Arial" w:hAnsi="Arial" w:cs="Arial"/>
        </w:rPr>
        <w:t>s</w:t>
      </w:r>
      <w:r w:rsidR="005942B3">
        <w:rPr>
          <w:rFonts w:ascii="Arial" w:hAnsi="Arial" w:cs="Arial"/>
        </w:rPr>
        <w:t xml:space="preserve"> </w:t>
      </w:r>
      <w:r w:rsidR="00EA2D20">
        <w:rPr>
          <w:rFonts w:ascii="Arial" w:hAnsi="Arial" w:cs="Arial"/>
        </w:rPr>
        <w:t xml:space="preserve">on the </w:t>
      </w:r>
      <w:r w:rsidR="003765C3">
        <w:rPr>
          <w:rFonts w:ascii="Arial" w:hAnsi="Arial" w:cs="Arial"/>
        </w:rPr>
        <w:t>Willow Pass 2102 prior to resulting in a sustained outage.  These momentary outages</w:t>
      </w:r>
      <w:r>
        <w:rPr>
          <w:rFonts w:ascii="Arial" w:hAnsi="Arial" w:cs="Arial"/>
        </w:rPr>
        <w:t xml:space="preserve"> contributed </w:t>
      </w:r>
      <w:r w:rsidR="00AC7F3C">
        <w:rPr>
          <w:rFonts w:ascii="Arial" w:hAnsi="Arial" w:cs="Arial"/>
        </w:rPr>
        <w:t>0.1</w:t>
      </w:r>
      <w:r w:rsidR="003765C3">
        <w:rPr>
          <w:rFonts w:ascii="Arial" w:hAnsi="Arial" w:cs="Arial"/>
        </w:rPr>
        <w:t>16</w:t>
      </w:r>
      <w:r>
        <w:rPr>
          <w:rFonts w:ascii="Arial" w:hAnsi="Arial" w:cs="Arial"/>
        </w:rPr>
        <w:t xml:space="preserve"> customer-</w:t>
      </w:r>
      <w:r w:rsidR="00AC7F3C">
        <w:rPr>
          <w:rFonts w:ascii="Arial" w:hAnsi="Arial" w:cs="Arial"/>
        </w:rPr>
        <w:t>interruptions</w:t>
      </w:r>
      <w:r>
        <w:rPr>
          <w:rFonts w:ascii="Arial" w:hAnsi="Arial" w:cs="Arial"/>
        </w:rPr>
        <w:t xml:space="preserve"> to </w:t>
      </w:r>
      <w:r w:rsidR="00152E2A">
        <w:rPr>
          <w:rFonts w:ascii="Arial" w:hAnsi="Arial" w:cs="Arial"/>
        </w:rPr>
        <w:t xml:space="preserve">the </w:t>
      </w:r>
      <w:r>
        <w:rPr>
          <w:rFonts w:ascii="Arial" w:hAnsi="Arial" w:cs="Arial"/>
        </w:rPr>
        <w:t xml:space="preserve">division’s </w:t>
      </w:r>
      <w:r w:rsidR="00A55309">
        <w:rPr>
          <w:rFonts w:ascii="Arial" w:hAnsi="Arial" w:cs="Arial"/>
        </w:rPr>
        <w:t>M</w:t>
      </w:r>
      <w:r>
        <w:rPr>
          <w:rFonts w:ascii="Arial" w:hAnsi="Arial" w:cs="Arial"/>
        </w:rPr>
        <w:t>AI</w:t>
      </w:r>
      <w:r w:rsidR="00AC7F3C">
        <w:rPr>
          <w:rFonts w:ascii="Arial" w:hAnsi="Arial" w:cs="Arial"/>
        </w:rPr>
        <w:t>F</w:t>
      </w:r>
      <w:r>
        <w:rPr>
          <w:rFonts w:ascii="Arial" w:hAnsi="Arial" w:cs="Arial"/>
        </w:rPr>
        <w:t>I.</w:t>
      </w:r>
    </w:p>
    <w:p w:rsidR="00AC7F3C" w:rsidP="00980107">
      <w:pPr>
        <w:widowControl w:val="0"/>
        <w:adjustRightInd w:val="0"/>
        <w:spacing w:line="360" w:lineRule="atLeast"/>
        <w:ind w:left="720"/>
        <w:jc w:val="both"/>
        <w:textAlignment w:val="baseline"/>
        <w:rPr>
          <w:szCs w:val="24"/>
          <w:u w:val="single"/>
        </w:rPr>
      </w:pPr>
    </w:p>
    <w:p w:rsidR="00A55309" w:rsidP="00A55309">
      <w:pPr>
        <w:pStyle w:val="Heading3"/>
        <w:numPr>
          <w:ilvl w:val="0"/>
          <w:numId w:val="2"/>
        </w:numPr>
      </w:pPr>
      <w:bookmarkStart w:id="34" w:name="_Toc10547431"/>
      <w:r>
        <w:t>East Bay</w:t>
      </w:r>
      <w:r>
        <w:t xml:space="preserve"> </w:t>
      </w:r>
      <w:r w:rsidRPr="00743D07">
        <w:t>Division Performance Assessment</w:t>
      </w:r>
      <w:bookmarkEnd w:id="34"/>
      <w:r>
        <w:t xml:space="preserve">   </w:t>
      </w:r>
    </w:p>
    <w:p w:rsidR="00A55309" w:rsidRPr="008133FC" w:rsidP="00A55309">
      <w:pPr>
        <w:widowControl w:val="0"/>
        <w:adjustRightInd w:val="0"/>
        <w:spacing w:line="360" w:lineRule="atLeast"/>
        <w:ind w:left="720"/>
        <w:jc w:val="both"/>
        <w:textAlignment w:val="baseline"/>
        <w:rPr>
          <w:color w:val="FF0000"/>
          <w:szCs w:val="24"/>
          <w:u w:val="single"/>
        </w:rPr>
      </w:pPr>
      <w:r>
        <w:rPr>
          <w:szCs w:val="24"/>
          <w:u w:val="single"/>
        </w:rPr>
        <w:t>East Bay</w:t>
      </w:r>
      <w:r>
        <w:rPr>
          <w:szCs w:val="24"/>
          <w:u w:val="single"/>
        </w:rPr>
        <w:t xml:space="preserve"> Division </w:t>
      </w:r>
      <w:r w:rsidRPr="00C47A6A">
        <w:rPr>
          <w:szCs w:val="24"/>
          <w:u w:val="single"/>
        </w:rPr>
        <w:t>Performance</w:t>
      </w:r>
      <w:r>
        <w:rPr>
          <w:szCs w:val="24"/>
          <w:u w:val="single"/>
        </w:rPr>
        <w:t xml:space="preserve">  </w:t>
      </w:r>
    </w:p>
    <w:p w:rsidR="00E1575C" w:rsidRPr="00050CA9" w:rsidP="00050CA9">
      <w:pPr>
        <w:widowControl w:val="0"/>
        <w:adjustRightInd w:val="0"/>
        <w:spacing w:line="360" w:lineRule="atLeast"/>
        <w:ind w:left="720"/>
        <w:jc w:val="center"/>
        <w:textAlignment w:val="baseline"/>
        <w:rPr>
          <w:szCs w:val="24"/>
        </w:rPr>
      </w:pPr>
      <w:r>
        <w:rPr>
          <w:b/>
          <w:szCs w:val="24"/>
        </w:rPr>
        <w:t>Table 13</w:t>
      </w:r>
      <w:r w:rsidRPr="00591E5D">
        <w:rPr>
          <w:b/>
          <w:szCs w:val="24"/>
        </w:rPr>
        <w:t>:</w:t>
      </w:r>
      <w:r>
        <w:rPr>
          <w:szCs w:val="24"/>
        </w:rPr>
        <w:t xml:space="preserve"> </w:t>
      </w:r>
      <w:r>
        <w:rPr>
          <w:szCs w:val="24"/>
        </w:rPr>
        <w:t>East Bay Division Performance</w:t>
      </w:r>
    </w:p>
    <w:p w:rsidR="00050CA9" w:rsidP="004817E1">
      <w:pPr>
        <w:widowControl w:val="0"/>
        <w:adjustRightInd w:val="0"/>
        <w:spacing w:line="360" w:lineRule="atLeast"/>
        <w:ind w:left="720"/>
        <w:jc w:val="center"/>
        <w:textAlignment w:val="baseline"/>
        <w:rPr>
          <w:szCs w:val="24"/>
          <w:u w:val="single"/>
        </w:rPr>
      </w:pPr>
      <w:r w:rsidRPr="00050CA9">
        <w:rPr>
          <w:noProof/>
        </w:rPr>
        <w:drawing>
          <wp:inline distT="0" distB="0" distL="0" distR="0">
            <wp:extent cx="4345132" cy="17335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7779" cy="1742585"/>
                    </a:xfrm>
                    <a:prstGeom prst="rect">
                      <a:avLst/>
                    </a:prstGeom>
                    <a:noFill/>
                    <a:ln>
                      <a:noFill/>
                    </a:ln>
                  </pic:spPr>
                </pic:pic>
              </a:graphicData>
            </a:graphic>
          </wp:inline>
        </w:drawing>
      </w:r>
    </w:p>
    <w:p w:rsidR="004817E1" w:rsidP="00300EED">
      <w:pPr>
        <w:widowControl w:val="0"/>
        <w:adjustRightInd w:val="0"/>
        <w:spacing w:line="360" w:lineRule="atLeast"/>
        <w:ind w:left="720"/>
        <w:jc w:val="both"/>
        <w:textAlignment w:val="baseline"/>
        <w:rPr>
          <w:szCs w:val="24"/>
          <w:u w:val="single"/>
        </w:rPr>
      </w:pPr>
    </w:p>
    <w:p w:rsidR="00300EED" w:rsidP="00300EED">
      <w:pPr>
        <w:widowControl w:val="0"/>
        <w:adjustRightInd w:val="0"/>
        <w:spacing w:line="360" w:lineRule="atLeast"/>
        <w:ind w:left="720"/>
        <w:jc w:val="both"/>
        <w:textAlignment w:val="baseline"/>
        <w:rPr>
          <w:szCs w:val="24"/>
          <w:u w:val="single"/>
        </w:rPr>
      </w:pPr>
      <w:r>
        <w:rPr>
          <w:szCs w:val="24"/>
          <w:u w:val="single"/>
        </w:rPr>
        <w:t>East Bay</w:t>
      </w:r>
      <w:r w:rsidRPr="00C47A6A">
        <w:rPr>
          <w:szCs w:val="24"/>
          <w:u w:val="single"/>
        </w:rPr>
        <w:t xml:space="preserve"> Division </w:t>
      </w:r>
      <w:r w:rsidR="004817E1">
        <w:rPr>
          <w:szCs w:val="24"/>
          <w:u w:val="single"/>
        </w:rPr>
        <w:t>SAIDI</w:t>
      </w:r>
      <w:r w:rsidRPr="00C47A6A">
        <w:rPr>
          <w:szCs w:val="24"/>
          <w:u w:val="single"/>
        </w:rPr>
        <w:t xml:space="preserve"> Performance</w:t>
      </w:r>
    </w:p>
    <w:p w:rsidR="004817E1" w:rsidP="00300EED">
      <w:pPr>
        <w:widowControl w:val="0"/>
        <w:adjustRightInd w:val="0"/>
        <w:spacing w:line="360" w:lineRule="atLeast"/>
        <w:ind w:left="720"/>
        <w:jc w:val="both"/>
        <w:textAlignment w:val="baseline"/>
        <w:rPr>
          <w:szCs w:val="24"/>
        </w:rPr>
      </w:pPr>
      <w:r>
        <w:rPr>
          <w:szCs w:val="24"/>
        </w:rPr>
        <w:t>East Bay</w:t>
      </w:r>
      <w:r>
        <w:rPr>
          <w:szCs w:val="24"/>
        </w:rPr>
        <w:t xml:space="preserve"> Division’s 201</w:t>
      </w:r>
      <w:r>
        <w:rPr>
          <w:szCs w:val="24"/>
        </w:rPr>
        <w:t>8</w:t>
      </w:r>
      <w:r>
        <w:rPr>
          <w:szCs w:val="24"/>
        </w:rPr>
        <w:t xml:space="preserve"> SAIDI performance of </w:t>
      </w:r>
      <w:r>
        <w:rPr>
          <w:szCs w:val="24"/>
        </w:rPr>
        <w:t>78.8 was 9.2</w:t>
      </w:r>
      <w:r>
        <w:rPr>
          <w:szCs w:val="24"/>
        </w:rPr>
        <w:t xml:space="preserve"> customer-minutes (or 1</w:t>
      </w:r>
      <w:r>
        <w:rPr>
          <w:szCs w:val="24"/>
        </w:rPr>
        <w:t>3</w:t>
      </w:r>
      <w:r>
        <w:rPr>
          <w:szCs w:val="24"/>
        </w:rPr>
        <w:t>.</w:t>
      </w:r>
      <w:r>
        <w:rPr>
          <w:szCs w:val="24"/>
        </w:rPr>
        <w:t>3</w:t>
      </w:r>
      <w:r>
        <w:rPr>
          <w:szCs w:val="24"/>
        </w:rPr>
        <w:t xml:space="preserve">%) higher than the previous 5-year average of </w:t>
      </w:r>
      <w:r>
        <w:rPr>
          <w:szCs w:val="24"/>
        </w:rPr>
        <w:t>69.6</w:t>
      </w:r>
      <w:r>
        <w:rPr>
          <w:szCs w:val="24"/>
        </w:rPr>
        <w:t xml:space="preserve"> as shown in the table above and illustrated in the figure below.</w:t>
      </w:r>
    </w:p>
    <w:p w:rsidR="004817E1" w:rsidP="00300EED">
      <w:pPr>
        <w:widowControl w:val="0"/>
        <w:adjustRightInd w:val="0"/>
        <w:spacing w:line="360" w:lineRule="atLeast"/>
        <w:ind w:left="720"/>
        <w:jc w:val="both"/>
        <w:textAlignment w:val="baseline"/>
        <w:rPr>
          <w:szCs w:val="24"/>
        </w:rPr>
      </w:pPr>
    </w:p>
    <w:p w:rsidR="004817E1" w:rsidP="00E1575C">
      <w:pPr>
        <w:widowControl w:val="0"/>
        <w:adjustRightInd w:val="0"/>
        <w:spacing w:line="360" w:lineRule="atLeast"/>
        <w:ind w:left="720"/>
        <w:jc w:val="center"/>
        <w:textAlignment w:val="baseline"/>
        <w:rPr>
          <w:szCs w:val="24"/>
        </w:rPr>
      </w:pPr>
      <w:r>
        <w:rPr>
          <w:szCs w:val="24"/>
        </w:rPr>
        <w:t xml:space="preserve">Chart 170 – </w:t>
      </w:r>
      <w:r w:rsidR="00E1575C">
        <w:rPr>
          <w:szCs w:val="24"/>
        </w:rPr>
        <w:t>East Bay Division SAIDI Performance</w:t>
      </w:r>
    </w:p>
    <w:p w:rsidR="00E1575C" w:rsidP="004817E1">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CD0DF5" w:rsidP="004817E1">
      <w:pPr>
        <w:widowControl w:val="0"/>
        <w:adjustRightInd w:val="0"/>
        <w:spacing w:line="360" w:lineRule="atLeast"/>
        <w:ind w:left="720"/>
        <w:jc w:val="center"/>
        <w:textAlignment w:val="baseline"/>
        <w:rPr>
          <w:szCs w:val="24"/>
        </w:rPr>
      </w:pPr>
    </w:p>
    <w:p w:rsidR="00CD0DF5" w:rsidP="00CD0DF5">
      <w:pPr>
        <w:widowControl w:val="0"/>
        <w:adjustRightInd w:val="0"/>
        <w:spacing w:line="360" w:lineRule="atLeast"/>
        <w:ind w:left="720"/>
        <w:textAlignment w:val="baseline"/>
        <w:rPr>
          <w:szCs w:val="24"/>
        </w:rPr>
      </w:pPr>
      <w:r>
        <w:rPr>
          <w:szCs w:val="24"/>
        </w:rPr>
        <w:t xml:space="preserve">The higher than average </w:t>
      </w:r>
      <w:r w:rsidR="00C95B57">
        <w:rPr>
          <w:szCs w:val="24"/>
        </w:rPr>
        <w:t>201</w:t>
      </w:r>
      <w:r w:rsidR="00E1575C">
        <w:rPr>
          <w:szCs w:val="24"/>
        </w:rPr>
        <w:t>8</w:t>
      </w:r>
      <w:r w:rsidR="00C95B57">
        <w:rPr>
          <w:szCs w:val="24"/>
        </w:rPr>
        <w:t xml:space="preserve"> </w:t>
      </w:r>
      <w:r>
        <w:rPr>
          <w:szCs w:val="24"/>
        </w:rPr>
        <w:t>SAIDI performance was due to the following:</w:t>
      </w:r>
    </w:p>
    <w:p w:rsidR="00CD0DF5" w:rsidRPr="00D43A26" w:rsidP="00C3150B">
      <w:pPr>
        <w:pStyle w:val="ListParagraph"/>
        <w:widowControl w:val="0"/>
        <w:numPr>
          <w:ilvl w:val="0"/>
          <w:numId w:val="37"/>
        </w:numPr>
        <w:adjustRightInd w:val="0"/>
        <w:spacing w:line="360" w:lineRule="atLeast"/>
        <w:textAlignment w:val="baseline"/>
        <w:rPr>
          <w:rFonts w:ascii="Arial" w:hAnsi="Arial" w:cs="Arial"/>
        </w:rPr>
      </w:pPr>
      <w:r>
        <w:rPr>
          <w:rFonts w:ascii="Arial" w:hAnsi="Arial" w:cs="Arial"/>
        </w:rPr>
        <w:t>The December 24</w:t>
      </w:r>
      <w:r w:rsidRPr="00E1575C">
        <w:rPr>
          <w:rFonts w:ascii="Arial" w:hAnsi="Arial" w:cs="Arial"/>
          <w:vertAlign w:val="superscript"/>
        </w:rPr>
        <w:t>th</w:t>
      </w:r>
      <w:r>
        <w:rPr>
          <w:rFonts w:ascii="Arial" w:hAnsi="Arial" w:cs="Arial"/>
        </w:rPr>
        <w:t xml:space="preserve"> storm event brought</w:t>
      </w:r>
      <w:r w:rsidRPr="00D43A26">
        <w:rPr>
          <w:rFonts w:ascii="Arial" w:hAnsi="Arial" w:cs="Arial"/>
        </w:rPr>
        <w:t xml:space="preserve"> strong winds </w:t>
      </w:r>
      <w:r>
        <w:rPr>
          <w:rFonts w:ascii="Arial" w:hAnsi="Arial" w:cs="Arial"/>
        </w:rPr>
        <w:t xml:space="preserve">and rain </w:t>
      </w:r>
      <w:r w:rsidRPr="00D43A26">
        <w:rPr>
          <w:rFonts w:ascii="Arial" w:hAnsi="Arial" w:cs="Arial"/>
        </w:rPr>
        <w:t xml:space="preserve">causing several </w:t>
      </w:r>
      <w:r>
        <w:rPr>
          <w:rFonts w:ascii="Arial" w:hAnsi="Arial" w:cs="Arial"/>
        </w:rPr>
        <w:t>o</w:t>
      </w:r>
      <w:r w:rsidRPr="00D43A26">
        <w:rPr>
          <w:rFonts w:ascii="Arial" w:hAnsi="Arial" w:cs="Arial"/>
        </w:rPr>
        <w:t xml:space="preserve">utages that contributed </w:t>
      </w:r>
      <w:r>
        <w:rPr>
          <w:rFonts w:ascii="Arial" w:hAnsi="Arial" w:cs="Arial"/>
        </w:rPr>
        <w:t>4.7</w:t>
      </w:r>
      <w:r w:rsidRPr="00D43A26">
        <w:rPr>
          <w:rFonts w:ascii="Arial" w:hAnsi="Arial" w:cs="Arial"/>
        </w:rPr>
        <w:t xml:space="preserve"> customer-minutes to the division’s SAIDI</w:t>
      </w:r>
      <w:r w:rsidR="00D43A26">
        <w:rPr>
          <w:rFonts w:ascii="Arial" w:hAnsi="Arial" w:cs="Arial"/>
        </w:rPr>
        <w:t xml:space="preserve"> </w:t>
      </w:r>
      <w:r w:rsidRPr="00D43A26">
        <w:rPr>
          <w:rFonts w:ascii="Arial" w:hAnsi="Arial" w:cs="Arial"/>
        </w:rPr>
        <w:t>performance.</w:t>
      </w:r>
    </w:p>
    <w:p w:rsidR="00D43A26" w:rsidP="00B970B3">
      <w:pPr>
        <w:widowControl w:val="0"/>
        <w:tabs>
          <w:tab w:val="left" w:pos="540"/>
        </w:tabs>
        <w:adjustRightInd w:val="0"/>
        <w:spacing w:line="360" w:lineRule="atLeast"/>
        <w:ind w:left="720"/>
        <w:jc w:val="both"/>
        <w:textAlignment w:val="baseline"/>
        <w:rPr>
          <w:u w:val="single"/>
        </w:rPr>
      </w:pPr>
    </w:p>
    <w:p w:rsidR="00E1575C" w:rsidP="00B970B3">
      <w:pPr>
        <w:widowControl w:val="0"/>
        <w:tabs>
          <w:tab w:val="left" w:pos="540"/>
        </w:tabs>
        <w:adjustRightInd w:val="0"/>
        <w:spacing w:line="360" w:lineRule="atLeast"/>
        <w:ind w:left="720"/>
        <w:jc w:val="both"/>
        <w:textAlignment w:val="baseline"/>
        <w:rPr>
          <w:u w:val="single"/>
        </w:rPr>
      </w:pPr>
    </w:p>
    <w:p w:rsidR="00B95C41" w:rsidP="00B970B3">
      <w:pPr>
        <w:widowControl w:val="0"/>
        <w:tabs>
          <w:tab w:val="left" w:pos="540"/>
        </w:tabs>
        <w:adjustRightInd w:val="0"/>
        <w:spacing w:line="360" w:lineRule="atLeast"/>
        <w:ind w:left="720"/>
        <w:jc w:val="both"/>
        <w:textAlignment w:val="baseline"/>
        <w:rPr>
          <w:u w:val="single"/>
        </w:rPr>
      </w:pPr>
    </w:p>
    <w:p w:rsidR="00B95C41" w:rsidP="00B970B3">
      <w:pPr>
        <w:widowControl w:val="0"/>
        <w:tabs>
          <w:tab w:val="left" w:pos="540"/>
        </w:tabs>
        <w:adjustRightInd w:val="0"/>
        <w:spacing w:line="360" w:lineRule="atLeast"/>
        <w:ind w:left="720"/>
        <w:jc w:val="both"/>
        <w:textAlignment w:val="baseline"/>
        <w:rPr>
          <w:u w:val="single"/>
        </w:rPr>
      </w:pPr>
    </w:p>
    <w:p w:rsidR="00E1575C" w:rsidP="00B970B3">
      <w:pPr>
        <w:widowControl w:val="0"/>
        <w:tabs>
          <w:tab w:val="left" w:pos="540"/>
        </w:tabs>
        <w:adjustRightInd w:val="0"/>
        <w:spacing w:line="360" w:lineRule="atLeast"/>
        <w:ind w:left="720"/>
        <w:jc w:val="both"/>
        <w:textAlignment w:val="baseline"/>
        <w:rPr>
          <w:u w:val="single"/>
        </w:rPr>
      </w:pPr>
    </w:p>
    <w:p w:rsidR="00BC0760" w:rsidP="00BC0760">
      <w:pPr>
        <w:pStyle w:val="Heading3"/>
        <w:numPr>
          <w:ilvl w:val="0"/>
          <w:numId w:val="2"/>
        </w:numPr>
      </w:pPr>
      <w:bookmarkStart w:id="35" w:name="_Toc10547432"/>
      <w:r>
        <w:t>Humboldt</w:t>
      </w:r>
      <w:r>
        <w:t xml:space="preserve"> </w:t>
      </w:r>
      <w:r w:rsidRPr="00743D07">
        <w:t>Division Performance Assessment</w:t>
      </w:r>
      <w:bookmarkEnd w:id="35"/>
      <w:r>
        <w:t xml:space="preserve">   </w:t>
      </w:r>
    </w:p>
    <w:p w:rsidR="00BC0760" w:rsidRPr="008133FC" w:rsidP="00BC0760">
      <w:pPr>
        <w:widowControl w:val="0"/>
        <w:adjustRightInd w:val="0"/>
        <w:spacing w:line="360" w:lineRule="atLeast"/>
        <w:ind w:left="720"/>
        <w:jc w:val="both"/>
        <w:textAlignment w:val="baseline"/>
        <w:rPr>
          <w:color w:val="FF0000"/>
          <w:szCs w:val="24"/>
          <w:u w:val="single"/>
        </w:rPr>
      </w:pPr>
      <w:r>
        <w:rPr>
          <w:szCs w:val="24"/>
          <w:u w:val="single"/>
        </w:rPr>
        <w:t>Humboldt</w:t>
      </w:r>
      <w:r>
        <w:rPr>
          <w:szCs w:val="24"/>
          <w:u w:val="single"/>
        </w:rPr>
        <w:t xml:space="preserve"> Division </w:t>
      </w:r>
      <w:r w:rsidRPr="00C47A6A">
        <w:rPr>
          <w:szCs w:val="24"/>
          <w:u w:val="single"/>
        </w:rPr>
        <w:t>Performance</w:t>
      </w:r>
      <w:r>
        <w:rPr>
          <w:szCs w:val="24"/>
          <w:u w:val="single"/>
        </w:rPr>
        <w:t xml:space="preserve">  </w:t>
      </w:r>
    </w:p>
    <w:p w:rsidR="00F503CE" w:rsidRPr="00050CA9" w:rsidP="00050CA9">
      <w:pPr>
        <w:widowControl w:val="0"/>
        <w:adjustRightInd w:val="0"/>
        <w:spacing w:line="360" w:lineRule="atLeast"/>
        <w:ind w:left="720"/>
        <w:jc w:val="center"/>
        <w:textAlignment w:val="baseline"/>
        <w:rPr>
          <w:szCs w:val="24"/>
        </w:rPr>
      </w:pPr>
      <w:r>
        <w:rPr>
          <w:b/>
          <w:szCs w:val="24"/>
        </w:rPr>
        <w:t>Table 1</w:t>
      </w:r>
      <w:r w:rsidR="005E6943">
        <w:rPr>
          <w:b/>
          <w:szCs w:val="24"/>
        </w:rPr>
        <w:t>4</w:t>
      </w:r>
      <w:r w:rsidRPr="00591E5D">
        <w:rPr>
          <w:b/>
          <w:szCs w:val="24"/>
        </w:rPr>
        <w:t>:</w:t>
      </w:r>
      <w:r>
        <w:rPr>
          <w:szCs w:val="24"/>
        </w:rPr>
        <w:t xml:space="preserve"> </w:t>
      </w:r>
      <w:r>
        <w:rPr>
          <w:szCs w:val="24"/>
        </w:rPr>
        <w:t>Humboldt</w:t>
      </w:r>
      <w:r w:rsidR="00943516">
        <w:rPr>
          <w:szCs w:val="24"/>
        </w:rPr>
        <w:t xml:space="preserve"> Division Performance</w:t>
      </w:r>
    </w:p>
    <w:p w:rsidR="00050CA9" w:rsidP="00943516">
      <w:pPr>
        <w:widowControl w:val="0"/>
        <w:adjustRightInd w:val="0"/>
        <w:spacing w:line="360" w:lineRule="atLeast"/>
        <w:ind w:left="720"/>
        <w:jc w:val="center"/>
        <w:textAlignment w:val="baseline"/>
        <w:rPr>
          <w:szCs w:val="24"/>
          <w:u w:val="single"/>
        </w:rPr>
      </w:pPr>
      <w:r w:rsidRPr="00050CA9">
        <w:rPr>
          <w:noProof/>
        </w:rPr>
        <w:drawing>
          <wp:inline distT="0" distB="0" distL="0" distR="0">
            <wp:extent cx="4200525" cy="1675857"/>
            <wp:effectExtent l="0" t="0" r="0" b="63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3043" cy="1680851"/>
                    </a:xfrm>
                    <a:prstGeom prst="rect">
                      <a:avLst/>
                    </a:prstGeom>
                    <a:noFill/>
                    <a:ln>
                      <a:noFill/>
                    </a:ln>
                  </pic:spPr>
                </pic:pic>
              </a:graphicData>
            </a:graphic>
          </wp:inline>
        </w:drawing>
      </w:r>
    </w:p>
    <w:p w:rsidR="00943516" w:rsidP="00BC0760">
      <w:pPr>
        <w:widowControl w:val="0"/>
        <w:adjustRightInd w:val="0"/>
        <w:spacing w:line="360" w:lineRule="atLeast"/>
        <w:ind w:left="720"/>
        <w:jc w:val="both"/>
        <w:textAlignment w:val="baseline"/>
        <w:rPr>
          <w:szCs w:val="24"/>
          <w:u w:val="single"/>
        </w:rPr>
      </w:pPr>
    </w:p>
    <w:p w:rsidR="00BC0760" w:rsidP="00BC0760">
      <w:pPr>
        <w:widowControl w:val="0"/>
        <w:adjustRightInd w:val="0"/>
        <w:spacing w:line="360" w:lineRule="atLeast"/>
        <w:ind w:left="720"/>
        <w:jc w:val="both"/>
        <w:textAlignment w:val="baseline"/>
        <w:rPr>
          <w:szCs w:val="24"/>
          <w:u w:val="single"/>
        </w:rPr>
      </w:pPr>
      <w:r>
        <w:rPr>
          <w:szCs w:val="24"/>
          <w:u w:val="single"/>
        </w:rPr>
        <w:t>Humboldt</w:t>
      </w:r>
      <w:r w:rsidRPr="00C47A6A">
        <w:rPr>
          <w:szCs w:val="24"/>
          <w:u w:val="single"/>
        </w:rPr>
        <w:t xml:space="preserve"> Division </w:t>
      </w:r>
      <w:r>
        <w:rPr>
          <w:szCs w:val="24"/>
          <w:u w:val="single"/>
        </w:rPr>
        <w:t>S</w:t>
      </w:r>
      <w:r w:rsidR="00943516">
        <w:rPr>
          <w:szCs w:val="24"/>
          <w:u w:val="single"/>
        </w:rPr>
        <w:t>AI</w:t>
      </w:r>
      <w:r>
        <w:rPr>
          <w:szCs w:val="24"/>
          <w:u w:val="single"/>
        </w:rPr>
        <w:t>F</w:t>
      </w:r>
      <w:r w:rsidRPr="00C47A6A">
        <w:rPr>
          <w:szCs w:val="24"/>
          <w:u w:val="single"/>
        </w:rPr>
        <w:t>I Performance</w:t>
      </w:r>
    </w:p>
    <w:p w:rsidR="00AC7F3C" w:rsidP="00980107">
      <w:pPr>
        <w:widowControl w:val="0"/>
        <w:adjustRightInd w:val="0"/>
        <w:spacing w:line="360" w:lineRule="atLeast"/>
        <w:ind w:left="720"/>
        <w:jc w:val="both"/>
        <w:textAlignment w:val="baseline"/>
        <w:rPr>
          <w:szCs w:val="24"/>
        </w:rPr>
      </w:pPr>
      <w:r>
        <w:rPr>
          <w:szCs w:val="24"/>
        </w:rPr>
        <w:t>Humboldt</w:t>
      </w:r>
      <w:r w:rsidR="00943516">
        <w:rPr>
          <w:szCs w:val="24"/>
        </w:rPr>
        <w:t xml:space="preserve"> Division’s </w:t>
      </w:r>
      <w:r w:rsidR="00C95B57">
        <w:rPr>
          <w:szCs w:val="24"/>
        </w:rPr>
        <w:t>201</w:t>
      </w:r>
      <w:r>
        <w:rPr>
          <w:szCs w:val="24"/>
        </w:rPr>
        <w:t>8</w:t>
      </w:r>
      <w:r w:rsidR="00C95B57">
        <w:rPr>
          <w:szCs w:val="24"/>
        </w:rPr>
        <w:t xml:space="preserve"> </w:t>
      </w:r>
      <w:r>
        <w:rPr>
          <w:szCs w:val="24"/>
        </w:rPr>
        <w:t>SAIF</w:t>
      </w:r>
      <w:r w:rsidR="00943516">
        <w:rPr>
          <w:szCs w:val="24"/>
        </w:rPr>
        <w:t xml:space="preserve">I performance of </w:t>
      </w:r>
      <w:r>
        <w:rPr>
          <w:szCs w:val="24"/>
        </w:rPr>
        <w:t>1.734</w:t>
      </w:r>
      <w:r w:rsidR="00D43A26">
        <w:rPr>
          <w:szCs w:val="24"/>
        </w:rPr>
        <w:t xml:space="preserve"> </w:t>
      </w:r>
      <w:r w:rsidR="00943516">
        <w:rPr>
          <w:szCs w:val="24"/>
        </w:rPr>
        <w:t xml:space="preserve">is </w:t>
      </w:r>
      <w:r>
        <w:rPr>
          <w:szCs w:val="24"/>
        </w:rPr>
        <w:t>0.364</w:t>
      </w:r>
      <w:r w:rsidR="00943516">
        <w:rPr>
          <w:szCs w:val="24"/>
        </w:rPr>
        <w:t xml:space="preserve"> </w:t>
      </w:r>
      <w:r>
        <w:rPr>
          <w:szCs w:val="24"/>
        </w:rPr>
        <w:t xml:space="preserve">customer-interruptions </w:t>
      </w:r>
      <w:r w:rsidR="00943516">
        <w:rPr>
          <w:szCs w:val="24"/>
        </w:rPr>
        <w:t xml:space="preserve">(or </w:t>
      </w:r>
      <w:r>
        <w:rPr>
          <w:szCs w:val="24"/>
        </w:rPr>
        <w:t>26.5</w:t>
      </w:r>
      <w:r w:rsidR="00943516">
        <w:rPr>
          <w:szCs w:val="24"/>
        </w:rPr>
        <w:t xml:space="preserve">%) higher than the previous 5-year average of </w:t>
      </w:r>
      <w:r>
        <w:rPr>
          <w:szCs w:val="24"/>
        </w:rPr>
        <w:t>1.734</w:t>
      </w:r>
      <w:r w:rsidR="00943516">
        <w:rPr>
          <w:szCs w:val="24"/>
        </w:rPr>
        <w:t xml:space="preserve"> as shown in the table above and illustrated below.</w:t>
      </w:r>
    </w:p>
    <w:p w:rsidR="00943516" w:rsidP="00980107">
      <w:pPr>
        <w:widowControl w:val="0"/>
        <w:adjustRightInd w:val="0"/>
        <w:spacing w:line="360" w:lineRule="atLeast"/>
        <w:ind w:left="720"/>
        <w:jc w:val="both"/>
        <w:textAlignment w:val="baseline"/>
        <w:rPr>
          <w:szCs w:val="24"/>
        </w:rPr>
      </w:pPr>
    </w:p>
    <w:p w:rsidR="00545C2D" w:rsidP="00F503CE">
      <w:pPr>
        <w:widowControl w:val="0"/>
        <w:adjustRightInd w:val="0"/>
        <w:spacing w:line="360" w:lineRule="atLeast"/>
        <w:ind w:left="720"/>
        <w:jc w:val="center"/>
        <w:textAlignment w:val="baseline"/>
        <w:rPr>
          <w:szCs w:val="24"/>
        </w:rPr>
      </w:pPr>
      <w:r>
        <w:rPr>
          <w:szCs w:val="24"/>
        </w:rPr>
        <w:t>Chart 171</w:t>
      </w:r>
      <w:r>
        <w:rPr>
          <w:szCs w:val="24"/>
        </w:rPr>
        <w:t xml:space="preserve"> – </w:t>
      </w:r>
      <w:r>
        <w:rPr>
          <w:szCs w:val="24"/>
        </w:rPr>
        <w:t>Humboldt</w:t>
      </w:r>
      <w:r>
        <w:rPr>
          <w:szCs w:val="24"/>
        </w:rPr>
        <w:t xml:space="preserve"> Division </w:t>
      </w:r>
      <w:r>
        <w:rPr>
          <w:szCs w:val="24"/>
        </w:rPr>
        <w:t>SAIFI Performance</w:t>
      </w:r>
    </w:p>
    <w:p w:rsidR="00F503CE" w:rsidRPr="00943516" w:rsidP="00943516">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E6943" w:rsidP="00980107">
      <w:pPr>
        <w:widowControl w:val="0"/>
        <w:adjustRightInd w:val="0"/>
        <w:spacing w:line="360" w:lineRule="atLeast"/>
        <w:ind w:left="720"/>
        <w:jc w:val="both"/>
        <w:textAlignment w:val="baseline"/>
        <w:rPr>
          <w:szCs w:val="24"/>
          <w:u w:val="single"/>
        </w:rPr>
      </w:pPr>
    </w:p>
    <w:p w:rsidR="00545C2D" w:rsidP="00980107">
      <w:pPr>
        <w:widowControl w:val="0"/>
        <w:adjustRightInd w:val="0"/>
        <w:spacing w:line="360" w:lineRule="atLeast"/>
        <w:ind w:left="720"/>
        <w:jc w:val="both"/>
        <w:textAlignment w:val="baseline"/>
        <w:rPr>
          <w:szCs w:val="24"/>
        </w:rPr>
      </w:pPr>
      <w:r w:rsidRPr="00545C2D">
        <w:rPr>
          <w:szCs w:val="24"/>
        </w:rPr>
        <w:t xml:space="preserve">The higher than average </w:t>
      </w:r>
      <w:r w:rsidR="00C95B57">
        <w:rPr>
          <w:szCs w:val="24"/>
        </w:rPr>
        <w:t>201</w:t>
      </w:r>
      <w:r w:rsidR="00F503CE">
        <w:rPr>
          <w:szCs w:val="24"/>
        </w:rPr>
        <w:t>8</w:t>
      </w:r>
      <w:r w:rsidR="00C95B57">
        <w:rPr>
          <w:szCs w:val="24"/>
        </w:rPr>
        <w:t xml:space="preserve"> </w:t>
      </w:r>
      <w:r w:rsidR="00F503CE">
        <w:rPr>
          <w:szCs w:val="24"/>
        </w:rPr>
        <w:t>SAIFI</w:t>
      </w:r>
      <w:r w:rsidRPr="00545C2D">
        <w:rPr>
          <w:szCs w:val="24"/>
        </w:rPr>
        <w:t xml:space="preserve"> performance is due to the following</w:t>
      </w:r>
      <w:r>
        <w:rPr>
          <w:szCs w:val="24"/>
        </w:rPr>
        <w:t xml:space="preserve"> outage events</w:t>
      </w:r>
      <w:r w:rsidRPr="00545C2D">
        <w:rPr>
          <w:szCs w:val="24"/>
        </w:rPr>
        <w:t>:</w:t>
      </w:r>
    </w:p>
    <w:p w:rsidR="00545C2D" w:rsidP="00C3150B">
      <w:pPr>
        <w:pStyle w:val="ListParagraph"/>
        <w:widowControl w:val="0"/>
        <w:numPr>
          <w:ilvl w:val="0"/>
          <w:numId w:val="36"/>
        </w:numPr>
        <w:adjustRightInd w:val="0"/>
        <w:spacing w:line="360" w:lineRule="atLeast"/>
        <w:ind w:left="1080"/>
        <w:jc w:val="both"/>
        <w:textAlignment w:val="baseline"/>
        <w:rPr>
          <w:rFonts w:ascii="Arial" w:hAnsi="Arial" w:cs="Arial"/>
        </w:rPr>
      </w:pPr>
      <w:r>
        <w:rPr>
          <w:rFonts w:ascii="Arial" w:hAnsi="Arial" w:cs="Arial"/>
        </w:rPr>
        <w:t>Of the various December storm events, those of the 14</w:t>
      </w:r>
      <w:r w:rsidRPr="00713FBB">
        <w:rPr>
          <w:rFonts w:ascii="Arial" w:hAnsi="Arial" w:cs="Arial"/>
          <w:vertAlign w:val="superscript"/>
        </w:rPr>
        <w:t>th</w:t>
      </w:r>
      <w:r>
        <w:rPr>
          <w:rFonts w:ascii="Arial" w:hAnsi="Arial" w:cs="Arial"/>
        </w:rPr>
        <w:t>, 16</w:t>
      </w:r>
      <w:r w:rsidRPr="00713FBB">
        <w:rPr>
          <w:rFonts w:ascii="Arial" w:hAnsi="Arial" w:cs="Arial"/>
          <w:vertAlign w:val="superscript"/>
        </w:rPr>
        <w:t>th</w:t>
      </w:r>
      <w:r>
        <w:rPr>
          <w:rFonts w:ascii="Arial" w:hAnsi="Arial" w:cs="Arial"/>
        </w:rPr>
        <w:t xml:space="preserve"> and 24</w:t>
      </w:r>
      <w:r w:rsidRPr="00713FBB">
        <w:rPr>
          <w:rFonts w:ascii="Arial" w:hAnsi="Arial" w:cs="Arial"/>
          <w:vertAlign w:val="superscript"/>
        </w:rPr>
        <w:t>th</w:t>
      </w:r>
      <w:r>
        <w:rPr>
          <w:rFonts w:ascii="Arial" w:hAnsi="Arial" w:cs="Arial"/>
        </w:rPr>
        <w:t xml:space="preserve"> were the most impactful.  The storms contributed 0.115 customer-interruptions to the division’s SAIFI performance.</w:t>
      </w:r>
    </w:p>
    <w:p w:rsidR="00506E85" w:rsidP="00C3150B">
      <w:pPr>
        <w:pStyle w:val="ListParagraph"/>
        <w:widowControl w:val="0"/>
        <w:numPr>
          <w:ilvl w:val="0"/>
          <w:numId w:val="36"/>
        </w:numPr>
        <w:adjustRightInd w:val="0"/>
        <w:spacing w:line="360" w:lineRule="atLeast"/>
        <w:ind w:left="1080"/>
        <w:jc w:val="both"/>
        <w:textAlignment w:val="baseline"/>
        <w:rPr>
          <w:rFonts w:ascii="Arial" w:hAnsi="Arial" w:cs="Arial"/>
        </w:rPr>
      </w:pPr>
      <w:r>
        <w:rPr>
          <w:rFonts w:ascii="Arial" w:hAnsi="Arial" w:cs="Arial"/>
        </w:rPr>
        <w:t>The July 29</w:t>
      </w:r>
      <w:r w:rsidRPr="00506E85">
        <w:rPr>
          <w:rFonts w:ascii="Arial" w:hAnsi="Arial" w:cs="Arial"/>
          <w:vertAlign w:val="superscript"/>
        </w:rPr>
        <w:t>th</w:t>
      </w:r>
      <w:r>
        <w:rPr>
          <w:rFonts w:ascii="Arial" w:hAnsi="Arial" w:cs="Arial"/>
        </w:rPr>
        <w:t xml:space="preserve"> Mendocino wildfire contributed 0.190 customer-interruptions to the division’s SAIFI performance.</w:t>
      </w:r>
    </w:p>
    <w:p w:rsidR="005E6943" w:rsidP="00980107">
      <w:pPr>
        <w:widowControl w:val="0"/>
        <w:adjustRightInd w:val="0"/>
        <w:spacing w:line="360" w:lineRule="atLeast"/>
        <w:ind w:left="720"/>
        <w:jc w:val="both"/>
        <w:textAlignment w:val="baseline"/>
        <w:rPr>
          <w:szCs w:val="24"/>
          <w:u w:val="single"/>
        </w:rPr>
      </w:pPr>
    </w:p>
    <w:p w:rsidR="00713FBB" w:rsidP="00980107">
      <w:pPr>
        <w:widowControl w:val="0"/>
        <w:adjustRightInd w:val="0"/>
        <w:spacing w:line="360" w:lineRule="atLeast"/>
        <w:ind w:left="720"/>
        <w:jc w:val="both"/>
        <w:textAlignment w:val="baseline"/>
        <w:rPr>
          <w:szCs w:val="24"/>
          <w:u w:val="single"/>
        </w:rPr>
      </w:pPr>
    </w:p>
    <w:p w:rsidR="005E6943" w:rsidP="005E6943">
      <w:pPr>
        <w:pStyle w:val="Heading3"/>
        <w:numPr>
          <w:ilvl w:val="0"/>
          <w:numId w:val="2"/>
        </w:numPr>
      </w:pPr>
      <w:bookmarkStart w:id="36" w:name="_Toc10547433"/>
      <w:r>
        <w:t>Kern</w:t>
      </w:r>
      <w:r>
        <w:t xml:space="preserve"> </w:t>
      </w:r>
      <w:r w:rsidRPr="00743D07">
        <w:t>Division Performance Assessment</w:t>
      </w:r>
      <w:bookmarkEnd w:id="36"/>
      <w:r>
        <w:t xml:space="preserve">   </w:t>
      </w:r>
    </w:p>
    <w:p w:rsidR="005E6943" w:rsidRPr="008133FC" w:rsidP="005E6943">
      <w:pPr>
        <w:widowControl w:val="0"/>
        <w:adjustRightInd w:val="0"/>
        <w:spacing w:line="360" w:lineRule="atLeast"/>
        <w:ind w:left="720"/>
        <w:jc w:val="both"/>
        <w:textAlignment w:val="baseline"/>
        <w:rPr>
          <w:color w:val="FF0000"/>
          <w:szCs w:val="24"/>
          <w:u w:val="single"/>
        </w:rPr>
      </w:pPr>
      <w:r>
        <w:rPr>
          <w:szCs w:val="24"/>
          <w:u w:val="single"/>
        </w:rPr>
        <w:t>Kern</w:t>
      </w:r>
      <w:r>
        <w:rPr>
          <w:szCs w:val="24"/>
          <w:u w:val="single"/>
        </w:rPr>
        <w:t xml:space="preserve"> Division </w:t>
      </w:r>
      <w:r w:rsidRPr="00C47A6A">
        <w:rPr>
          <w:szCs w:val="24"/>
          <w:u w:val="single"/>
        </w:rPr>
        <w:t>Performance</w:t>
      </w:r>
      <w:r>
        <w:rPr>
          <w:szCs w:val="24"/>
          <w:u w:val="single"/>
        </w:rPr>
        <w:t xml:space="preserve">  </w:t>
      </w:r>
    </w:p>
    <w:p w:rsidR="00186C6A" w:rsidRPr="00050CA9" w:rsidP="00050CA9">
      <w:pPr>
        <w:widowControl w:val="0"/>
        <w:adjustRightInd w:val="0"/>
        <w:spacing w:line="360" w:lineRule="atLeast"/>
        <w:ind w:left="720"/>
        <w:jc w:val="center"/>
        <w:textAlignment w:val="baseline"/>
        <w:rPr>
          <w:szCs w:val="24"/>
        </w:rPr>
      </w:pPr>
      <w:r>
        <w:rPr>
          <w:b/>
          <w:szCs w:val="24"/>
        </w:rPr>
        <w:t>Table 15</w:t>
      </w:r>
      <w:r w:rsidRPr="00591E5D">
        <w:rPr>
          <w:b/>
          <w:szCs w:val="24"/>
        </w:rPr>
        <w:t>:</w:t>
      </w:r>
      <w:r>
        <w:rPr>
          <w:szCs w:val="24"/>
        </w:rPr>
        <w:t xml:space="preserve"> </w:t>
      </w:r>
      <w:r>
        <w:rPr>
          <w:szCs w:val="24"/>
        </w:rPr>
        <w:t>Kern</w:t>
      </w:r>
      <w:r>
        <w:rPr>
          <w:szCs w:val="24"/>
        </w:rPr>
        <w:t xml:space="preserve"> Division Performan</w:t>
      </w:r>
      <w:r w:rsidR="003B0E39">
        <w:rPr>
          <w:szCs w:val="24"/>
        </w:rPr>
        <w:t>ce</w:t>
      </w:r>
    </w:p>
    <w:p w:rsidR="00050CA9" w:rsidP="003B0E39">
      <w:pPr>
        <w:widowControl w:val="0"/>
        <w:adjustRightInd w:val="0"/>
        <w:spacing w:line="360" w:lineRule="atLeast"/>
        <w:ind w:left="720"/>
        <w:jc w:val="center"/>
        <w:textAlignment w:val="baseline"/>
        <w:rPr>
          <w:szCs w:val="24"/>
          <w:u w:val="single"/>
        </w:rPr>
      </w:pPr>
      <w:r w:rsidRPr="00050CA9">
        <w:rPr>
          <w:noProof/>
        </w:rPr>
        <w:drawing>
          <wp:inline distT="0" distB="0" distL="0" distR="0">
            <wp:extent cx="4286250" cy="1710058"/>
            <wp:effectExtent l="0" t="0" r="0" b="444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1179" cy="1716014"/>
                    </a:xfrm>
                    <a:prstGeom prst="rect">
                      <a:avLst/>
                    </a:prstGeom>
                    <a:noFill/>
                    <a:ln>
                      <a:noFill/>
                    </a:ln>
                  </pic:spPr>
                </pic:pic>
              </a:graphicData>
            </a:graphic>
          </wp:inline>
        </w:drawing>
      </w:r>
    </w:p>
    <w:p w:rsidR="003B0E39" w:rsidP="005E6943">
      <w:pPr>
        <w:widowControl w:val="0"/>
        <w:adjustRightInd w:val="0"/>
        <w:spacing w:line="360" w:lineRule="atLeast"/>
        <w:ind w:left="720"/>
        <w:jc w:val="both"/>
        <w:textAlignment w:val="baseline"/>
        <w:rPr>
          <w:szCs w:val="24"/>
          <w:u w:val="single"/>
        </w:rPr>
      </w:pPr>
    </w:p>
    <w:p w:rsidR="005E6943" w:rsidP="005E6943">
      <w:pPr>
        <w:widowControl w:val="0"/>
        <w:adjustRightInd w:val="0"/>
        <w:spacing w:line="360" w:lineRule="atLeast"/>
        <w:ind w:left="720"/>
        <w:jc w:val="both"/>
        <w:textAlignment w:val="baseline"/>
        <w:rPr>
          <w:szCs w:val="24"/>
          <w:u w:val="single"/>
        </w:rPr>
      </w:pPr>
      <w:r>
        <w:rPr>
          <w:szCs w:val="24"/>
          <w:u w:val="single"/>
        </w:rPr>
        <w:t>Kern</w:t>
      </w:r>
      <w:r w:rsidRPr="00C47A6A">
        <w:rPr>
          <w:szCs w:val="24"/>
          <w:u w:val="single"/>
        </w:rPr>
        <w:t xml:space="preserve"> Division </w:t>
      </w:r>
      <w:r>
        <w:rPr>
          <w:szCs w:val="24"/>
          <w:u w:val="single"/>
        </w:rPr>
        <w:t>MAIFI</w:t>
      </w:r>
      <w:r w:rsidRPr="00C47A6A">
        <w:rPr>
          <w:szCs w:val="24"/>
          <w:u w:val="single"/>
        </w:rPr>
        <w:t xml:space="preserve"> Performance</w:t>
      </w:r>
    </w:p>
    <w:p w:rsidR="00AC7F3C" w:rsidP="00980107">
      <w:pPr>
        <w:widowControl w:val="0"/>
        <w:adjustRightInd w:val="0"/>
        <w:spacing w:line="360" w:lineRule="atLeast"/>
        <w:ind w:left="720"/>
        <w:jc w:val="both"/>
        <w:textAlignment w:val="baseline"/>
        <w:rPr>
          <w:szCs w:val="24"/>
        </w:rPr>
      </w:pPr>
      <w:r>
        <w:rPr>
          <w:szCs w:val="24"/>
        </w:rPr>
        <w:t>Kern</w:t>
      </w:r>
      <w:r w:rsidR="00AB43E7">
        <w:rPr>
          <w:szCs w:val="24"/>
        </w:rPr>
        <w:t xml:space="preserve"> Division’s </w:t>
      </w:r>
      <w:r w:rsidR="00C95B57">
        <w:rPr>
          <w:szCs w:val="24"/>
        </w:rPr>
        <w:t>201</w:t>
      </w:r>
      <w:r>
        <w:rPr>
          <w:szCs w:val="24"/>
        </w:rPr>
        <w:t>8</w:t>
      </w:r>
      <w:r w:rsidR="00C95B57">
        <w:rPr>
          <w:szCs w:val="24"/>
        </w:rPr>
        <w:t xml:space="preserve"> </w:t>
      </w:r>
      <w:r>
        <w:rPr>
          <w:szCs w:val="24"/>
        </w:rPr>
        <w:t>MAIFI</w:t>
      </w:r>
      <w:r w:rsidR="00AB43E7">
        <w:rPr>
          <w:szCs w:val="24"/>
        </w:rPr>
        <w:t xml:space="preserve"> performance of </w:t>
      </w:r>
      <w:r>
        <w:rPr>
          <w:szCs w:val="24"/>
        </w:rPr>
        <w:t>1.9</w:t>
      </w:r>
      <w:r w:rsidR="00050CA9">
        <w:rPr>
          <w:szCs w:val="24"/>
        </w:rPr>
        <w:t>01</w:t>
      </w:r>
      <w:r w:rsidR="00AB43E7">
        <w:rPr>
          <w:szCs w:val="24"/>
        </w:rPr>
        <w:t xml:space="preserve"> customer-</w:t>
      </w:r>
      <w:r>
        <w:rPr>
          <w:szCs w:val="24"/>
        </w:rPr>
        <w:t>interruptions</w:t>
      </w:r>
      <w:r w:rsidR="00AB43E7">
        <w:rPr>
          <w:szCs w:val="24"/>
        </w:rPr>
        <w:t xml:space="preserve"> is </w:t>
      </w:r>
      <w:r>
        <w:rPr>
          <w:szCs w:val="24"/>
        </w:rPr>
        <w:t>0.2</w:t>
      </w:r>
      <w:r w:rsidR="00050CA9">
        <w:rPr>
          <w:szCs w:val="24"/>
        </w:rPr>
        <w:t>55</w:t>
      </w:r>
      <w:r w:rsidR="00AB43E7">
        <w:rPr>
          <w:szCs w:val="24"/>
        </w:rPr>
        <w:t xml:space="preserve"> customer-</w:t>
      </w:r>
      <w:r>
        <w:rPr>
          <w:szCs w:val="24"/>
        </w:rPr>
        <w:t>interruptions</w:t>
      </w:r>
      <w:r w:rsidR="00AB43E7">
        <w:rPr>
          <w:szCs w:val="24"/>
        </w:rPr>
        <w:t xml:space="preserve"> (or 1</w:t>
      </w:r>
      <w:r w:rsidR="00050CA9">
        <w:rPr>
          <w:szCs w:val="24"/>
        </w:rPr>
        <w:t>5</w:t>
      </w:r>
      <w:r w:rsidR="00AB43E7">
        <w:rPr>
          <w:szCs w:val="24"/>
        </w:rPr>
        <w:t>.</w:t>
      </w:r>
      <w:r w:rsidR="00050CA9">
        <w:rPr>
          <w:szCs w:val="24"/>
        </w:rPr>
        <w:t>5</w:t>
      </w:r>
      <w:r w:rsidR="00AB43E7">
        <w:rPr>
          <w:szCs w:val="24"/>
        </w:rPr>
        <w:t xml:space="preserve">%) higher than the previous 5-year average of </w:t>
      </w:r>
      <w:r>
        <w:rPr>
          <w:szCs w:val="24"/>
        </w:rPr>
        <w:t>1.646</w:t>
      </w:r>
      <w:r w:rsidR="00AB43E7">
        <w:rPr>
          <w:szCs w:val="24"/>
        </w:rPr>
        <w:t xml:space="preserve"> as shown in the table above and illustrated below.</w:t>
      </w:r>
    </w:p>
    <w:p w:rsidR="00AB43E7" w:rsidP="00980107">
      <w:pPr>
        <w:widowControl w:val="0"/>
        <w:adjustRightInd w:val="0"/>
        <w:spacing w:line="360" w:lineRule="atLeast"/>
        <w:ind w:left="720"/>
        <w:jc w:val="both"/>
        <w:textAlignment w:val="baseline"/>
        <w:rPr>
          <w:szCs w:val="24"/>
        </w:rPr>
      </w:pPr>
    </w:p>
    <w:p w:rsidR="009476F8" w:rsidP="00050CA9">
      <w:pPr>
        <w:widowControl w:val="0"/>
        <w:adjustRightInd w:val="0"/>
        <w:spacing w:line="360" w:lineRule="atLeast"/>
        <w:ind w:left="720"/>
        <w:jc w:val="center"/>
        <w:textAlignment w:val="baseline"/>
        <w:rPr>
          <w:szCs w:val="24"/>
        </w:rPr>
      </w:pPr>
      <w:r>
        <w:rPr>
          <w:szCs w:val="24"/>
        </w:rPr>
        <w:t>Chart 172</w:t>
      </w:r>
      <w:r w:rsidR="00AB43E7">
        <w:rPr>
          <w:szCs w:val="24"/>
        </w:rPr>
        <w:t xml:space="preserve"> – </w:t>
      </w:r>
      <w:r>
        <w:rPr>
          <w:szCs w:val="24"/>
        </w:rPr>
        <w:t>Kern</w:t>
      </w:r>
      <w:r w:rsidR="00AB43E7">
        <w:rPr>
          <w:szCs w:val="24"/>
        </w:rPr>
        <w:t xml:space="preserve"> Division </w:t>
      </w:r>
      <w:r>
        <w:rPr>
          <w:szCs w:val="24"/>
        </w:rPr>
        <w:t>MAIFI</w:t>
      </w:r>
      <w:r w:rsidR="00050CA9">
        <w:rPr>
          <w:szCs w:val="24"/>
        </w:rPr>
        <w:t xml:space="preserve"> Performance</w:t>
      </w:r>
    </w:p>
    <w:p w:rsidR="00050CA9" w:rsidRPr="003B0E39" w:rsidP="00AB43E7">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AC7F3C" w:rsidP="00980107">
      <w:pPr>
        <w:widowControl w:val="0"/>
        <w:adjustRightInd w:val="0"/>
        <w:spacing w:line="360" w:lineRule="atLeast"/>
        <w:ind w:left="720"/>
        <w:jc w:val="both"/>
        <w:textAlignment w:val="baseline"/>
        <w:rPr>
          <w:szCs w:val="24"/>
          <w:u w:val="single"/>
        </w:rPr>
      </w:pPr>
    </w:p>
    <w:p w:rsidR="00AB43E7" w:rsidP="00980107">
      <w:pPr>
        <w:widowControl w:val="0"/>
        <w:adjustRightInd w:val="0"/>
        <w:spacing w:line="360" w:lineRule="atLeast"/>
        <w:ind w:left="720"/>
        <w:jc w:val="both"/>
        <w:textAlignment w:val="baseline"/>
        <w:rPr>
          <w:szCs w:val="24"/>
        </w:rPr>
      </w:pPr>
      <w:r>
        <w:rPr>
          <w:szCs w:val="24"/>
        </w:rPr>
        <w:t xml:space="preserve">The higher than average </w:t>
      </w:r>
      <w:r w:rsidR="00C95B57">
        <w:rPr>
          <w:szCs w:val="24"/>
        </w:rPr>
        <w:t>201</w:t>
      </w:r>
      <w:r w:rsidR="009476F8">
        <w:rPr>
          <w:szCs w:val="24"/>
        </w:rPr>
        <w:t>8</w:t>
      </w:r>
      <w:r w:rsidR="00C95B57">
        <w:rPr>
          <w:szCs w:val="24"/>
        </w:rPr>
        <w:t xml:space="preserve"> </w:t>
      </w:r>
      <w:r w:rsidR="009476F8">
        <w:rPr>
          <w:szCs w:val="24"/>
        </w:rPr>
        <w:t>MAIF</w:t>
      </w:r>
      <w:r>
        <w:rPr>
          <w:szCs w:val="24"/>
        </w:rPr>
        <w:t xml:space="preserve">I performance is due </w:t>
      </w:r>
      <w:r w:rsidR="009476F8">
        <w:rPr>
          <w:szCs w:val="24"/>
        </w:rPr>
        <w:t>the January 9</w:t>
      </w:r>
      <w:r w:rsidRPr="009476F8" w:rsidR="009476F8">
        <w:rPr>
          <w:szCs w:val="24"/>
          <w:vertAlign w:val="superscript"/>
        </w:rPr>
        <w:t>th</w:t>
      </w:r>
      <w:r w:rsidR="009476F8">
        <w:rPr>
          <w:szCs w:val="24"/>
        </w:rPr>
        <w:t xml:space="preserve"> storm event that</w:t>
      </w:r>
      <w:r>
        <w:rPr>
          <w:szCs w:val="24"/>
        </w:rPr>
        <w:t xml:space="preserve"> contributed </w:t>
      </w:r>
      <w:r w:rsidR="009476F8">
        <w:rPr>
          <w:szCs w:val="24"/>
        </w:rPr>
        <w:t>0.142</w:t>
      </w:r>
      <w:r>
        <w:rPr>
          <w:szCs w:val="24"/>
        </w:rPr>
        <w:t xml:space="preserve"> customer-</w:t>
      </w:r>
      <w:r w:rsidR="009476F8">
        <w:rPr>
          <w:szCs w:val="24"/>
        </w:rPr>
        <w:t>interruptions</w:t>
      </w:r>
      <w:r>
        <w:rPr>
          <w:szCs w:val="24"/>
        </w:rPr>
        <w:t xml:space="preserve"> to the division’s </w:t>
      </w:r>
      <w:r w:rsidR="009476F8">
        <w:rPr>
          <w:szCs w:val="24"/>
        </w:rPr>
        <w:t>MAIF</w:t>
      </w:r>
      <w:r>
        <w:rPr>
          <w:szCs w:val="24"/>
        </w:rPr>
        <w:t>I performance.</w:t>
      </w:r>
    </w:p>
    <w:p w:rsidR="00AB43E7" w:rsidP="00980107">
      <w:pPr>
        <w:widowControl w:val="0"/>
        <w:adjustRightInd w:val="0"/>
        <w:spacing w:line="360" w:lineRule="atLeast"/>
        <w:ind w:left="720"/>
        <w:jc w:val="both"/>
        <w:textAlignment w:val="baseline"/>
        <w:rPr>
          <w:szCs w:val="24"/>
        </w:rPr>
      </w:pPr>
    </w:p>
    <w:p w:rsidR="00AB43E7" w:rsidRPr="00AB43E7"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0C6DC0" w:rsidP="007E02ED">
      <w:pPr>
        <w:widowControl w:val="0"/>
        <w:adjustRightInd w:val="0"/>
        <w:spacing w:line="360" w:lineRule="atLeast"/>
        <w:ind w:left="720"/>
        <w:jc w:val="center"/>
        <w:textAlignment w:val="baseline"/>
        <w:rPr>
          <w:szCs w:val="24"/>
        </w:rPr>
      </w:pPr>
    </w:p>
    <w:p w:rsidR="007E02ED" w:rsidP="007E02ED">
      <w:pPr>
        <w:widowControl w:val="0"/>
        <w:adjustRightInd w:val="0"/>
        <w:spacing w:line="360" w:lineRule="atLeast"/>
        <w:jc w:val="both"/>
        <w:textAlignment w:val="baseline"/>
        <w:rPr>
          <w:rFonts w:cs="Arial"/>
        </w:rPr>
      </w:pPr>
    </w:p>
    <w:p w:rsidR="00EF5633" w:rsidP="007E02ED">
      <w:pPr>
        <w:widowControl w:val="0"/>
        <w:adjustRightInd w:val="0"/>
        <w:spacing w:line="360" w:lineRule="atLeast"/>
        <w:jc w:val="both"/>
        <w:textAlignment w:val="baseline"/>
        <w:rPr>
          <w:rFonts w:cs="Arial"/>
        </w:rPr>
      </w:pPr>
    </w:p>
    <w:p w:rsidR="00743D07" w:rsidP="008B255B">
      <w:pPr>
        <w:pStyle w:val="Heading3"/>
        <w:numPr>
          <w:ilvl w:val="0"/>
          <w:numId w:val="2"/>
        </w:numPr>
      </w:pPr>
      <w:bookmarkStart w:id="37" w:name="_Toc10547434"/>
      <w:r>
        <w:t>Los Padres</w:t>
      </w:r>
      <w:r w:rsidRPr="00743D07">
        <w:t xml:space="preserve"> Division Performance Assessment</w:t>
      </w:r>
      <w:bookmarkEnd w:id="37"/>
      <w:r w:rsidR="000C6DC0">
        <w:t xml:space="preserve"> </w:t>
      </w:r>
    </w:p>
    <w:p w:rsidR="00B13435" w:rsidRPr="008133FC" w:rsidP="00B13435">
      <w:pPr>
        <w:widowControl w:val="0"/>
        <w:adjustRightInd w:val="0"/>
        <w:spacing w:line="360" w:lineRule="atLeast"/>
        <w:ind w:left="720"/>
        <w:jc w:val="both"/>
        <w:textAlignment w:val="baseline"/>
        <w:rPr>
          <w:color w:val="FF0000"/>
          <w:szCs w:val="24"/>
          <w:u w:val="single"/>
        </w:rPr>
      </w:pPr>
      <w:r>
        <w:rPr>
          <w:szCs w:val="24"/>
          <w:u w:val="single"/>
        </w:rPr>
        <w:t>Los Padres</w:t>
      </w:r>
      <w:r>
        <w:rPr>
          <w:szCs w:val="24"/>
          <w:u w:val="single"/>
        </w:rPr>
        <w:t xml:space="preserve"> Division </w:t>
      </w:r>
      <w:r w:rsidRPr="00C47A6A">
        <w:rPr>
          <w:szCs w:val="24"/>
          <w:u w:val="single"/>
        </w:rPr>
        <w:t>Performance</w:t>
      </w:r>
      <w:r w:rsidR="008133FC">
        <w:rPr>
          <w:szCs w:val="24"/>
          <w:u w:val="single"/>
        </w:rPr>
        <w:t xml:space="preserve">  </w:t>
      </w:r>
    </w:p>
    <w:p w:rsidR="00341578" w:rsidRPr="00050CA9" w:rsidP="00050CA9">
      <w:pPr>
        <w:widowControl w:val="0"/>
        <w:adjustRightInd w:val="0"/>
        <w:spacing w:line="360" w:lineRule="atLeast"/>
        <w:ind w:left="720"/>
        <w:jc w:val="center"/>
        <w:textAlignment w:val="baseline"/>
        <w:rPr>
          <w:szCs w:val="24"/>
        </w:rPr>
      </w:pPr>
      <w:r>
        <w:rPr>
          <w:b/>
          <w:szCs w:val="24"/>
        </w:rPr>
        <w:t xml:space="preserve">Table </w:t>
      </w:r>
      <w:r w:rsidR="006625B5">
        <w:rPr>
          <w:b/>
          <w:szCs w:val="24"/>
        </w:rPr>
        <w:t>1</w:t>
      </w:r>
      <w:r w:rsidR="005E6943">
        <w:rPr>
          <w:b/>
          <w:szCs w:val="24"/>
        </w:rPr>
        <w:t>6</w:t>
      </w:r>
      <w:r w:rsidRPr="00591E5D">
        <w:rPr>
          <w:b/>
          <w:szCs w:val="24"/>
        </w:rPr>
        <w:t>:</w:t>
      </w:r>
      <w:r>
        <w:rPr>
          <w:szCs w:val="24"/>
        </w:rPr>
        <w:t xml:space="preserve"> </w:t>
      </w:r>
      <w:r>
        <w:rPr>
          <w:szCs w:val="24"/>
        </w:rPr>
        <w:t>Los Padres</w:t>
      </w:r>
      <w:r>
        <w:rPr>
          <w:szCs w:val="24"/>
        </w:rPr>
        <w:t xml:space="preserve"> Division Performance</w:t>
      </w:r>
    </w:p>
    <w:p w:rsidR="00050CA9" w:rsidP="00085F19">
      <w:pPr>
        <w:widowControl w:val="0"/>
        <w:adjustRightInd w:val="0"/>
        <w:spacing w:line="360" w:lineRule="atLeast"/>
        <w:ind w:left="720"/>
        <w:jc w:val="center"/>
        <w:textAlignment w:val="baseline"/>
        <w:rPr>
          <w:szCs w:val="24"/>
          <w:u w:val="single"/>
        </w:rPr>
      </w:pPr>
      <w:r w:rsidRPr="00050CA9">
        <w:rPr>
          <w:noProof/>
        </w:rPr>
        <w:drawing>
          <wp:inline distT="0" distB="0" distL="0" distR="0">
            <wp:extent cx="4369006" cy="174307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8969" cy="1751039"/>
                    </a:xfrm>
                    <a:prstGeom prst="rect">
                      <a:avLst/>
                    </a:prstGeom>
                    <a:noFill/>
                    <a:ln>
                      <a:noFill/>
                    </a:ln>
                  </pic:spPr>
                </pic:pic>
              </a:graphicData>
            </a:graphic>
          </wp:inline>
        </w:drawing>
      </w:r>
    </w:p>
    <w:p w:rsidR="00085F19" w:rsidP="001A5EE7">
      <w:pPr>
        <w:widowControl w:val="0"/>
        <w:adjustRightInd w:val="0"/>
        <w:spacing w:line="360" w:lineRule="atLeast"/>
        <w:ind w:left="720"/>
        <w:jc w:val="both"/>
        <w:textAlignment w:val="baseline"/>
        <w:rPr>
          <w:szCs w:val="24"/>
          <w:u w:val="single"/>
        </w:rPr>
      </w:pPr>
    </w:p>
    <w:p w:rsidR="00506E85" w:rsidP="00506E85">
      <w:pPr>
        <w:widowControl w:val="0"/>
        <w:adjustRightInd w:val="0"/>
        <w:spacing w:line="360" w:lineRule="atLeast"/>
        <w:ind w:left="720"/>
        <w:jc w:val="both"/>
        <w:textAlignment w:val="baseline"/>
        <w:rPr>
          <w:szCs w:val="24"/>
          <w:u w:val="single"/>
        </w:rPr>
      </w:pPr>
      <w:bookmarkStart w:id="38" w:name="_Hlk1991859"/>
      <w:r>
        <w:rPr>
          <w:szCs w:val="24"/>
          <w:u w:val="single"/>
        </w:rPr>
        <w:t>Los Padres</w:t>
      </w:r>
      <w:r w:rsidRPr="00C47A6A">
        <w:rPr>
          <w:szCs w:val="24"/>
          <w:u w:val="single"/>
        </w:rPr>
        <w:t xml:space="preserve"> Division </w:t>
      </w:r>
      <w:r>
        <w:rPr>
          <w:szCs w:val="24"/>
          <w:u w:val="single"/>
        </w:rPr>
        <w:t>SAID</w:t>
      </w:r>
      <w:r w:rsidRPr="00C47A6A">
        <w:rPr>
          <w:szCs w:val="24"/>
          <w:u w:val="single"/>
        </w:rPr>
        <w:t>I Performance</w:t>
      </w:r>
    </w:p>
    <w:p w:rsidR="00506E85" w:rsidP="00506E85">
      <w:pPr>
        <w:widowControl w:val="0"/>
        <w:adjustRightInd w:val="0"/>
        <w:spacing w:line="360" w:lineRule="atLeast"/>
        <w:ind w:left="720"/>
        <w:jc w:val="both"/>
        <w:textAlignment w:val="baseline"/>
        <w:rPr>
          <w:szCs w:val="24"/>
        </w:rPr>
      </w:pPr>
      <w:r>
        <w:rPr>
          <w:szCs w:val="24"/>
        </w:rPr>
        <w:t>Los Padres</w:t>
      </w:r>
      <w:r w:rsidRPr="00C47A6A">
        <w:rPr>
          <w:szCs w:val="24"/>
        </w:rPr>
        <w:t xml:space="preserve"> Division’s 201</w:t>
      </w:r>
      <w:r>
        <w:rPr>
          <w:szCs w:val="24"/>
        </w:rPr>
        <w:t>8</w:t>
      </w:r>
      <w:r w:rsidRPr="00C47A6A">
        <w:rPr>
          <w:szCs w:val="24"/>
        </w:rPr>
        <w:t xml:space="preserve"> </w:t>
      </w:r>
      <w:r>
        <w:rPr>
          <w:szCs w:val="24"/>
        </w:rPr>
        <w:t>SAIDI</w:t>
      </w:r>
      <w:r w:rsidRPr="00C47A6A">
        <w:rPr>
          <w:szCs w:val="24"/>
        </w:rPr>
        <w:t xml:space="preserve"> performance of </w:t>
      </w:r>
      <w:r>
        <w:rPr>
          <w:szCs w:val="24"/>
        </w:rPr>
        <w:t>130.5</w:t>
      </w:r>
      <w:r w:rsidRPr="00C47A6A">
        <w:rPr>
          <w:szCs w:val="24"/>
        </w:rPr>
        <w:t xml:space="preserve"> was</w:t>
      </w:r>
      <w:r>
        <w:rPr>
          <w:szCs w:val="24"/>
        </w:rPr>
        <w:t xml:space="preserve"> 35.9 customer-minutes (or 38.0</w:t>
      </w:r>
      <w:r w:rsidRPr="00B75769">
        <w:rPr>
          <w:szCs w:val="24"/>
        </w:rPr>
        <w:t>%</w:t>
      </w:r>
      <w:r>
        <w:rPr>
          <w:szCs w:val="24"/>
        </w:rPr>
        <w:t>)</w:t>
      </w:r>
      <w:r w:rsidRPr="00C47A6A">
        <w:rPr>
          <w:szCs w:val="24"/>
        </w:rPr>
        <w:t xml:space="preserve"> higher than the previous 5-year average of </w:t>
      </w:r>
      <w:r>
        <w:rPr>
          <w:szCs w:val="24"/>
        </w:rPr>
        <w:t xml:space="preserve">94.6 </w:t>
      </w:r>
      <w:r w:rsidRPr="00C47A6A">
        <w:rPr>
          <w:szCs w:val="24"/>
        </w:rPr>
        <w:t>as shown in the table above and illustrated in the figure below.</w:t>
      </w:r>
    </w:p>
    <w:p w:rsidR="00506E85" w:rsidP="00506E85">
      <w:pPr>
        <w:widowControl w:val="0"/>
        <w:adjustRightInd w:val="0"/>
        <w:spacing w:line="360" w:lineRule="atLeast"/>
        <w:ind w:left="720"/>
        <w:jc w:val="both"/>
        <w:textAlignment w:val="baseline"/>
        <w:rPr>
          <w:szCs w:val="24"/>
        </w:rPr>
      </w:pPr>
    </w:p>
    <w:p w:rsidR="00506E85" w:rsidP="00506E85">
      <w:pPr>
        <w:widowControl w:val="0"/>
        <w:adjustRightInd w:val="0"/>
        <w:spacing w:line="360" w:lineRule="atLeast"/>
        <w:ind w:left="720"/>
        <w:jc w:val="center"/>
        <w:textAlignment w:val="baseline"/>
        <w:rPr>
          <w:szCs w:val="24"/>
        </w:rPr>
      </w:pPr>
      <w:r>
        <w:rPr>
          <w:szCs w:val="24"/>
        </w:rPr>
        <w:t>Chart 173 – Los Padres Division SAIDI Performance</w:t>
      </w:r>
    </w:p>
    <w:p w:rsidR="00506E85" w:rsidP="00506E85">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06E85" w:rsidP="00506E85">
      <w:pPr>
        <w:widowControl w:val="0"/>
        <w:adjustRightInd w:val="0"/>
        <w:spacing w:line="360" w:lineRule="atLeast"/>
        <w:ind w:left="720"/>
        <w:jc w:val="center"/>
        <w:textAlignment w:val="baseline"/>
        <w:rPr>
          <w:szCs w:val="24"/>
        </w:rPr>
      </w:pPr>
    </w:p>
    <w:p w:rsidR="00506E85" w:rsidP="00506E85">
      <w:pPr>
        <w:widowControl w:val="0"/>
        <w:adjustRightInd w:val="0"/>
        <w:spacing w:line="360" w:lineRule="atLeast"/>
        <w:ind w:left="720"/>
        <w:textAlignment w:val="baseline"/>
        <w:rPr>
          <w:szCs w:val="24"/>
        </w:rPr>
      </w:pPr>
      <w:r w:rsidRPr="00DE035A">
        <w:rPr>
          <w:szCs w:val="24"/>
        </w:rPr>
        <w:t xml:space="preserve">The higher than average </w:t>
      </w:r>
      <w:r>
        <w:rPr>
          <w:szCs w:val="24"/>
        </w:rPr>
        <w:t>2018 Los Padres Division SAIDI</w:t>
      </w:r>
      <w:r w:rsidRPr="00DE035A">
        <w:rPr>
          <w:szCs w:val="24"/>
        </w:rPr>
        <w:t xml:space="preserve"> was attributed to the following:</w:t>
      </w:r>
    </w:p>
    <w:p w:rsidR="00506E85" w:rsidRPr="00506E85" w:rsidP="00506E85">
      <w:pPr>
        <w:widowControl w:val="0"/>
        <w:adjustRightInd w:val="0"/>
        <w:spacing w:line="360" w:lineRule="atLeast"/>
        <w:ind w:left="720"/>
        <w:textAlignment w:val="baseline"/>
        <w:rPr>
          <w:szCs w:val="24"/>
          <w:u w:val="single"/>
        </w:rPr>
      </w:pPr>
      <w:r>
        <w:rPr>
          <w:szCs w:val="24"/>
          <w:u w:val="single"/>
        </w:rPr>
        <w:t>Storms:</w:t>
      </w:r>
    </w:p>
    <w:p w:rsidR="00506E85" w:rsidP="00C3150B">
      <w:pPr>
        <w:pStyle w:val="ListParagraph"/>
        <w:widowControl w:val="0"/>
        <w:numPr>
          <w:ilvl w:val="0"/>
          <w:numId w:val="38"/>
        </w:numPr>
        <w:adjustRightInd w:val="0"/>
        <w:spacing w:line="360" w:lineRule="atLeast"/>
        <w:jc w:val="both"/>
        <w:textAlignment w:val="baseline"/>
        <w:rPr>
          <w:rFonts w:ascii="Arial" w:hAnsi="Arial" w:cs="Arial"/>
        </w:rPr>
      </w:pPr>
      <w:r>
        <w:rPr>
          <w:rFonts w:ascii="Arial" w:hAnsi="Arial" w:cs="Arial"/>
        </w:rPr>
        <w:t>The storm events of January 4</w:t>
      </w:r>
      <w:r w:rsidRPr="00506E85">
        <w:rPr>
          <w:rFonts w:ascii="Arial" w:hAnsi="Arial" w:cs="Arial"/>
          <w:vertAlign w:val="superscript"/>
        </w:rPr>
        <w:t>th</w:t>
      </w:r>
      <w:r>
        <w:rPr>
          <w:rFonts w:ascii="Arial" w:hAnsi="Arial" w:cs="Arial"/>
        </w:rPr>
        <w:t>, 8</w:t>
      </w:r>
      <w:r w:rsidRPr="00506E85">
        <w:rPr>
          <w:rFonts w:ascii="Arial" w:hAnsi="Arial" w:cs="Arial"/>
          <w:vertAlign w:val="superscript"/>
        </w:rPr>
        <w:t>th</w:t>
      </w:r>
      <w:r>
        <w:rPr>
          <w:rFonts w:ascii="Arial" w:hAnsi="Arial" w:cs="Arial"/>
        </w:rPr>
        <w:t>, and 9</w:t>
      </w:r>
      <w:r w:rsidRPr="00506E85">
        <w:rPr>
          <w:rFonts w:ascii="Arial" w:hAnsi="Arial" w:cs="Arial"/>
          <w:vertAlign w:val="superscript"/>
        </w:rPr>
        <w:t>th</w:t>
      </w:r>
      <w:r>
        <w:rPr>
          <w:rFonts w:ascii="Arial" w:hAnsi="Arial" w:cs="Arial"/>
        </w:rPr>
        <w:t xml:space="preserve"> brought heavy rains that</w:t>
      </w:r>
      <w:r w:rsidRPr="00D43A26">
        <w:rPr>
          <w:rFonts w:ascii="Arial" w:hAnsi="Arial" w:cs="Arial"/>
        </w:rPr>
        <w:t xml:space="preserve"> contributed </w:t>
      </w:r>
      <w:r>
        <w:rPr>
          <w:rFonts w:ascii="Arial" w:hAnsi="Arial" w:cs="Arial"/>
        </w:rPr>
        <w:t>5.1</w:t>
      </w:r>
      <w:r w:rsidRPr="00D43A26">
        <w:rPr>
          <w:rFonts w:ascii="Arial" w:hAnsi="Arial" w:cs="Arial"/>
        </w:rPr>
        <w:t xml:space="preserve"> customer-</w:t>
      </w:r>
      <w:r>
        <w:rPr>
          <w:rFonts w:ascii="Arial" w:hAnsi="Arial" w:cs="Arial"/>
        </w:rPr>
        <w:t>minutes</w:t>
      </w:r>
      <w:r w:rsidRPr="00D43A26">
        <w:rPr>
          <w:rFonts w:ascii="Arial" w:hAnsi="Arial" w:cs="Arial"/>
        </w:rPr>
        <w:t xml:space="preserve"> to the division’s </w:t>
      </w:r>
      <w:r>
        <w:rPr>
          <w:rFonts w:ascii="Arial" w:hAnsi="Arial" w:cs="Arial"/>
        </w:rPr>
        <w:t>SAIDI</w:t>
      </w:r>
      <w:r w:rsidR="00D01154">
        <w:rPr>
          <w:rFonts w:ascii="Arial" w:hAnsi="Arial" w:cs="Arial"/>
        </w:rPr>
        <w:t xml:space="preserve"> </w:t>
      </w:r>
      <w:r w:rsidRPr="00D43A26">
        <w:rPr>
          <w:rFonts w:ascii="Arial" w:hAnsi="Arial" w:cs="Arial"/>
        </w:rPr>
        <w:t xml:space="preserve">performance. </w:t>
      </w:r>
    </w:p>
    <w:p w:rsidR="00506E85" w:rsidP="00C3150B">
      <w:pPr>
        <w:pStyle w:val="ListParagraph"/>
        <w:widowControl w:val="0"/>
        <w:numPr>
          <w:ilvl w:val="0"/>
          <w:numId w:val="38"/>
        </w:numPr>
        <w:adjustRightInd w:val="0"/>
        <w:spacing w:line="360" w:lineRule="atLeast"/>
        <w:jc w:val="both"/>
        <w:textAlignment w:val="baseline"/>
        <w:rPr>
          <w:rFonts w:ascii="Arial" w:hAnsi="Arial" w:cs="Arial"/>
        </w:rPr>
      </w:pPr>
      <w:r>
        <w:rPr>
          <w:rFonts w:ascii="Arial" w:hAnsi="Arial" w:cs="Arial"/>
        </w:rPr>
        <w:t>The February 26</w:t>
      </w:r>
      <w:r w:rsidRPr="00506E85">
        <w:rPr>
          <w:rFonts w:ascii="Arial" w:hAnsi="Arial" w:cs="Arial"/>
          <w:vertAlign w:val="superscript"/>
        </w:rPr>
        <w:t>th</w:t>
      </w:r>
      <w:r>
        <w:rPr>
          <w:rFonts w:ascii="Arial" w:hAnsi="Arial" w:cs="Arial"/>
        </w:rPr>
        <w:t xml:space="preserve"> storm contributed 3.4 customer-minutes to the division’s SAIDI performance.</w:t>
      </w:r>
    </w:p>
    <w:p w:rsidR="00506E85" w:rsidP="00C3150B">
      <w:pPr>
        <w:pStyle w:val="ListParagraph"/>
        <w:widowControl w:val="0"/>
        <w:numPr>
          <w:ilvl w:val="0"/>
          <w:numId w:val="38"/>
        </w:numPr>
        <w:adjustRightInd w:val="0"/>
        <w:spacing w:line="360" w:lineRule="atLeast"/>
        <w:jc w:val="both"/>
        <w:textAlignment w:val="baseline"/>
        <w:rPr>
          <w:rFonts w:ascii="Arial" w:hAnsi="Arial" w:cs="Arial"/>
        </w:rPr>
      </w:pPr>
      <w:r>
        <w:rPr>
          <w:rFonts w:ascii="Arial" w:hAnsi="Arial" w:cs="Arial"/>
        </w:rPr>
        <w:t xml:space="preserve">The </w:t>
      </w:r>
      <w:r w:rsidR="00145800">
        <w:rPr>
          <w:rFonts w:ascii="Arial" w:hAnsi="Arial" w:cs="Arial"/>
        </w:rPr>
        <w:t>M</w:t>
      </w:r>
      <w:r>
        <w:rPr>
          <w:rFonts w:ascii="Arial" w:hAnsi="Arial" w:cs="Arial"/>
        </w:rPr>
        <w:t>arch 1</w:t>
      </w:r>
      <w:r w:rsidRPr="00506E85">
        <w:rPr>
          <w:rFonts w:ascii="Arial" w:hAnsi="Arial" w:cs="Arial"/>
          <w:vertAlign w:val="superscript"/>
        </w:rPr>
        <w:t>st</w:t>
      </w:r>
      <w:r>
        <w:rPr>
          <w:rFonts w:ascii="Arial" w:hAnsi="Arial" w:cs="Arial"/>
        </w:rPr>
        <w:t xml:space="preserve"> and 22</w:t>
      </w:r>
      <w:r w:rsidRPr="00506E85">
        <w:rPr>
          <w:rFonts w:ascii="Arial" w:hAnsi="Arial" w:cs="Arial"/>
          <w:vertAlign w:val="superscript"/>
        </w:rPr>
        <w:t>nd</w:t>
      </w:r>
      <w:r>
        <w:rPr>
          <w:rFonts w:ascii="Arial" w:hAnsi="Arial" w:cs="Arial"/>
        </w:rPr>
        <w:t xml:space="preserve"> storms combined for </w:t>
      </w:r>
      <w:r w:rsidR="00145800">
        <w:rPr>
          <w:rFonts w:ascii="Arial" w:hAnsi="Arial" w:cs="Arial"/>
        </w:rPr>
        <w:t>5.3 customer-minutes contribution to the division’s SAIDI performance.</w:t>
      </w:r>
    </w:p>
    <w:p w:rsidR="00145800" w:rsidP="00145800">
      <w:pPr>
        <w:pStyle w:val="ListParagraph"/>
        <w:widowControl w:val="0"/>
        <w:adjustRightInd w:val="0"/>
        <w:spacing w:line="360" w:lineRule="atLeast"/>
        <w:jc w:val="both"/>
        <w:textAlignment w:val="baseline"/>
        <w:rPr>
          <w:rFonts w:ascii="Arial" w:hAnsi="Arial" w:cs="Arial"/>
          <w:u w:val="single"/>
        </w:rPr>
      </w:pPr>
      <w:r>
        <w:rPr>
          <w:rFonts w:ascii="Arial" w:hAnsi="Arial" w:cs="Arial"/>
          <w:u w:val="single"/>
        </w:rPr>
        <w:t>Other:</w:t>
      </w:r>
    </w:p>
    <w:p w:rsidR="00145800" w:rsidRPr="00145800" w:rsidP="00C3150B">
      <w:pPr>
        <w:pStyle w:val="ListParagraph"/>
        <w:widowControl w:val="0"/>
        <w:numPr>
          <w:ilvl w:val="0"/>
          <w:numId w:val="38"/>
        </w:numPr>
        <w:adjustRightInd w:val="0"/>
        <w:spacing w:line="360" w:lineRule="atLeast"/>
        <w:jc w:val="both"/>
        <w:textAlignment w:val="baseline"/>
        <w:rPr>
          <w:rFonts w:ascii="Arial" w:hAnsi="Arial" w:cs="Arial"/>
          <w:u w:val="single"/>
        </w:rPr>
      </w:pPr>
      <w:r>
        <w:rPr>
          <w:rFonts w:ascii="Arial" w:hAnsi="Arial" w:cs="Arial"/>
        </w:rPr>
        <w:t>On July 14</w:t>
      </w:r>
      <w:r w:rsidRPr="00145800">
        <w:rPr>
          <w:rFonts w:ascii="Arial" w:hAnsi="Arial" w:cs="Arial"/>
          <w:vertAlign w:val="superscript"/>
        </w:rPr>
        <w:t>th</w:t>
      </w:r>
      <w:r>
        <w:rPr>
          <w:rFonts w:ascii="Arial" w:hAnsi="Arial" w:cs="Arial"/>
        </w:rPr>
        <w:t xml:space="preserve"> a car struck a transmission pole causing an outage to the Purisima Substation.  This outage contributed 3.1 customer-minutes to the division’s SAIDI performance.</w:t>
      </w:r>
    </w:p>
    <w:p w:rsidR="00145800" w:rsidRPr="00145800" w:rsidP="00C3150B">
      <w:pPr>
        <w:pStyle w:val="ListParagraph"/>
        <w:widowControl w:val="0"/>
        <w:numPr>
          <w:ilvl w:val="0"/>
          <w:numId w:val="38"/>
        </w:numPr>
        <w:adjustRightInd w:val="0"/>
        <w:spacing w:line="360" w:lineRule="atLeast"/>
        <w:jc w:val="both"/>
        <w:textAlignment w:val="baseline"/>
        <w:rPr>
          <w:rFonts w:ascii="Arial" w:hAnsi="Arial" w:cs="Arial"/>
          <w:u w:val="single"/>
        </w:rPr>
      </w:pPr>
      <w:r>
        <w:rPr>
          <w:rFonts w:ascii="Arial" w:hAnsi="Arial" w:cs="Arial"/>
        </w:rPr>
        <w:t>On October 18</w:t>
      </w:r>
      <w:r w:rsidRPr="00145800">
        <w:rPr>
          <w:rFonts w:ascii="Arial" w:hAnsi="Arial" w:cs="Arial"/>
          <w:vertAlign w:val="superscript"/>
        </w:rPr>
        <w:t>th</w:t>
      </w:r>
      <w:r>
        <w:rPr>
          <w:rFonts w:ascii="Arial" w:hAnsi="Arial" w:cs="Arial"/>
        </w:rPr>
        <w:t xml:space="preserve"> a failed transmission switch caused an outage to the Santa Ynez Substation.  This outage contributed 8.9 customer-minutes to the division’s SAIDI.</w:t>
      </w:r>
    </w:p>
    <w:p w:rsidR="00145800" w:rsidRPr="00145800" w:rsidP="00C3150B">
      <w:pPr>
        <w:pStyle w:val="ListParagraph"/>
        <w:widowControl w:val="0"/>
        <w:numPr>
          <w:ilvl w:val="0"/>
          <w:numId w:val="38"/>
        </w:numPr>
        <w:adjustRightInd w:val="0"/>
        <w:spacing w:line="360" w:lineRule="atLeast"/>
        <w:jc w:val="both"/>
        <w:textAlignment w:val="baseline"/>
        <w:rPr>
          <w:rFonts w:ascii="Arial" w:hAnsi="Arial" w:cs="Arial"/>
          <w:u w:val="single"/>
        </w:rPr>
      </w:pPr>
      <w:r>
        <w:rPr>
          <w:rFonts w:ascii="Arial" w:hAnsi="Arial" w:cs="Arial"/>
        </w:rPr>
        <w:t>On December 18</w:t>
      </w:r>
      <w:r w:rsidRPr="00145800">
        <w:rPr>
          <w:rFonts w:ascii="Arial" w:hAnsi="Arial" w:cs="Arial"/>
          <w:vertAlign w:val="superscript"/>
        </w:rPr>
        <w:t>th</w:t>
      </w:r>
      <w:r>
        <w:rPr>
          <w:rFonts w:ascii="Arial" w:hAnsi="Arial" w:cs="Arial"/>
        </w:rPr>
        <w:t xml:space="preserve"> a failed jumper on the Oceano 1105 circuit contributed 4.6 customer-minutes to the division’s SAIDI performance.</w:t>
      </w:r>
    </w:p>
    <w:p w:rsidR="00506E85" w:rsidP="00506E85">
      <w:pPr>
        <w:widowControl w:val="0"/>
        <w:adjustRightInd w:val="0"/>
        <w:spacing w:line="360" w:lineRule="atLeast"/>
        <w:ind w:left="720"/>
        <w:jc w:val="center"/>
        <w:textAlignment w:val="baseline"/>
        <w:rPr>
          <w:szCs w:val="24"/>
        </w:rPr>
      </w:pPr>
    </w:p>
    <w:p w:rsidR="001A5EE7" w:rsidP="001A5EE7">
      <w:pPr>
        <w:widowControl w:val="0"/>
        <w:adjustRightInd w:val="0"/>
        <w:spacing w:line="360" w:lineRule="atLeast"/>
        <w:ind w:left="720"/>
        <w:jc w:val="both"/>
        <w:textAlignment w:val="baseline"/>
        <w:rPr>
          <w:szCs w:val="24"/>
          <w:u w:val="single"/>
        </w:rPr>
      </w:pPr>
      <w:r>
        <w:rPr>
          <w:szCs w:val="24"/>
          <w:u w:val="single"/>
        </w:rPr>
        <w:t>Los Padres</w:t>
      </w:r>
      <w:r w:rsidRPr="00C47A6A">
        <w:rPr>
          <w:szCs w:val="24"/>
          <w:u w:val="single"/>
        </w:rPr>
        <w:t xml:space="preserve"> Division </w:t>
      </w:r>
      <w:r>
        <w:rPr>
          <w:szCs w:val="24"/>
          <w:u w:val="single"/>
        </w:rPr>
        <w:t>S</w:t>
      </w:r>
      <w:r w:rsidRPr="00C47A6A">
        <w:rPr>
          <w:szCs w:val="24"/>
          <w:u w:val="single"/>
        </w:rPr>
        <w:t>AIFI Performance</w:t>
      </w:r>
    </w:p>
    <w:p w:rsidR="001A5EE7" w:rsidP="001A5EE7">
      <w:pPr>
        <w:widowControl w:val="0"/>
        <w:adjustRightInd w:val="0"/>
        <w:spacing w:line="360" w:lineRule="atLeast"/>
        <w:ind w:left="720"/>
        <w:jc w:val="both"/>
        <w:textAlignment w:val="baseline"/>
        <w:rPr>
          <w:szCs w:val="24"/>
        </w:rPr>
      </w:pPr>
      <w:r>
        <w:rPr>
          <w:szCs w:val="24"/>
        </w:rPr>
        <w:t>Los Padres</w:t>
      </w:r>
      <w:r w:rsidRPr="00C47A6A">
        <w:rPr>
          <w:szCs w:val="24"/>
        </w:rPr>
        <w:t xml:space="preserve"> Division’s 201</w:t>
      </w:r>
      <w:r>
        <w:rPr>
          <w:szCs w:val="24"/>
        </w:rPr>
        <w:t>8</w:t>
      </w:r>
      <w:r w:rsidRPr="00C47A6A">
        <w:rPr>
          <w:szCs w:val="24"/>
        </w:rPr>
        <w:t xml:space="preserve"> </w:t>
      </w:r>
      <w:r>
        <w:rPr>
          <w:szCs w:val="24"/>
        </w:rPr>
        <w:t>S</w:t>
      </w:r>
      <w:r>
        <w:rPr>
          <w:szCs w:val="24"/>
        </w:rPr>
        <w:t>AIFI</w:t>
      </w:r>
      <w:r w:rsidRPr="00C47A6A">
        <w:rPr>
          <w:szCs w:val="24"/>
        </w:rPr>
        <w:t xml:space="preserve"> performance of </w:t>
      </w:r>
      <w:r w:rsidR="00085F19">
        <w:rPr>
          <w:szCs w:val="24"/>
        </w:rPr>
        <w:t>1.</w:t>
      </w:r>
      <w:r>
        <w:rPr>
          <w:szCs w:val="24"/>
        </w:rPr>
        <w:t>1</w:t>
      </w:r>
      <w:r w:rsidR="00085F19">
        <w:rPr>
          <w:szCs w:val="24"/>
        </w:rPr>
        <w:t>9</w:t>
      </w:r>
      <w:r>
        <w:rPr>
          <w:szCs w:val="24"/>
        </w:rPr>
        <w:t>5</w:t>
      </w:r>
      <w:r w:rsidRPr="00C47A6A">
        <w:rPr>
          <w:szCs w:val="24"/>
        </w:rPr>
        <w:t xml:space="preserve"> was</w:t>
      </w:r>
      <w:r w:rsidR="007456FE">
        <w:rPr>
          <w:szCs w:val="24"/>
        </w:rPr>
        <w:t xml:space="preserve"> 0.</w:t>
      </w:r>
      <w:r w:rsidR="00085F19">
        <w:rPr>
          <w:szCs w:val="24"/>
        </w:rPr>
        <w:t>2</w:t>
      </w:r>
      <w:r>
        <w:rPr>
          <w:szCs w:val="24"/>
        </w:rPr>
        <w:t>85</w:t>
      </w:r>
      <w:r w:rsidR="007456FE">
        <w:rPr>
          <w:szCs w:val="24"/>
        </w:rPr>
        <w:t xml:space="preserve"> customer-interruptions (or </w:t>
      </w:r>
      <w:r>
        <w:rPr>
          <w:szCs w:val="24"/>
        </w:rPr>
        <w:t>31.4</w:t>
      </w:r>
      <w:r w:rsidRPr="00B75769" w:rsidR="007456FE">
        <w:rPr>
          <w:szCs w:val="24"/>
        </w:rPr>
        <w:t>%</w:t>
      </w:r>
      <w:r w:rsidR="007456FE">
        <w:rPr>
          <w:szCs w:val="24"/>
        </w:rPr>
        <w:t>)</w:t>
      </w:r>
      <w:r w:rsidRPr="00C47A6A" w:rsidR="007456FE">
        <w:rPr>
          <w:szCs w:val="24"/>
        </w:rPr>
        <w:t xml:space="preserve"> </w:t>
      </w:r>
      <w:r w:rsidRPr="00C47A6A">
        <w:rPr>
          <w:szCs w:val="24"/>
        </w:rPr>
        <w:t xml:space="preserve">higher than the previous 5-year average of </w:t>
      </w:r>
      <w:r w:rsidR="00697272">
        <w:rPr>
          <w:szCs w:val="24"/>
        </w:rPr>
        <w:t>0.</w:t>
      </w:r>
      <w:r>
        <w:rPr>
          <w:szCs w:val="24"/>
        </w:rPr>
        <w:t>909</w:t>
      </w:r>
      <w:r w:rsidR="00E51062">
        <w:rPr>
          <w:szCs w:val="24"/>
        </w:rPr>
        <w:t xml:space="preserve"> </w:t>
      </w:r>
      <w:r w:rsidRPr="00C47A6A">
        <w:rPr>
          <w:szCs w:val="24"/>
        </w:rPr>
        <w:t>as shown in the table above and illustrated in the figure below.</w:t>
      </w:r>
    </w:p>
    <w:p w:rsidR="00EF5633" w:rsidP="001A5EE7">
      <w:pPr>
        <w:widowControl w:val="0"/>
        <w:adjustRightInd w:val="0"/>
        <w:spacing w:line="360" w:lineRule="atLeast"/>
        <w:ind w:left="720"/>
        <w:jc w:val="center"/>
        <w:textAlignment w:val="baseline"/>
        <w:rPr>
          <w:szCs w:val="24"/>
        </w:rPr>
      </w:pPr>
      <w:bookmarkEnd w:id="38"/>
    </w:p>
    <w:p w:rsidR="001A5EE7" w:rsidP="00D01154">
      <w:pPr>
        <w:widowControl w:val="0"/>
        <w:adjustRightInd w:val="0"/>
        <w:spacing w:line="360" w:lineRule="atLeast"/>
        <w:ind w:left="720"/>
        <w:jc w:val="center"/>
        <w:textAlignment w:val="baseline"/>
        <w:rPr>
          <w:szCs w:val="24"/>
        </w:rPr>
      </w:pPr>
      <w:r>
        <w:rPr>
          <w:szCs w:val="24"/>
        </w:rPr>
        <w:t>Chart 1</w:t>
      </w:r>
      <w:r w:rsidR="00E51062">
        <w:rPr>
          <w:szCs w:val="24"/>
        </w:rPr>
        <w:t>7</w:t>
      </w:r>
      <w:r w:rsidR="00145800">
        <w:rPr>
          <w:szCs w:val="24"/>
        </w:rPr>
        <w:t>4</w:t>
      </w:r>
      <w:r w:rsidR="00E66B49">
        <w:rPr>
          <w:szCs w:val="24"/>
        </w:rPr>
        <w:t xml:space="preserve"> – </w:t>
      </w:r>
      <w:r w:rsidR="00145800">
        <w:rPr>
          <w:szCs w:val="24"/>
        </w:rPr>
        <w:t>Los Padres</w:t>
      </w:r>
      <w:r w:rsidR="00E66B49">
        <w:rPr>
          <w:szCs w:val="24"/>
        </w:rPr>
        <w:t xml:space="preserve"> Division </w:t>
      </w:r>
      <w:r w:rsidR="00D01154">
        <w:rPr>
          <w:szCs w:val="24"/>
        </w:rPr>
        <w:t>S</w:t>
      </w:r>
      <w:r w:rsidR="00E66B49">
        <w:rPr>
          <w:szCs w:val="24"/>
        </w:rPr>
        <w:t>AIFI Performance</w:t>
      </w:r>
    </w:p>
    <w:p w:rsidR="00D01154" w:rsidP="00085F19">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085F19" w:rsidP="001A5EE7">
      <w:pPr>
        <w:widowControl w:val="0"/>
        <w:adjustRightInd w:val="0"/>
        <w:spacing w:line="360" w:lineRule="atLeast"/>
        <w:ind w:left="720"/>
        <w:textAlignment w:val="baseline"/>
        <w:rPr>
          <w:szCs w:val="24"/>
        </w:rPr>
      </w:pPr>
    </w:p>
    <w:p w:rsidR="00E50229" w:rsidRPr="00DE035A" w:rsidP="001A5EE7">
      <w:pPr>
        <w:widowControl w:val="0"/>
        <w:adjustRightInd w:val="0"/>
        <w:spacing w:line="360" w:lineRule="atLeast"/>
        <w:ind w:left="720"/>
        <w:textAlignment w:val="baseline"/>
        <w:rPr>
          <w:szCs w:val="24"/>
        </w:rPr>
      </w:pPr>
      <w:r w:rsidRPr="00DE035A">
        <w:rPr>
          <w:szCs w:val="24"/>
        </w:rPr>
        <w:t xml:space="preserve">The higher than average </w:t>
      </w:r>
      <w:r w:rsidR="008D0E98">
        <w:rPr>
          <w:szCs w:val="24"/>
        </w:rPr>
        <w:t>201</w:t>
      </w:r>
      <w:r w:rsidR="00145800">
        <w:rPr>
          <w:szCs w:val="24"/>
        </w:rPr>
        <w:t>8</w:t>
      </w:r>
      <w:r w:rsidR="008D0E98">
        <w:rPr>
          <w:szCs w:val="24"/>
        </w:rPr>
        <w:t xml:space="preserve"> </w:t>
      </w:r>
      <w:r w:rsidR="00145800">
        <w:rPr>
          <w:szCs w:val="24"/>
        </w:rPr>
        <w:t>Los Padres</w:t>
      </w:r>
      <w:r w:rsidR="008D0E98">
        <w:rPr>
          <w:szCs w:val="24"/>
        </w:rPr>
        <w:t xml:space="preserve"> Division </w:t>
      </w:r>
      <w:r w:rsidR="00145800">
        <w:rPr>
          <w:szCs w:val="24"/>
        </w:rPr>
        <w:t>S</w:t>
      </w:r>
      <w:r>
        <w:rPr>
          <w:szCs w:val="24"/>
        </w:rPr>
        <w:t>AIFI</w:t>
      </w:r>
      <w:r w:rsidRPr="00DE035A">
        <w:rPr>
          <w:szCs w:val="24"/>
        </w:rPr>
        <w:t xml:space="preserve"> was attributed to the following:</w:t>
      </w:r>
    </w:p>
    <w:p w:rsidR="00145800" w:rsidRPr="00506E85" w:rsidP="00145800">
      <w:pPr>
        <w:widowControl w:val="0"/>
        <w:adjustRightInd w:val="0"/>
        <w:spacing w:line="360" w:lineRule="atLeast"/>
        <w:ind w:left="720"/>
        <w:textAlignment w:val="baseline"/>
        <w:rPr>
          <w:szCs w:val="24"/>
          <w:u w:val="single"/>
        </w:rPr>
      </w:pPr>
      <w:r>
        <w:rPr>
          <w:szCs w:val="24"/>
          <w:u w:val="single"/>
        </w:rPr>
        <w:t>Storms:</w:t>
      </w:r>
    </w:p>
    <w:p w:rsidR="00145800" w:rsidP="00C3150B">
      <w:pPr>
        <w:pStyle w:val="ListParagraph"/>
        <w:widowControl w:val="0"/>
        <w:numPr>
          <w:ilvl w:val="0"/>
          <w:numId w:val="43"/>
        </w:numPr>
        <w:adjustRightInd w:val="0"/>
        <w:spacing w:line="360" w:lineRule="atLeast"/>
        <w:jc w:val="both"/>
        <w:textAlignment w:val="baseline"/>
        <w:rPr>
          <w:rFonts w:ascii="Arial" w:hAnsi="Arial" w:cs="Arial"/>
        </w:rPr>
      </w:pPr>
      <w:r>
        <w:rPr>
          <w:rFonts w:ascii="Arial" w:hAnsi="Arial" w:cs="Arial"/>
        </w:rPr>
        <w:t>The storm events of January 4</w:t>
      </w:r>
      <w:r w:rsidRPr="00506E85">
        <w:rPr>
          <w:rFonts w:ascii="Arial" w:hAnsi="Arial" w:cs="Arial"/>
          <w:vertAlign w:val="superscript"/>
        </w:rPr>
        <w:t>th</w:t>
      </w:r>
      <w:r>
        <w:rPr>
          <w:rFonts w:ascii="Arial" w:hAnsi="Arial" w:cs="Arial"/>
        </w:rPr>
        <w:t>, 8</w:t>
      </w:r>
      <w:r w:rsidRPr="00506E85">
        <w:rPr>
          <w:rFonts w:ascii="Arial" w:hAnsi="Arial" w:cs="Arial"/>
          <w:vertAlign w:val="superscript"/>
        </w:rPr>
        <w:t>th</w:t>
      </w:r>
      <w:r>
        <w:rPr>
          <w:rFonts w:ascii="Arial" w:hAnsi="Arial" w:cs="Arial"/>
        </w:rPr>
        <w:t>, and 9</w:t>
      </w:r>
      <w:r w:rsidRPr="00506E85">
        <w:rPr>
          <w:rFonts w:ascii="Arial" w:hAnsi="Arial" w:cs="Arial"/>
          <w:vertAlign w:val="superscript"/>
        </w:rPr>
        <w:t>th</w:t>
      </w:r>
      <w:r>
        <w:rPr>
          <w:rFonts w:ascii="Arial" w:hAnsi="Arial" w:cs="Arial"/>
        </w:rPr>
        <w:t xml:space="preserve"> brought heavy rains that</w:t>
      </w:r>
      <w:r w:rsidRPr="00D43A26">
        <w:rPr>
          <w:rFonts w:ascii="Arial" w:hAnsi="Arial" w:cs="Arial"/>
        </w:rPr>
        <w:t xml:space="preserve"> contributed </w:t>
      </w:r>
      <w:r w:rsidR="00D01154">
        <w:rPr>
          <w:rFonts w:ascii="Arial" w:hAnsi="Arial" w:cs="Arial"/>
        </w:rPr>
        <w:t>0.040</w:t>
      </w:r>
      <w:r w:rsidRPr="00D43A26">
        <w:rPr>
          <w:rFonts w:ascii="Arial" w:hAnsi="Arial" w:cs="Arial"/>
        </w:rPr>
        <w:t xml:space="preserve"> customer-</w:t>
      </w:r>
      <w:r w:rsidR="00D01154">
        <w:rPr>
          <w:rFonts w:ascii="Arial" w:hAnsi="Arial" w:cs="Arial"/>
        </w:rPr>
        <w:t>interruption</w:t>
      </w:r>
      <w:r>
        <w:rPr>
          <w:rFonts w:ascii="Arial" w:hAnsi="Arial" w:cs="Arial"/>
        </w:rPr>
        <w:t>s</w:t>
      </w:r>
      <w:r w:rsidRPr="00D43A26">
        <w:rPr>
          <w:rFonts w:ascii="Arial" w:hAnsi="Arial" w:cs="Arial"/>
        </w:rPr>
        <w:t xml:space="preserve"> to the division’s </w:t>
      </w:r>
      <w:r>
        <w:rPr>
          <w:rFonts w:ascii="Arial" w:hAnsi="Arial" w:cs="Arial"/>
        </w:rPr>
        <w:t>SAI</w:t>
      </w:r>
      <w:r w:rsidR="00D01154">
        <w:rPr>
          <w:rFonts w:ascii="Arial" w:hAnsi="Arial" w:cs="Arial"/>
        </w:rPr>
        <w:t>F</w:t>
      </w:r>
      <w:r>
        <w:rPr>
          <w:rFonts w:ascii="Arial" w:hAnsi="Arial" w:cs="Arial"/>
        </w:rPr>
        <w:t>I</w:t>
      </w:r>
      <w:r w:rsidRPr="00D43A26">
        <w:rPr>
          <w:rFonts w:ascii="Arial" w:hAnsi="Arial" w:cs="Arial"/>
        </w:rPr>
        <w:t xml:space="preserve"> performance. </w:t>
      </w:r>
    </w:p>
    <w:p w:rsidR="00145800" w:rsidP="00C3150B">
      <w:pPr>
        <w:pStyle w:val="ListParagraph"/>
        <w:widowControl w:val="0"/>
        <w:numPr>
          <w:ilvl w:val="0"/>
          <w:numId w:val="43"/>
        </w:numPr>
        <w:adjustRightInd w:val="0"/>
        <w:spacing w:line="360" w:lineRule="atLeast"/>
        <w:jc w:val="both"/>
        <w:textAlignment w:val="baseline"/>
        <w:rPr>
          <w:rFonts w:ascii="Arial" w:hAnsi="Arial" w:cs="Arial"/>
        </w:rPr>
      </w:pPr>
      <w:r>
        <w:rPr>
          <w:rFonts w:ascii="Arial" w:hAnsi="Arial" w:cs="Arial"/>
        </w:rPr>
        <w:t>The February 26</w:t>
      </w:r>
      <w:r w:rsidRPr="00506E85">
        <w:rPr>
          <w:rFonts w:ascii="Arial" w:hAnsi="Arial" w:cs="Arial"/>
          <w:vertAlign w:val="superscript"/>
        </w:rPr>
        <w:t>th</w:t>
      </w:r>
      <w:r>
        <w:rPr>
          <w:rFonts w:ascii="Arial" w:hAnsi="Arial" w:cs="Arial"/>
        </w:rPr>
        <w:t xml:space="preserve"> storm contributed </w:t>
      </w:r>
      <w:r w:rsidR="00D01154">
        <w:rPr>
          <w:rFonts w:ascii="Arial" w:hAnsi="Arial" w:cs="Arial"/>
        </w:rPr>
        <w:t>0.027</w:t>
      </w:r>
      <w:r>
        <w:rPr>
          <w:rFonts w:ascii="Arial" w:hAnsi="Arial" w:cs="Arial"/>
        </w:rPr>
        <w:t xml:space="preserve"> customer-</w:t>
      </w:r>
      <w:r w:rsidR="00D01154">
        <w:rPr>
          <w:rFonts w:ascii="Arial" w:hAnsi="Arial" w:cs="Arial"/>
        </w:rPr>
        <w:t>interruption</w:t>
      </w:r>
      <w:r>
        <w:rPr>
          <w:rFonts w:ascii="Arial" w:hAnsi="Arial" w:cs="Arial"/>
        </w:rPr>
        <w:t>s to the division’s SAI</w:t>
      </w:r>
      <w:r w:rsidR="00D01154">
        <w:rPr>
          <w:rFonts w:ascii="Arial" w:hAnsi="Arial" w:cs="Arial"/>
        </w:rPr>
        <w:t>F</w:t>
      </w:r>
      <w:r>
        <w:rPr>
          <w:rFonts w:ascii="Arial" w:hAnsi="Arial" w:cs="Arial"/>
        </w:rPr>
        <w:t>I performance.</w:t>
      </w:r>
    </w:p>
    <w:p w:rsidR="00145800" w:rsidP="00C3150B">
      <w:pPr>
        <w:pStyle w:val="ListParagraph"/>
        <w:widowControl w:val="0"/>
        <w:numPr>
          <w:ilvl w:val="0"/>
          <w:numId w:val="43"/>
        </w:numPr>
        <w:adjustRightInd w:val="0"/>
        <w:spacing w:line="360" w:lineRule="atLeast"/>
        <w:jc w:val="both"/>
        <w:textAlignment w:val="baseline"/>
        <w:rPr>
          <w:rFonts w:ascii="Arial" w:hAnsi="Arial" w:cs="Arial"/>
        </w:rPr>
      </w:pPr>
      <w:r>
        <w:rPr>
          <w:rFonts w:ascii="Arial" w:hAnsi="Arial" w:cs="Arial"/>
        </w:rPr>
        <w:t>The March 1</w:t>
      </w:r>
      <w:r w:rsidRPr="00506E85">
        <w:rPr>
          <w:rFonts w:ascii="Arial" w:hAnsi="Arial" w:cs="Arial"/>
          <w:vertAlign w:val="superscript"/>
        </w:rPr>
        <w:t>st</w:t>
      </w:r>
      <w:r>
        <w:rPr>
          <w:rFonts w:ascii="Arial" w:hAnsi="Arial" w:cs="Arial"/>
        </w:rPr>
        <w:t xml:space="preserve"> and 22</w:t>
      </w:r>
      <w:r w:rsidRPr="00506E85">
        <w:rPr>
          <w:rFonts w:ascii="Arial" w:hAnsi="Arial" w:cs="Arial"/>
          <w:vertAlign w:val="superscript"/>
        </w:rPr>
        <w:t>nd</w:t>
      </w:r>
      <w:r>
        <w:rPr>
          <w:rFonts w:ascii="Arial" w:hAnsi="Arial" w:cs="Arial"/>
        </w:rPr>
        <w:t xml:space="preserve"> storms combined for </w:t>
      </w:r>
      <w:r w:rsidR="00D01154">
        <w:rPr>
          <w:rFonts w:ascii="Arial" w:hAnsi="Arial" w:cs="Arial"/>
        </w:rPr>
        <w:t>0.026</w:t>
      </w:r>
      <w:r>
        <w:rPr>
          <w:rFonts w:ascii="Arial" w:hAnsi="Arial" w:cs="Arial"/>
        </w:rPr>
        <w:t xml:space="preserve"> customer-</w:t>
      </w:r>
      <w:r w:rsidR="00D01154">
        <w:rPr>
          <w:rFonts w:ascii="Arial" w:hAnsi="Arial" w:cs="Arial"/>
        </w:rPr>
        <w:t>interruption</w:t>
      </w:r>
      <w:r>
        <w:rPr>
          <w:rFonts w:ascii="Arial" w:hAnsi="Arial" w:cs="Arial"/>
        </w:rPr>
        <w:t>s contribution to the division’s SAI</w:t>
      </w:r>
      <w:r w:rsidR="00D01154">
        <w:rPr>
          <w:rFonts w:ascii="Arial" w:hAnsi="Arial" w:cs="Arial"/>
        </w:rPr>
        <w:t>F</w:t>
      </w:r>
      <w:r>
        <w:rPr>
          <w:rFonts w:ascii="Arial" w:hAnsi="Arial" w:cs="Arial"/>
        </w:rPr>
        <w:t>I performance.</w:t>
      </w:r>
    </w:p>
    <w:p w:rsidR="00145800" w:rsidP="00145800">
      <w:pPr>
        <w:pStyle w:val="ListParagraph"/>
        <w:widowControl w:val="0"/>
        <w:adjustRightInd w:val="0"/>
        <w:spacing w:line="360" w:lineRule="atLeast"/>
        <w:jc w:val="both"/>
        <w:textAlignment w:val="baseline"/>
        <w:rPr>
          <w:rFonts w:ascii="Arial" w:hAnsi="Arial" w:cs="Arial"/>
          <w:u w:val="single"/>
        </w:rPr>
      </w:pPr>
      <w:r>
        <w:rPr>
          <w:rFonts w:ascii="Arial" w:hAnsi="Arial" w:cs="Arial"/>
          <w:u w:val="single"/>
        </w:rPr>
        <w:t>Other:</w:t>
      </w:r>
    </w:p>
    <w:p w:rsidR="00145800" w:rsidRPr="00145800" w:rsidP="00C3150B">
      <w:pPr>
        <w:pStyle w:val="ListParagraph"/>
        <w:widowControl w:val="0"/>
        <w:numPr>
          <w:ilvl w:val="0"/>
          <w:numId w:val="43"/>
        </w:numPr>
        <w:adjustRightInd w:val="0"/>
        <w:spacing w:line="360" w:lineRule="atLeast"/>
        <w:jc w:val="both"/>
        <w:textAlignment w:val="baseline"/>
        <w:rPr>
          <w:rFonts w:ascii="Arial" w:hAnsi="Arial" w:cs="Arial"/>
          <w:u w:val="single"/>
        </w:rPr>
      </w:pPr>
      <w:r>
        <w:rPr>
          <w:rFonts w:ascii="Arial" w:hAnsi="Arial" w:cs="Arial"/>
        </w:rPr>
        <w:t>On July 14</w:t>
      </w:r>
      <w:r w:rsidRPr="00145800">
        <w:rPr>
          <w:rFonts w:ascii="Arial" w:hAnsi="Arial" w:cs="Arial"/>
          <w:vertAlign w:val="superscript"/>
        </w:rPr>
        <w:t>th</w:t>
      </w:r>
      <w:r>
        <w:rPr>
          <w:rFonts w:ascii="Arial" w:hAnsi="Arial" w:cs="Arial"/>
        </w:rPr>
        <w:t xml:space="preserve"> a car struck a transmission pole causing an outage to the Purisima Substation.  This outage contributed </w:t>
      </w:r>
      <w:r w:rsidR="00D01154">
        <w:rPr>
          <w:rFonts w:ascii="Arial" w:hAnsi="Arial" w:cs="Arial"/>
        </w:rPr>
        <w:t>0.015</w:t>
      </w:r>
      <w:r>
        <w:rPr>
          <w:rFonts w:ascii="Arial" w:hAnsi="Arial" w:cs="Arial"/>
        </w:rPr>
        <w:t xml:space="preserve"> customer-</w:t>
      </w:r>
      <w:r w:rsidR="00D01154">
        <w:rPr>
          <w:rFonts w:ascii="Arial" w:hAnsi="Arial" w:cs="Arial"/>
        </w:rPr>
        <w:t>interruption</w:t>
      </w:r>
      <w:r>
        <w:rPr>
          <w:rFonts w:ascii="Arial" w:hAnsi="Arial" w:cs="Arial"/>
        </w:rPr>
        <w:t>s to the division’s SAI</w:t>
      </w:r>
      <w:r w:rsidR="00D01154">
        <w:rPr>
          <w:rFonts w:ascii="Arial" w:hAnsi="Arial" w:cs="Arial"/>
        </w:rPr>
        <w:t>F</w:t>
      </w:r>
      <w:r>
        <w:rPr>
          <w:rFonts w:ascii="Arial" w:hAnsi="Arial" w:cs="Arial"/>
        </w:rPr>
        <w:t>I performance.</w:t>
      </w:r>
    </w:p>
    <w:p w:rsidR="00145800" w:rsidRPr="00145800" w:rsidP="00C3150B">
      <w:pPr>
        <w:pStyle w:val="ListParagraph"/>
        <w:widowControl w:val="0"/>
        <w:numPr>
          <w:ilvl w:val="0"/>
          <w:numId w:val="43"/>
        </w:numPr>
        <w:adjustRightInd w:val="0"/>
        <w:spacing w:line="360" w:lineRule="atLeast"/>
        <w:jc w:val="both"/>
        <w:textAlignment w:val="baseline"/>
        <w:rPr>
          <w:rFonts w:ascii="Arial" w:hAnsi="Arial" w:cs="Arial"/>
          <w:u w:val="single"/>
        </w:rPr>
      </w:pPr>
      <w:r>
        <w:rPr>
          <w:rFonts w:ascii="Arial" w:hAnsi="Arial" w:cs="Arial"/>
        </w:rPr>
        <w:t>On October 18</w:t>
      </w:r>
      <w:r w:rsidRPr="00145800">
        <w:rPr>
          <w:rFonts w:ascii="Arial" w:hAnsi="Arial" w:cs="Arial"/>
          <w:vertAlign w:val="superscript"/>
        </w:rPr>
        <w:t>th</w:t>
      </w:r>
      <w:r>
        <w:rPr>
          <w:rFonts w:ascii="Arial" w:hAnsi="Arial" w:cs="Arial"/>
        </w:rPr>
        <w:t xml:space="preserve"> a failed transmission switch caused an outage to the Santa Ynez Substation.  This outage contributed </w:t>
      </w:r>
      <w:r w:rsidR="00D01154">
        <w:rPr>
          <w:rFonts w:ascii="Arial" w:hAnsi="Arial" w:cs="Arial"/>
        </w:rPr>
        <w:t>0.067</w:t>
      </w:r>
      <w:r>
        <w:rPr>
          <w:rFonts w:ascii="Arial" w:hAnsi="Arial" w:cs="Arial"/>
        </w:rPr>
        <w:t xml:space="preserve"> customer-</w:t>
      </w:r>
      <w:r w:rsidR="00D01154">
        <w:rPr>
          <w:rFonts w:ascii="Arial" w:hAnsi="Arial" w:cs="Arial"/>
        </w:rPr>
        <w:t>interruption</w:t>
      </w:r>
      <w:r>
        <w:rPr>
          <w:rFonts w:ascii="Arial" w:hAnsi="Arial" w:cs="Arial"/>
        </w:rPr>
        <w:t>s to the division’s SAI</w:t>
      </w:r>
      <w:r w:rsidR="00D01154">
        <w:rPr>
          <w:rFonts w:ascii="Arial" w:hAnsi="Arial" w:cs="Arial"/>
        </w:rPr>
        <w:t>F</w:t>
      </w:r>
      <w:r>
        <w:rPr>
          <w:rFonts w:ascii="Arial" w:hAnsi="Arial" w:cs="Arial"/>
        </w:rPr>
        <w:t>I.</w:t>
      </w:r>
    </w:p>
    <w:p w:rsidR="00145800" w:rsidRPr="00AE7DB2" w:rsidP="00C3150B">
      <w:pPr>
        <w:pStyle w:val="ListParagraph"/>
        <w:widowControl w:val="0"/>
        <w:numPr>
          <w:ilvl w:val="0"/>
          <w:numId w:val="43"/>
        </w:numPr>
        <w:adjustRightInd w:val="0"/>
        <w:spacing w:line="360" w:lineRule="atLeast"/>
        <w:jc w:val="both"/>
        <w:textAlignment w:val="baseline"/>
        <w:rPr>
          <w:rFonts w:ascii="Arial" w:hAnsi="Arial" w:cs="Arial"/>
          <w:u w:val="single"/>
        </w:rPr>
      </w:pPr>
      <w:r>
        <w:rPr>
          <w:rFonts w:ascii="Arial" w:hAnsi="Arial" w:cs="Arial"/>
        </w:rPr>
        <w:t>On December 18</w:t>
      </w:r>
      <w:r w:rsidRPr="00145800">
        <w:rPr>
          <w:rFonts w:ascii="Arial" w:hAnsi="Arial" w:cs="Arial"/>
          <w:vertAlign w:val="superscript"/>
        </w:rPr>
        <w:t>th</w:t>
      </w:r>
      <w:r>
        <w:rPr>
          <w:rFonts w:ascii="Arial" w:hAnsi="Arial" w:cs="Arial"/>
        </w:rPr>
        <w:t xml:space="preserve"> a failed jumper on the Oceano 1105 circuit contributed </w:t>
      </w:r>
      <w:r w:rsidR="00D01154">
        <w:rPr>
          <w:rFonts w:ascii="Arial" w:hAnsi="Arial" w:cs="Arial"/>
        </w:rPr>
        <w:t>0.031</w:t>
      </w:r>
      <w:r>
        <w:rPr>
          <w:rFonts w:ascii="Arial" w:hAnsi="Arial" w:cs="Arial"/>
        </w:rPr>
        <w:t xml:space="preserve"> customer-</w:t>
      </w:r>
      <w:r w:rsidR="00D01154">
        <w:rPr>
          <w:rFonts w:ascii="Arial" w:hAnsi="Arial" w:cs="Arial"/>
        </w:rPr>
        <w:t>interruption</w:t>
      </w:r>
      <w:r>
        <w:rPr>
          <w:rFonts w:ascii="Arial" w:hAnsi="Arial" w:cs="Arial"/>
        </w:rPr>
        <w:t>s to the division’s SAI</w:t>
      </w:r>
      <w:r w:rsidR="00D01154">
        <w:rPr>
          <w:rFonts w:ascii="Arial" w:hAnsi="Arial" w:cs="Arial"/>
        </w:rPr>
        <w:t>F</w:t>
      </w:r>
      <w:r>
        <w:rPr>
          <w:rFonts w:ascii="Arial" w:hAnsi="Arial" w:cs="Arial"/>
        </w:rPr>
        <w:t>I performance.</w:t>
      </w:r>
    </w:p>
    <w:p w:rsidR="00AE7DB2" w:rsidRPr="00AE7DB2" w:rsidP="00AE7DB2">
      <w:pPr>
        <w:widowControl w:val="0"/>
        <w:adjustRightInd w:val="0"/>
        <w:spacing w:line="360" w:lineRule="atLeast"/>
        <w:ind w:left="720"/>
        <w:jc w:val="both"/>
        <w:textAlignment w:val="baseline"/>
        <w:rPr>
          <w:rFonts w:cs="Arial"/>
          <w:u w:val="single"/>
        </w:rPr>
      </w:pPr>
    </w:p>
    <w:p w:rsidR="00562CB1" w:rsidP="00562CB1">
      <w:pPr>
        <w:pStyle w:val="Heading3"/>
        <w:numPr>
          <w:ilvl w:val="0"/>
          <w:numId w:val="2"/>
        </w:numPr>
      </w:pPr>
      <w:bookmarkStart w:id="39" w:name="_Toc10547435"/>
      <w:r>
        <w:t>North Valley</w:t>
      </w:r>
      <w:r w:rsidRPr="00743D07">
        <w:t xml:space="preserve"> Division Performance Assessment</w:t>
      </w:r>
      <w:bookmarkEnd w:id="39"/>
      <w:r>
        <w:t xml:space="preserve"> </w:t>
      </w:r>
    </w:p>
    <w:p w:rsidR="00562CB1" w:rsidRPr="008133FC" w:rsidP="00562CB1">
      <w:pPr>
        <w:widowControl w:val="0"/>
        <w:adjustRightInd w:val="0"/>
        <w:spacing w:line="360" w:lineRule="atLeast"/>
        <w:ind w:left="720"/>
        <w:jc w:val="both"/>
        <w:textAlignment w:val="baseline"/>
        <w:rPr>
          <w:color w:val="FF0000"/>
          <w:szCs w:val="24"/>
          <w:u w:val="single"/>
        </w:rPr>
      </w:pPr>
      <w:r>
        <w:rPr>
          <w:szCs w:val="24"/>
          <w:u w:val="single"/>
        </w:rPr>
        <w:t>North Valley</w:t>
      </w:r>
      <w:r>
        <w:rPr>
          <w:szCs w:val="24"/>
          <w:u w:val="single"/>
        </w:rPr>
        <w:t xml:space="preserve"> Division </w:t>
      </w:r>
      <w:r w:rsidRPr="00C47A6A">
        <w:rPr>
          <w:szCs w:val="24"/>
          <w:u w:val="single"/>
        </w:rPr>
        <w:t>Performance</w:t>
      </w:r>
      <w:r>
        <w:rPr>
          <w:szCs w:val="24"/>
          <w:u w:val="single"/>
        </w:rPr>
        <w:t xml:space="preserve">  </w:t>
      </w:r>
    </w:p>
    <w:p w:rsidR="00A338FF" w:rsidRPr="003E3F0D" w:rsidP="003E3F0D">
      <w:pPr>
        <w:widowControl w:val="0"/>
        <w:adjustRightInd w:val="0"/>
        <w:spacing w:line="360" w:lineRule="atLeast"/>
        <w:ind w:left="720"/>
        <w:jc w:val="center"/>
        <w:textAlignment w:val="baseline"/>
        <w:rPr>
          <w:szCs w:val="24"/>
        </w:rPr>
      </w:pPr>
      <w:r>
        <w:rPr>
          <w:b/>
          <w:szCs w:val="24"/>
        </w:rPr>
        <w:t>Table 1</w:t>
      </w:r>
      <w:r w:rsidR="003E3F0D">
        <w:rPr>
          <w:b/>
          <w:szCs w:val="24"/>
        </w:rPr>
        <w:t>7</w:t>
      </w:r>
      <w:r w:rsidRPr="00591E5D">
        <w:rPr>
          <w:b/>
          <w:szCs w:val="24"/>
        </w:rPr>
        <w:t>:</w:t>
      </w:r>
      <w:r>
        <w:rPr>
          <w:szCs w:val="24"/>
        </w:rPr>
        <w:t xml:space="preserve"> </w:t>
      </w:r>
      <w:r>
        <w:rPr>
          <w:szCs w:val="24"/>
        </w:rPr>
        <w:t>North Valley</w:t>
      </w:r>
      <w:r>
        <w:rPr>
          <w:szCs w:val="24"/>
        </w:rPr>
        <w:t xml:space="preserve"> Division Performance</w:t>
      </w:r>
    </w:p>
    <w:p w:rsidR="003E3F0D" w:rsidP="00562CB1">
      <w:pPr>
        <w:widowControl w:val="0"/>
        <w:adjustRightInd w:val="0"/>
        <w:spacing w:line="360" w:lineRule="atLeast"/>
        <w:ind w:left="720"/>
        <w:jc w:val="center"/>
        <w:textAlignment w:val="baseline"/>
        <w:rPr>
          <w:szCs w:val="24"/>
          <w:u w:val="single"/>
        </w:rPr>
      </w:pPr>
      <w:r w:rsidRPr="003E3F0D">
        <w:rPr>
          <w:noProof/>
        </w:rPr>
        <w:drawing>
          <wp:inline distT="0" distB="0" distL="0" distR="0">
            <wp:extent cx="4324350" cy="1725259"/>
            <wp:effectExtent l="0" t="0" r="0" b="889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xmlns:r="http://schemas.openxmlformats.org/officeDocument/2006/relationships" r:embed="rId2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1106" cy="1735934"/>
                    </a:xfrm>
                    <a:prstGeom prst="rect">
                      <a:avLst/>
                    </a:prstGeom>
                    <a:noFill/>
                    <a:ln>
                      <a:noFill/>
                    </a:ln>
                  </pic:spPr>
                </pic:pic>
              </a:graphicData>
            </a:graphic>
          </wp:inline>
        </w:drawing>
      </w:r>
    </w:p>
    <w:p w:rsidR="00562CB1" w:rsidP="00562CB1">
      <w:pPr>
        <w:widowControl w:val="0"/>
        <w:adjustRightInd w:val="0"/>
        <w:spacing w:line="360" w:lineRule="atLeast"/>
        <w:ind w:left="720"/>
        <w:jc w:val="both"/>
        <w:textAlignment w:val="baseline"/>
        <w:rPr>
          <w:szCs w:val="24"/>
          <w:u w:val="single"/>
        </w:rPr>
      </w:pPr>
    </w:p>
    <w:p w:rsidR="00562CB1" w:rsidP="00562CB1">
      <w:pPr>
        <w:widowControl w:val="0"/>
        <w:adjustRightInd w:val="0"/>
        <w:spacing w:line="360" w:lineRule="atLeast"/>
        <w:ind w:left="720"/>
        <w:jc w:val="both"/>
        <w:textAlignment w:val="baseline"/>
        <w:rPr>
          <w:szCs w:val="24"/>
          <w:u w:val="single"/>
        </w:rPr>
      </w:pPr>
      <w:r>
        <w:rPr>
          <w:szCs w:val="24"/>
          <w:u w:val="single"/>
        </w:rPr>
        <w:t>North Valley</w:t>
      </w:r>
      <w:r w:rsidRPr="00C47A6A">
        <w:rPr>
          <w:szCs w:val="24"/>
          <w:u w:val="single"/>
        </w:rPr>
        <w:t xml:space="preserve"> Division </w:t>
      </w:r>
      <w:r>
        <w:rPr>
          <w:szCs w:val="24"/>
          <w:u w:val="single"/>
        </w:rPr>
        <w:t>S</w:t>
      </w:r>
      <w:r>
        <w:rPr>
          <w:szCs w:val="24"/>
          <w:u w:val="single"/>
        </w:rPr>
        <w:t>AID</w:t>
      </w:r>
      <w:r w:rsidRPr="00C47A6A">
        <w:rPr>
          <w:szCs w:val="24"/>
          <w:u w:val="single"/>
        </w:rPr>
        <w:t>I Performance</w:t>
      </w:r>
    </w:p>
    <w:p w:rsidR="00EF5633" w:rsidP="004C727A">
      <w:pPr>
        <w:widowControl w:val="0"/>
        <w:adjustRightInd w:val="0"/>
        <w:spacing w:line="360" w:lineRule="atLeast"/>
        <w:ind w:left="720"/>
        <w:jc w:val="both"/>
        <w:textAlignment w:val="baseline"/>
        <w:rPr>
          <w:szCs w:val="24"/>
        </w:rPr>
      </w:pPr>
      <w:r>
        <w:rPr>
          <w:szCs w:val="24"/>
        </w:rPr>
        <w:t>North Valley</w:t>
      </w:r>
      <w:r w:rsidRPr="00C47A6A" w:rsidR="00562CB1">
        <w:rPr>
          <w:szCs w:val="24"/>
        </w:rPr>
        <w:t xml:space="preserve"> Division’s 201</w:t>
      </w:r>
      <w:r>
        <w:rPr>
          <w:szCs w:val="24"/>
        </w:rPr>
        <w:t>8</w:t>
      </w:r>
      <w:r w:rsidRPr="00C47A6A" w:rsidR="00562CB1">
        <w:rPr>
          <w:szCs w:val="24"/>
        </w:rPr>
        <w:t xml:space="preserve"> </w:t>
      </w:r>
      <w:r>
        <w:rPr>
          <w:szCs w:val="24"/>
        </w:rPr>
        <w:t>S</w:t>
      </w:r>
      <w:r w:rsidR="00562CB1">
        <w:rPr>
          <w:szCs w:val="24"/>
        </w:rPr>
        <w:t>AIDI</w:t>
      </w:r>
      <w:r w:rsidRPr="00C47A6A" w:rsidR="00562CB1">
        <w:rPr>
          <w:szCs w:val="24"/>
        </w:rPr>
        <w:t xml:space="preserve"> performance of </w:t>
      </w:r>
      <w:r>
        <w:rPr>
          <w:szCs w:val="24"/>
        </w:rPr>
        <w:t>187.3</w:t>
      </w:r>
      <w:r w:rsidRPr="00C47A6A" w:rsidR="00562CB1">
        <w:rPr>
          <w:szCs w:val="24"/>
        </w:rPr>
        <w:t xml:space="preserve"> was</w:t>
      </w:r>
      <w:r w:rsidR="00562CB1">
        <w:rPr>
          <w:szCs w:val="24"/>
        </w:rPr>
        <w:t xml:space="preserve"> </w:t>
      </w:r>
      <w:r>
        <w:rPr>
          <w:szCs w:val="24"/>
        </w:rPr>
        <w:t>63.0 customer-</w:t>
      </w:r>
      <w:r w:rsidR="00562CB1">
        <w:rPr>
          <w:szCs w:val="24"/>
        </w:rPr>
        <w:t xml:space="preserve">minutes (or </w:t>
      </w:r>
      <w:r>
        <w:rPr>
          <w:szCs w:val="24"/>
        </w:rPr>
        <w:t>50.7</w:t>
      </w:r>
      <w:r w:rsidRPr="00B75769" w:rsidR="00562CB1">
        <w:rPr>
          <w:szCs w:val="24"/>
        </w:rPr>
        <w:t>%</w:t>
      </w:r>
      <w:r w:rsidR="00562CB1">
        <w:rPr>
          <w:szCs w:val="24"/>
        </w:rPr>
        <w:t>)</w:t>
      </w:r>
      <w:r w:rsidRPr="00C47A6A" w:rsidR="00562CB1">
        <w:rPr>
          <w:szCs w:val="24"/>
        </w:rPr>
        <w:t xml:space="preserve"> higher than the previous 5-year average of </w:t>
      </w:r>
      <w:r>
        <w:rPr>
          <w:szCs w:val="24"/>
        </w:rPr>
        <w:t>124.3</w:t>
      </w:r>
      <w:r w:rsidR="00562CB1">
        <w:rPr>
          <w:szCs w:val="24"/>
        </w:rPr>
        <w:t xml:space="preserve"> </w:t>
      </w:r>
      <w:r w:rsidRPr="00C47A6A" w:rsidR="00562CB1">
        <w:rPr>
          <w:szCs w:val="24"/>
        </w:rPr>
        <w:t>as shown in the table above and illustrated in the figure below.</w:t>
      </w:r>
    </w:p>
    <w:p w:rsidR="00EF5633" w:rsidP="00562CB1">
      <w:pPr>
        <w:widowControl w:val="0"/>
        <w:adjustRightInd w:val="0"/>
        <w:spacing w:line="360" w:lineRule="atLeast"/>
        <w:ind w:left="720"/>
        <w:jc w:val="center"/>
        <w:textAlignment w:val="baseline"/>
        <w:rPr>
          <w:szCs w:val="24"/>
        </w:rPr>
      </w:pPr>
    </w:p>
    <w:p w:rsidR="00562CB1" w:rsidP="00DA6EAB">
      <w:pPr>
        <w:widowControl w:val="0"/>
        <w:adjustRightInd w:val="0"/>
        <w:spacing w:line="360" w:lineRule="atLeast"/>
        <w:ind w:left="720"/>
        <w:jc w:val="center"/>
        <w:textAlignment w:val="baseline"/>
        <w:rPr>
          <w:szCs w:val="24"/>
        </w:rPr>
      </w:pPr>
      <w:r>
        <w:rPr>
          <w:szCs w:val="24"/>
        </w:rPr>
        <w:t>Chart 1</w:t>
      </w:r>
      <w:r w:rsidR="004C727A">
        <w:rPr>
          <w:szCs w:val="24"/>
        </w:rPr>
        <w:t>7</w:t>
      </w:r>
      <w:r w:rsidR="003E3F0D">
        <w:rPr>
          <w:szCs w:val="24"/>
        </w:rPr>
        <w:t>5</w:t>
      </w:r>
      <w:r>
        <w:rPr>
          <w:szCs w:val="24"/>
        </w:rPr>
        <w:t xml:space="preserve"> – </w:t>
      </w:r>
      <w:r w:rsidR="004C727A">
        <w:rPr>
          <w:szCs w:val="24"/>
        </w:rPr>
        <w:t>North Valley</w:t>
      </w:r>
      <w:r>
        <w:rPr>
          <w:szCs w:val="24"/>
        </w:rPr>
        <w:t xml:space="preserve"> Division </w:t>
      </w:r>
      <w:r w:rsidR="00DA6EAB">
        <w:rPr>
          <w:szCs w:val="24"/>
        </w:rPr>
        <w:t>SAIDI Performance</w:t>
      </w:r>
    </w:p>
    <w:p w:rsidR="00DA6EAB" w:rsidP="00562CB1">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F05DCA" w:rsidP="00025ED9">
      <w:pPr>
        <w:widowControl w:val="0"/>
        <w:adjustRightInd w:val="0"/>
        <w:spacing w:line="360" w:lineRule="atLeast"/>
        <w:jc w:val="both"/>
        <w:textAlignment w:val="baseline"/>
        <w:rPr>
          <w:rFonts w:cs="Arial"/>
        </w:rPr>
      </w:pPr>
    </w:p>
    <w:p w:rsidR="00562CB1" w:rsidP="00562CB1">
      <w:pPr>
        <w:widowControl w:val="0"/>
        <w:adjustRightInd w:val="0"/>
        <w:spacing w:line="360" w:lineRule="atLeast"/>
        <w:ind w:left="720"/>
        <w:jc w:val="both"/>
        <w:textAlignment w:val="baseline"/>
        <w:rPr>
          <w:szCs w:val="24"/>
        </w:rPr>
      </w:pPr>
      <w:bookmarkStart w:id="40" w:name="_Hlk2072406"/>
      <w:r>
        <w:rPr>
          <w:szCs w:val="24"/>
        </w:rPr>
        <w:t>The higher than average 201</w:t>
      </w:r>
      <w:r w:rsidR="004C727A">
        <w:rPr>
          <w:szCs w:val="24"/>
        </w:rPr>
        <w:t>8</w:t>
      </w:r>
      <w:r>
        <w:rPr>
          <w:szCs w:val="24"/>
        </w:rPr>
        <w:t xml:space="preserve"> </w:t>
      </w:r>
      <w:r w:rsidR="004C727A">
        <w:rPr>
          <w:szCs w:val="24"/>
        </w:rPr>
        <w:t>North Valley</w:t>
      </w:r>
      <w:r>
        <w:rPr>
          <w:szCs w:val="24"/>
        </w:rPr>
        <w:t xml:space="preserve"> Division </w:t>
      </w:r>
      <w:r w:rsidR="004C727A">
        <w:rPr>
          <w:szCs w:val="24"/>
        </w:rPr>
        <w:t>S</w:t>
      </w:r>
      <w:r>
        <w:rPr>
          <w:szCs w:val="24"/>
        </w:rPr>
        <w:t>AIDI was attributed to the following</w:t>
      </w:r>
      <w:r w:rsidR="00F6372E">
        <w:rPr>
          <w:szCs w:val="24"/>
        </w:rPr>
        <w:t xml:space="preserve"> outage events</w:t>
      </w:r>
      <w:r>
        <w:rPr>
          <w:szCs w:val="24"/>
        </w:rPr>
        <w:t>:</w:t>
      </w:r>
    </w:p>
    <w:p w:rsidR="0076213D" w:rsidP="00562CB1">
      <w:pPr>
        <w:widowControl w:val="0"/>
        <w:adjustRightInd w:val="0"/>
        <w:spacing w:line="360" w:lineRule="atLeast"/>
        <w:ind w:left="720"/>
        <w:jc w:val="both"/>
        <w:textAlignment w:val="baseline"/>
        <w:rPr>
          <w:szCs w:val="24"/>
        </w:rPr>
      </w:pPr>
    </w:p>
    <w:p w:rsidR="004C727A" w:rsidRPr="004C727A" w:rsidP="00562CB1">
      <w:pPr>
        <w:widowControl w:val="0"/>
        <w:adjustRightInd w:val="0"/>
        <w:spacing w:line="360" w:lineRule="atLeast"/>
        <w:ind w:left="720"/>
        <w:jc w:val="both"/>
        <w:textAlignment w:val="baseline"/>
        <w:rPr>
          <w:szCs w:val="24"/>
          <w:u w:val="single"/>
        </w:rPr>
      </w:pPr>
      <w:bookmarkStart w:id="41" w:name="_Hlk2070475"/>
      <w:r w:rsidRPr="004C727A">
        <w:rPr>
          <w:szCs w:val="24"/>
          <w:u w:val="single"/>
        </w:rPr>
        <w:t>Storms:</w:t>
      </w:r>
    </w:p>
    <w:p w:rsidR="00562CB1" w:rsidRPr="00446FA8" w:rsidP="00C3150B">
      <w:pPr>
        <w:pStyle w:val="ListParagraph"/>
        <w:widowControl w:val="0"/>
        <w:numPr>
          <w:ilvl w:val="0"/>
          <w:numId w:val="39"/>
        </w:numPr>
        <w:adjustRightInd w:val="0"/>
        <w:spacing w:line="360" w:lineRule="atLeast"/>
        <w:jc w:val="both"/>
        <w:textAlignment w:val="baseline"/>
        <w:rPr>
          <w:rFonts w:ascii="Arial" w:hAnsi="Arial" w:cs="Arial"/>
        </w:rPr>
      </w:pPr>
      <w:r>
        <w:rPr>
          <w:rFonts w:ascii="Arial" w:hAnsi="Arial" w:cs="Arial"/>
        </w:rPr>
        <w:t>The Fe</w:t>
      </w:r>
      <w:bookmarkEnd w:id="41"/>
      <w:r>
        <w:rPr>
          <w:rFonts w:ascii="Arial" w:hAnsi="Arial" w:cs="Arial"/>
        </w:rPr>
        <w:t>bruary 19</w:t>
      </w:r>
      <w:r w:rsidRPr="004C727A">
        <w:rPr>
          <w:rFonts w:ascii="Arial" w:hAnsi="Arial" w:cs="Arial"/>
          <w:vertAlign w:val="superscript"/>
        </w:rPr>
        <w:t>th</w:t>
      </w:r>
      <w:r>
        <w:rPr>
          <w:rFonts w:ascii="Arial" w:hAnsi="Arial" w:cs="Arial"/>
        </w:rPr>
        <w:t xml:space="preserve"> and 26</w:t>
      </w:r>
      <w:r w:rsidRPr="004C727A">
        <w:rPr>
          <w:rFonts w:ascii="Arial" w:hAnsi="Arial" w:cs="Arial"/>
          <w:vertAlign w:val="superscript"/>
        </w:rPr>
        <w:t>th</w:t>
      </w:r>
      <w:r>
        <w:rPr>
          <w:rFonts w:ascii="Arial" w:hAnsi="Arial" w:cs="Arial"/>
        </w:rPr>
        <w:t xml:space="preserve"> storm events brought heavy rain and wind into the area</w:t>
      </w:r>
      <w:r w:rsidRPr="00446FA8">
        <w:rPr>
          <w:rFonts w:ascii="Arial" w:hAnsi="Arial" w:cs="Arial"/>
        </w:rPr>
        <w:t>.</w:t>
      </w:r>
      <w:r>
        <w:rPr>
          <w:rFonts w:ascii="Arial" w:hAnsi="Arial" w:cs="Arial"/>
        </w:rPr>
        <w:t xml:space="preserve">  These storms contributed 5.8 customer-minutes to the division’s SAIDI performance.</w:t>
      </w:r>
    </w:p>
    <w:p w:rsidR="00F6372E" w:rsidRPr="00446FA8" w:rsidP="00C3150B">
      <w:pPr>
        <w:pStyle w:val="ListParagraph"/>
        <w:widowControl w:val="0"/>
        <w:numPr>
          <w:ilvl w:val="0"/>
          <w:numId w:val="39"/>
        </w:numPr>
        <w:adjustRightInd w:val="0"/>
        <w:spacing w:line="360" w:lineRule="atLeast"/>
        <w:jc w:val="both"/>
        <w:textAlignment w:val="baseline"/>
        <w:rPr>
          <w:rFonts w:ascii="Arial" w:hAnsi="Arial" w:cs="Arial"/>
        </w:rPr>
      </w:pPr>
      <w:bookmarkStart w:id="42" w:name="_Hlk2070365"/>
      <w:r>
        <w:rPr>
          <w:rFonts w:ascii="Arial" w:hAnsi="Arial" w:cs="Arial"/>
        </w:rPr>
        <w:t>The March 1</w:t>
      </w:r>
      <w:r w:rsidRPr="00C001D7">
        <w:rPr>
          <w:rFonts w:ascii="Arial" w:hAnsi="Arial" w:cs="Arial"/>
          <w:vertAlign w:val="superscript"/>
        </w:rPr>
        <w:t>st</w:t>
      </w:r>
      <w:r w:rsidR="00711364">
        <w:rPr>
          <w:rFonts w:ascii="Arial" w:hAnsi="Arial" w:cs="Arial"/>
        </w:rPr>
        <w:t xml:space="preserve"> </w:t>
      </w:r>
      <w:r>
        <w:rPr>
          <w:rFonts w:ascii="Arial" w:hAnsi="Arial" w:cs="Arial"/>
        </w:rPr>
        <w:t>storm brought heavy rain and wind into the area</w:t>
      </w:r>
      <w:r w:rsidRPr="00446FA8">
        <w:rPr>
          <w:rFonts w:ascii="Arial" w:hAnsi="Arial" w:cs="Arial"/>
        </w:rPr>
        <w:t>.</w:t>
      </w:r>
      <w:r>
        <w:rPr>
          <w:rFonts w:ascii="Arial" w:hAnsi="Arial" w:cs="Arial"/>
        </w:rPr>
        <w:t xml:space="preserve">  This storm contributed 9.4 customer-minutes to the division’s SAIDI performance</w:t>
      </w:r>
      <w:bookmarkEnd w:id="42"/>
      <w:r w:rsidRPr="00446FA8">
        <w:rPr>
          <w:rFonts w:ascii="Arial" w:hAnsi="Arial" w:cs="Arial"/>
        </w:rPr>
        <w:t>.</w:t>
      </w:r>
    </w:p>
    <w:p w:rsidR="00F6372E" w:rsidP="00C3150B">
      <w:pPr>
        <w:pStyle w:val="ListParagraph"/>
        <w:widowControl w:val="0"/>
        <w:numPr>
          <w:ilvl w:val="0"/>
          <w:numId w:val="39"/>
        </w:numPr>
        <w:adjustRightInd w:val="0"/>
        <w:spacing w:line="360" w:lineRule="atLeast"/>
        <w:jc w:val="both"/>
        <w:textAlignment w:val="baseline"/>
        <w:rPr>
          <w:rFonts w:ascii="Arial" w:hAnsi="Arial" w:cs="Arial"/>
        </w:rPr>
      </w:pPr>
      <w:r>
        <w:rPr>
          <w:rFonts w:ascii="Arial" w:hAnsi="Arial" w:cs="Arial"/>
        </w:rPr>
        <w:t>The March 15</w:t>
      </w:r>
      <w:r w:rsidRPr="004C727A">
        <w:rPr>
          <w:rFonts w:ascii="Arial" w:hAnsi="Arial" w:cs="Arial"/>
          <w:vertAlign w:val="superscript"/>
        </w:rPr>
        <w:t>th</w:t>
      </w:r>
      <w:r>
        <w:rPr>
          <w:rFonts w:ascii="Arial" w:hAnsi="Arial" w:cs="Arial"/>
        </w:rPr>
        <w:t xml:space="preserve"> and 22</w:t>
      </w:r>
      <w:r w:rsidRPr="004C727A">
        <w:rPr>
          <w:rFonts w:ascii="Arial" w:hAnsi="Arial" w:cs="Arial"/>
          <w:vertAlign w:val="superscript"/>
        </w:rPr>
        <w:t>nd</w:t>
      </w:r>
      <w:r>
        <w:rPr>
          <w:rFonts w:ascii="Arial" w:hAnsi="Arial" w:cs="Arial"/>
        </w:rPr>
        <w:t xml:space="preserve"> storm events brought heavy rain into the area</w:t>
      </w:r>
      <w:r w:rsidRPr="00446FA8">
        <w:rPr>
          <w:rFonts w:ascii="Arial" w:hAnsi="Arial" w:cs="Arial"/>
        </w:rPr>
        <w:t>.</w:t>
      </w:r>
      <w:r>
        <w:rPr>
          <w:rFonts w:ascii="Arial" w:hAnsi="Arial" w:cs="Arial"/>
        </w:rPr>
        <w:t xml:space="preserve">  These storms contributed 2.9 customer-minutes to the division’s SAIDI performance</w:t>
      </w:r>
      <w:r w:rsidRPr="00446FA8" w:rsidR="00347E89">
        <w:rPr>
          <w:rFonts w:ascii="Arial" w:hAnsi="Arial" w:cs="Arial"/>
        </w:rPr>
        <w:t>.</w:t>
      </w:r>
    </w:p>
    <w:p w:rsidR="004C727A" w:rsidP="00C3150B">
      <w:pPr>
        <w:pStyle w:val="ListParagraph"/>
        <w:widowControl w:val="0"/>
        <w:numPr>
          <w:ilvl w:val="0"/>
          <w:numId w:val="39"/>
        </w:numPr>
        <w:adjustRightInd w:val="0"/>
        <w:spacing w:line="360" w:lineRule="atLeast"/>
        <w:jc w:val="both"/>
        <w:textAlignment w:val="baseline"/>
        <w:rPr>
          <w:rFonts w:ascii="Arial" w:hAnsi="Arial" w:cs="Arial"/>
        </w:rPr>
      </w:pPr>
      <w:r>
        <w:rPr>
          <w:rFonts w:ascii="Arial" w:hAnsi="Arial" w:cs="Arial"/>
        </w:rPr>
        <w:t>The November 22</w:t>
      </w:r>
      <w:r w:rsidRPr="004C727A">
        <w:rPr>
          <w:rFonts w:ascii="Arial" w:hAnsi="Arial" w:cs="Arial"/>
          <w:vertAlign w:val="superscript"/>
        </w:rPr>
        <w:t>nd</w:t>
      </w:r>
      <w:r>
        <w:rPr>
          <w:rFonts w:ascii="Arial" w:hAnsi="Arial" w:cs="Arial"/>
        </w:rPr>
        <w:t xml:space="preserve"> storm brought heavy rain and wind into the area</w:t>
      </w:r>
      <w:r w:rsidRPr="00446FA8">
        <w:rPr>
          <w:rFonts w:ascii="Arial" w:hAnsi="Arial" w:cs="Arial"/>
        </w:rPr>
        <w:t>.</w:t>
      </w:r>
      <w:r>
        <w:rPr>
          <w:rFonts w:ascii="Arial" w:hAnsi="Arial" w:cs="Arial"/>
        </w:rPr>
        <w:t xml:space="preserve">  This storm contributed 3.7 customer-minutes to the division’s SAIDI performance.</w:t>
      </w:r>
    </w:p>
    <w:p w:rsidR="004C727A" w:rsidP="00C3150B">
      <w:pPr>
        <w:pStyle w:val="ListParagraph"/>
        <w:widowControl w:val="0"/>
        <w:numPr>
          <w:ilvl w:val="0"/>
          <w:numId w:val="39"/>
        </w:numPr>
        <w:adjustRightInd w:val="0"/>
        <w:spacing w:line="360" w:lineRule="atLeast"/>
        <w:jc w:val="both"/>
        <w:textAlignment w:val="baseline"/>
        <w:rPr>
          <w:rFonts w:ascii="Arial" w:hAnsi="Arial" w:cs="Arial"/>
        </w:rPr>
      </w:pPr>
      <w:r>
        <w:rPr>
          <w:rFonts w:ascii="Arial" w:hAnsi="Arial" w:cs="Arial"/>
        </w:rPr>
        <w:t>The December 14</w:t>
      </w:r>
      <w:r w:rsidRPr="004C727A">
        <w:rPr>
          <w:rFonts w:ascii="Arial" w:hAnsi="Arial" w:cs="Arial"/>
          <w:vertAlign w:val="superscript"/>
        </w:rPr>
        <w:t>th</w:t>
      </w:r>
      <w:r>
        <w:rPr>
          <w:rFonts w:ascii="Arial" w:hAnsi="Arial" w:cs="Arial"/>
        </w:rPr>
        <w:t xml:space="preserve"> and 17</w:t>
      </w:r>
      <w:r w:rsidRPr="004C727A">
        <w:rPr>
          <w:rFonts w:ascii="Arial" w:hAnsi="Arial" w:cs="Arial"/>
          <w:vertAlign w:val="superscript"/>
        </w:rPr>
        <w:t>th</w:t>
      </w:r>
      <w:r>
        <w:rPr>
          <w:rFonts w:ascii="Arial" w:hAnsi="Arial" w:cs="Arial"/>
        </w:rPr>
        <w:t xml:space="preserve"> storm events brought heavy rain into the area</w:t>
      </w:r>
      <w:r w:rsidRPr="00446FA8">
        <w:rPr>
          <w:rFonts w:ascii="Arial" w:hAnsi="Arial" w:cs="Arial"/>
        </w:rPr>
        <w:t>.</w:t>
      </w:r>
      <w:r>
        <w:rPr>
          <w:rFonts w:ascii="Arial" w:hAnsi="Arial" w:cs="Arial"/>
        </w:rPr>
        <w:t xml:space="preserve">  These storms contributed 5.7 customer-minutes to the division’s SAIDI performance.</w:t>
      </w:r>
    </w:p>
    <w:p w:rsidR="004C727A" w:rsidRPr="00423BF2" w:rsidP="004C727A">
      <w:pPr>
        <w:widowControl w:val="0"/>
        <w:adjustRightInd w:val="0"/>
        <w:spacing w:line="360" w:lineRule="atLeast"/>
        <w:ind w:left="720"/>
        <w:jc w:val="both"/>
        <w:textAlignment w:val="baseline"/>
        <w:rPr>
          <w:rFonts w:cs="Arial"/>
          <w:szCs w:val="24"/>
          <w:u w:val="single"/>
        </w:rPr>
      </w:pPr>
      <w:r w:rsidRPr="00423BF2">
        <w:rPr>
          <w:rFonts w:cs="Arial"/>
          <w:szCs w:val="24"/>
          <w:u w:val="single"/>
        </w:rPr>
        <w:t>Other:</w:t>
      </w:r>
    </w:p>
    <w:p w:rsidR="004C727A" w:rsidRPr="00423BF2" w:rsidP="00C3150B">
      <w:pPr>
        <w:pStyle w:val="ListParagraph"/>
        <w:widowControl w:val="0"/>
        <w:numPr>
          <w:ilvl w:val="0"/>
          <w:numId w:val="39"/>
        </w:numPr>
        <w:adjustRightInd w:val="0"/>
        <w:spacing w:line="360" w:lineRule="atLeast"/>
        <w:jc w:val="both"/>
        <w:textAlignment w:val="baseline"/>
        <w:rPr>
          <w:rFonts w:ascii="Arial" w:hAnsi="Arial" w:cs="Arial"/>
          <w:u w:val="single"/>
        </w:rPr>
      </w:pPr>
      <w:r>
        <w:rPr>
          <w:rFonts w:ascii="Arial" w:hAnsi="Arial" w:cs="Arial"/>
        </w:rPr>
        <w:t>A grass fire on June 23</w:t>
      </w:r>
      <w:r w:rsidRPr="00423BF2">
        <w:rPr>
          <w:rFonts w:ascii="Arial" w:hAnsi="Arial" w:cs="Arial"/>
          <w:vertAlign w:val="superscript"/>
        </w:rPr>
        <w:t>rd</w:t>
      </w:r>
      <w:r>
        <w:rPr>
          <w:rFonts w:ascii="Arial" w:hAnsi="Arial" w:cs="Arial"/>
        </w:rPr>
        <w:t xml:space="preserve"> in the Red Bluff </w:t>
      </w:r>
      <w:r w:rsidR="00DA6EAB">
        <w:rPr>
          <w:rFonts w:ascii="Arial" w:hAnsi="Arial" w:cs="Arial"/>
        </w:rPr>
        <w:t xml:space="preserve">area </w:t>
      </w:r>
      <w:r>
        <w:rPr>
          <w:rFonts w:ascii="Arial" w:hAnsi="Arial" w:cs="Arial"/>
        </w:rPr>
        <w:t>contributed 3.8 customer-minutes to the division’s SAIDI performance.</w:t>
      </w:r>
    </w:p>
    <w:p w:rsidR="00423BF2" w:rsidRPr="00680E49" w:rsidP="00C3150B">
      <w:pPr>
        <w:pStyle w:val="ListParagraph"/>
        <w:widowControl w:val="0"/>
        <w:numPr>
          <w:ilvl w:val="0"/>
          <w:numId w:val="39"/>
        </w:numPr>
        <w:adjustRightInd w:val="0"/>
        <w:spacing w:line="360" w:lineRule="atLeast"/>
        <w:jc w:val="both"/>
        <w:textAlignment w:val="baseline"/>
        <w:rPr>
          <w:rFonts w:ascii="Arial" w:hAnsi="Arial" w:cs="Arial"/>
          <w:u w:val="single"/>
        </w:rPr>
      </w:pPr>
      <w:r>
        <w:rPr>
          <w:rFonts w:ascii="Arial" w:hAnsi="Arial" w:cs="Arial"/>
        </w:rPr>
        <w:t>On July 26</w:t>
      </w:r>
      <w:r w:rsidRPr="00423BF2">
        <w:rPr>
          <w:rFonts w:ascii="Arial" w:hAnsi="Arial" w:cs="Arial"/>
          <w:vertAlign w:val="superscript"/>
        </w:rPr>
        <w:t>th</w:t>
      </w:r>
      <w:r>
        <w:rPr>
          <w:rFonts w:ascii="Arial" w:hAnsi="Arial" w:cs="Arial"/>
        </w:rPr>
        <w:t xml:space="preserve">, the Carr fire </w:t>
      </w:r>
      <w:r w:rsidR="00680E49">
        <w:rPr>
          <w:rFonts w:ascii="Arial" w:hAnsi="Arial" w:cs="Arial"/>
        </w:rPr>
        <w:t>contributed 12.3 customer-minutes to the division SAIDI performance.</w:t>
      </w:r>
    </w:p>
    <w:p w:rsidR="00680E49" w:rsidRPr="00680E49" w:rsidP="00C3150B">
      <w:pPr>
        <w:pStyle w:val="ListParagraph"/>
        <w:widowControl w:val="0"/>
        <w:numPr>
          <w:ilvl w:val="0"/>
          <w:numId w:val="39"/>
        </w:numPr>
        <w:adjustRightInd w:val="0"/>
        <w:spacing w:line="360" w:lineRule="atLeast"/>
        <w:jc w:val="both"/>
        <w:textAlignment w:val="baseline"/>
        <w:rPr>
          <w:rFonts w:ascii="Arial" w:hAnsi="Arial" w:cs="Arial"/>
          <w:u w:val="single"/>
        </w:rPr>
      </w:pPr>
      <w:r>
        <w:rPr>
          <w:rFonts w:ascii="Arial" w:hAnsi="Arial" w:cs="Arial"/>
        </w:rPr>
        <w:t>On September 24</w:t>
      </w:r>
      <w:r w:rsidRPr="00680E49">
        <w:rPr>
          <w:rFonts w:ascii="Arial" w:hAnsi="Arial" w:cs="Arial"/>
          <w:vertAlign w:val="superscript"/>
        </w:rPr>
        <w:t>th</w:t>
      </w:r>
      <w:r>
        <w:rPr>
          <w:rFonts w:ascii="Arial" w:hAnsi="Arial" w:cs="Arial"/>
        </w:rPr>
        <w:t>, an outage on the De Sabla-Centerville 60 kV line caused by a bear climbing into the line contributed 11.8 customer-minutes to the division’s SAIDI performance.</w:t>
      </w:r>
    </w:p>
    <w:p w:rsidR="00680E49" w:rsidP="00680E49">
      <w:pPr>
        <w:widowControl w:val="0"/>
        <w:adjustRightInd w:val="0"/>
        <w:spacing w:line="360" w:lineRule="atLeast"/>
        <w:jc w:val="both"/>
        <w:textAlignment w:val="baseline"/>
        <w:rPr>
          <w:rFonts w:cs="Arial"/>
          <w:u w:val="single"/>
        </w:rPr>
      </w:pPr>
      <w:bookmarkEnd w:id="40"/>
    </w:p>
    <w:p w:rsidR="00680E49" w:rsidP="00680E49">
      <w:pPr>
        <w:widowControl w:val="0"/>
        <w:adjustRightInd w:val="0"/>
        <w:spacing w:line="360" w:lineRule="atLeast"/>
        <w:ind w:left="720"/>
        <w:jc w:val="both"/>
        <w:textAlignment w:val="baseline"/>
        <w:rPr>
          <w:szCs w:val="24"/>
          <w:u w:val="single"/>
        </w:rPr>
      </w:pPr>
      <w:r>
        <w:rPr>
          <w:szCs w:val="24"/>
          <w:u w:val="single"/>
        </w:rPr>
        <w:t>North Valley</w:t>
      </w:r>
      <w:r w:rsidRPr="00C47A6A">
        <w:rPr>
          <w:szCs w:val="24"/>
          <w:u w:val="single"/>
        </w:rPr>
        <w:t xml:space="preserve"> Division </w:t>
      </w:r>
      <w:r>
        <w:rPr>
          <w:szCs w:val="24"/>
          <w:u w:val="single"/>
        </w:rPr>
        <w:t>SAIF</w:t>
      </w:r>
      <w:r w:rsidRPr="00C47A6A">
        <w:rPr>
          <w:szCs w:val="24"/>
          <w:u w:val="single"/>
        </w:rPr>
        <w:t>I Performance</w:t>
      </w:r>
    </w:p>
    <w:p w:rsidR="00680E49" w:rsidP="00680E49">
      <w:pPr>
        <w:widowControl w:val="0"/>
        <w:adjustRightInd w:val="0"/>
        <w:spacing w:line="360" w:lineRule="atLeast"/>
        <w:ind w:left="720"/>
        <w:jc w:val="both"/>
        <w:textAlignment w:val="baseline"/>
        <w:rPr>
          <w:szCs w:val="24"/>
        </w:rPr>
      </w:pPr>
      <w:r>
        <w:rPr>
          <w:szCs w:val="24"/>
        </w:rPr>
        <w:t>North Valley</w:t>
      </w:r>
      <w:r w:rsidRPr="00C47A6A">
        <w:rPr>
          <w:szCs w:val="24"/>
        </w:rPr>
        <w:t xml:space="preserve"> Division’s 201</w:t>
      </w:r>
      <w:r>
        <w:rPr>
          <w:szCs w:val="24"/>
        </w:rPr>
        <w:t>8</w:t>
      </w:r>
      <w:r w:rsidRPr="00C47A6A">
        <w:rPr>
          <w:szCs w:val="24"/>
        </w:rPr>
        <w:t xml:space="preserve"> </w:t>
      </w:r>
      <w:r>
        <w:rPr>
          <w:szCs w:val="24"/>
        </w:rPr>
        <w:t>SAIFI</w:t>
      </w:r>
      <w:r w:rsidRPr="00C47A6A">
        <w:rPr>
          <w:szCs w:val="24"/>
        </w:rPr>
        <w:t xml:space="preserve"> performance of </w:t>
      </w:r>
      <w:r>
        <w:rPr>
          <w:szCs w:val="24"/>
        </w:rPr>
        <w:t>1.366</w:t>
      </w:r>
      <w:r w:rsidRPr="00C47A6A">
        <w:rPr>
          <w:szCs w:val="24"/>
        </w:rPr>
        <w:t xml:space="preserve"> was</w:t>
      </w:r>
      <w:r>
        <w:rPr>
          <w:szCs w:val="24"/>
        </w:rPr>
        <w:t xml:space="preserve"> 0.355 customer-interruptions (or 35.1</w:t>
      </w:r>
      <w:r w:rsidRPr="00B75769">
        <w:rPr>
          <w:szCs w:val="24"/>
        </w:rPr>
        <w:t>%</w:t>
      </w:r>
      <w:r>
        <w:rPr>
          <w:szCs w:val="24"/>
        </w:rPr>
        <w:t>)</w:t>
      </w:r>
      <w:r w:rsidRPr="00C47A6A">
        <w:rPr>
          <w:szCs w:val="24"/>
        </w:rPr>
        <w:t xml:space="preserve"> higher than the previous 5-year average of </w:t>
      </w:r>
      <w:r>
        <w:rPr>
          <w:szCs w:val="24"/>
        </w:rPr>
        <w:t xml:space="preserve">1.011 </w:t>
      </w:r>
      <w:r w:rsidRPr="00C47A6A">
        <w:rPr>
          <w:szCs w:val="24"/>
        </w:rPr>
        <w:t>as shown in the table above and illustrated in the figure below.</w:t>
      </w:r>
    </w:p>
    <w:p w:rsidR="00680E49"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B95C41" w:rsidP="00680E49">
      <w:pPr>
        <w:widowControl w:val="0"/>
        <w:adjustRightInd w:val="0"/>
        <w:spacing w:line="360" w:lineRule="atLeast"/>
        <w:ind w:left="720"/>
        <w:jc w:val="center"/>
        <w:textAlignment w:val="baseline"/>
        <w:rPr>
          <w:szCs w:val="24"/>
        </w:rPr>
      </w:pPr>
    </w:p>
    <w:p w:rsidR="00C669CE" w:rsidP="00680E49">
      <w:pPr>
        <w:widowControl w:val="0"/>
        <w:adjustRightInd w:val="0"/>
        <w:spacing w:line="360" w:lineRule="atLeast"/>
        <w:ind w:left="720"/>
        <w:jc w:val="center"/>
        <w:textAlignment w:val="baseline"/>
        <w:rPr>
          <w:szCs w:val="24"/>
        </w:rPr>
      </w:pPr>
    </w:p>
    <w:p w:rsidR="00C669CE" w:rsidP="00680E49">
      <w:pPr>
        <w:widowControl w:val="0"/>
        <w:adjustRightInd w:val="0"/>
        <w:spacing w:line="360" w:lineRule="atLeast"/>
        <w:ind w:left="720"/>
        <w:jc w:val="center"/>
        <w:textAlignment w:val="baseline"/>
        <w:rPr>
          <w:szCs w:val="24"/>
        </w:rPr>
      </w:pPr>
    </w:p>
    <w:p w:rsidR="003E3F0D" w:rsidP="00680E49">
      <w:pPr>
        <w:widowControl w:val="0"/>
        <w:adjustRightInd w:val="0"/>
        <w:spacing w:line="360" w:lineRule="atLeast"/>
        <w:ind w:left="720"/>
        <w:jc w:val="center"/>
        <w:textAlignment w:val="baseline"/>
        <w:rPr>
          <w:szCs w:val="24"/>
        </w:rPr>
      </w:pPr>
    </w:p>
    <w:p w:rsidR="00680E49" w:rsidP="00680E49">
      <w:pPr>
        <w:widowControl w:val="0"/>
        <w:adjustRightInd w:val="0"/>
        <w:spacing w:line="360" w:lineRule="atLeast"/>
        <w:ind w:left="720"/>
        <w:jc w:val="center"/>
        <w:textAlignment w:val="baseline"/>
        <w:rPr>
          <w:szCs w:val="24"/>
        </w:rPr>
      </w:pPr>
      <w:r>
        <w:rPr>
          <w:szCs w:val="24"/>
        </w:rPr>
        <w:t>Chart 17</w:t>
      </w:r>
      <w:r w:rsidR="003E3F0D">
        <w:rPr>
          <w:szCs w:val="24"/>
        </w:rPr>
        <w:t>6</w:t>
      </w:r>
      <w:r>
        <w:rPr>
          <w:szCs w:val="24"/>
        </w:rPr>
        <w:t xml:space="preserve"> – North Valley Division </w:t>
      </w:r>
      <w:r w:rsidR="00DA6EAB">
        <w:rPr>
          <w:szCs w:val="24"/>
        </w:rPr>
        <w:t>S</w:t>
      </w:r>
      <w:r>
        <w:rPr>
          <w:szCs w:val="24"/>
        </w:rPr>
        <w:t>AI</w:t>
      </w:r>
      <w:r w:rsidR="00DA6EAB">
        <w:rPr>
          <w:szCs w:val="24"/>
        </w:rPr>
        <w:t>F</w:t>
      </w:r>
      <w:r>
        <w:rPr>
          <w:szCs w:val="24"/>
        </w:rPr>
        <w:t>I Performance</w:t>
      </w:r>
    </w:p>
    <w:p w:rsidR="00680E49" w:rsidP="00680E49">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A6EAB" w:rsidP="00680E49">
      <w:pPr>
        <w:widowControl w:val="0"/>
        <w:adjustRightInd w:val="0"/>
        <w:spacing w:line="360" w:lineRule="atLeast"/>
        <w:ind w:left="720"/>
        <w:jc w:val="center"/>
        <w:textAlignment w:val="baseline"/>
        <w:rPr>
          <w:szCs w:val="24"/>
        </w:rPr>
      </w:pPr>
    </w:p>
    <w:p w:rsidR="00680E49" w:rsidP="00680E49">
      <w:pPr>
        <w:widowControl w:val="0"/>
        <w:adjustRightInd w:val="0"/>
        <w:spacing w:line="360" w:lineRule="atLeast"/>
        <w:ind w:left="720"/>
        <w:jc w:val="both"/>
        <w:textAlignment w:val="baseline"/>
        <w:rPr>
          <w:szCs w:val="24"/>
        </w:rPr>
      </w:pPr>
      <w:bookmarkStart w:id="43" w:name="_Hlk2073171"/>
      <w:r>
        <w:rPr>
          <w:szCs w:val="24"/>
        </w:rPr>
        <w:t>The higher than average 2018 North Valley Division SAIFI was attributed to the following outage events:</w:t>
      </w:r>
    </w:p>
    <w:p w:rsidR="00680E49" w:rsidRPr="004C727A" w:rsidP="00680E49">
      <w:pPr>
        <w:widowControl w:val="0"/>
        <w:adjustRightInd w:val="0"/>
        <w:spacing w:line="360" w:lineRule="atLeast"/>
        <w:ind w:left="720"/>
        <w:jc w:val="both"/>
        <w:textAlignment w:val="baseline"/>
        <w:rPr>
          <w:szCs w:val="24"/>
          <w:u w:val="single"/>
        </w:rPr>
      </w:pPr>
      <w:r w:rsidRPr="004C727A">
        <w:rPr>
          <w:szCs w:val="24"/>
          <w:u w:val="single"/>
        </w:rPr>
        <w:t>Storms:</w:t>
      </w:r>
    </w:p>
    <w:p w:rsidR="00680E49" w:rsidRPr="00446FA8" w:rsidP="00C3150B">
      <w:pPr>
        <w:pStyle w:val="ListParagraph"/>
        <w:widowControl w:val="0"/>
        <w:numPr>
          <w:ilvl w:val="0"/>
          <w:numId w:val="44"/>
        </w:numPr>
        <w:adjustRightInd w:val="0"/>
        <w:spacing w:line="360" w:lineRule="atLeast"/>
        <w:jc w:val="both"/>
        <w:textAlignment w:val="baseline"/>
        <w:rPr>
          <w:rFonts w:ascii="Arial" w:hAnsi="Arial" w:cs="Arial"/>
        </w:rPr>
      </w:pPr>
      <w:r>
        <w:rPr>
          <w:rFonts w:ascii="Arial" w:hAnsi="Arial" w:cs="Arial"/>
        </w:rPr>
        <w:t>The February 19</w:t>
      </w:r>
      <w:r w:rsidRPr="004C727A">
        <w:rPr>
          <w:rFonts w:ascii="Arial" w:hAnsi="Arial" w:cs="Arial"/>
          <w:vertAlign w:val="superscript"/>
        </w:rPr>
        <w:t>th</w:t>
      </w:r>
      <w:r>
        <w:rPr>
          <w:rFonts w:ascii="Arial" w:hAnsi="Arial" w:cs="Arial"/>
        </w:rPr>
        <w:t xml:space="preserve"> and 26</w:t>
      </w:r>
      <w:r w:rsidRPr="004C727A">
        <w:rPr>
          <w:rFonts w:ascii="Arial" w:hAnsi="Arial" w:cs="Arial"/>
          <w:vertAlign w:val="superscript"/>
        </w:rPr>
        <w:t>th</w:t>
      </w:r>
      <w:r>
        <w:rPr>
          <w:rFonts w:ascii="Arial" w:hAnsi="Arial" w:cs="Arial"/>
        </w:rPr>
        <w:t xml:space="preserve"> storm events brought heavy rain and wind into the area</w:t>
      </w:r>
      <w:r w:rsidRPr="00446FA8">
        <w:rPr>
          <w:rFonts w:ascii="Arial" w:hAnsi="Arial" w:cs="Arial"/>
        </w:rPr>
        <w:t>.</w:t>
      </w:r>
      <w:r>
        <w:rPr>
          <w:rFonts w:ascii="Arial" w:hAnsi="Arial" w:cs="Arial"/>
        </w:rPr>
        <w:t xml:space="preserve">  These storms contributed 0.051 customer-interruptions to the division’s SAIFI performance.</w:t>
      </w:r>
    </w:p>
    <w:p w:rsidR="00680E49" w:rsidRPr="00446FA8" w:rsidP="00C3150B">
      <w:pPr>
        <w:pStyle w:val="ListParagraph"/>
        <w:widowControl w:val="0"/>
        <w:numPr>
          <w:ilvl w:val="0"/>
          <w:numId w:val="44"/>
        </w:numPr>
        <w:adjustRightInd w:val="0"/>
        <w:spacing w:line="360" w:lineRule="atLeast"/>
        <w:jc w:val="both"/>
        <w:textAlignment w:val="baseline"/>
        <w:rPr>
          <w:rFonts w:ascii="Arial" w:hAnsi="Arial" w:cs="Arial"/>
        </w:rPr>
      </w:pPr>
      <w:r>
        <w:rPr>
          <w:rFonts w:ascii="Arial" w:hAnsi="Arial" w:cs="Arial"/>
        </w:rPr>
        <w:t>The March 1</w:t>
      </w:r>
      <w:r w:rsidRPr="00C001D7">
        <w:rPr>
          <w:rFonts w:ascii="Arial" w:hAnsi="Arial" w:cs="Arial"/>
          <w:vertAlign w:val="superscript"/>
        </w:rPr>
        <w:t>st</w:t>
      </w:r>
      <w:r w:rsidR="00711364">
        <w:rPr>
          <w:rFonts w:ascii="Arial" w:hAnsi="Arial" w:cs="Arial"/>
        </w:rPr>
        <w:t xml:space="preserve"> </w:t>
      </w:r>
      <w:r>
        <w:rPr>
          <w:rFonts w:ascii="Arial" w:hAnsi="Arial" w:cs="Arial"/>
        </w:rPr>
        <w:t>storm brought heavy rain and wind into the area</w:t>
      </w:r>
      <w:r w:rsidRPr="00446FA8">
        <w:rPr>
          <w:rFonts w:ascii="Arial" w:hAnsi="Arial" w:cs="Arial"/>
        </w:rPr>
        <w:t>.</w:t>
      </w:r>
      <w:r>
        <w:rPr>
          <w:rFonts w:ascii="Arial" w:hAnsi="Arial" w:cs="Arial"/>
        </w:rPr>
        <w:t xml:space="preserve">  This storm contributed 0.028 customer-interruptions to the division’s SAIFI performance</w:t>
      </w:r>
      <w:r w:rsidRPr="00446FA8">
        <w:rPr>
          <w:rFonts w:ascii="Arial" w:hAnsi="Arial" w:cs="Arial"/>
        </w:rPr>
        <w:t>.</w:t>
      </w:r>
    </w:p>
    <w:p w:rsidR="00680E49" w:rsidP="00C3150B">
      <w:pPr>
        <w:pStyle w:val="ListParagraph"/>
        <w:widowControl w:val="0"/>
        <w:numPr>
          <w:ilvl w:val="0"/>
          <w:numId w:val="44"/>
        </w:numPr>
        <w:adjustRightInd w:val="0"/>
        <w:spacing w:line="360" w:lineRule="atLeast"/>
        <w:jc w:val="both"/>
        <w:textAlignment w:val="baseline"/>
        <w:rPr>
          <w:rFonts w:ascii="Arial" w:hAnsi="Arial" w:cs="Arial"/>
        </w:rPr>
      </w:pPr>
      <w:r>
        <w:rPr>
          <w:rFonts w:ascii="Arial" w:hAnsi="Arial" w:cs="Arial"/>
        </w:rPr>
        <w:t>The March 15</w:t>
      </w:r>
      <w:r w:rsidRPr="004C727A">
        <w:rPr>
          <w:rFonts w:ascii="Arial" w:hAnsi="Arial" w:cs="Arial"/>
          <w:vertAlign w:val="superscript"/>
        </w:rPr>
        <w:t>th</w:t>
      </w:r>
      <w:r>
        <w:rPr>
          <w:rFonts w:ascii="Arial" w:hAnsi="Arial" w:cs="Arial"/>
        </w:rPr>
        <w:t xml:space="preserve"> and 22</w:t>
      </w:r>
      <w:r w:rsidRPr="004C727A">
        <w:rPr>
          <w:rFonts w:ascii="Arial" w:hAnsi="Arial" w:cs="Arial"/>
          <w:vertAlign w:val="superscript"/>
        </w:rPr>
        <w:t>nd</w:t>
      </w:r>
      <w:r>
        <w:rPr>
          <w:rFonts w:ascii="Arial" w:hAnsi="Arial" w:cs="Arial"/>
        </w:rPr>
        <w:t xml:space="preserve"> storm events brought heavy rain into the area</w:t>
      </w:r>
      <w:r w:rsidRPr="00446FA8">
        <w:rPr>
          <w:rFonts w:ascii="Arial" w:hAnsi="Arial" w:cs="Arial"/>
        </w:rPr>
        <w:t>.</w:t>
      </w:r>
      <w:r>
        <w:rPr>
          <w:rFonts w:ascii="Arial" w:hAnsi="Arial" w:cs="Arial"/>
        </w:rPr>
        <w:t xml:space="preserve">  These storms contributed 0.018 customer-interruptions to the division’s SAIFI performance</w:t>
      </w:r>
      <w:r w:rsidRPr="00446FA8">
        <w:rPr>
          <w:rFonts w:ascii="Arial" w:hAnsi="Arial" w:cs="Arial"/>
        </w:rPr>
        <w:t>.</w:t>
      </w:r>
    </w:p>
    <w:p w:rsidR="00680E49" w:rsidP="00C3150B">
      <w:pPr>
        <w:pStyle w:val="ListParagraph"/>
        <w:widowControl w:val="0"/>
        <w:numPr>
          <w:ilvl w:val="0"/>
          <w:numId w:val="44"/>
        </w:numPr>
        <w:adjustRightInd w:val="0"/>
        <w:spacing w:line="360" w:lineRule="atLeast"/>
        <w:jc w:val="both"/>
        <w:textAlignment w:val="baseline"/>
        <w:rPr>
          <w:rFonts w:ascii="Arial" w:hAnsi="Arial" w:cs="Arial"/>
        </w:rPr>
      </w:pPr>
      <w:r>
        <w:rPr>
          <w:rFonts w:ascii="Arial" w:hAnsi="Arial" w:cs="Arial"/>
        </w:rPr>
        <w:t>The November 22</w:t>
      </w:r>
      <w:r w:rsidRPr="004C727A">
        <w:rPr>
          <w:rFonts w:ascii="Arial" w:hAnsi="Arial" w:cs="Arial"/>
          <w:vertAlign w:val="superscript"/>
        </w:rPr>
        <w:t>nd</w:t>
      </w:r>
      <w:r>
        <w:rPr>
          <w:rFonts w:ascii="Arial" w:hAnsi="Arial" w:cs="Arial"/>
        </w:rPr>
        <w:t xml:space="preserve"> storm brought heavy rain and wind into the area</w:t>
      </w:r>
      <w:r w:rsidRPr="00446FA8">
        <w:rPr>
          <w:rFonts w:ascii="Arial" w:hAnsi="Arial" w:cs="Arial"/>
        </w:rPr>
        <w:t>.</w:t>
      </w:r>
      <w:r>
        <w:rPr>
          <w:rFonts w:ascii="Arial" w:hAnsi="Arial" w:cs="Arial"/>
        </w:rPr>
        <w:t xml:space="preserve">  This storm contributed </w:t>
      </w:r>
      <w:r w:rsidR="00DA6EAB">
        <w:rPr>
          <w:rFonts w:ascii="Arial" w:hAnsi="Arial" w:cs="Arial"/>
        </w:rPr>
        <w:t>0.008</w:t>
      </w:r>
      <w:r>
        <w:rPr>
          <w:rFonts w:ascii="Arial" w:hAnsi="Arial" w:cs="Arial"/>
        </w:rPr>
        <w:t xml:space="preserve"> customer-</w:t>
      </w:r>
      <w:r w:rsidR="00DA6EAB">
        <w:rPr>
          <w:rFonts w:ascii="Arial" w:hAnsi="Arial" w:cs="Arial"/>
        </w:rPr>
        <w:t>interruptions</w:t>
      </w:r>
      <w:r>
        <w:rPr>
          <w:rFonts w:ascii="Arial" w:hAnsi="Arial" w:cs="Arial"/>
        </w:rPr>
        <w:t xml:space="preserve"> to the division’s SAI</w:t>
      </w:r>
      <w:r w:rsidR="00DA6EAB">
        <w:rPr>
          <w:rFonts w:ascii="Arial" w:hAnsi="Arial" w:cs="Arial"/>
        </w:rPr>
        <w:t>F</w:t>
      </w:r>
      <w:r>
        <w:rPr>
          <w:rFonts w:ascii="Arial" w:hAnsi="Arial" w:cs="Arial"/>
        </w:rPr>
        <w:t>I performance.</w:t>
      </w:r>
    </w:p>
    <w:p w:rsidR="00680E49" w:rsidP="00C3150B">
      <w:pPr>
        <w:pStyle w:val="ListParagraph"/>
        <w:widowControl w:val="0"/>
        <w:numPr>
          <w:ilvl w:val="0"/>
          <w:numId w:val="44"/>
        </w:numPr>
        <w:adjustRightInd w:val="0"/>
        <w:spacing w:line="360" w:lineRule="atLeast"/>
        <w:jc w:val="both"/>
        <w:textAlignment w:val="baseline"/>
        <w:rPr>
          <w:rFonts w:ascii="Arial" w:hAnsi="Arial" w:cs="Arial"/>
        </w:rPr>
      </w:pPr>
      <w:r>
        <w:rPr>
          <w:rFonts w:ascii="Arial" w:hAnsi="Arial" w:cs="Arial"/>
        </w:rPr>
        <w:t>The December 14</w:t>
      </w:r>
      <w:r w:rsidRPr="004C727A">
        <w:rPr>
          <w:rFonts w:ascii="Arial" w:hAnsi="Arial" w:cs="Arial"/>
          <w:vertAlign w:val="superscript"/>
        </w:rPr>
        <w:t>th</w:t>
      </w:r>
      <w:r>
        <w:rPr>
          <w:rFonts w:ascii="Arial" w:hAnsi="Arial" w:cs="Arial"/>
        </w:rPr>
        <w:t xml:space="preserve"> and 17</w:t>
      </w:r>
      <w:r w:rsidRPr="004C727A">
        <w:rPr>
          <w:rFonts w:ascii="Arial" w:hAnsi="Arial" w:cs="Arial"/>
          <w:vertAlign w:val="superscript"/>
        </w:rPr>
        <w:t>th</w:t>
      </w:r>
      <w:r>
        <w:rPr>
          <w:rFonts w:ascii="Arial" w:hAnsi="Arial" w:cs="Arial"/>
        </w:rPr>
        <w:t xml:space="preserve"> storm events brought heavy rain into the area</w:t>
      </w:r>
      <w:r w:rsidRPr="00446FA8">
        <w:rPr>
          <w:rFonts w:ascii="Arial" w:hAnsi="Arial" w:cs="Arial"/>
        </w:rPr>
        <w:t>.</w:t>
      </w:r>
      <w:r>
        <w:rPr>
          <w:rFonts w:ascii="Arial" w:hAnsi="Arial" w:cs="Arial"/>
        </w:rPr>
        <w:t xml:space="preserve">  These storms contributed </w:t>
      </w:r>
      <w:r w:rsidR="00DA6EAB">
        <w:rPr>
          <w:rFonts w:ascii="Arial" w:hAnsi="Arial" w:cs="Arial"/>
        </w:rPr>
        <w:t>0.008</w:t>
      </w:r>
      <w:r>
        <w:rPr>
          <w:rFonts w:ascii="Arial" w:hAnsi="Arial" w:cs="Arial"/>
        </w:rPr>
        <w:t xml:space="preserve"> customer-</w:t>
      </w:r>
      <w:r w:rsidR="00DA6EAB">
        <w:rPr>
          <w:rFonts w:ascii="Arial" w:hAnsi="Arial" w:cs="Arial"/>
        </w:rPr>
        <w:t>interruptions</w:t>
      </w:r>
      <w:r>
        <w:rPr>
          <w:rFonts w:ascii="Arial" w:hAnsi="Arial" w:cs="Arial"/>
        </w:rPr>
        <w:t xml:space="preserve"> to the division’s SAI</w:t>
      </w:r>
      <w:r w:rsidR="00DA6EAB">
        <w:rPr>
          <w:rFonts w:ascii="Arial" w:hAnsi="Arial" w:cs="Arial"/>
        </w:rPr>
        <w:t>F</w:t>
      </w:r>
      <w:r>
        <w:rPr>
          <w:rFonts w:ascii="Arial" w:hAnsi="Arial" w:cs="Arial"/>
        </w:rPr>
        <w:t>I performance.</w:t>
      </w:r>
    </w:p>
    <w:p w:rsidR="00680E49" w:rsidRPr="00423BF2" w:rsidP="00680E49">
      <w:pPr>
        <w:widowControl w:val="0"/>
        <w:adjustRightInd w:val="0"/>
        <w:spacing w:line="360" w:lineRule="atLeast"/>
        <w:ind w:left="720"/>
        <w:jc w:val="both"/>
        <w:textAlignment w:val="baseline"/>
        <w:rPr>
          <w:rFonts w:cs="Arial"/>
          <w:szCs w:val="24"/>
          <w:u w:val="single"/>
        </w:rPr>
      </w:pPr>
      <w:r w:rsidRPr="00423BF2">
        <w:rPr>
          <w:rFonts w:cs="Arial"/>
          <w:szCs w:val="24"/>
          <w:u w:val="single"/>
        </w:rPr>
        <w:t>Other:</w:t>
      </w:r>
    </w:p>
    <w:p w:rsidR="00680E49" w:rsidRPr="00423BF2" w:rsidP="00C3150B">
      <w:pPr>
        <w:pStyle w:val="ListParagraph"/>
        <w:widowControl w:val="0"/>
        <w:numPr>
          <w:ilvl w:val="0"/>
          <w:numId w:val="44"/>
        </w:numPr>
        <w:adjustRightInd w:val="0"/>
        <w:spacing w:line="360" w:lineRule="atLeast"/>
        <w:jc w:val="both"/>
        <w:textAlignment w:val="baseline"/>
        <w:rPr>
          <w:rFonts w:ascii="Arial" w:hAnsi="Arial" w:cs="Arial"/>
          <w:u w:val="single"/>
        </w:rPr>
      </w:pPr>
      <w:r>
        <w:rPr>
          <w:rFonts w:ascii="Arial" w:hAnsi="Arial" w:cs="Arial"/>
        </w:rPr>
        <w:t>A grass fire on June 23</w:t>
      </w:r>
      <w:r w:rsidRPr="00423BF2">
        <w:rPr>
          <w:rFonts w:ascii="Arial" w:hAnsi="Arial" w:cs="Arial"/>
          <w:vertAlign w:val="superscript"/>
        </w:rPr>
        <w:t>rd</w:t>
      </w:r>
      <w:r>
        <w:rPr>
          <w:rFonts w:ascii="Arial" w:hAnsi="Arial" w:cs="Arial"/>
        </w:rPr>
        <w:t xml:space="preserve"> in the Red Bluff </w:t>
      </w:r>
      <w:r w:rsidR="00DA6EAB">
        <w:rPr>
          <w:rFonts w:ascii="Arial" w:hAnsi="Arial" w:cs="Arial"/>
        </w:rPr>
        <w:t xml:space="preserve">area </w:t>
      </w:r>
      <w:r>
        <w:rPr>
          <w:rFonts w:ascii="Arial" w:hAnsi="Arial" w:cs="Arial"/>
        </w:rPr>
        <w:t xml:space="preserve">contributed </w:t>
      </w:r>
      <w:r w:rsidR="00DA6EAB">
        <w:rPr>
          <w:rFonts w:ascii="Arial" w:hAnsi="Arial" w:cs="Arial"/>
        </w:rPr>
        <w:t>0.060</w:t>
      </w:r>
      <w:r>
        <w:rPr>
          <w:rFonts w:ascii="Arial" w:hAnsi="Arial" w:cs="Arial"/>
        </w:rPr>
        <w:t xml:space="preserve"> customer-</w:t>
      </w:r>
      <w:r w:rsidR="00DA6EAB">
        <w:rPr>
          <w:rFonts w:ascii="Arial" w:hAnsi="Arial" w:cs="Arial"/>
        </w:rPr>
        <w:t>interruptions</w:t>
      </w:r>
      <w:r>
        <w:rPr>
          <w:rFonts w:ascii="Arial" w:hAnsi="Arial" w:cs="Arial"/>
        </w:rPr>
        <w:t xml:space="preserve"> to the division’s SAI</w:t>
      </w:r>
      <w:r w:rsidR="00DA6EAB">
        <w:rPr>
          <w:rFonts w:ascii="Arial" w:hAnsi="Arial" w:cs="Arial"/>
        </w:rPr>
        <w:t>F</w:t>
      </w:r>
      <w:r>
        <w:rPr>
          <w:rFonts w:ascii="Arial" w:hAnsi="Arial" w:cs="Arial"/>
        </w:rPr>
        <w:t>I performance.</w:t>
      </w:r>
    </w:p>
    <w:p w:rsidR="00680E49" w:rsidRPr="00DA6EAB" w:rsidP="00C3150B">
      <w:pPr>
        <w:pStyle w:val="ListParagraph"/>
        <w:widowControl w:val="0"/>
        <w:numPr>
          <w:ilvl w:val="0"/>
          <w:numId w:val="44"/>
        </w:numPr>
        <w:adjustRightInd w:val="0"/>
        <w:spacing w:line="360" w:lineRule="atLeast"/>
        <w:jc w:val="both"/>
        <w:textAlignment w:val="baseline"/>
        <w:rPr>
          <w:rFonts w:ascii="Arial" w:hAnsi="Arial" w:cs="Arial"/>
          <w:u w:val="single"/>
        </w:rPr>
      </w:pPr>
      <w:r>
        <w:rPr>
          <w:rFonts w:ascii="Arial" w:hAnsi="Arial" w:cs="Arial"/>
        </w:rPr>
        <w:t>On July 26</w:t>
      </w:r>
      <w:r w:rsidRPr="00423BF2">
        <w:rPr>
          <w:rFonts w:ascii="Arial" w:hAnsi="Arial" w:cs="Arial"/>
          <w:vertAlign w:val="superscript"/>
        </w:rPr>
        <w:t>th</w:t>
      </w:r>
      <w:r>
        <w:rPr>
          <w:rFonts w:ascii="Arial" w:hAnsi="Arial" w:cs="Arial"/>
        </w:rPr>
        <w:t xml:space="preserve">, the Carr fire contributed </w:t>
      </w:r>
      <w:r w:rsidR="00DA6EAB">
        <w:rPr>
          <w:rFonts w:ascii="Arial" w:hAnsi="Arial" w:cs="Arial"/>
        </w:rPr>
        <w:t>0.024</w:t>
      </w:r>
      <w:r>
        <w:rPr>
          <w:rFonts w:ascii="Arial" w:hAnsi="Arial" w:cs="Arial"/>
        </w:rPr>
        <w:t xml:space="preserve"> customer-</w:t>
      </w:r>
      <w:r w:rsidR="00DA6EAB">
        <w:rPr>
          <w:rFonts w:ascii="Arial" w:hAnsi="Arial" w:cs="Arial"/>
        </w:rPr>
        <w:t>interruptions</w:t>
      </w:r>
      <w:r>
        <w:rPr>
          <w:rFonts w:ascii="Arial" w:hAnsi="Arial" w:cs="Arial"/>
        </w:rPr>
        <w:t xml:space="preserve"> to the division SAI</w:t>
      </w:r>
      <w:r w:rsidR="00DA6EAB">
        <w:rPr>
          <w:rFonts w:ascii="Arial" w:hAnsi="Arial" w:cs="Arial"/>
        </w:rPr>
        <w:t>F</w:t>
      </w:r>
      <w:r>
        <w:rPr>
          <w:rFonts w:ascii="Arial" w:hAnsi="Arial" w:cs="Arial"/>
        </w:rPr>
        <w:t>I performance.</w:t>
      </w:r>
    </w:p>
    <w:p w:rsidR="00DA6EAB" w:rsidRPr="00680E49" w:rsidP="00C3150B">
      <w:pPr>
        <w:pStyle w:val="ListParagraph"/>
        <w:widowControl w:val="0"/>
        <w:numPr>
          <w:ilvl w:val="0"/>
          <w:numId w:val="44"/>
        </w:numPr>
        <w:adjustRightInd w:val="0"/>
        <w:spacing w:line="360" w:lineRule="atLeast"/>
        <w:jc w:val="both"/>
        <w:textAlignment w:val="baseline"/>
        <w:rPr>
          <w:rFonts w:ascii="Arial" w:hAnsi="Arial" w:cs="Arial"/>
          <w:u w:val="single"/>
        </w:rPr>
      </w:pPr>
      <w:r>
        <w:rPr>
          <w:rFonts w:ascii="Arial" w:hAnsi="Arial" w:cs="Arial"/>
        </w:rPr>
        <w:t>On July 18</w:t>
      </w:r>
      <w:r w:rsidRPr="00DA6EAB">
        <w:rPr>
          <w:rFonts w:ascii="Arial" w:hAnsi="Arial" w:cs="Arial"/>
          <w:vertAlign w:val="superscript"/>
        </w:rPr>
        <w:t>th</w:t>
      </w:r>
      <w:r>
        <w:rPr>
          <w:rFonts w:ascii="Arial" w:hAnsi="Arial" w:cs="Arial"/>
        </w:rPr>
        <w:t xml:space="preserve"> the transmission line serving Corning Substation was de-energized at the request of the fire department due to a structure fire.  This outage contributed 0.044 customer-interruptions to the division’s SAIFI performance.</w:t>
      </w:r>
    </w:p>
    <w:p w:rsidR="00680E49" w:rsidRPr="00DA6EAB" w:rsidP="00C3150B">
      <w:pPr>
        <w:pStyle w:val="ListParagraph"/>
        <w:widowControl w:val="0"/>
        <w:numPr>
          <w:ilvl w:val="0"/>
          <w:numId w:val="44"/>
        </w:numPr>
        <w:adjustRightInd w:val="0"/>
        <w:spacing w:line="360" w:lineRule="atLeast"/>
        <w:jc w:val="both"/>
        <w:textAlignment w:val="baseline"/>
        <w:rPr>
          <w:rFonts w:ascii="Arial" w:hAnsi="Arial" w:cs="Arial"/>
          <w:u w:val="single"/>
        </w:rPr>
      </w:pPr>
      <w:r>
        <w:rPr>
          <w:rFonts w:ascii="Arial" w:hAnsi="Arial" w:cs="Arial"/>
        </w:rPr>
        <w:t>On September 24</w:t>
      </w:r>
      <w:r w:rsidRPr="00680E49">
        <w:rPr>
          <w:rFonts w:ascii="Arial" w:hAnsi="Arial" w:cs="Arial"/>
          <w:vertAlign w:val="superscript"/>
        </w:rPr>
        <w:t>th</w:t>
      </w:r>
      <w:r>
        <w:rPr>
          <w:rFonts w:ascii="Arial" w:hAnsi="Arial" w:cs="Arial"/>
        </w:rPr>
        <w:t xml:space="preserve">, an outage on the De Sabla-Centerville 60 kV line caused by a bear climbing into the line contributed </w:t>
      </w:r>
      <w:r w:rsidR="00DA6EAB">
        <w:rPr>
          <w:rFonts w:ascii="Arial" w:hAnsi="Arial" w:cs="Arial"/>
        </w:rPr>
        <w:t>0.022</w:t>
      </w:r>
      <w:r>
        <w:rPr>
          <w:rFonts w:ascii="Arial" w:hAnsi="Arial" w:cs="Arial"/>
        </w:rPr>
        <w:t xml:space="preserve"> customer-</w:t>
      </w:r>
      <w:r w:rsidR="00DA6EAB">
        <w:rPr>
          <w:rFonts w:ascii="Arial" w:hAnsi="Arial" w:cs="Arial"/>
        </w:rPr>
        <w:t>interruptions</w:t>
      </w:r>
      <w:r>
        <w:rPr>
          <w:rFonts w:ascii="Arial" w:hAnsi="Arial" w:cs="Arial"/>
        </w:rPr>
        <w:t xml:space="preserve"> to the division’s SAI</w:t>
      </w:r>
      <w:r w:rsidR="00DA6EAB">
        <w:rPr>
          <w:rFonts w:ascii="Arial" w:hAnsi="Arial" w:cs="Arial"/>
        </w:rPr>
        <w:t>F</w:t>
      </w:r>
      <w:r>
        <w:rPr>
          <w:rFonts w:ascii="Arial" w:hAnsi="Arial" w:cs="Arial"/>
        </w:rPr>
        <w:t>I performance.</w:t>
      </w:r>
    </w:p>
    <w:p w:rsidR="00DA6EAB" w:rsidP="00DA6EAB">
      <w:pPr>
        <w:widowControl w:val="0"/>
        <w:adjustRightInd w:val="0"/>
        <w:spacing w:line="360" w:lineRule="atLeast"/>
        <w:jc w:val="both"/>
        <w:textAlignment w:val="baseline"/>
        <w:rPr>
          <w:rFonts w:cs="Arial"/>
          <w:u w:val="single"/>
        </w:rPr>
      </w:pPr>
      <w:bookmarkEnd w:id="43"/>
    </w:p>
    <w:p w:rsidR="00DA6EAB" w:rsidP="00DA6EAB">
      <w:pPr>
        <w:widowControl w:val="0"/>
        <w:adjustRightInd w:val="0"/>
        <w:spacing w:line="360" w:lineRule="atLeast"/>
        <w:ind w:left="720"/>
        <w:jc w:val="both"/>
        <w:textAlignment w:val="baseline"/>
        <w:rPr>
          <w:szCs w:val="24"/>
          <w:u w:val="single"/>
        </w:rPr>
      </w:pPr>
      <w:r>
        <w:rPr>
          <w:szCs w:val="24"/>
          <w:u w:val="single"/>
        </w:rPr>
        <w:t>North Valley</w:t>
      </w:r>
      <w:r w:rsidRPr="00C47A6A">
        <w:rPr>
          <w:szCs w:val="24"/>
          <w:u w:val="single"/>
        </w:rPr>
        <w:t xml:space="preserve"> Division </w:t>
      </w:r>
      <w:r>
        <w:rPr>
          <w:szCs w:val="24"/>
          <w:u w:val="single"/>
        </w:rPr>
        <w:t>CAID</w:t>
      </w:r>
      <w:r w:rsidRPr="00C47A6A">
        <w:rPr>
          <w:szCs w:val="24"/>
          <w:u w:val="single"/>
        </w:rPr>
        <w:t>I Performance</w:t>
      </w:r>
    </w:p>
    <w:p w:rsidR="00DA6EAB" w:rsidP="00DA6EAB">
      <w:pPr>
        <w:widowControl w:val="0"/>
        <w:adjustRightInd w:val="0"/>
        <w:spacing w:line="360" w:lineRule="atLeast"/>
        <w:ind w:left="720"/>
        <w:jc w:val="both"/>
        <w:textAlignment w:val="baseline"/>
        <w:rPr>
          <w:szCs w:val="24"/>
        </w:rPr>
      </w:pPr>
      <w:r>
        <w:rPr>
          <w:szCs w:val="24"/>
        </w:rPr>
        <w:t>North Valley</w:t>
      </w:r>
      <w:r w:rsidRPr="00C47A6A">
        <w:rPr>
          <w:szCs w:val="24"/>
        </w:rPr>
        <w:t xml:space="preserve"> Division’s 201</w:t>
      </w:r>
      <w:r>
        <w:rPr>
          <w:szCs w:val="24"/>
        </w:rPr>
        <w:t>8</w:t>
      </w:r>
      <w:r w:rsidRPr="00C47A6A">
        <w:rPr>
          <w:szCs w:val="24"/>
        </w:rPr>
        <w:t xml:space="preserve"> </w:t>
      </w:r>
      <w:r>
        <w:rPr>
          <w:szCs w:val="24"/>
        </w:rPr>
        <w:t>CAIDI</w:t>
      </w:r>
      <w:r w:rsidRPr="00C47A6A">
        <w:rPr>
          <w:szCs w:val="24"/>
        </w:rPr>
        <w:t xml:space="preserve"> performance of </w:t>
      </w:r>
      <w:r>
        <w:rPr>
          <w:szCs w:val="24"/>
        </w:rPr>
        <w:t>137.1</w:t>
      </w:r>
      <w:r w:rsidRPr="00C47A6A">
        <w:rPr>
          <w:szCs w:val="24"/>
        </w:rPr>
        <w:t xml:space="preserve"> was</w:t>
      </w:r>
      <w:r>
        <w:rPr>
          <w:szCs w:val="24"/>
        </w:rPr>
        <w:t xml:space="preserve"> 14.2 minutes (or 11.5</w:t>
      </w:r>
      <w:r w:rsidRPr="00B75769">
        <w:rPr>
          <w:szCs w:val="24"/>
        </w:rPr>
        <w:t>%</w:t>
      </w:r>
      <w:r>
        <w:rPr>
          <w:szCs w:val="24"/>
        </w:rPr>
        <w:t>)</w:t>
      </w:r>
      <w:r w:rsidRPr="00C47A6A">
        <w:rPr>
          <w:szCs w:val="24"/>
        </w:rPr>
        <w:t xml:space="preserve"> higher than the previous 5-year average of </w:t>
      </w:r>
      <w:r>
        <w:rPr>
          <w:szCs w:val="24"/>
        </w:rPr>
        <w:t xml:space="preserve">122.9 </w:t>
      </w:r>
      <w:r w:rsidRPr="00C47A6A">
        <w:rPr>
          <w:szCs w:val="24"/>
        </w:rPr>
        <w:t>as shown in the table above and illustrated in the figure below.</w:t>
      </w:r>
    </w:p>
    <w:p w:rsidR="00DA6EAB" w:rsidP="00DA6EAB">
      <w:pPr>
        <w:widowControl w:val="0"/>
        <w:adjustRightInd w:val="0"/>
        <w:spacing w:line="360" w:lineRule="atLeast"/>
        <w:ind w:left="720"/>
        <w:jc w:val="center"/>
        <w:textAlignment w:val="baseline"/>
        <w:rPr>
          <w:szCs w:val="24"/>
        </w:rPr>
      </w:pPr>
    </w:p>
    <w:p w:rsidR="00DA6EAB" w:rsidP="00DA6EAB">
      <w:pPr>
        <w:widowControl w:val="0"/>
        <w:adjustRightInd w:val="0"/>
        <w:spacing w:line="360" w:lineRule="atLeast"/>
        <w:ind w:left="720"/>
        <w:jc w:val="center"/>
        <w:textAlignment w:val="baseline"/>
        <w:rPr>
          <w:szCs w:val="24"/>
        </w:rPr>
      </w:pPr>
      <w:r>
        <w:rPr>
          <w:szCs w:val="24"/>
        </w:rPr>
        <w:t>Chart 17</w:t>
      </w:r>
      <w:r w:rsidR="003E3F0D">
        <w:rPr>
          <w:szCs w:val="24"/>
        </w:rPr>
        <w:t>7</w:t>
      </w:r>
      <w:r>
        <w:rPr>
          <w:szCs w:val="24"/>
        </w:rPr>
        <w:t xml:space="preserve"> – North Valley Division CAIDI Performance</w:t>
      </w:r>
    </w:p>
    <w:p w:rsidR="00DA6EAB" w:rsidP="00DA6EAB">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A6EAB" w:rsidP="00DA6EAB">
      <w:pPr>
        <w:widowControl w:val="0"/>
        <w:adjustRightInd w:val="0"/>
        <w:spacing w:line="360" w:lineRule="atLeast"/>
        <w:jc w:val="both"/>
        <w:textAlignment w:val="baseline"/>
        <w:rPr>
          <w:rFonts w:cs="Arial"/>
          <w:u w:val="single"/>
        </w:rPr>
      </w:pPr>
    </w:p>
    <w:p w:rsidR="00821874" w:rsidP="00821874">
      <w:pPr>
        <w:widowControl w:val="0"/>
        <w:adjustRightInd w:val="0"/>
        <w:spacing w:line="360" w:lineRule="atLeast"/>
        <w:ind w:left="720"/>
        <w:jc w:val="both"/>
        <w:textAlignment w:val="baseline"/>
        <w:rPr>
          <w:szCs w:val="24"/>
        </w:rPr>
      </w:pPr>
      <w:r>
        <w:rPr>
          <w:szCs w:val="24"/>
        </w:rPr>
        <w:t>The higher than average 2018 North Valley Division CAIDI was attributed to the following outage events:</w:t>
      </w:r>
    </w:p>
    <w:p w:rsidR="00821874" w:rsidRPr="004C727A" w:rsidP="00821874">
      <w:pPr>
        <w:widowControl w:val="0"/>
        <w:adjustRightInd w:val="0"/>
        <w:spacing w:line="360" w:lineRule="atLeast"/>
        <w:ind w:left="720"/>
        <w:jc w:val="both"/>
        <w:textAlignment w:val="baseline"/>
        <w:rPr>
          <w:szCs w:val="24"/>
          <w:u w:val="single"/>
        </w:rPr>
      </w:pPr>
      <w:r w:rsidRPr="00821874">
        <w:rPr>
          <w:szCs w:val="24"/>
          <w:u w:val="single"/>
        </w:rPr>
        <w:t>Most impactful storm events to the CAIDI performance</w:t>
      </w:r>
      <w:r>
        <w:rPr>
          <w:szCs w:val="24"/>
        </w:rPr>
        <w:t>:</w:t>
      </w:r>
    </w:p>
    <w:p w:rsidR="00821874" w:rsidRPr="00446FA8" w:rsidP="00C3150B">
      <w:pPr>
        <w:pStyle w:val="ListParagraph"/>
        <w:widowControl w:val="0"/>
        <w:numPr>
          <w:ilvl w:val="0"/>
          <w:numId w:val="45"/>
        </w:numPr>
        <w:adjustRightInd w:val="0"/>
        <w:spacing w:line="360" w:lineRule="atLeast"/>
        <w:jc w:val="both"/>
        <w:textAlignment w:val="baseline"/>
        <w:rPr>
          <w:rFonts w:ascii="Arial" w:hAnsi="Arial" w:cs="Arial"/>
        </w:rPr>
      </w:pPr>
      <w:r>
        <w:rPr>
          <w:rFonts w:ascii="Arial" w:hAnsi="Arial" w:cs="Arial"/>
        </w:rPr>
        <w:t>The February 19</w:t>
      </w:r>
      <w:r w:rsidRPr="004C727A">
        <w:rPr>
          <w:rFonts w:ascii="Arial" w:hAnsi="Arial" w:cs="Arial"/>
          <w:vertAlign w:val="superscript"/>
        </w:rPr>
        <w:t>th</w:t>
      </w:r>
      <w:r>
        <w:rPr>
          <w:rFonts w:ascii="Arial" w:hAnsi="Arial" w:cs="Arial"/>
        </w:rPr>
        <w:t xml:space="preserve"> and 26</w:t>
      </w:r>
      <w:r w:rsidRPr="004C727A">
        <w:rPr>
          <w:rFonts w:ascii="Arial" w:hAnsi="Arial" w:cs="Arial"/>
          <w:vertAlign w:val="superscript"/>
        </w:rPr>
        <w:t>th</w:t>
      </w:r>
      <w:r>
        <w:rPr>
          <w:rFonts w:ascii="Arial" w:hAnsi="Arial" w:cs="Arial"/>
        </w:rPr>
        <w:t>.</w:t>
      </w:r>
    </w:p>
    <w:p w:rsidR="00821874" w:rsidRPr="00446FA8" w:rsidP="00C3150B">
      <w:pPr>
        <w:pStyle w:val="ListParagraph"/>
        <w:widowControl w:val="0"/>
        <w:numPr>
          <w:ilvl w:val="0"/>
          <w:numId w:val="45"/>
        </w:numPr>
        <w:adjustRightInd w:val="0"/>
        <w:spacing w:line="360" w:lineRule="atLeast"/>
        <w:jc w:val="both"/>
        <w:textAlignment w:val="baseline"/>
        <w:rPr>
          <w:rFonts w:ascii="Arial" w:hAnsi="Arial" w:cs="Arial"/>
        </w:rPr>
      </w:pPr>
      <w:r>
        <w:rPr>
          <w:rFonts w:ascii="Arial" w:hAnsi="Arial" w:cs="Arial"/>
        </w:rPr>
        <w:t>The March 1</w:t>
      </w:r>
      <w:r w:rsidRPr="00C001D7">
        <w:rPr>
          <w:rFonts w:ascii="Arial" w:hAnsi="Arial" w:cs="Arial"/>
          <w:vertAlign w:val="superscript"/>
        </w:rPr>
        <w:t>st</w:t>
      </w:r>
      <w:r w:rsidR="00FF0B29">
        <w:rPr>
          <w:rFonts w:ascii="Arial" w:hAnsi="Arial" w:cs="Arial"/>
        </w:rPr>
        <w:t xml:space="preserve"> </w:t>
      </w:r>
      <w:r>
        <w:rPr>
          <w:rFonts w:ascii="Arial" w:hAnsi="Arial" w:cs="Arial"/>
        </w:rPr>
        <w:t>storm</w:t>
      </w:r>
      <w:r w:rsidRPr="00446FA8">
        <w:rPr>
          <w:rFonts w:ascii="Arial" w:hAnsi="Arial" w:cs="Arial"/>
        </w:rPr>
        <w:t>.</w:t>
      </w:r>
    </w:p>
    <w:p w:rsidR="00821874" w:rsidP="00C3150B">
      <w:pPr>
        <w:pStyle w:val="ListParagraph"/>
        <w:widowControl w:val="0"/>
        <w:numPr>
          <w:ilvl w:val="0"/>
          <w:numId w:val="45"/>
        </w:numPr>
        <w:adjustRightInd w:val="0"/>
        <w:spacing w:line="360" w:lineRule="atLeast"/>
        <w:jc w:val="both"/>
        <w:textAlignment w:val="baseline"/>
        <w:rPr>
          <w:rFonts w:ascii="Arial" w:hAnsi="Arial" w:cs="Arial"/>
        </w:rPr>
      </w:pPr>
      <w:r>
        <w:rPr>
          <w:rFonts w:ascii="Arial" w:hAnsi="Arial" w:cs="Arial"/>
        </w:rPr>
        <w:t>The March 15</w:t>
      </w:r>
      <w:r w:rsidRPr="004C727A">
        <w:rPr>
          <w:rFonts w:ascii="Arial" w:hAnsi="Arial" w:cs="Arial"/>
          <w:vertAlign w:val="superscript"/>
        </w:rPr>
        <w:t>th</w:t>
      </w:r>
      <w:r>
        <w:rPr>
          <w:rFonts w:ascii="Arial" w:hAnsi="Arial" w:cs="Arial"/>
        </w:rPr>
        <w:t xml:space="preserve"> and 22</w:t>
      </w:r>
      <w:r w:rsidRPr="004C727A">
        <w:rPr>
          <w:rFonts w:ascii="Arial" w:hAnsi="Arial" w:cs="Arial"/>
          <w:vertAlign w:val="superscript"/>
        </w:rPr>
        <w:t>nd</w:t>
      </w:r>
      <w:r>
        <w:rPr>
          <w:rFonts w:ascii="Arial" w:hAnsi="Arial" w:cs="Arial"/>
        </w:rPr>
        <w:t xml:space="preserve"> storm events</w:t>
      </w:r>
      <w:r w:rsidRPr="00446FA8">
        <w:rPr>
          <w:rFonts w:ascii="Arial" w:hAnsi="Arial" w:cs="Arial"/>
        </w:rPr>
        <w:t>.</w:t>
      </w:r>
    </w:p>
    <w:p w:rsidR="00821874" w:rsidP="00C3150B">
      <w:pPr>
        <w:pStyle w:val="ListParagraph"/>
        <w:widowControl w:val="0"/>
        <w:numPr>
          <w:ilvl w:val="0"/>
          <w:numId w:val="45"/>
        </w:numPr>
        <w:adjustRightInd w:val="0"/>
        <w:spacing w:line="360" w:lineRule="atLeast"/>
        <w:jc w:val="both"/>
        <w:textAlignment w:val="baseline"/>
        <w:rPr>
          <w:rFonts w:ascii="Arial" w:hAnsi="Arial" w:cs="Arial"/>
        </w:rPr>
      </w:pPr>
      <w:r>
        <w:rPr>
          <w:rFonts w:ascii="Arial" w:hAnsi="Arial" w:cs="Arial"/>
        </w:rPr>
        <w:t>The November 22</w:t>
      </w:r>
      <w:r w:rsidRPr="004C727A">
        <w:rPr>
          <w:rFonts w:ascii="Arial" w:hAnsi="Arial" w:cs="Arial"/>
          <w:vertAlign w:val="superscript"/>
        </w:rPr>
        <w:t>nd</w:t>
      </w:r>
      <w:r>
        <w:rPr>
          <w:rFonts w:ascii="Arial" w:hAnsi="Arial" w:cs="Arial"/>
        </w:rPr>
        <w:t xml:space="preserve"> storm.</w:t>
      </w:r>
    </w:p>
    <w:p w:rsidR="00821874" w:rsidP="00C3150B">
      <w:pPr>
        <w:pStyle w:val="ListParagraph"/>
        <w:widowControl w:val="0"/>
        <w:numPr>
          <w:ilvl w:val="0"/>
          <w:numId w:val="45"/>
        </w:numPr>
        <w:adjustRightInd w:val="0"/>
        <w:spacing w:line="360" w:lineRule="atLeast"/>
        <w:jc w:val="both"/>
        <w:textAlignment w:val="baseline"/>
        <w:rPr>
          <w:rFonts w:ascii="Arial" w:hAnsi="Arial" w:cs="Arial"/>
        </w:rPr>
      </w:pPr>
      <w:r>
        <w:rPr>
          <w:rFonts w:ascii="Arial" w:hAnsi="Arial" w:cs="Arial"/>
        </w:rPr>
        <w:t>The December 14</w:t>
      </w:r>
      <w:r w:rsidRPr="004C727A">
        <w:rPr>
          <w:rFonts w:ascii="Arial" w:hAnsi="Arial" w:cs="Arial"/>
          <w:vertAlign w:val="superscript"/>
        </w:rPr>
        <w:t>th</w:t>
      </w:r>
      <w:r>
        <w:rPr>
          <w:rFonts w:ascii="Arial" w:hAnsi="Arial" w:cs="Arial"/>
        </w:rPr>
        <w:t xml:space="preserve"> and 17</w:t>
      </w:r>
      <w:r w:rsidRPr="004C727A">
        <w:rPr>
          <w:rFonts w:ascii="Arial" w:hAnsi="Arial" w:cs="Arial"/>
          <w:vertAlign w:val="superscript"/>
        </w:rPr>
        <w:t>th</w:t>
      </w:r>
      <w:r>
        <w:rPr>
          <w:rFonts w:ascii="Arial" w:hAnsi="Arial" w:cs="Arial"/>
        </w:rPr>
        <w:t xml:space="preserve"> storm events.</w:t>
      </w:r>
    </w:p>
    <w:p w:rsidR="00821874" w:rsidP="00821874">
      <w:pPr>
        <w:widowControl w:val="0"/>
        <w:adjustRightInd w:val="0"/>
        <w:spacing w:line="360" w:lineRule="atLeast"/>
        <w:ind w:left="720"/>
        <w:jc w:val="both"/>
        <w:textAlignment w:val="baseline"/>
        <w:rPr>
          <w:rFonts w:cs="Arial"/>
        </w:rPr>
      </w:pPr>
      <w:r>
        <w:rPr>
          <w:rFonts w:cs="Arial"/>
        </w:rPr>
        <w:t>These outages combined contributed 9.7 minutes to the division’s CAIDI performance.</w:t>
      </w:r>
    </w:p>
    <w:p w:rsidR="00821874" w:rsidRPr="00423BF2" w:rsidP="00821874">
      <w:pPr>
        <w:widowControl w:val="0"/>
        <w:adjustRightInd w:val="0"/>
        <w:spacing w:line="360" w:lineRule="atLeast"/>
        <w:ind w:left="720"/>
        <w:jc w:val="both"/>
        <w:textAlignment w:val="baseline"/>
        <w:rPr>
          <w:rFonts w:cs="Arial"/>
          <w:szCs w:val="24"/>
          <w:u w:val="single"/>
        </w:rPr>
      </w:pPr>
      <w:r w:rsidRPr="00423BF2">
        <w:rPr>
          <w:rFonts w:cs="Arial"/>
          <w:szCs w:val="24"/>
          <w:u w:val="single"/>
        </w:rPr>
        <w:t>Other:</w:t>
      </w:r>
    </w:p>
    <w:p w:rsidR="00821874" w:rsidRPr="00680E49" w:rsidP="00C3150B">
      <w:pPr>
        <w:pStyle w:val="ListParagraph"/>
        <w:widowControl w:val="0"/>
        <w:numPr>
          <w:ilvl w:val="0"/>
          <w:numId w:val="45"/>
        </w:numPr>
        <w:adjustRightInd w:val="0"/>
        <w:spacing w:line="360" w:lineRule="atLeast"/>
        <w:jc w:val="both"/>
        <w:textAlignment w:val="baseline"/>
        <w:rPr>
          <w:rFonts w:ascii="Arial" w:hAnsi="Arial" w:cs="Arial"/>
          <w:u w:val="single"/>
        </w:rPr>
      </w:pPr>
      <w:r>
        <w:rPr>
          <w:rFonts w:ascii="Arial" w:hAnsi="Arial" w:cs="Arial"/>
        </w:rPr>
        <w:t>On July 18</w:t>
      </w:r>
      <w:r w:rsidRPr="00DA6EAB">
        <w:rPr>
          <w:rFonts w:ascii="Arial" w:hAnsi="Arial" w:cs="Arial"/>
          <w:vertAlign w:val="superscript"/>
        </w:rPr>
        <w:t>th</w:t>
      </w:r>
      <w:r>
        <w:rPr>
          <w:rFonts w:ascii="Arial" w:hAnsi="Arial" w:cs="Arial"/>
        </w:rPr>
        <w:t xml:space="preserve"> the transmission line serving Corning Substation was de-energized at the request of the fire department due to a structure fire.  This outage contributed an additional 7.2 minutes to the division’s CAIDI performance.</w:t>
      </w:r>
    </w:p>
    <w:p w:rsidR="00F70500" w:rsidP="00025ED9">
      <w:pPr>
        <w:widowControl w:val="0"/>
        <w:adjustRightInd w:val="0"/>
        <w:spacing w:line="360" w:lineRule="atLeast"/>
        <w:jc w:val="both"/>
        <w:textAlignment w:val="baseline"/>
        <w:rPr>
          <w:rFonts w:cs="Arial"/>
        </w:rPr>
      </w:pPr>
    </w:p>
    <w:p w:rsidR="00821874" w:rsidP="00025ED9">
      <w:pPr>
        <w:widowControl w:val="0"/>
        <w:adjustRightInd w:val="0"/>
        <w:spacing w:line="360" w:lineRule="atLeast"/>
        <w:jc w:val="both"/>
        <w:textAlignment w:val="baseline"/>
        <w:rPr>
          <w:rFonts w:cs="Arial"/>
        </w:rPr>
      </w:pPr>
    </w:p>
    <w:p w:rsidR="003E3F0D" w:rsidP="00025ED9">
      <w:pPr>
        <w:widowControl w:val="0"/>
        <w:adjustRightInd w:val="0"/>
        <w:spacing w:line="360" w:lineRule="atLeast"/>
        <w:jc w:val="both"/>
        <w:textAlignment w:val="baseline"/>
        <w:rPr>
          <w:rFonts w:cs="Arial"/>
        </w:rPr>
      </w:pPr>
    </w:p>
    <w:p w:rsidR="00F70500" w:rsidP="00F70500">
      <w:pPr>
        <w:pStyle w:val="Heading3"/>
        <w:numPr>
          <w:ilvl w:val="0"/>
          <w:numId w:val="2"/>
        </w:numPr>
      </w:pPr>
      <w:bookmarkStart w:id="44" w:name="_Toc10547436"/>
      <w:r>
        <w:t>Sacramento</w:t>
      </w:r>
      <w:r w:rsidRPr="00743D07">
        <w:t xml:space="preserve"> Division Performance Assessment</w:t>
      </w:r>
      <w:bookmarkEnd w:id="44"/>
      <w:r>
        <w:t xml:space="preserve"> </w:t>
      </w:r>
    </w:p>
    <w:p w:rsidR="00F70500" w:rsidRPr="008133FC" w:rsidP="00F70500">
      <w:pPr>
        <w:widowControl w:val="0"/>
        <w:adjustRightInd w:val="0"/>
        <w:spacing w:line="360" w:lineRule="atLeast"/>
        <w:ind w:left="720"/>
        <w:jc w:val="both"/>
        <w:textAlignment w:val="baseline"/>
        <w:rPr>
          <w:color w:val="FF0000"/>
          <w:szCs w:val="24"/>
          <w:u w:val="single"/>
        </w:rPr>
      </w:pPr>
      <w:bookmarkStart w:id="45" w:name="_Hlk2151760"/>
      <w:r>
        <w:rPr>
          <w:szCs w:val="24"/>
          <w:u w:val="single"/>
        </w:rPr>
        <w:t xml:space="preserve">Sacramento Division </w:t>
      </w:r>
      <w:r w:rsidRPr="00C47A6A">
        <w:rPr>
          <w:szCs w:val="24"/>
          <w:u w:val="single"/>
        </w:rPr>
        <w:t>Performance</w:t>
      </w:r>
      <w:r>
        <w:rPr>
          <w:szCs w:val="24"/>
          <w:u w:val="single"/>
        </w:rPr>
        <w:t xml:space="preserve">  </w:t>
      </w:r>
    </w:p>
    <w:p w:rsidR="005D7CB1" w:rsidRPr="003E3F0D" w:rsidP="003E3F0D">
      <w:pPr>
        <w:widowControl w:val="0"/>
        <w:adjustRightInd w:val="0"/>
        <w:spacing w:line="360" w:lineRule="atLeast"/>
        <w:ind w:left="720"/>
        <w:jc w:val="center"/>
        <w:textAlignment w:val="baseline"/>
        <w:rPr>
          <w:szCs w:val="24"/>
        </w:rPr>
      </w:pPr>
      <w:r>
        <w:rPr>
          <w:b/>
          <w:szCs w:val="24"/>
        </w:rPr>
        <w:t>Table 1</w:t>
      </w:r>
      <w:r w:rsidR="003E3F0D">
        <w:rPr>
          <w:b/>
          <w:szCs w:val="24"/>
        </w:rPr>
        <w:t>8</w:t>
      </w:r>
      <w:r w:rsidRPr="00591E5D">
        <w:rPr>
          <w:b/>
          <w:szCs w:val="24"/>
        </w:rPr>
        <w:t>:</w:t>
      </w:r>
      <w:r>
        <w:rPr>
          <w:szCs w:val="24"/>
        </w:rPr>
        <w:t xml:space="preserve"> Sacramento Division Performance</w:t>
      </w:r>
      <w:bookmarkEnd w:id="45"/>
    </w:p>
    <w:p w:rsidR="003E3F0D" w:rsidP="00F70500">
      <w:pPr>
        <w:widowControl w:val="0"/>
        <w:adjustRightInd w:val="0"/>
        <w:spacing w:line="360" w:lineRule="atLeast"/>
        <w:ind w:left="720"/>
        <w:jc w:val="center"/>
        <w:textAlignment w:val="baseline"/>
        <w:rPr>
          <w:szCs w:val="24"/>
          <w:u w:val="single"/>
        </w:rPr>
      </w:pPr>
      <w:r w:rsidRPr="003E3F0D">
        <w:rPr>
          <w:noProof/>
        </w:rPr>
        <w:drawing>
          <wp:inline distT="0" distB="0" distL="0" distR="0">
            <wp:extent cx="4201886" cy="1676400"/>
            <wp:effectExtent l="0" t="0" r="825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2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6611" cy="1682275"/>
                    </a:xfrm>
                    <a:prstGeom prst="rect">
                      <a:avLst/>
                    </a:prstGeom>
                    <a:noFill/>
                    <a:ln>
                      <a:noFill/>
                    </a:ln>
                  </pic:spPr>
                </pic:pic>
              </a:graphicData>
            </a:graphic>
          </wp:inline>
        </w:drawing>
      </w:r>
    </w:p>
    <w:p w:rsidR="00F70500" w:rsidP="00F70500">
      <w:pPr>
        <w:widowControl w:val="0"/>
        <w:adjustRightInd w:val="0"/>
        <w:spacing w:line="360" w:lineRule="atLeast"/>
        <w:ind w:left="720"/>
        <w:jc w:val="both"/>
        <w:textAlignment w:val="baseline"/>
        <w:rPr>
          <w:szCs w:val="24"/>
          <w:u w:val="single"/>
        </w:rPr>
      </w:pPr>
    </w:p>
    <w:p w:rsidR="00F70500" w:rsidP="00F70500">
      <w:pPr>
        <w:widowControl w:val="0"/>
        <w:adjustRightInd w:val="0"/>
        <w:spacing w:line="360" w:lineRule="atLeast"/>
        <w:ind w:left="720"/>
        <w:jc w:val="both"/>
        <w:textAlignment w:val="baseline"/>
        <w:rPr>
          <w:szCs w:val="24"/>
          <w:u w:val="single"/>
        </w:rPr>
      </w:pPr>
      <w:r>
        <w:rPr>
          <w:szCs w:val="24"/>
          <w:u w:val="single"/>
        </w:rPr>
        <w:t>Sacramento</w:t>
      </w:r>
      <w:r w:rsidRPr="00C47A6A">
        <w:rPr>
          <w:szCs w:val="24"/>
          <w:u w:val="single"/>
        </w:rPr>
        <w:t xml:space="preserve"> Division </w:t>
      </w:r>
      <w:r>
        <w:rPr>
          <w:szCs w:val="24"/>
          <w:u w:val="single"/>
        </w:rPr>
        <w:t>SAI</w:t>
      </w:r>
      <w:r w:rsidR="005D7CB1">
        <w:rPr>
          <w:szCs w:val="24"/>
          <w:u w:val="single"/>
        </w:rPr>
        <w:t>F</w:t>
      </w:r>
      <w:r w:rsidRPr="00C47A6A">
        <w:rPr>
          <w:szCs w:val="24"/>
          <w:u w:val="single"/>
        </w:rPr>
        <w:t>I Performance</w:t>
      </w:r>
    </w:p>
    <w:p w:rsidR="00F70500" w:rsidP="00F70500">
      <w:pPr>
        <w:widowControl w:val="0"/>
        <w:adjustRightInd w:val="0"/>
        <w:spacing w:line="360" w:lineRule="atLeast"/>
        <w:ind w:left="720"/>
        <w:jc w:val="both"/>
        <w:textAlignment w:val="baseline"/>
        <w:rPr>
          <w:szCs w:val="24"/>
        </w:rPr>
      </w:pPr>
      <w:r>
        <w:rPr>
          <w:szCs w:val="24"/>
        </w:rPr>
        <w:t>Sacramento</w:t>
      </w:r>
      <w:r w:rsidRPr="00C47A6A">
        <w:rPr>
          <w:szCs w:val="24"/>
        </w:rPr>
        <w:t xml:space="preserve"> Division’s 201</w:t>
      </w:r>
      <w:r w:rsidR="005D7CB1">
        <w:rPr>
          <w:szCs w:val="24"/>
        </w:rPr>
        <w:t>8</w:t>
      </w:r>
      <w:r w:rsidRPr="00C47A6A">
        <w:rPr>
          <w:szCs w:val="24"/>
        </w:rPr>
        <w:t xml:space="preserve"> </w:t>
      </w:r>
      <w:r>
        <w:rPr>
          <w:szCs w:val="24"/>
        </w:rPr>
        <w:t>SAI</w:t>
      </w:r>
      <w:r w:rsidR="005D7CB1">
        <w:rPr>
          <w:szCs w:val="24"/>
        </w:rPr>
        <w:t>F</w:t>
      </w:r>
      <w:r>
        <w:rPr>
          <w:szCs w:val="24"/>
        </w:rPr>
        <w:t>I</w:t>
      </w:r>
      <w:r w:rsidRPr="00C47A6A">
        <w:rPr>
          <w:szCs w:val="24"/>
        </w:rPr>
        <w:t xml:space="preserve"> performance of </w:t>
      </w:r>
      <w:r>
        <w:rPr>
          <w:szCs w:val="24"/>
        </w:rPr>
        <w:t>1</w:t>
      </w:r>
      <w:r w:rsidR="005D7CB1">
        <w:rPr>
          <w:szCs w:val="24"/>
        </w:rPr>
        <w:t>.0</w:t>
      </w:r>
      <w:r>
        <w:rPr>
          <w:szCs w:val="24"/>
        </w:rPr>
        <w:t>21</w:t>
      </w:r>
      <w:r w:rsidRPr="00C47A6A">
        <w:rPr>
          <w:szCs w:val="24"/>
        </w:rPr>
        <w:t xml:space="preserve"> was</w:t>
      </w:r>
      <w:r>
        <w:rPr>
          <w:szCs w:val="24"/>
        </w:rPr>
        <w:t xml:space="preserve"> </w:t>
      </w:r>
      <w:r w:rsidR="005D7CB1">
        <w:rPr>
          <w:szCs w:val="24"/>
        </w:rPr>
        <w:t>0.110</w:t>
      </w:r>
      <w:r>
        <w:rPr>
          <w:szCs w:val="24"/>
        </w:rPr>
        <w:t xml:space="preserve"> customer-</w:t>
      </w:r>
      <w:r w:rsidR="005D7CB1">
        <w:rPr>
          <w:szCs w:val="24"/>
        </w:rPr>
        <w:t>interruptions</w:t>
      </w:r>
      <w:r>
        <w:rPr>
          <w:szCs w:val="24"/>
        </w:rPr>
        <w:t xml:space="preserve"> (or </w:t>
      </w:r>
      <w:r w:rsidR="005D7CB1">
        <w:rPr>
          <w:szCs w:val="24"/>
        </w:rPr>
        <w:t>12.0</w:t>
      </w:r>
      <w:r w:rsidRPr="00B75769">
        <w:rPr>
          <w:szCs w:val="24"/>
        </w:rPr>
        <w:t>%</w:t>
      </w:r>
      <w:r>
        <w:rPr>
          <w:szCs w:val="24"/>
        </w:rPr>
        <w:t>)</w:t>
      </w:r>
      <w:r w:rsidRPr="00C47A6A">
        <w:rPr>
          <w:szCs w:val="24"/>
        </w:rPr>
        <w:t xml:space="preserve"> higher than the previous 5-year average of </w:t>
      </w:r>
      <w:r w:rsidR="005D7CB1">
        <w:rPr>
          <w:szCs w:val="24"/>
        </w:rPr>
        <w:t>0.911</w:t>
      </w:r>
      <w:r>
        <w:rPr>
          <w:szCs w:val="24"/>
        </w:rPr>
        <w:t xml:space="preserve"> </w:t>
      </w:r>
      <w:r w:rsidRPr="00C47A6A">
        <w:rPr>
          <w:szCs w:val="24"/>
        </w:rPr>
        <w:t>as shown in the table above and illustrated in the figure below.</w:t>
      </w:r>
    </w:p>
    <w:p w:rsidR="00EF5633" w:rsidP="00F70500">
      <w:pPr>
        <w:widowControl w:val="0"/>
        <w:adjustRightInd w:val="0"/>
        <w:spacing w:line="360" w:lineRule="atLeast"/>
        <w:ind w:left="720"/>
        <w:jc w:val="center"/>
        <w:textAlignment w:val="baseline"/>
        <w:rPr>
          <w:szCs w:val="24"/>
        </w:rPr>
      </w:pPr>
    </w:p>
    <w:p w:rsidR="00F70500" w:rsidRPr="005D7CB1" w:rsidP="005D7CB1">
      <w:pPr>
        <w:widowControl w:val="0"/>
        <w:adjustRightInd w:val="0"/>
        <w:spacing w:line="360" w:lineRule="atLeast"/>
        <w:ind w:left="720"/>
        <w:jc w:val="center"/>
        <w:textAlignment w:val="baseline"/>
        <w:rPr>
          <w:szCs w:val="24"/>
        </w:rPr>
      </w:pPr>
      <w:r>
        <w:rPr>
          <w:szCs w:val="24"/>
        </w:rPr>
        <w:t>Chart 1</w:t>
      </w:r>
      <w:r w:rsidR="005D7CB1">
        <w:rPr>
          <w:szCs w:val="24"/>
        </w:rPr>
        <w:t>7</w:t>
      </w:r>
      <w:r w:rsidR="00161D11">
        <w:rPr>
          <w:szCs w:val="24"/>
        </w:rPr>
        <w:t>8</w:t>
      </w:r>
      <w:r>
        <w:rPr>
          <w:szCs w:val="24"/>
        </w:rPr>
        <w:t xml:space="preserve"> – Sacramento Division SAI</w:t>
      </w:r>
      <w:r w:rsidR="005D7CB1">
        <w:rPr>
          <w:szCs w:val="24"/>
        </w:rPr>
        <w:t>F</w:t>
      </w:r>
      <w:r>
        <w:rPr>
          <w:szCs w:val="24"/>
        </w:rPr>
        <w:t>I Performance</w:t>
      </w:r>
    </w:p>
    <w:p w:rsidR="005D7CB1" w:rsidP="00F70500">
      <w:pPr>
        <w:widowControl w:val="0"/>
        <w:adjustRightInd w:val="0"/>
        <w:spacing w:line="360" w:lineRule="atLeast"/>
        <w:jc w:val="center"/>
        <w:textAlignment w:val="baseline"/>
        <w:rPr>
          <w:rFonts w:cs="Arial"/>
        </w:rPr>
      </w:pPr>
      <w:r>
        <w:rPr>
          <w:rFonts w:cs="Arial"/>
          <w:noProof/>
        </w:rPr>
        <w:drawing>
          <wp:inline distT="0" distB="0" distL="0" distR="0">
            <wp:extent cx="4429125" cy="2171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F70500" w:rsidP="00F70500">
      <w:pPr>
        <w:widowControl w:val="0"/>
        <w:adjustRightInd w:val="0"/>
        <w:spacing w:line="360" w:lineRule="atLeast"/>
        <w:ind w:left="720"/>
        <w:jc w:val="both"/>
        <w:textAlignment w:val="baseline"/>
        <w:rPr>
          <w:szCs w:val="24"/>
        </w:rPr>
      </w:pPr>
    </w:p>
    <w:p w:rsidR="00F70500" w:rsidP="00F70500">
      <w:pPr>
        <w:widowControl w:val="0"/>
        <w:adjustRightInd w:val="0"/>
        <w:spacing w:line="360" w:lineRule="atLeast"/>
        <w:ind w:left="720"/>
        <w:jc w:val="both"/>
        <w:textAlignment w:val="baseline"/>
        <w:rPr>
          <w:szCs w:val="24"/>
        </w:rPr>
      </w:pPr>
      <w:r>
        <w:rPr>
          <w:szCs w:val="24"/>
        </w:rPr>
        <w:t>The higher than average 201</w:t>
      </w:r>
      <w:r w:rsidR="005D7CB1">
        <w:rPr>
          <w:szCs w:val="24"/>
        </w:rPr>
        <w:t>8</w:t>
      </w:r>
      <w:r>
        <w:rPr>
          <w:szCs w:val="24"/>
        </w:rPr>
        <w:t xml:space="preserve"> Sacramento Division SAI</w:t>
      </w:r>
      <w:r w:rsidR="005D7CB1">
        <w:rPr>
          <w:szCs w:val="24"/>
        </w:rPr>
        <w:t>F</w:t>
      </w:r>
      <w:r>
        <w:rPr>
          <w:szCs w:val="24"/>
        </w:rPr>
        <w:t xml:space="preserve">I was attributed to the </w:t>
      </w:r>
      <w:r w:rsidR="005D7CB1">
        <w:rPr>
          <w:szCs w:val="24"/>
        </w:rPr>
        <w:t>March 1</w:t>
      </w:r>
      <w:r w:rsidRPr="005D7CB1" w:rsidR="005D7CB1">
        <w:rPr>
          <w:szCs w:val="24"/>
          <w:vertAlign w:val="superscript"/>
        </w:rPr>
        <w:t>st</w:t>
      </w:r>
      <w:r w:rsidR="005D7CB1">
        <w:rPr>
          <w:szCs w:val="24"/>
        </w:rPr>
        <w:t xml:space="preserve"> storm that brought heavy winds and rain into the area.  This storm contributed 0.024 customer-interruptions to the division’s SAIFI performance.</w:t>
      </w:r>
    </w:p>
    <w:p w:rsidR="00402CDD" w:rsidP="00402CDD">
      <w:pPr>
        <w:widowControl w:val="0"/>
        <w:adjustRightInd w:val="0"/>
        <w:spacing w:line="360" w:lineRule="atLeast"/>
        <w:ind w:left="720"/>
        <w:jc w:val="both"/>
        <w:textAlignment w:val="baseline"/>
        <w:rPr>
          <w:szCs w:val="24"/>
          <w:u w:val="single"/>
        </w:rPr>
      </w:pPr>
    </w:p>
    <w:p w:rsidR="00402CDD" w:rsidP="00402CDD">
      <w:pPr>
        <w:widowControl w:val="0"/>
        <w:adjustRightInd w:val="0"/>
        <w:spacing w:line="360" w:lineRule="atLeast"/>
        <w:ind w:left="720"/>
        <w:jc w:val="both"/>
        <w:textAlignment w:val="baseline"/>
        <w:rPr>
          <w:szCs w:val="24"/>
          <w:u w:val="single"/>
        </w:rPr>
      </w:pPr>
      <w:r>
        <w:rPr>
          <w:szCs w:val="24"/>
          <w:u w:val="single"/>
        </w:rPr>
        <w:t>Sacramento</w:t>
      </w:r>
      <w:r w:rsidRPr="00C47A6A">
        <w:rPr>
          <w:szCs w:val="24"/>
          <w:u w:val="single"/>
        </w:rPr>
        <w:t xml:space="preserve"> Division </w:t>
      </w:r>
      <w:r w:rsidR="005D7CB1">
        <w:rPr>
          <w:szCs w:val="24"/>
          <w:u w:val="single"/>
        </w:rPr>
        <w:t>M</w:t>
      </w:r>
      <w:r>
        <w:rPr>
          <w:szCs w:val="24"/>
          <w:u w:val="single"/>
        </w:rPr>
        <w:t>AIF</w:t>
      </w:r>
      <w:r w:rsidRPr="00C47A6A">
        <w:rPr>
          <w:szCs w:val="24"/>
          <w:u w:val="single"/>
        </w:rPr>
        <w:t>I Performance</w:t>
      </w:r>
    </w:p>
    <w:p w:rsidR="00402CDD" w:rsidP="00446FA8">
      <w:pPr>
        <w:widowControl w:val="0"/>
        <w:adjustRightInd w:val="0"/>
        <w:spacing w:line="360" w:lineRule="atLeast"/>
        <w:ind w:left="720"/>
        <w:jc w:val="both"/>
        <w:textAlignment w:val="baseline"/>
        <w:rPr>
          <w:szCs w:val="24"/>
        </w:rPr>
      </w:pPr>
      <w:r>
        <w:rPr>
          <w:szCs w:val="24"/>
        </w:rPr>
        <w:t>Sacramento</w:t>
      </w:r>
      <w:r w:rsidRPr="00C47A6A">
        <w:rPr>
          <w:szCs w:val="24"/>
        </w:rPr>
        <w:t xml:space="preserve"> Division’s 201</w:t>
      </w:r>
      <w:r w:rsidR="005D7CB1">
        <w:rPr>
          <w:szCs w:val="24"/>
        </w:rPr>
        <w:t>8</w:t>
      </w:r>
      <w:r w:rsidRPr="00C47A6A">
        <w:rPr>
          <w:szCs w:val="24"/>
        </w:rPr>
        <w:t xml:space="preserve"> </w:t>
      </w:r>
      <w:r w:rsidR="005D7CB1">
        <w:rPr>
          <w:szCs w:val="24"/>
        </w:rPr>
        <w:t>M</w:t>
      </w:r>
      <w:r>
        <w:rPr>
          <w:szCs w:val="24"/>
        </w:rPr>
        <w:t>AIFI</w:t>
      </w:r>
      <w:r w:rsidRPr="00C47A6A">
        <w:rPr>
          <w:szCs w:val="24"/>
        </w:rPr>
        <w:t xml:space="preserve"> performance of </w:t>
      </w:r>
      <w:r>
        <w:rPr>
          <w:szCs w:val="24"/>
        </w:rPr>
        <w:t>1.</w:t>
      </w:r>
      <w:r w:rsidR="00161D11">
        <w:rPr>
          <w:szCs w:val="24"/>
        </w:rPr>
        <w:t>887</w:t>
      </w:r>
      <w:r w:rsidRPr="00C47A6A">
        <w:rPr>
          <w:szCs w:val="24"/>
        </w:rPr>
        <w:t xml:space="preserve"> was</w:t>
      </w:r>
      <w:r>
        <w:rPr>
          <w:szCs w:val="24"/>
        </w:rPr>
        <w:t xml:space="preserve"> 0.</w:t>
      </w:r>
      <w:r w:rsidR="005D7CB1">
        <w:rPr>
          <w:szCs w:val="24"/>
        </w:rPr>
        <w:t>3</w:t>
      </w:r>
      <w:r w:rsidR="00161D11">
        <w:rPr>
          <w:szCs w:val="24"/>
        </w:rPr>
        <w:t>48</w:t>
      </w:r>
      <w:r>
        <w:rPr>
          <w:szCs w:val="24"/>
        </w:rPr>
        <w:t xml:space="preserve"> customer-interruptions (or </w:t>
      </w:r>
      <w:r w:rsidR="005D7CB1">
        <w:rPr>
          <w:szCs w:val="24"/>
        </w:rPr>
        <w:t>2</w:t>
      </w:r>
      <w:r w:rsidR="00161D11">
        <w:rPr>
          <w:szCs w:val="24"/>
        </w:rPr>
        <w:t>2</w:t>
      </w:r>
      <w:r w:rsidR="005D7CB1">
        <w:rPr>
          <w:szCs w:val="24"/>
        </w:rPr>
        <w:t>.</w:t>
      </w:r>
      <w:r w:rsidR="00161D11">
        <w:rPr>
          <w:szCs w:val="24"/>
        </w:rPr>
        <w:t>7</w:t>
      </w:r>
      <w:r w:rsidRPr="00B75769">
        <w:rPr>
          <w:szCs w:val="24"/>
        </w:rPr>
        <w:t>%</w:t>
      </w:r>
      <w:r>
        <w:rPr>
          <w:szCs w:val="24"/>
        </w:rPr>
        <w:t>)</w:t>
      </w:r>
      <w:r w:rsidRPr="00C47A6A">
        <w:rPr>
          <w:szCs w:val="24"/>
        </w:rPr>
        <w:t xml:space="preserve"> higher than the previous 5-year average of </w:t>
      </w:r>
      <w:r w:rsidR="005D7CB1">
        <w:rPr>
          <w:szCs w:val="24"/>
        </w:rPr>
        <w:t>1.538</w:t>
      </w:r>
      <w:r>
        <w:rPr>
          <w:szCs w:val="24"/>
        </w:rPr>
        <w:t xml:space="preserve"> </w:t>
      </w:r>
      <w:r w:rsidRPr="00C47A6A">
        <w:rPr>
          <w:szCs w:val="24"/>
        </w:rPr>
        <w:t>as shown in the table above and illustrated in the figure below.</w:t>
      </w:r>
    </w:p>
    <w:p w:rsidR="00402CDD"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EF5633" w:rsidP="00402CDD">
      <w:pPr>
        <w:widowControl w:val="0"/>
        <w:adjustRightInd w:val="0"/>
        <w:spacing w:line="360" w:lineRule="atLeast"/>
        <w:ind w:left="720"/>
        <w:jc w:val="center"/>
        <w:textAlignment w:val="baseline"/>
        <w:rPr>
          <w:szCs w:val="24"/>
        </w:rPr>
      </w:pPr>
    </w:p>
    <w:p w:rsidR="005D7CB1" w:rsidP="008C6CDA">
      <w:pPr>
        <w:widowControl w:val="0"/>
        <w:adjustRightInd w:val="0"/>
        <w:spacing w:line="360" w:lineRule="atLeast"/>
        <w:ind w:left="720"/>
        <w:jc w:val="center"/>
        <w:textAlignment w:val="baseline"/>
        <w:rPr>
          <w:szCs w:val="24"/>
        </w:rPr>
      </w:pPr>
      <w:r>
        <w:rPr>
          <w:szCs w:val="24"/>
        </w:rPr>
        <w:t>Chart 1</w:t>
      </w:r>
      <w:r w:rsidR="00161D11">
        <w:rPr>
          <w:szCs w:val="24"/>
        </w:rPr>
        <w:t>79</w:t>
      </w:r>
      <w:r>
        <w:rPr>
          <w:szCs w:val="24"/>
        </w:rPr>
        <w:t xml:space="preserve"> – Sacramento Division </w:t>
      </w:r>
      <w:r>
        <w:rPr>
          <w:szCs w:val="24"/>
        </w:rPr>
        <w:t>M</w:t>
      </w:r>
      <w:r w:rsidR="008C6CDA">
        <w:rPr>
          <w:szCs w:val="24"/>
        </w:rPr>
        <w:t>AIFI Performance</w:t>
      </w:r>
    </w:p>
    <w:p w:rsidR="008C6CDA" w:rsidP="00402CDD">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402CDD" w:rsidP="00402CDD">
      <w:pPr>
        <w:widowControl w:val="0"/>
        <w:adjustRightInd w:val="0"/>
        <w:spacing w:line="360" w:lineRule="atLeast"/>
        <w:ind w:left="720"/>
        <w:jc w:val="both"/>
        <w:textAlignment w:val="baseline"/>
        <w:rPr>
          <w:szCs w:val="24"/>
        </w:rPr>
      </w:pPr>
    </w:p>
    <w:p w:rsidR="00402CDD" w:rsidP="00402CDD">
      <w:pPr>
        <w:widowControl w:val="0"/>
        <w:adjustRightInd w:val="0"/>
        <w:spacing w:line="360" w:lineRule="atLeast"/>
        <w:ind w:left="720"/>
        <w:jc w:val="both"/>
        <w:textAlignment w:val="baseline"/>
        <w:rPr>
          <w:szCs w:val="24"/>
        </w:rPr>
      </w:pPr>
      <w:r>
        <w:rPr>
          <w:szCs w:val="24"/>
        </w:rPr>
        <w:t>The higher than average 201</w:t>
      </w:r>
      <w:r w:rsidR="005D7CB1">
        <w:rPr>
          <w:szCs w:val="24"/>
        </w:rPr>
        <w:t>8</w:t>
      </w:r>
      <w:r>
        <w:rPr>
          <w:szCs w:val="24"/>
        </w:rPr>
        <w:t xml:space="preserve"> Sacramento Division </w:t>
      </w:r>
      <w:r w:rsidR="005D7CB1">
        <w:rPr>
          <w:szCs w:val="24"/>
        </w:rPr>
        <w:t>M</w:t>
      </w:r>
      <w:r>
        <w:rPr>
          <w:szCs w:val="24"/>
        </w:rPr>
        <w:t>AIFI was attributed to the following:</w:t>
      </w:r>
    </w:p>
    <w:p w:rsidR="00402CDD" w:rsidRPr="00446FA8" w:rsidP="00C3150B">
      <w:pPr>
        <w:pStyle w:val="ListParagraph"/>
        <w:widowControl w:val="0"/>
        <w:numPr>
          <w:ilvl w:val="0"/>
          <w:numId w:val="40"/>
        </w:numPr>
        <w:adjustRightInd w:val="0"/>
        <w:spacing w:line="360" w:lineRule="atLeast"/>
        <w:jc w:val="both"/>
        <w:textAlignment w:val="baseline"/>
        <w:rPr>
          <w:rFonts w:ascii="Arial" w:hAnsi="Arial" w:cs="Arial"/>
        </w:rPr>
      </w:pPr>
      <w:r w:rsidRPr="00446FA8">
        <w:rPr>
          <w:rFonts w:ascii="Arial" w:hAnsi="Arial" w:cs="Arial"/>
        </w:rPr>
        <w:t xml:space="preserve">On February </w:t>
      </w:r>
      <w:r w:rsidR="002A008D">
        <w:rPr>
          <w:rFonts w:ascii="Arial" w:hAnsi="Arial" w:cs="Arial"/>
        </w:rPr>
        <w:t>20</w:t>
      </w:r>
      <w:r w:rsidRPr="00446FA8">
        <w:rPr>
          <w:rFonts w:ascii="Arial" w:hAnsi="Arial" w:cs="Arial"/>
          <w:vertAlign w:val="superscript"/>
        </w:rPr>
        <w:t>th</w:t>
      </w:r>
      <w:r w:rsidRPr="00446FA8">
        <w:rPr>
          <w:rFonts w:ascii="Arial" w:hAnsi="Arial" w:cs="Arial"/>
        </w:rPr>
        <w:t xml:space="preserve">, a </w:t>
      </w:r>
      <w:r w:rsidR="002A008D">
        <w:rPr>
          <w:rFonts w:ascii="Arial" w:hAnsi="Arial" w:cs="Arial"/>
        </w:rPr>
        <w:t>momentary outage of unknow</w:t>
      </w:r>
      <w:r w:rsidR="00FF0B29">
        <w:rPr>
          <w:rFonts w:ascii="Arial" w:hAnsi="Arial" w:cs="Arial"/>
        </w:rPr>
        <w:t>n</w:t>
      </w:r>
      <w:r w:rsidR="002A008D">
        <w:rPr>
          <w:rFonts w:ascii="Arial" w:hAnsi="Arial" w:cs="Arial"/>
        </w:rPr>
        <w:t xml:space="preserve"> cause was experienced on the Cortina #3 transmission line that</w:t>
      </w:r>
      <w:r w:rsidRPr="00446FA8">
        <w:rPr>
          <w:rFonts w:ascii="Arial" w:hAnsi="Arial" w:cs="Arial"/>
        </w:rPr>
        <w:t xml:space="preserve"> contributed 0.02</w:t>
      </w:r>
      <w:r w:rsidR="002A008D">
        <w:rPr>
          <w:rFonts w:ascii="Arial" w:hAnsi="Arial" w:cs="Arial"/>
        </w:rPr>
        <w:t>3</w:t>
      </w:r>
      <w:r w:rsidRPr="00446FA8">
        <w:rPr>
          <w:rFonts w:ascii="Arial" w:hAnsi="Arial" w:cs="Arial"/>
        </w:rPr>
        <w:t xml:space="preserve"> customer-interruptions to the division’s </w:t>
      </w:r>
      <w:r w:rsidR="002A008D">
        <w:rPr>
          <w:rFonts w:ascii="Arial" w:hAnsi="Arial" w:cs="Arial"/>
        </w:rPr>
        <w:t>M</w:t>
      </w:r>
      <w:r w:rsidRPr="00446FA8">
        <w:rPr>
          <w:rFonts w:ascii="Arial" w:hAnsi="Arial" w:cs="Arial"/>
        </w:rPr>
        <w:t>AIFI performance.</w:t>
      </w:r>
    </w:p>
    <w:p w:rsidR="00402CDD" w:rsidRPr="00446FA8" w:rsidP="00C3150B">
      <w:pPr>
        <w:pStyle w:val="ListParagraph"/>
        <w:widowControl w:val="0"/>
        <w:numPr>
          <w:ilvl w:val="0"/>
          <w:numId w:val="40"/>
        </w:numPr>
        <w:adjustRightInd w:val="0"/>
        <w:spacing w:line="360" w:lineRule="atLeast"/>
        <w:jc w:val="both"/>
        <w:textAlignment w:val="baseline"/>
        <w:rPr>
          <w:rFonts w:ascii="Arial" w:hAnsi="Arial" w:cs="Arial"/>
        </w:rPr>
      </w:pPr>
      <w:r w:rsidRPr="00446FA8">
        <w:rPr>
          <w:rFonts w:ascii="Arial" w:hAnsi="Arial" w:cs="Arial"/>
        </w:rPr>
        <w:t xml:space="preserve">On </w:t>
      </w:r>
      <w:r w:rsidR="002A008D">
        <w:rPr>
          <w:rFonts w:ascii="Arial" w:hAnsi="Arial" w:cs="Arial"/>
        </w:rPr>
        <w:t>February 24</w:t>
      </w:r>
      <w:r w:rsidRPr="002A008D" w:rsidR="002A008D">
        <w:rPr>
          <w:rFonts w:ascii="Arial" w:hAnsi="Arial" w:cs="Arial"/>
          <w:vertAlign w:val="superscript"/>
        </w:rPr>
        <w:t>th</w:t>
      </w:r>
      <w:r w:rsidR="002A008D">
        <w:rPr>
          <w:rFonts w:ascii="Arial" w:hAnsi="Arial" w:cs="Arial"/>
        </w:rPr>
        <w:t xml:space="preserve">, </w:t>
      </w:r>
      <w:r w:rsidRPr="00446FA8">
        <w:rPr>
          <w:rFonts w:ascii="Arial" w:hAnsi="Arial" w:cs="Arial"/>
        </w:rPr>
        <w:t xml:space="preserve">a </w:t>
      </w:r>
      <w:r w:rsidR="002A008D">
        <w:rPr>
          <w:rFonts w:ascii="Arial" w:hAnsi="Arial" w:cs="Arial"/>
        </w:rPr>
        <w:t>momentary outage of unknown cause was experienced</w:t>
      </w:r>
      <w:r w:rsidRPr="00446FA8">
        <w:rPr>
          <w:rFonts w:ascii="Arial" w:hAnsi="Arial" w:cs="Arial"/>
        </w:rPr>
        <w:t xml:space="preserve"> on the </w:t>
      </w:r>
      <w:r w:rsidR="002A008D">
        <w:rPr>
          <w:rFonts w:ascii="Arial" w:hAnsi="Arial" w:cs="Arial"/>
        </w:rPr>
        <w:t>Davis 1106</w:t>
      </w:r>
      <w:r w:rsidRPr="00446FA8">
        <w:rPr>
          <w:rFonts w:ascii="Arial" w:hAnsi="Arial" w:cs="Arial"/>
        </w:rPr>
        <w:t xml:space="preserve"> circuit </w:t>
      </w:r>
      <w:r w:rsidR="002A008D">
        <w:rPr>
          <w:rFonts w:ascii="Arial" w:hAnsi="Arial" w:cs="Arial"/>
        </w:rPr>
        <w:t xml:space="preserve">that </w:t>
      </w:r>
      <w:r w:rsidRPr="00446FA8">
        <w:rPr>
          <w:rFonts w:ascii="Arial" w:hAnsi="Arial" w:cs="Arial"/>
        </w:rPr>
        <w:t>contributed 0.01</w:t>
      </w:r>
      <w:r w:rsidR="002A008D">
        <w:rPr>
          <w:rFonts w:ascii="Arial" w:hAnsi="Arial" w:cs="Arial"/>
        </w:rPr>
        <w:t>7</w:t>
      </w:r>
      <w:r w:rsidRPr="00446FA8">
        <w:rPr>
          <w:rFonts w:ascii="Arial" w:hAnsi="Arial" w:cs="Arial"/>
        </w:rPr>
        <w:t xml:space="preserve"> customer-interruptions to the division’s </w:t>
      </w:r>
      <w:r w:rsidR="002A008D">
        <w:rPr>
          <w:rFonts w:ascii="Arial" w:hAnsi="Arial" w:cs="Arial"/>
        </w:rPr>
        <w:t>M</w:t>
      </w:r>
      <w:r w:rsidRPr="00446FA8">
        <w:rPr>
          <w:rFonts w:ascii="Arial" w:hAnsi="Arial" w:cs="Arial"/>
        </w:rPr>
        <w:t xml:space="preserve">AIFI performance.  </w:t>
      </w:r>
    </w:p>
    <w:p w:rsidR="00402CDD" w:rsidRPr="00446FA8" w:rsidP="00C3150B">
      <w:pPr>
        <w:pStyle w:val="ListParagraph"/>
        <w:widowControl w:val="0"/>
        <w:numPr>
          <w:ilvl w:val="0"/>
          <w:numId w:val="40"/>
        </w:numPr>
        <w:adjustRightInd w:val="0"/>
        <w:spacing w:line="360" w:lineRule="atLeast"/>
        <w:jc w:val="both"/>
        <w:textAlignment w:val="baseline"/>
        <w:rPr>
          <w:rFonts w:ascii="Arial" w:hAnsi="Arial" w:cs="Arial"/>
        </w:rPr>
      </w:pPr>
      <w:r w:rsidRPr="00446FA8">
        <w:rPr>
          <w:rFonts w:ascii="Arial" w:hAnsi="Arial" w:cs="Arial"/>
        </w:rPr>
        <w:t xml:space="preserve">The storm event of </w:t>
      </w:r>
      <w:r>
        <w:rPr>
          <w:rFonts w:ascii="Arial" w:hAnsi="Arial" w:cs="Arial"/>
        </w:rPr>
        <w:t>January 4</w:t>
      </w:r>
      <w:r w:rsidRPr="002A008D">
        <w:rPr>
          <w:rFonts w:ascii="Arial" w:hAnsi="Arial" w:cs="Arial"/>
          <w:vertAlign w:val="superscript"/>
        </w:rPr>
        <w:t>th</w:t>
      </w:r>
      <w:r>
        <w:rPr>
          <w:rFonts w:ascii="Arial" w:hAnsi="Arial" w:cs="Arial"/>
        </w:rPr>
        <w:t xml:space="preserve"> </w:t>
      </w:r>
      <w:r w:rsidRPr="00446FA8">
        <w:rPr>
          <w:rFonts w:ascii="Arial" w:hAnsi="Arial" w:cs="Arial"/>
        </w:rPr>
        <w:t>caused several momentary outages that contributed 0.0</w:t>
      </w:r>
      <w:r>
        <w:rPr>
          <w:rFonts w:ascii="Arial" w:hAnsi="Arial" w:cs="Arial"/>
        </w:rPr>
        <w:t xml:space="preserve">18 </w:t>
      </w:r>
      <w:r w:rsidRPr="00446FA8">
        <w:rPr>
          <w:rFonts w:ascii="Arial" w:hAnsi="Arial" w:cs="Arial"/>
        </w:rPr>
        <w:t>customer-interruptions to the division’s MAIFI performance</w:t>
      </w:r>
      <w:r w:rsidRPr="00446FA8">
        <w:rPr>
          <w:rFonts w:ascii="Arial" w:hAnsi="Arial" w:cs="Arial"/>
        </w:rPr>
        <w:t>.</w:t>
      </w:r>
    </w:p>
    <w:p w:rsidR="00402CDD" w:rsidP="00C3150B">
      <w:pPr>
        <w:pStyle w:val="ListParagraph"/>
        <w:widowControl w:val="0"/>
        <w:numPr>
          <w:ilvl w:val="0"/>
          <w:numId w:val="40"/>
        </w:numPr>
        <w:adjustRightInd w:val="0"/>
        <w:spacing w:line="360" w:lineRule="atLeast"/>
        <w:jc w:val="both"/>
        <w:textAlignment w:val="baseline"/>
        <w:rPr>
          <w:rFonts w:ascii="Arial" w:hAnsi="Arial" w:cs="Arial"/>
        </w:rPr>
      </w:pPr>
      <w:r w:rsidRPr="00446FA8">
        <w:rPr>
          <w:rFonts w:ascii="Arial" w:hAnsi="Arial" w:cs="Arial"/>
        </w:rPr>
        <w:t xml:space="preserve">The storm event of </w:t>
      </w:r>
      <w:r>
        <w:rPr>
          <w:rFonts w:ascii="Arial" w:hAnsi="Arial" w:cs="Arial"/>
        </w:rPr>
        <w:t>March 1</w:t>
      </w:r>
      <w:r w:rsidRPr="002A008D">
        <w:rPr>
          <w:rFonts w:ascii="Arial" w:hAnsi="Arial" w:cs="Arial"/>
          <w:vertAlign w:val="superscript"/>
        </w:rPr>
        <w:t>st</w:t>
      </w:r>
      <w:r>
        <w:rPr>
          <w:rFonts w:ascii="Arial" w:hAnsi="Arial" w:cs="Arial"/>
        </w:rPr>
        <w:t xml:space="preserve"> </w:t>
      </w:r>
      <w:r w:rsidRPr="00446FA8">
        <w:rPr>
          <w:rFonts w:ascii="Arial" w:hAnsi="Arial" w:cs="Arial"/>
        </w:rPr>
        <w:t>caused several momentary outages that contributed 0.0</w:t>
      </w:r>
      <w:r>
        <w:rPr>
          <w:rFonts w:ascii="Arial" w:hAnsi="Arial" w:cs="Arial"/>
        </w:rPr>
        <w:t>9</w:t>
      </w:r>
      <w:r w:rsidR="002E705E">
        <w:rPr>
          <w:rFonts w:ascii="Arial" w:hAnsi="Arial" w:cs="Arial"/>
        </w:rPr>
        <w:t>6</w:t>
      </w:r>
      <w:r>
        <w:rPr>
          <w:rFonts w:ascii="Arial" w:hAnsi="Arial" w:cs="Arial"/>
        </w:rPr>
        <w:t xml:space="preserve"> </w:t>
      </w:r>
      <w:r w:rsidRPr="00446FA8">
        <w:rPr>
          <w:rFonts w:ascii="Arial" w:hAnsi="Arial" w:cs="Arial"/>
        </w:rPr>
        <w:t>customer-interruptions to the division’s MAIFI performance</w:t>
      </w:r>
      <w:r w:rsidRPr="00446FA8">
        <w:rPr>
          <w:rFonts w:ascii="Arial" w:hAnsi="Arial" w:cs="Arial"/>
        </w:rPr>
        <w:t>.</w:t>
      </w:r>
    </w:p>
    <w:p w:rsidR="002A008D" w:rsidP="00C3150B">
      <w:pPr>
        <w:pStyle w:val="ListParagraph"/>
        <w:widowControl w:val="0"/>
        <w:numPr>
          <w:ilvl w:val="0"/>
          <w:numId w:val="40"/>
        </w:numPr>
        <w:adjustRightInd w:val="0"/>
        <w:spacing w:line="360" w:lineRule="atLeast"/>
        <w:jc w:val="both"/>
        <w:textAlignment w:val="baseline"/>
        <w:rPr>
          <w:rFonts w:ascii="Arial" w:hAnsi="Arial" w:cs="Arial"/>
        </w:rPr>
      </w:pPr>
      <w:r>
        <w:rPr>
          <w:rFonts w:ascii="Arial" w:hAnsi="Arial" w:cs="Arial"/>
        </w:rPr>
        <w:t xml:space="preserve">Many of the December storm events (December 22, 23, and 27-30) </w:t>
      </w:r>
      <w:r w:rsidRPr="00446FA8">
        <w:rPr>
          <w:rFonts w:ascii="Arial" w:hAnsi="Arial" w:cs="Arial"/>
        </w:rPr>
        <w:t>caused several momentary outages that contributed 0.0</w:t>
      </w:r>
      <w:r>
        <w:rPr>
          <w:rFonts w:ascii="Arial" w:hAnsi="Arial" w:cs="Arial"/>
        </w:rPr>
        <w:t>8</w:t>
      </w:r>
      <w:r w:rsidR="002E705E">
        <w:rPr>
          <w:rFonts w:ascii="Arial" w:hAnsi="Arial" w:cs="Arial"/>
        </w:rPr>
        <w:t>0</w:t>
      </w:r>
      <w:r>
        <w:rPr>
          <w:rFonts w:ascii="Arial" w:hAnsi="Arial" w:cs="Arial"/>
        </w:rPr>
        <w:t xml:space="preserve"> </w:t>
      </w:r>
      <w:r w:rsidRPr="00446FA8">
        <w:rPr>
          <w:rFonts w:ascii="Arial" w:hAnsi="Arial" w:cs="Arial"/>
        </w:rPr>
        <w:t>customer-interruptions to the division’s MAIFI performance</w:t>
      </w:r>
      <w:r>
        <w:rPr>
          <w:rFonts w:ascii="Arial" w:hAnsi="Arial" w:cs="Arial"/>
        </w:rPr>
        <w:t>.</w:t>
      </w:r>
    </w:p>
    <w:p w:rsidR="00D800CB" w:rsidP="00D800CB">
      <w:pPr>
        <w:widowControl w:val="0"/>
        <w:adjustRightInd w:val="0"/>
        <w:spacing w:line="360" w:lineRule="atLeast"/>
        <w:jc w:val="both"/>
        <w:textAlignment w:val="baseline"/>
        <w:rPr>
          <w:rFonts w:cs="Arial"/>
        </w:rPr>
      </w:pPr>
    </w:p>
    <w:p w:rsidR="00D800CB" w:rsidP="00D800CB">
      <w:pPr>
        <w:widowControl w:val="0"/>
        <w:adjustRightInd w:val="0"/>
        <w:spacing w:line="360" w:lineRule="atLeast"/>
        <w:jc w:val="both"/>
        <w:textAlignment w:val="baseline"/>
        <w:rPr>
          <w:rFonts w:cs="Arial"/>
        </w:rPr>
      </w:pPr>
    </w:p>
    <w:p w:rsidR="00D800CB" w:rsidP="00D800CB">
      <w:pPr>
        <w:widowControl w:val="0"/>
        <w:adjustRightInd w:val="0"/>
        <w:spacing w:line="360" w:lineRule="atLeast"/>
        <w:jc w:val="both"/>
        <w:textAlignment w:val="baseline"/>
        <w:rPr>
          <w:rFonts w:cs="Arial"/>
        </w:rPr>
      </w:pPr>
    </w:p>
    <w:p w:rsidR="00D800CB" w:rsidP="00D800CB">
      <w:pPr>
        <w:widowControl w:val="0"/>
        <w:adjustRightInd w:val="0"/>
        <w:spacing w:line="360" w:lineRule="atLeast"/>
        <w:jc w:val="both"/>
        <w:textAlignment w:val="baseline"/>
        <w:rPr>
          <w:rFonts w:cs="Arial"/>
        </w:rPr>
      </w:pPr>
    </w:p>
    <w:p w:rsidR="00D800CB" w:rsidP="00D800CB">
      <w:pPr>
        <w:widowControl w:val="0"/>
        <w:adjustRightInd w:val="0"/>
        <w:spacing w:line="360" w:lineRule="atLeast"/>
        <w:jc w:val="both"/>
        <w:textAlignment w:val="baseline"/>
        <w:rPr>
          <w:rFonts w:cs="Arial"/>
        </w:rPr>
      </w:pPr>
    </w:p>
    <w:p w:rsidR="006D607C" w:rsidP="00D800CB">
      <w:pPr>
        <w:widowControl w:val="0"/>
        <w:adjustRightInd w:val="0"/>
        <w:spacing w:line="360" w:lineRule="atLeast"/>
        <w:jc w:val="both"/>
        <w:textAlignment w:val="baseline"/>
        <w:rPr>
          <w:rFonts w:cs="Arial"/>
        </w:rPr>
      </w:pPr>
    </w:p>
    <w:p w:rsidR="00D800CB" w:rsidRPr="00D800CB" w:rsidP="00D800CB">
      <w:pPr>
        <w:widowControl w:val="0"/>
        <w:adjustRightInd w:val="0"/>
        <w:spacing w:line="360" w:lineRule="atLeast"/>
        <w:jc w:val="both"/>
        <w:textAlignment w:val="baseline"/>
        <w:rPr>
          <w:rFonts w:cs="Arial"/>
        </w:rPr>
      </w:pPr>
    </w:p>
    <w:p w:rsidR="00D800CB" w:rsidP="00D800CB">
      <w:pPr>
        <w:pStyle w:val="Heading3"/>
        <w:numPr>
          <w:ilvl w:val="0"/>
          <w:numId w:val="2"/>
        </w:numPr>
      </w:pPr>
      <w:bookmarkStart w:id="46" w:name="_Toc10547437"/>
      <w:r>
        <w:t>San Francisco</w:t>
      </w:r>
      <w:r w:rsidRPr="00743D07">
        <w:t xml:space="preserve"> Division Performance Assessment</w:t>
      </w:r>
      <w:bookmarkEnd w:id="46"/>
      <w:r>
        <w:t xml:space="preserve"> </w:t>
      </w:r>
    </w:p>
    <w:p w:rsidR="00D800CB" w:rsidRPr="008133FC" w:rsidP="00D800CB">
      <w:pPr>
        <w:widowControl w:val="0"/>
        <w:adjustRightInd w:val="0"/>
        <w:spacing w:line="360" w:lineRule="atLeast"/>
        <w:ind w:left="720"/>
        <w:jc w:val="both"/>
        <w:textAlignment w:val="baseline"/>
        <w:rPr>
          <w:color w:val="FF0000"/>
          <w:szCs w:val="24"/>
          <w:u w:val="single"/>
        </w:rPr>
      </w:pPr>
      <w:r>
        <w:rPr>
          <w:szCs w:val="24"/>
          <w:u w:val="single"/>
        </w:rPr>
        <w:t xml:space="preserve">San Francisco Division </w:t>
      </w:r>
      <w:r w:rsidRPr="00C47A6A">
        <w:rPr>
          <w:szCs w:val="24"/>
          <w:u w:val="single"/>
        </w:rPr>
        <w:t>Performance</w:t>
      </w:r>
      <w:r>
        <w:rPr>
          <w:szCs w:val="24"/>
          <w:u w:val="single"/>
        </w:rPr>
        <w:t xml:space="preserve">  </w:t>
      </w:r>
    </w:p>
    <w:p w:rsidR="00D800CB" w:rsidP="00161D11">
      <w:pPr>
        <w:widowControl w:val="0"/>
        <w:adjustRightInd w:val="0"/>
        <w:spacing w:line="360" w:lineRule="atLeast"/>
        <w:ind w:left="720"/>
        <w:jc w:val="center"/>
        <w:textAlignment w:val="baseline"/>
        <w:rPr>
          <w:szCs w:val="24"/>
        </w:rPr>
      </w:pPr>
      <w:r>
        <w:rPr>
          <w:b/>
          <w:szCs w:val="24"/>
        </w:rPr>
        <w:t xml:space="preserve">Table </w:t>
      </w:r>
      <w:r w:rsidR="00161D11">
        <w:rPr>
          <w:b/>
          <w:szCs w:val="24"/>
        </w:rPr>
        <w:t>19</w:t>
      </w:r>
      <w:r w:rsidRPr="00591E5D">
        <w:rPr>
          <w:b/>
          <w:szCs w:val="24"/>
        </w:rPr>
        <w:t>:</w:t>
      </w:r>
      <w:r>
        <w:rPr>
          <w:szCs w:val="24"/>
        </w:rPr>
        <w:t xml:space="preserve"> San</w:t>
      </w:r>
      <w:r w:rsidR="00161D11">
        <w:rPr>
          <w:szCs w:val="24"/>
        </w:rPr>
        <w:t xml:space="preserve"> Francisco Division Performance</w:t>
      </w:r>
    </w:p>
    <w:p w:rsidR="00161D11" w:rsidP="00D800CB">
      <w:pPr>
        <w:widowControl w:val="0"/>
        <w:adjustRightInd w:val="0"/>
        <w:spacing w:line="360" w:lineRule="atLeast"/>
        <w:ind w:left="720"/>
        <w:jc w:val="center"/>
        <w:textAlignment w:val="baseline"/>
        <w:rPr>
          <w:szCs w:val="24"/>
        </w:rPr>
      </w:pPr>
      <w:r w:rsidRPr="00161D11">
        <w:rPr>
          <w:noProof/>
        </w:rPr>
        <w:drawing>
          <wp:inline distT="0" distB="0" distL="0" distR="0">
            <wp:extent cx="4058640" cy="16192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xmlns:r="http://schemas.openxmlformats.org/officeDocument/2006/relationships" r:embed="rId2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74873" cy="1625727"/>
                    </a:xfrm>
                    <a:prstGeom prst="rect">
                      <a:avLst/>
                    </a:prstGeom>
                    <a:noFill/>
                    <a:ln>
                      <a:noFill/>
                    </a:ln>
                  </pic:spPr>
                </pic:pic>
              </a:graphicData>
            </a:graphic>
          </wp:inline>
        </w:drawing>
      </w:r>
    </w:p>
    <w:p w:rsidR="00D800CB" w:rsidP="00D800CB">
      <w:pPr>
        <w:widowControl w:val="0"/>
        <w:adjustRightInd w:val="0"/>
        <w:spacing w:line="360" w:lineRule="atLeast"/>
        <w:ind w:left="720"/>
        <w:jc w:val="center"/>
        <w:textAlignment w:val="baseline"/>
        <w:rPr>
          <w:szCs w:val="24"/>
        </w:rPr>
      </w:pPr>
    </w:p>
    <w:p w:rsidR="00D800CB" w:rsidP="00D800CB">
      <w:pPr>
        <w:widowControl w:val="0"/>
        <w:adjustRightInd w:val="0"/>
        <w:spacing w:line="360" w:lineRule="atLeast"/>
        <w:ind w:left="720"/>
        <w:jc w:val="both"/>
        <w:textAlignment w:val="baseline"/>
        <w:rPr>
          <w:szCs w:val="24"/>
          <w:u w:val="single"/>
        </w:rPr>
      </w:pPr>
      <w:r>
        <w:rPr>
          <w:szCs w:val="24"/>
          <w:u w:val="single"/>
        </w:rPr>
        <w:t>San Francisco</w:t>
      </w:r>
      <w:r w:rsidRPr="00C47A6A">
        <w:rPr>
          <w:szCs w:val="24"/>
          <w:u w:val="single"/>
        </w:rPr>
        <w:t xml:space="preserve"> Division </w:t>
      </w:r>
      <w:r>
        <w:rPr>
          <w:szCs w:val="24"/>
          <w:u w:val="single"/>
        </w:rPr>
        <w:t>CAID</w:t>
      </w:r>
      <w:r w:rsidRPr="00C47A6A">
        <w:rPr>
          <w:szCs w:val="24"/>
          <w:u w:val="single"/>
        </w:rPr>
        <w:t>I Performance</w:t>
      </w:r>
    </w:p>
    <w:p w:rsidR="00D800CB" w:rsidP="00D800CB">
      <w:pPr>
        <w:widowControl w:val="0"/>
        <w:adjustRightInd w:val="0"/>
        <w:spacing w:line="360" w:lineRule="atLeast"/>
        <w:ind w:left="720"/>
        <w:jc w:val="both"/>
        <w:textAlignment w:val="baseline"/>
        <w:rPr>
          <w:szCs w:val="24"/>
        </w:rPr>
      </w:pPr>
      <w:r>
        <w:rPr>
          <w:szCs w:val="24"/>
        </w:rPr>
        <w:t>San Francisco</w:t>
      </w:r>
      <w:r w:rsidRPr="00C47A6A">
        <w:rPr>
          <w:szCs w:val="24"/>
        </w:rPr>
        <w:t xml:space="preserve"> Division’s 201</w:t>
      </w:r>
      <w:r>
        <w:rPr>
          <w:szCs w:val="24"/>
        </w:rPr>
        <w:t>8</w:t>
      </w:r>
      <w:r w:rsidRPr="00C47A6A">
        <w:rPr>
          <w:szCs w:val="24"/>
        </w:rPr>
        <w:t xml:space="preserve"> </w:t>
      </w:r>
      <w:r>
        <w:rPr>
          <w:szCs w:val="24"/>
        </w:rPr>
        <w:t>CAIDI</w:t>
      </w:r>
      <w:r w:rsidRPr="00C47A6A">
        <w:rPr>
          <w:szCs w:val="24"/>
        </w:rPr>
        <w:t xml:space="preserve"> performance of </w:t>
      </w:r>
      <w:r>
        <w:rPr>
          <w:szCs w:val="24"/>
        </w:rPr>
        <w:t>93.0</w:t>
      </w:r>
      <w:r w:rsidRPr="00C47A6A">
        <w:rPr>
          <w:szCs w:val="24"/>
        </w:rPr>
        <w:t xml:space="preserve"> was</w:t>
      </w:r>
      <w:r>
        <w:rPr>
          <w:szCs w:val="24"/>
        </w:rPr>
        <w:t xml:space="preserve"> 14.2 minutes (or 18.0</w:t>
      </w:r>
      <w:r w:rsidRPr="00B75769">
        <w:rPr>
          <w:szCs w:val="24"/>
        </w:rPr>
        <w:t>%</w:t>
      </w:r>
      <w:r>
        <w:rPr>
          <w:szCs w:val="24"/>
        </w:rPr>
        <w:t>)</w:t>
      </w:r>
      <w:r w:rsidRPr="00C47A6A">
        <w:rPr>
          <w:szCs w:val="24"/>
        </w:rPr>
        <w:t xml:space="preserve"> higher than the previous 5-year average of </w:t>
      </w:r>
      <w:r>
        <w:rPr>
          <w:szCs w:val="24"/>
        </w:rPr>
        <w:t xml:space="preserve">78.8 </w:t>
      </w:r>
      <w:r w:rsidRPr="00C47A6A">
        <w:rPr>
          <w:szCs w:val="24"/>
        </w:rPr>
        <w:t>as shown in the table above and illustrated in the figure below.</w:t>
      </w:r>
    </w:p>
    <w:p w:rsidR="00D800CB" w:rsidP="00D800CB">
      <w:pPr>
        <w:widowControl w:val="0"/>
        <w:adjustRightInd w:val="0"/>
        <w:spacing w:line="360" w:lineRule="atLeast"/>
        <w:ind w:left="720"/>
        <w:jc w:val="center"/>
        <w:textAlignment w:val="baseline"/>
        <w:rPr>
          <w:szCs w:val="24"/>
        </w:rPr>
      </w:pPr>
    </w:p>
    <w:p w:rsidR="00D800CB" w:rsidRPr="005D7CB1" w:rsidP="00D800CB">
      <w:pPr>
        <w:widowControl w:val="0"/>
        <w:adjustRightInd w:val="0"/>
        <w:spacing w:line="360" w:lineRule="atLeast"/>
        <w:ind w:left="720"/>
        <w:jc w:val="center"/>
        <w:textAlignment w:val="baseline"/>
        <w:rPr>
          <w:szCs w:val="24"/>
        </w:rPr>
      </w:pPr>
      <w:r>
        <w:rPr>
          <w:szCs w:val="24"/>
        </w:rPr>
        <w:t>Chart 18</w:t>
      </w:r>
      <w:r w:rsidR="00161D11">
        <w:rPr>
          <w:szCs w:val="24"/>
        </w:rPr>
        <w:t>0</w:t>
      </w:r>
      <w:r>
        <w:rPr>
          <w:szCs w:val="24"/>
        </w:rPr>
        <w:t xml:space="preserve"> – San Francisco Division CAIDI Performance</w:t>
      </w:r>
    </w:p>
    <w:p w:rsidR="00D800CB" w:rsidP="00D800CB">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800CB" w:rsidP="00D800CB">
      <w:pPr>
        <w:widowControl w:val="0"/>
        <w:adjustRightInd w:val="0"/>
        <w:spacing w:line="360" w:lineRule="atLeast"/>
        <w:ind w:left="720"/>
        <w:jc w:val="center"/>
        <w:textAlignment w:val="baseline"/>
        <w:rPr>
          <w:szCs w:val="24"/>
        </w:rPr>
      </w:pPr>
    </w:p>
    <w:p w:rsidR="00D800CB" w:rsidP="00D800CB">
      <w:pPr>
        <w:widowControl w:val="0"/>
        <w:adjustRightInd w:val="0"/>
        <w:spacing w:line="360" w:lineRule="atLeast"/>
        <w:ind w:left="720"/>
        <w:jc w:val="both"/>
        <w:textAlignment w:val="baseline"/>
        <w:rPr>
          <w:szCs w:val="24"/>
        </w:rPr>
      </w:pPr>
      <w:r>
        <w:rPr>
          <w:szCs w:val="24"/>
        </w:rPr>
        <w:t>The higher than average 2018 San Francisco Division CAIDI was attributed to the following:</w:t>
      </w:r>
    </w:p>
    <w:p w:rsidR="00D800CB" w:rsidRPr="00446FA8" w:rsidP="00C3150B">
      <w:pPr>
        <w:pStyle w:val="ListParagraph"/>
        <w:widowControl w:val="0"/>
        <w:numPr>
          <w:ilvl w:val="0"/>
          <w:numId w:val="46"/>
        </w:numPr>
        <w:adjustRightInd w:val="0"/>
        <w:spacing w:line="360" w:lineRule="atLeast"/>
        <w:jc w:val="both"/>
        <w:textAlignment w:val="baseline"/>
        <w:rPr>
          <w:rFonts w:ascii="Arial" w:hAnsi="Arial" w:cs="Arial"/>
        </w:rPr>
      </w:pPr>
      <w:r>
        <w:rPr>
          <w:rFonts w:ascii="Arial" w:hAnsi="Arial" w:cs="Arial"/>
        </w:rPr>
        <w:t>A failed jumper on the K-404 circuit and a failed underground switch on the A-1109</w:t>
      </w:r>
      <w:r w:rsidRPr="00656B67">
        <w:rPr>
          <w:rFonts w:ascii="Arial" w:hAnsi="Arial" w:cs="Arial"/>
        </w:rPr>
        <w:t xml:space="preserve"> </w:t>
      </w:r>
      <w:r>
        <w:rPr>
          <w:rFonts w:ascii="Arial" w:hAnsi="Arial" w:cs="Arial"/>
        </w:rPr>
        <w:t>o</w:t>
      </w:r>
      <w:r w:rsidRPr="00446FA8">
        <w:rPr>
          <w:rFonts w:ascii="Arial" w:hAnsi="Arial" w:cs="Arial"/>
        </w:rPr>
        <w:t xml:space="preserve">n February </w:t>
      </w:r>
      <w:r>
        <w:rPr>
          <w:rFonts w:ascii="Arial" w:hAnsi="Arial" w:cs="Arial"/>
        </w:rPr>
        <w:t>13</w:t>
      </w:r>
      <w:r w:rsidRPr="00446FA8">
        <w:rPr>
          <w:rFonts w:ascii="Arial" w:hAnsi="Arial" w:cs="Arial"/>
          <w:vertAlign w:val="superscript"/>
        </w:rPr>
        <w:t>th</w:t>
      </w:r>
      <w:r w:rsidRPr="00446FA8">
        <w:rPr>
          <w:rFonts w:ascii="Arial" w:hAnsi="Arial" w:cs="Arial"/>
        </w:rPr>
        <w:t>.</w:t>
      </w:r>
    </w:p>
    <w:p w:rsidR="00656B67" w:rsidP="00C3150B">
      <w:pPr>
        <w:pStyle w:val="ListParagraph"/>
        <w:widowControl w:val="0"/>
        <w:numPr>
          <w:ilvl w:val="0"/>
          <w:numId w:val="46"/>
        </w:numPr>
        <w:adjustRightInd w:val="0"/>
        <w:spacing w:line="360" w:lineRule="atLeast"/>
        <w:jc w:val="both"/>
        <w:textAlignment w:val="baseline"/>
        <w:rPr>
          <w:rFonts w:ascii="Arial" w:hAnsi="Arial" w:cs="Arial"/>
        </w:rPr>
      </w:pPr>
      <w:r>
        <w:rPr>
          <w:rFonts w:ascii="Arial" w:hAnsi="Arial" w:cs="Arial"/>
        </w:rPr>
        <w:t xml:space="preserve">A failed underground cable </w:t>
      </w:r>
      <w:r w:rsidRPr="00446FA8" w:rsidR="00D800CB">
        <w:rPr>
          <w:rFonts w:ascii="Arial" w:hAnsi="Arial" w:cs="Arial"/>
        </w:rPr>
        <w:t xml:space="preserve">on the </w:t>
      </w:r>
      <w:r>
        <w:rPr>
          <w:rFonts w:ascii="Arial" w:hAnsi="Arial" w:cs="Arial"/>
        </w:rPr>
        <w:t>Y-</w:t>
      </w:r>
      <w:r w:rsidR="00D800CB">
        <w:rPr>
          <w:rFonts w:ascii="Arial" w:hAnsi="Arial" w:cs="Arial"/>
        </w:rPr>
        <w:t>110</w:t>
      </w:r>
      <w:r>
        <w:rPr>
          <w:rFonts w:ascii="Arial" w:hAnsi="Arial" w:cs="Arial"/>
        </w:rPr>
        <w:t>2</w:t>
      </w:r>
      <w:r w:rsidRPr="00446FA8" w:rsidR="00D800CB">
        <w:rPr>
          <w:rFonts w:ascii="Arial" w:hAnsi="Arial" w:cs="Arial"/>
        </w:rPr>
        <w:t xml:space="preserve"> circuit </w:t>
      </w:r>
      <w:r>
        <w:rPr>
          <w:rFonts w:ascii="Arial" w:hAnsi="Arial" w:cs="Arial"/>
        </w:rPr>
        <w:t>on April 7</w:t>
      </w:r>
      <w:r w:rsidRPr="00656B67">
        <w:rPr>
          <w:rFonts w:ascii="Arial" w:hAnsi="Arial" w:cs="Arial"/>
          <w:vertAlign w:val="superscript"/>
        </w:rPr>
        <w:t>th</w:t>
      </w:r>
      <w:r>
        <w:rPr>
          <w:rFonts w:ascii="Arial" w:hAnsi="Arial" w:cs="Arial"/>
        </w:rPr>
        <w:t>.</w:t>
      </w:r>
    </w:p>
    <w:p w:rsidR="00656B67" w:rsidP="00C3150B">
      <w:pPr>
        <w:pStyle w:val="ListParagraph"/>
        <w:widowControl w:val="0"/>
        <w:numPr>
          <w:ilvl w:val="0"/>
          <w:numId w:val="46"/>
        </w:numPr>
        <w:adjustRightInd w:val="0"/>
        <w:spacing w:line="360" w:lineRule="atLeast"/>
        <w:jc w:val="both"/>
        <w:textAlignment w:val="baseline"/>
        <w:rPr>
          <w:rFonts w:ascii="Arial" w:hAnsi="Arial" w:cs="Arial"/>
        </w:rPr>
      </w:pPr>
      <w:r>
        <w:rPr>
          <w:rFonts w:ascii="Arial" w:hAnsi="Arial" w:cs="Arial"/>
        </w:rPr>
        <w:t>An outage caused by a metallic balloon on the E-1105 circuit on April 14</w:t>
      </w:r>
      <w:r w:rsidRPr="00656B67">
        <w:rPr>
          <w:rFonts w:ascii="Arial" w:hAnsi="Arial" w:cs="Arial"/>
          <w:vertAlign w:val="superscript"/>
        </w:rPr>
        <w:t>th</w:t>
      </w:r>
      <w:r>
        <w:rPr>
          <w:rFonts w:ascii="Arial" w:hAnsi="Arial" w:cs="Arial"/>
        </w:rPr>
        <w:t>.</w:t>
      </w:r>
    </w:p>
    <w:p w:rsidR="006D607C" w:rsidP="00656B67">
      <w:pPr>
        <w:widowControl w:val="0"/>
        <w:adjustRightInd w:val="0"/>
        <w:spacing w:line="360" w:lineRule="atLeast"/>
        <w:ind w:left="810"/>
        <w:jc w:val="both"/>
        <w:textAlignment w:val="baseline"/>
        <w:rPr>
          <w:rFonts w:cs="Arial"/>
        </w:rPr>
      </w:pPr>
      <w:r>
        <w:rPr>
          <w:rFonts w:cs="Arial"/>
        </w:rPr>
        <w:t xml:space="preserve">These four outages contributed </w:t>
      </w:r>
      <w:r>
        <w:rPr>
          <w:rFonts w:cs="Arial"/>
        </w:rPr>
        <w:t>15.1 minutes.</w:t>
      </w:r>
    </w:p>
    <w:p w:rsidR="006D607C" w:rsidP="00656B67">
      <w:pPr>
        <w:widowControl w:val="0"/>
        <w:adjustRightInd w:val="0"/>
        <w:spacing w:line="360" w:lineRule="atLeast"/>
        <w:ind w:left="810"/>
        <w:jc w:val="both"/>
        <w:textAlignment w:val="baseline"/>
        <w:rPr>
          <w:rFonts w:cs="Arial"/>
        </w:rPr>
      </w:pPr>
    </w:p>
    <w:p w:rsidR="00D800CB" w:rsidP="00656B67">
      <w:pPr>
        <w:widowControl w:val="0"/>
        <w:adjustRightInd w:val="0"/>
        <w:spacing w:line="360" w:lineRule="atLeast"/>
        <w:ind w:left="810"/>
        <w:jc w:val="both"/>
        <w:textAlignment w:val="baseline"/>
        <w:rPr>
          <w:rFonts w:cs="Arial"/>
        </w:rPr>
      </w:pPr>
      <w:r w:rsidRPr="00656B67">
        <w:rPr>
          <w:rFonts w:cs="Arial"/>
        </w:rPr>
        <w:t xml:space="preserve">  </w:t>
      </w:r>
    </w:p>
    <w:p w:rsidR="00F05DCA" w:rsidP="00025ED9">
      <w:pPr>
        <w:widowControl w:val="0"/>
        <w:adjustRightInd w:val="0"/>
        <w:spacing w:line="360" w:lineRule="atLeast"/>
        <w:jc w:val="both"/>
        <w:textAlignment w:val="baseline"/>
        <w:rPr>
          <w:rFonts w:cs="Arial"/>
        </w:rPr>
      </w:pPr>
    </w:p>
    <w:p w:rsidR="00743D07" w:rsidP="008B255B">
      <w:pPr>
        <w:pStyle w:val="Heading3"/>
        <w:numPr>
          <w:ilvl w:val="0"/>
          <w:numId w:val="2"/>
        </w:numPr>
      </w:pPr>
      <w:bookmarkStart w:id="47" w:name="_Toc10547438"/>
      <w:r>
        <w:t>San Jose</w:t>
      </w:r>
      <w:r w:rsidRPr="00743D07">
        <w:t xml:space="preserve"> Division Performance Assessment</w:t>
      </w:r>
      <w:bookmarkEnd w:id="47"/>
      <w:r w:rsidR="00F75BD0">
        <w:t xml:space="preserve">  </w:t>
      </w:r>
    </w:p>
    <w:p w:rsidR="00B325C5" w:rsidRPr="005737BF" w:rsidP="00B325C5">
      <w:pPr>
        <w:widowControl w:val="0"/>
        <w:adjustRightInd w:val="0"/>
        <w:spacing w:line="360" w:lineRule="atLeast"/>
        <w:ind w:left="720"/>
        <w:textAlignment w:val="baseline"/>
        <w:rPr>
          <w:b/>
          <w:color w:val="FF0000"/>
          <w:szCs w:val="24"/>
        </w:rPr>
      </w:pPr>
      <w:r>
        <w:rPr>
          <w:szCs w:val="24"/>
          <w:u w:val="single"/>
        </w:rPr>
        <w:t>San Jose</w:t>
      </w:r>
      <w:r w:rsidRPr="00C47A6A">
        <w:rPr>
          <w:szCs w:val="24"/>
          <w:u w:val="single"/>
        </w:rPr>
        <w:t xml:space="preserve"> Division Performance</w:t>
      </w:r>
      <w:r w:rsidR="005737BF">
        <w:rPr>
          <w:szCs w:val="24"/>
          <w:u w:val="single"/>
        </w:rPr>
        <w:t xml:space="preserve">  </w:t>
      </w:r>
    </w:p>
    <w:p w:rsidR="0024004F" w:rsidP="00161D11">
      <w:pPr>
        <w:widowControl w:val="0"/>
        <w:adjustRightInd w:val="0"/>
        <w:spacing w:line="360" w:lineRule="atLeast"/>
        <w:ind w:left="720"/>
        <w:jc w:val="center"/>
        <w:textAlignment w:val="baseline"/>
        <w:rPr>
          <w:szCs w:val="24"/>
        </w:rPr>
      </w:pPr>
      <w:r>
        <w:rPr>
          <w:b/>
          <w:szCs w:val="24"/>
        </w:rPr>
        <w:t xml:space="preserve">Table </w:t>
      </w:r>
      <w:r w:rsidR="00D3448D">
        <w:rPr>
          <w:b/>
          <w:szCs w:val="24"/>
        </w:rPr>
        <w:t>2</w:t>
      </w:r>
      <w:r w:rsidR="00161D11">
        <w:rPr>
          <w:b/>
          <w:szCs w:val="24"/>
        </w:rPr>
        <w:t>0</w:t>
      </w:r>
      <w:r w:rsidRPr="00591E5D">
        <w:rPr>
          <w:b/>
          <w:szCs w:val="24"/>
        </w:rPr>
        <w:t>:</w:t>
      </w:r>
      <w:r>
        <w:rPr>
          <w:szCs w:val="24"/>
        </w:rPr>
        <w:t xml:space="preserve"> </w:t>
      </w:r>
      <w:r w:rsidR="007456FE">
        <w:rPr>
          <w:szCs w:val="24"/>
        </w:rPr>
        <w:t>San Jose</w:t>
      </w:r>
      <w:r>
        <w:rPr>
          <w:szCs w:val="24"/>
        </w:rPr>
        <w:t xml:space="preserve"> Division Performance</w:t>
      </w:r>
    </w:p>
    <w:p w:rsidR="00161D11" w:rsidRPr="00C47A6A" w:rsidP="00D3448D">
      <w:pPr>
        <w:widowControl w:val="0"/>
        <w:adjustRightInd w:val="0"/>
        <w:spacing w:line="360" w:lineRule="atLeast"/>
        <w:ind w:left="720"/>
        <w:jc w:val="center"/>
        <w:textAlignment w:val="baseline"/>
        <w:rPr>
          <w:szCs w:val="24"/>
        </w:rPr>
      </w:pPr>
      <w:r w:rsidRPr="00161D11">
        <w:rPr>
          <w:noProof/>
        </w:rPr>
        <w:drawing>
          <wp:inline distT="0" distB="0" distL="0" distR="0">
            <wp:extent cx="4114800" cy="1641656"/>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5002" cy="1649716"/>
                    </a:xfrm>
                    <a:prstGeom prst="rect">
                      <a:avLst/>
                    </a:prstGeom>
                    <a:noFill/>
                    <a:ln>
                      <a:noFill/>
                    </a:ln>
                  </pic:spPr>
                </pic:pic>
              </a:graphicData>
            </a:graphic>
          </wp:inline>
        </w:drawing>
      </w:r>
    </w:p>
    <w:p w:rsidR="0024004F" w:rsidP="0024004F">
      <w:pPr>
        <w:widowControl w:val="0"/>
        <w:adjustRightInd w:val="0"/>
        <w:spacing w:line="360" w:lineRule="atLeast"/>
        <w:ind w:left="720"/>
        <w:jc w:val="both"/>
        <w:textAlignment w:val="baseline"/>
        <w:rPr>
          <w:szCs w:val="24"/>
          <w:u w:val="single"/>
        </w:rPr>
      </w:pPr>
    </w:p>
    <w:p w:rsidR="0024004F" w:rsidP="0024004F">
      <w:pPr>
        <w:widowControl w:val="0"/>
        <w:adjustRightInd w:val="0"/>
        <w:spacing w:line="360" w:lineRule="atLeast"/>
        <w:ind w:left="720"/>
        <w:jc w:val="both"/>
        <w:textAlignment w:val="baseline"/>
        <w:rPr>
          <w:szCs w:val="24"/>
          <w:u w:val="single"/>
        </w:rPr>
      </w:pPr>
      <w:r>
        <w:rPr>
          <w:szCs w:val="24"/>
          <w:u w:val="single"/>
        </w:rPr>
        <w:t>San Jose</w:t>
      </w:r>
      <w:r w:rsidRPr="00C47A6A">
        <w:rPr>
          <w:szCs w:val="24"/>
          <w:u w:val="single"/>
        </w:rPr>
        <w:t xml:space="preserve"> Division </w:t>
      </w:r>
      <w:r>
        <w:rPr>
          <w:szCs w:val="24"/>
          <w:u w:val="single"/>
        </w:rPr>
        <w:t>S</w:t>
      </w:r>
      <w:r w:rsidRPr="00C47A6A">
        <w:rPr>
          <w:szCs w:val="24"/>
          <w:u w:val="single"/>
        </w:rPr>
        <w:t>AI</w:t>
      </w:r>
      <w:r>
        <w:rPr>
          <w:szCs w:val="24"/>
          <w:u w:val="single"/>
        </w:rPr>
        <w:t>D</w:t>
      </w:r>
      <w:r w:rsidRPr="00C47A6A">
        <w:rPr>
          <w:szCs w:val="24"/>
          <w:u w:val="single"/>
        </w:rPr>
        <w:t>I Performance</w:t>
      </w:r>
    </w:p>
    <w:p w:rsidR="0024004F" w:rsidP="0024004F">
      <w:pPr>
        <w:widowControl w:val="0"/>
        <w:adjustRightInd w:val="0"/>
        <w:spacing w:line="360" w:lineRule="atLeast"/>
        <w:ind w:left="720"/>
        <w:jc w:val="both"/>
        <w:textAlignment w:val="baseline"/>
        <w:rPr>
          <w:szCs w:val="24"/>
        </w:rPr>
      </w:pPr>
      <w:r>
        <w:rPr>
          <w:szCs w:val="24"/>
        </w:rPr>
        <w:t>San Jose</w:t>
      </w:r>
      <w:r w:rsidRPr="00C47A6A">
        <w:rPr>
          <w:szCs w:val="24"/>
        </w:rPr>
        <w:t xml:space="preserve"> Division’s 201</w:t>
      </w:r>
      <w:r>
        <w:rPr>
          <w:szCs w:val="24"/>
        </w:rPr>
        <w:t>8</w:t>
      </w:r>
      <w:r w:rsidRPr="00C47A6A">
        <w:rPr>
          <w:szCs w:val="24"/>
        </w:rPr>
        <w:t xml:space="preserve"> </w:t>
      </w:r>
      <w:r w:rsidR="00936109">
        <w:rPr>
          <w:szCs w:val="24"/>
        </w:rPr>
        <w:t>S</w:t>
      </w:r>
      <w:r>
        <w:rPr>
          <w:szCs w:val="24"/>
        </w:rPr>
        <w:t>AI</w:t>
      </w:r>
      <w:r w:rsidR="00936109">
        <w:rPr>
          <w:szCs w:val="24"/>
        </w:rPr>
        <w:t>D</w:t>
      </w:r>
      <w:r>
        <w:rPr>
          <w:szCs w:val="24"/>
        </w:rPr>
        <w:t>I</w:t>
      </w:r>
      <w:r w:rsidRPr="00C47A6A">
        <w:rPr>
          <w:szCs w:val="24"/>
        </w:rPr>
        <w:t xml:space="preserve"> performance of </w:t>
      </w:r>
      <w:r w:rsidR="00936109">
        <w:rPr>
          <w:szCs w:val="24"/>
        </w:rPr>
        <w:t>85.0</w:t>
      </w:r>
      <w:r w:rsidRPr="00C47A6A">
        <w:rPr>
          <w:szCs w:val="24"/>
        </w:rPr>
        <w:t xml:space="preserve"> was</w:t>
      </w:r>
      <w:r>
        <w:rPr>
          <w:szCs w:val="24"/>
        </w:rPr>
        <w:t xml:space="preserve"> </w:t>
      </w:r>
      <w:r w:rsidR="00936109">
        <w:rPr>
          <w:szCs w:val="24"/>
        </w:rPr>
        <w:t>9.7</w:t>
      </w:r>
      <w:r>
        <w:rPr>
          <w:szCs w:val="24"/>
        </w:rPr>
        <w:t xml:space="preserve"> customer-</w:t>
      </w:r>
      <w:r w:rsidR="00936109">
        <w:rPr>
          <w:szCs w:val="24"/>
        </w:rPr>
        <w:t>minutes</w:t>
      </w:r>
      <w:r>
        <w:rPr>
          <w:szCs w:val="24"/>
        </w:rPr>
        <w:t xml:space="preserve"> (or </w:t>
      </w:r>
      <w:r w:rsidR="00936109">
        <w:rPr>
          <w:szCs w:val="24"/>
        </w:rPr>
        <w:t>12.9</w:t>
      </w:r>
      <w:r w:rsidRPr="00B75769">
        <w:rPr>
          <w:szCs w:val="24"/>
        </w:rPr>
        <w:t>%</w:t>
      </w:r>
      <w:r>
        <w:rPr>
          <w:szCs w:val="24"/>
        </w:rPr>
        <w:t xml:space="preserve">) </w:t>
      </w:r>
      <w:r w:rsidRPr="00C47A6A">
        <w:rPr>
          <w:szCs w:val="24"/>
        </w:rPr>
        <w:t>higher than</w:t>
      </w:r>
      <w:r>
        <w:rPr>
          <w:szCs w:val="24"/>
        </w:rPr>
        <w:t xml:space="preserve"> the previous 5-year average of </w:t>
      </w:r>
      <w:r w:rsidR="00936109">
        <w:rPr>
          <w:szCs w:val="24"/>
        </w:rPr>
        <w:t>75.3</w:t>
      </w:r>
      <w:r>
        <w:rPr>
          <w:szCs w:val="24"/>
        </w:rPr>
        <w:t xml:space="preserve"> </w:t>
      </w:r>
      <w:r w:rsidRPr="00C47A6A">
        <w:rPr>
          <w:szCs w:val="24"/>
        </w:rPr>
        <w:t>as shown in the table above and illustrated in the figure below.</w:t>
      </w:r>
    </w:p>
    <w:p w:rsidR="0024004F" w:rsidP="0024004F">
      <w:pPr>
        <w:widowControl w:val="0"/>
        <w:adjustRightInd w:val="0"/>
        <w:spacing w:line="360" w:lineRule="atLeast"/>
        <w:ind w:left="720"/>
        <w:jc w:val="center"/>
        <w:textAlignment w:val="baseline"/>
        <w:rPr>
          <w:szCs w:val="24"/>
        </w:rPr>
      </w:pPr>
    </w:p>
    <w:p w:rsidR="0024004F" w:rsidP="0024004F">
      <w:pPr>
        <w:widowControl w:val="0"/>
        <w:adjustRightInd w:val="0"/>
        <w:spacing w:line="360" w:lineRule="atLeast"/>
        <w:ind w:left="720"/>
        <w:jc w:val="center"/>
        <w:textAlignment w:val="baseline"/>
        <w:rPr>
          <w:szCs w:val="24"/>
        </w:rPr>
      </w:pPr>
      <w:r>
        <w:rPr>
          <w:szCs w:val="24"/>
        </w:rPr>
        <w:t>Chart 18</w:t>
      </w:r>
      <w:r w:rsidR="00161D11">
        <w:rPr>
          <w:szCs w:val="24"/>
        </w:rPr>
        <w:t>1</w:t>
      </w:r>
      <w:r>
        <w:rPr>
          <w:szCs w:val="24"/>
        </w:rPr>
        <w:t xml:space="preserve"> – San Jose Division </w:t>
      </w:r>
      <w:r w:rsidR="00936109">
        <w:rPr>
          <w:szCs w:val="24"/>
        </w:rPr>
        <w:t>S</w:t>
      </w:r>
      <w:r>
        <w:rPr>
          <w:szCs w:val="24"/>
        </w:rPr>
        <w:t>AI</w:t>
      </w:r>
      <w:r w:rsidR="00936109">
        <w:rPr>
          <w:szCs w:val="24"/>
        </w:rPr>
        <w:t>D</w:t>
      </w:r>
      <w:r>
        <w:rPr>
          <w:szCs w:val="24"/>
        </w:rPr>
        <w:t>I Performance</w:t>
      </w:r>
    </w:p>
    <w:p w:rsidR="00936109" w:rsidP="0024004F">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3448D" w:rsidP="002A74CD">
      <w:pPr>
        <w:widowControl w:val="0"/>
        <w:adjustRightInd w:val="0"/>
        <w:spacing w:line="360" w:lineRule="atLeast"/>
        <w:ind w:left="720"/>
        <w:jc w:val="both"/>
        <w:textAlignment w:val="baseline"/>
        <w:rPr>
          <w:szCs w:val="24"/>
          <w:u w:val="single"/>
        </w:rPr>
      </w:pPr>
    </w:p>
    <w:p w:rsidR="00936109" w:rsidRPr="00DE035A" w:rsidP="00936109">
      <w:pPr>
        <w:widowControl w:val="0"/>
        <w:adjustRightInd w:val="0"/>
        <w:spacing w:line="360" w:lineRule="atLeast"/>
        <w:ind w:left="720"/>
        <w:textAlignment w:val="baseline"/>
        <w:rPr>
          <w:szCs w:val="24"/>
        </w:rPr>
      </w:pPr>
      <w:r w:rsidRPr="00DE035A">
        <w:rPr>
          <w:szCs w:val="24"/>
        </w:rPr>
        <w:t xml:space="preserve">The higher than average </w:t>
      </w:r>
      <w:r>
        <w:rPr>
          <w:szCs w:val="24"/>
        </w:rPr>
        <w:t>2018 San Jose Division SAIDI was attributed to the December 31</w:t>
      </w:r>
      <w:r w:rsidRPr="00936109">
        <w:rPr>
          <w:szCs w:val="24"/>
          <w:vertAlign w:val="superscript"/>
        </w:rPr>
        <w:t>st</w:t>
      </w:r>
      <w:r>
        <w:rPr>
          <w:szCs w:val="24"/>
        </w:rPr>
        <w:t xml:space="preserve"> storm event which contributed 5.2 customer-minutes to the division’s SAIDI performance.</w:t>
      </w:r>
    </w:p>
    <w:p w:rsidR="00936109" w:rsidP="00936109">
      <w:pPr>
        <w:widowControl w:val="0"/>
        <w:adjustRightInd w:val="0"/>
        <w:spacing w:line="360" w:lineRule="atLeast"/>
        <w:ind w:left="720"/>
        <w:jc w:val="both"/>
        <w:textAlignment w:val="baseline"/>
        <w:rPr>
          <w:szCs w:val="24"/>
          <w:u w:val="single"/>
        </w:rPr>
      </w:pPr>
      <w:r w:rsidRPr="00446FA8">
        <w:rPr>
          <w:rFonts w:cs="Arial"/>
        </w:rPr>
        <w:t xml:space="preserve">  </w:t>
      </w:r>
    </w:p>
    <w:p w:rsidR="00703809" w:rsidP="00703809">
      <w:pPr>
        <w:widowControl w:val="0"/>
        <w:adjustRightInd w:val="0"/>
        <w:spacing w:line="360" w:lineRule="atLeast"/>
        <w:ind w:left="720"/>
        <w:jc w:val="both"/>
        <w:textAlignment w:val="baseline"/>
        <w:rPr>
          <w:szCs w:val="24"/>
          <w:u w:val="single"/>
        </w:rPr>
      </w:pPr>
      <w:r>
        <w:rPr>
          <w:szCs w:val="24"/>
          <w:u w:val="single"/>
        </w:rPr>
        <w:t>San Jose</w:t>
      </w:r>
      <w:r w:rsidRPr="00C47A6A">
        <w:rPr>
          <w:szCs w:val="24"/>
          <w:u w:val="single"/>
        </w:rPr>
        <w:t xml:space="preserve"> Division </w:t>
      </w:r>
      <w:r>
        <w:rPr>
          <w:szCs w:val="24"/>
          <w:u w:val="single"/>
        </w:rPr>
        <w:t>S</w:t>
      </w:r>
      <w:r w:rsidRPr="00C47A6A">
        <w:rPr>
          <w:szCs w:val="24"/>
          <w:u w:val="single"/>
        </w:rPr>
        <w:t>AIFI Performance</w:t>
      </w:r>
    </w:p>
    <w:p w:rsidR="00703809" w:rsidP="00703809">
      <w:pPr>
        <w:widowControl w:val="0"/>
        <w:adjustRightInd w:val="0"/>
        <w:spacing w:line="360" w:lineRule="atLeast"/>
        <w:ind w:left="720"/>
        <w:jc w:val="both"/>
        <w:textAlignment w:val="baseline"/>
        <w:rPr>
          <w:szCs w:val="24"/>
        </w:rPr>
      </w:pPr>
      <w:r>
        <w:rPr>
          <w:szCs w:val="24"/>
        </w:rPr>
        <w:t>San Jose</w:t>
      </w:r>
      <w:r w:rsidRPr="00C47A6A">
        <w:rPr>
          <w:szCs w:val="24"/>
        </w:rPr>
        <w:t xml:space="preserve"> Division’s 201</w:t>
      </w:r>
      <w:r>
        <w:rPr>
          <w:szCs w:val="24"/>
        </w:rPr>
        <w:t>8</w:t>
      </w:r>
      <w:r w:rsidRPr="00C47A6A">
        <w:rPr>
          <w:szCs w:val="24"/>
        </w:rPr>
        <w:t xml:space="preserve"> </w:t>
      </w:r>
      <w:r>
        <w:rPr>
          <w:szCs w:val="24"/>
        </w:rPr>
        <w:t>SAIFI</w:t>
      </w:r>
      <w:r w:rsidRPr="00C47A6A">
        <w:rPr>
          <w:szCs w:val="24"/>
        </w:rPr>
        <w:t xml:space="preserve"> performance of </w:t>
      </w:r>
      <w:r>
        <w:rPr>
          <w:szCs w:val="24"/>
        </w:rPr>
        <w:t>0.858</w:t>
      </w:r>
      <w:r w:rsidRPr="00C47A6A">
        <w:rPr>
          <w:szCs w:val="24"/>
        </w:rPr>
        <w:t xml:space="preserve"> was</w:t>
      </w:r>
      <w:r>
        <w:rPr>
          <w:szCs w:val="24"/>
        </w:rPr>
        <w:t xml:space="preserve"> 0.102 customer-interruptions (or 13.5</w:t>
      </w:r>
      <w:r w:rsidRPr="00B75769">
        <w:rPr>
          <w:szCs w:val="24"/>
        </w:rPr>
        <w:t>%</w:t>
      </w:r>
      <w:r>
        <w:rPr>
          <w:szCs w:val="24"/>
        </w:rPr>
        <w:t xml:space="preserve">) </w:t>
      </w:r>
      <w:r w:rsidRPr="00C47A6A">
        <w:rPr>
          <w:szCs w:val="24"/>
        </w:rPr>
        <w:t>higher than</w:t>
      </w:r>
      <w:r>
        <w:rPr>
          <w:szCs w:val="24"/>
        </w:rPr>
        <w:t xml:space="preserve"> the previous 5-year average of 0.756 </w:t>
      </w:r>
      <w:r w:rsidRPr="00C47A6A">
        <w:rPr>
          <w:szCs w:val="24"/>
        </w:rPr>
        <w:t>as shown in the table above and illustrated in the figure below.</w:t>
      </w:r>
    </w:p>
    <w:p w:rsidR="00703809" w:rsidP="00703809">
      <w:pPr>
        <w:widowControl w:val="0"/>
        <w:adjustRightInd w:val="0"/>
        <w:spacing w:line="360" w:lineRule="atLeast"/>
        <w:ind w:left="720"/>
        <w:jc w:val="center"/>
        <w:textAlignment w:val="baseline"/>
        <w:rPr>
          <w:szCs w:val="24"/>
        </w:rPr>
      </w:pPr>
    </w:p>
    <w:p w:rsidR="007750EB" w:rsidP="00703809">
      <w:pPr>
        <w:widowControl w:val="0"/>
        <w:adjustRightInd w:val="0"/>
        <w:spacing w:line="360" w:lineRule="atLeast"/>
        <w:ind w:left="720"/>
        <w:jc w:val="center"/>
        <w:textAlignment w:val="baseline"/>
        <w:rPr>
          <w:szCs w:val="24"/>
        </w:rPr>
      </w:pPr>
    </w:p>
    <w:p w:rsidR="007750EB" w:rsidP="00703809">
      <w:pPr>
        <w:widowControl w:val="0"/>
        <w:adjustRightInd w:val="0"/>
        <w:spacing w:line="360" w:lineRule="atLeast"/>
        <w:ind w:left="720"/>
        <w:jc w:val="center"/>
        <w:textAlignment w:val="baseline"/>
        <w:rPr>
          <w:szCs w:val="24"/>
        </w:rPr>
      </w:pPr>
    </w:p>
    <w:p w:rsidR="00703809" w:rsidP="00703809">
      <w:pPr>
        <w:widowControl w:val="0"/>
        <w:adjustRightInd w:val="0"/>
        <w:spacing w:line="360" w:lineRule="atLeast"/>
        <w:ind w:left="720"/>
        <w:jc w:val="center"/>
        <w:textAlignment w:val="baseline"/>
        <w:rPr>
          <w:szCs w:val="24"/>
        </w:rPr>
      </w:pPr>
      <w:r>
        <w:rPr>
          <w:szCs w:val="24"/>
        </w:rPr>
        <w:t>Chart 18</w:t>
      </w:r>
      <w:r w:rsidR="00161D11">
        <w:rPr>
          <w:szCs w:val="24"/>
        </w:rPr>
        <w:t>2</w:t>
      </w:r>
      <w:r>
        <w:rPr>
          <w:szCs w:val="24"/>
        </w:rPr>
        <w:t xml:space="preserve"> – San Jose Division SAIFI Performance</w:t>
      </w:r>
    </w:p>
    <w:p w:rsidR="00703809" w:rsidP="00703809">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936109" w:rsidP="002A74CD">
      <w:pPr>
        <w:widowControl w:val="0"/>
        <w:adjustRightInd w:val="0"/>
        <w:spacing w:line="360" w:lineRule="atLeast"/>
        <w:ind w:left="720"/>
        <w:jc w:val="both"/>
        <w:textAlignment w:val="baseline"/>
        <w:rPr>
          <w:szCs w:val="24"/>
          <w:u w:val="single"/>
        </w:rPr>
      </w:pPr>
    </w:p>
    <w:p w:rsidR="00703809" w:rsidRPr="00DE035A" w:rsidP="00703809">
      <w:pPr>
        <w:widowControl w:val="0"/>
        <w:adjustRightInd w:val="0"/>
        <w:spacing w:line="360" w:lineRule="atLeast"/>
        <w:ind w:left="720"/>
        <w:textAlignment w:val="baseline"/>
        <w:rPr>
          <w:szCs w:val="24"/>
        </w:rPr>
      </w:pPr>
      <w:r w:rsidRPr="00DE035A">
        <w:rPr>
          <w:szCs w:val="24"/>
        </w:rPr>
        <w:t xml:space="preserve">The higher than average </w:t>
      </w:r>
      <w:r>
        <w:rPr>
          <w:szCs w:val="24"/>
        </w:rPr>
        <w:t xml:space="preserve">2018 San Jose Division </w:t>
      </w:r>
      <w:r w:rsidR="00FF0B29">
        <w:rPr>
          <w:szCs w:val="24"/>
        </w:rPr>
        <w:t>S</w:t>
      </w:r>
      <w:r>
        <w:rPr>
          <w:szCs w:val="24"/>
        </w:rPr>
        <w:t>AIFI was attributed to the December 31</w:t>
      </w:r>
      <w:r w:rsidRPr="00936109">
        <w:rPr>
          <w:szCs w:val="24"/>
          <w:vertAlign w:val="superscript"/>
        </w:rPr>
        <w:t>st</w:t>
      </w:r>
      <w:r>
        <w:rPr>
          <w:szCs w:val="24"/>
        </w:rPr>
        <w:t xml:space="preserve"> storm event which contributed 0.056 customer-interruptions to the division’s SAIFI performance.</w:t>
      </w:r>
    </w:p>
    <w:p w:rsidR="00936109" w:rsidP="002A74CD">
      <w:pPr>
        <w:widowControl w:val="0"/>
        <w:adjustRightInd w:val="0"/>
        <w:spacing w:line="360" w:lineRule="atLeast"/>
        <w:ind w:left="720"/>
        <w:jc w:val="both"/>
        <w:textAlignment w:val="baseline"/>
        <w:rPr>
          <w:szCs w:val="24"/>
          <w:u w:val="single"/>
        </w:rPr>
      </w:pPr>
    </w:p>
    <w:p w:rsidR="002A74CD" w:rsidP="002A74CD">
      <w:pPr>
        <w:widowControl w:val="0"/>
        <w:adjustRightInd w:val="0"/>
        <w:spacing w:line="360" w:lineRule="atLeast"/>
        <w:ind w:left="720"/>
        <w:jc w:val="both"/>
        <w:textAlignment w:val="baseline"/>
        <w:rPr>
          <w:szCs w:val="24"/>
          <w:u w:val="single"/>
        </w:rPr>
      </w:pPr>
      <w:bookmarkStart w:id="48" w:name="_Hlk2154764"/>
      <w:r>
        <w:rPr>
          <w:szCs w:val="24"/>
          <w:u w:val="single"/>
        </w:rPr>
        <w:t>San Jose</w:t>
      </w:r>
      <w:r w:rsidRPr="00C47A6A">
        <w:rPr>
          <w:szCs w:val="24"/>
          <w:u w:val="single"/>
        </w:rPr>
        <w:t xml:space="preserve"> Division </w:t>
      </w:r>
      <w:r w:rsidR="008258EB">
        <w:rPr>
          <w:szCs w:val="24"/>
          <w:u w:val="single"/>
        </w:rPr>
        <w:t>M</w:t>
      </w:r>
      <w:r w:rsidRPr="00C47A6A">
        <w:rPr>
          <w:szCs w:val="24"/>
          <w:u w:val="single"/>
        </w:rPr>
        <w:t>AIFI Performance</w:t>
      </w:r>
    </w:p>
    <w:p w:rsidR="00D3448D" w:rsidP="00446FA8">
      <w:pPr>
        <w:widowControl w:val="0"/>
        <w:adjustRightInd w:val="0"/>
        <w:spacing w:line="360" w:lineRule="atLeast"/>
        <w:ind w:left="720"/>
        <w:jc w:val="both"/>
        <w:textAlignment w:val="baseline"/>
        <w:rPr>
          <w:szCs w:val="24"/>
        </w:rPr>
      </w:pPr>
      <w:r>
        <w:rPr>
          <w:szCs w:val="24"/>
        </w:rPr>
        <w:t>San Jose</w:t>
      </w:r>
      <w:r w:rsidRPr="00C47A6A" w:rsidR="00B325C5">
        <w:rPr>
          <w:szCs w:val="24"/>
        </w:rPr>
        <w:t xml:space="preserve"> Division’s 201</w:t>
      </w:r>
      <w:r w:rsidR="00703809">
        <w:rPr>
          <w:szCs w:val="24"/>
        </w:rPr>
        <w:t>8</w:t>
      </w:r>
      <w:r w:rsidRPr="00C47A6A" w:rsidR="00B325C5">
        <w:rPr>
          <w:szCs w:val="24"/>
        </w:rPr>
        <w:t xml:space="preserve"> </w:t>
      </w:r>
      <w:r w:rsidR="00B325C5">
        <w:rPr>
          <w:szCs w:val="24"/>
        </w:rPr>
        <w:t>MAIFI</w:t>
      </w:r>
      <w:r w:rsidRPr="00C47A6A" w:rsidR="00B325C5">
        <w:rPr>
          <w:szCs w:val="24"/>
        </w:rPr>
        <w:t xml:space="preserve"> performance of </w:t>
      </w:r>
      <w:r w:rsidR="00B325C5">
        <w:rPr>
          <w:szCs w:val="24"/>
        </w:rPr>
        <w:t>1.</w:t>
      </w:r>
      <w:r w:rsidR="00161D11">
        <w:rPr>
          <w:szCs w:val="24"/>
        </w:rPr>
        <w:t>494</w:t>
      </w:r>
      <w:r w:rsidRPr="00C47A6A" w:rsidR="00B325C5">
        <w:rPr>
          <w:szCs w:val="24"/>
        </w:rPr>
        <w:t xml:space="preserve"> was</w:t>
      </w:r>
      <w:r w:rsidR="00B325C5">
        <w:rPr>
          <w:szCs w:val="24"/>
        </w:rPr>
        <w:t xml:space="preserve"> 0.</w:t>
      </w:r>
      <w:r w:rsidR="00703809">
        <w:rPr>
          <w:szCs w:val="24"/>
        </w:rPr>
        <w:t>4</w:t>
      </w:r>
      <w:r w:rsidR="00161D11">
        <w:rPr>
          <w:szCs w:val="24"/>
        </w:rPr>
        <w:t>07</w:t>
      </w:r>
      <w:r w:rsidR="00B325C5">
        <w:rPr>
          <w:szCs w:val="24"/>
        </w:rPr>
        <w:t xml:space="preserve"> </w:t>
      </w:r>
      <w:r>
        <w:rPr>
          <w:szCs w:val="24"/>
        </w:rPr>
        <w:t xml:space="preserve">customer-interruptions </w:t>
      </w:r>
      <w:r w:rsidR="00B325C5">
        <w:rPr>
          <w:szCs w:val="24"/>
        </w:rPr>
        <w:t xml:space="preserve">(or </w:t>
      </w:r>
      <w:r w:rsidR="00703809">
        <w:rPr>
          <w:szCs w:val="24"/>
        </w:rPr>
        <w:t>3</w:t>
      </w:r>
      <w:r w:rsidR="00161D11">
        <w:rPr>
          <w:szCs w:val="24"/>
        </w:rPr>
        <w:t>7.4</w:t>
      </w:r>
      <w:r w:rsidRPr="00B75769" w:rsidR="00B325C5">
        <w:rPr>
          <w:szCs w:val="24"/>
        </w:rPr>
        <w:t>%</w:t>
      </w:r>
      <w:r w:rsidR="00B325C5">
        <w:rPr>
          <w:szCs w:val="24"/>
        </w:rPr>
        <w:t xml:space="preserve">) </w:t>
      </w:r>
      <w:r w:rsidRPr="00C47A6A" w:rsidR="00B325C5">
        <w:rPr>
          <w:szCs w:val="24"/>
        </w:rPr>
        <w:t>higher than</w:t>
      </w:r>
      <w:r w:rsidR="00B325C5">
        <w:rPr>
          <w:szCs w:val="24"/>
        </w:rPr>
        <w:t xml:space="preserve"> the previous 5-year average of </w:t>
      </w:r>
      <w:r>
        <w:rPr>
          <w:szCs w:val="24"/>
        </w:rPr>
        <w:t>1.0</w:t>
      </w:r>
      <w:r w:rsidR="00703809">
        <w:rPr>
          <w:szCs w:val="24"/>
        </w:rPr>
        <w:t>87</w:t>
      </w:r>
      <w:r w:rsidR="00B325C5">
        <w:rPr>
          <w:szCs w:val="24"/>
        </w:rPr>
        <w:t xml:space="preserve"> </w:t>
      </w:r>
      <w:r w:rsidRPr="00C47A6A" w:rsidR="00B325C5">
        <w:rPr>
          <w:szCs w:val="24"/>
        </w:rPr>
        <w:t>as shown in the table above and illustrated in the figure below.</w:t>
      </w:r>
    </w:p>
    <w:p w:rsidR="00F8727A" w:rsidP="000C1B4A">
      <w:pPr>
        <w:widowControl w:val="0"/>
        <w:adjustRightInd w:val="0"/>
        <w:spacing w:line="360" w:lineRule="atLeast"/>
        <w:ind w:left="720"/>
        <w:jc w:val="center"/>
        <w:textAlignment w:val="baseline"/>
        <w:rPr>
          <w:szCs w:val="24"/>
        </w:rPr>
      </w:pPr>
    </w:p>
    <w:p w:rsidR="008258EB" w:rsidP="008C6CDA">
      <w:pPr>
        <w:widowControl w:val="0"/>
        <w:adjustRightInd w:val="0"/>
        <w:spacing w:line="360" w:lineRule="atLeast"/>
        <w:ind w:left="720"/>
        <w:jc w:val="center"/>
        <w:textAlignment w:val="baseline"/>
        <w:rPr>
          <w:szCs w:val="24"/>
        </w:rPr>
      </w:pPr>
      <w:r>
        <w:rPr>
          <w:szCs w:val="24"/>
        </w:rPr>
        <w:t>Chart 1</w:t>
      </w:r>
      <w:r w:rsidR="00D3448D">
        <w:rPr>
          <w:szCs w:val="24"/>
        </w:rPr>
        <w:t>8</w:t>
      </w:r>
      <w:r w:rsidR="00161D11">
        <w:rPr>
          <w:szCs w:val="24"/>
        </w:rPr>
        <w:t>3</w:t>
      </w:r>
      <w:r w:rsidR="00E66B49">
        <w:rPr>
          <w:szCs w:val="24"/>
        </w:rPr>
        <w:t xml:space="preserve"> – </w:t>
      </w:r>
      <w:r w:rsidR="007456FE">
        <w:rPr>
          <w:szCs w:val="24"/>
        </w:rPr>
        <w:t>San Jose</w:t>
      </w:r>
      <w:r w:rsidR="00D3448D">
        <w:rPr>
          <w:szCs w:val="24"/>
        </w:rPr>
        <w:t xml:space="preserve"> Division MAIFI Performance</w:t>
      </w:r>
      <w:bookmarkEnd w:id="48"/>
    </w:p>
    <w:p w:rsidR="008C6CDA" w:rsidP="00D3448D">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3448D" w:rsidP="008258EB">
      <w:pPr>
        <w:widowControl w:val="0"/>
        <w:adjustRightInd w:val="0"/>
        <w:spacing w:line="360" w:lineRule="atLeast"/>
        <w:ind w:left="720"/>
        <w:textAlignment w:val="baseline"/>
        <w:rPr>
          <w:szCs w:val="24"/>
        </w:rPr>
      </w:pPr>
    </w:p>
    <w:p w:rsidR="008258EB" w:rsidRPr="00703809" w:rsidP="008258EB">
      <w:pPr>
        <w:widowControl w:val="0"/>
        <w:adjustRightInd w:val="0"/>
        <w:spacing w:line="360" w:lineRule="atLeast"/>
        <w:ind w:left="720"/>
        <w:textAlignment w:val="baseline"/>
        <w:rPr>
          <w:color w:val="FF0000"/>
          <w:szCs w:val="24"/>
        </w:rPr>
      </w:pPr>
      <w:bookmarkStart w:id="49" w:name="_Hlk2155345"/>
      <w:bookmarkStart w:id="50" w:name="_Hlk2155378"/>
      <w:r w:rsidRPr="00DE035A">
        <w:rPr>
          <w:szCs w:val="24"/>
        </w:rPr>
        <w:t xml:space="preserve">The higher than average </w:t>
      </w:r>
      <w:r w:rsidR="008D0E98">
        <w:rPr>
          <w:szCs w:val="24"/>
        </w:rPr>
        <w:t>201</w:t>
      </w:r>
      <w:r w:rsidR="001666A6">
        <w:rPr>
          <w:szCs w:val="24"/>
        </w:rPr>
        <w:t>8</w:t>
      </w:r>
      <w:r w:rsidR="007456FE">
        <w:rPr>
          <w:szCs w:val="24"/>
        </w:rPr>
        <w:t xml:space="preserve"> San Jose</w:t>
      </w:r>
      <w:r w:rsidR="008D0E98">
        <w:rPr>
          <w:szCs w:val="24"/>
        </w:rPr>
        <w:t xml:space="preserve"> Division </w:t>
      </w:r>
      <w:r>
        <w:rPr>
          <w:szCs w:val="24"/>
        </w:rPr>
        <w:t>MAIFI</w:t>
      </w:r>
      <w:r w:rsidRPr="00DE035A">
        <w:rPr>
          <w:szCs w:val="24"/>
        </w:rPr>
        <w:t xml:space="preserve"> was attributed to the following:</w:t>
      </w:r>
      <w:r w:rsidR="00703809">
        <w:rPr>
          <w:szCs w:val="24"/>
        </w:rPr>
        <w:t xml:space="preserve"> </w:t>
      </w:r>
    </w:p>
    <w:p w:rsidR="008258EB" w:rsidRPr="00446FA8" w:rsidP="00C3150B">
      <w:pPr>
        <w:pStyle w:val="ListParagraph"/>
        <w:widowControl w:val="0"/>
        <w:numPr>
          <w:ilvl w:val="0"/>
          <w:numId w:val="41"/>
        </w:numPr>
        <w:adjustRightInd w:val="0"/>
        <w:spacing w:line="360" w:lineRule="atLeast"/>
        <w:jc w:val="both"/>
        <w:textAlignment w:val="baseline"/>
        <w:rPr>
          <w:rFonts w:ascii="Arial" w:hAnsi="Arial" w:cs="Arial"/>
        </w:rPr>
      </w:pPr>
      <w:r w:rsidRPr="00446FA8">
        <w:rPr>
          <w:rFonts w:ascii="Arial" w:hAnsi="Arial" w:cs="Arial"/>
        </w:rPr>
        <w:t xml:space="preserve">On </w:t>
      </w:r>
      <w:r w:rsidR="00BA14A8">
        <w:rPr>
          <w:rFonts w:ascii="Arial" w:hAnsi="Arial" w:cs="Arial"/>
        </w:rPr>
        <w:t>February 6</w:t>
      </w:r>
      <w:r w:rsidRPr="00BA14A8" w:rsidR="00BA14A8">
        <w:rPr>
          <w:rFonts w:ascii="Arial" w:hAnsi="Arial" w:cs="Arial"/>
          <w:vertAlign w:val="superscript"/>
        </w:rPr>
        <w:t>th</w:t>
      </w:r>
      <w:r w:rsidR="00BA14A8">
        <w:rPr>
          <w:rFonts w:ascii="Arial" w:hAnsi="Arial" w:cs="Arial"/>
        </w:rPr>
        <w:t xml:space="preserve">, </w:t>
      </w:r>
      <w:r w:rsidRPr="00446FA8">
        <w:rPr>
          <w:rFonts w:ascii="Arial" w:hAnsi="Arial" w:cs="Arial"/>
        </w:rPr>
        <w:t>a</w:t>
      </w:r>
      <w:r w:rsidRPr="00446FA8" w:rsidR="00BB66FC">
        <w:rPr>
          <w:rFonts w:ascii="Arial" w:hAnsi="Arial" w:cs="Arial"/>
        </w:rPr>
        <w:t xml:space="preserve"> </w:t>
      </w:r>
      <w:r w:rsidR="00BA14A8">
        <w:rPr>
          <w:rFonts w:ascii="Arial" w:hAnsi="Arial" w:cs="Arial"/>
        </w:rPr>
        <w:t>failed overhead conductor</w:t>
      </w:r>
      <w:r w:rsidRPr="00446FA8" w:rsidR="00BB66FC">
        <w:rPr>
          <w:rFonts w:ascii="Arial" w:hAnsi="Arial" w:cs="Arial"/>
        </w:rPr>
        <w:t xml:space="preserve"> on the </w:t>
      </w:r>
      <w:r w:rsidR="00BA14A8">
        <w:rPr>
          <w:rFonts w:ascii="Arial" w:hAnsi="Arial" w:cs="Arial"/>
        </w:rPr>
        <w:t xml:space="preserve">Evergreen 2103 </w:t>
      </w:r>
      <w:r w:rsidRPr="00446FA8" w:rsidR="00BB66FC">
        <w:rPr>
          <w:rFonts w:ascii="Arial" w:hAnsi="Arial" w:cs="Arial"/>
        </w:rPr>
        <w:t xml:space="preserve">circuit caused </w:t>
      </w:r>
      <w:r w:rsidR="00BA14A8">
        <w:rPr>
          <w:rFonts w:ascii="Arial" w:hAnsi="Arial" w:cs="Arial"/>
        </w:rPr>
        <w:t xml:space="preserve">a </w:t>
      </w:r>
      <w:r w:rsidRPr="00446FA8" w:rsidR="00BB66FC">
        <w:rPr>
          <w:rFonts w:ascii="Arial" w:hAnsi="Arial" w:cs="Arial"/>
        </w:rPr>
        <w:t>momentary outage prior to becoming a sustained outage</w:t>
      </w:r>
      <w:r w:rsidRPr="00446FA8" w:rsidR="00CC7530">
        <w:rPr>
          <w:rFonts w:ascii="Arial" w:hAnsi="Arial" w:cs="Arial"/>
        </w:rPr>
        <w:t xml:space="preserve">.  </w:t>
      </w:r>
      <w:bookmarkEnd w:id="49"/>
      <w:r w:rsidRPr="00446FA8" w:rsidR="00BB66FC">
        <w:rPr>
          <w:rFonts w:ascii="Arial" w:hAnsi="Arial" w:cs="Arial"/>
        </w:rPr>
        <w:t xml:space="preserve">This outage </w:t>
      </w:r>
      <w:r w:rsidRPr="00446FA8" w:rsidR="00CC7530">
        <w:rPr>
          <w:rFonts w:ascii="Arial" w:hAnsi="Arial" w:cs="Arial"/>
        </w:rPr>
        <w:t xml:space="preserve">contributed </w:t>
      </w:r>
      <w:r w:rsidR="00BA14A8">
        <w:rPr>
          <w:rFonts w:ascii="Arial" w:hAnsi="Arial" w:cs="Arial"/>
        </w:rPr>
        <w:t>0.026</w:t>
      </w:r>
      <w:r w:rsidRPr="00446FA8" w:rsidR="00CC7530">
        <w:rPr>
          <w:rFonts w:ascii="Arial" w:hAnsi="Arial" w:cs="Arial"/>
        </w:rPr>
        <w:t xml:space="preserve"> customer-interruptions to the division’s MAIFI. </w:t>
      </w:r>
    </w:p>
    <w:p w:rsidR="00BA14A8" w:rsidP="00C3150B">
      <w:pPr>
        <w:pStyle w:val="ListParagraph"/>
        <w:widowControl w:val="0"/>
        <w:numPr>
          <w:ilvl w:val="0"/>
          <w:numId w:val="41"/>
        </w:numPr>
        <w:adjustRightInd w:val="0"/>
        <w:spacing w:line="360" w:lineRule="atLeast"/>
        <w:jc w:val="both"/>
        <w:textAlignment w:val="baseline"/>
        <w:rPr>
          <w:rFonts w:ascii="Arial" w:hAnsi="Arial" w:cs="Arial"/>
        </w:rPr>
      </w:pPr>
      <w:r w:rsidRPr="00446FA8">
        <w:rPr>
          <w:rFonts w:ascii="Arial" w:hAnsi="Arial" w:cs="Arial"/>
        </w:rPr>
        <w:t xml:space="preserve">On </w:t>
      </w:r>
      <w:r>
        <w:rPr>
          <w:rFonts w:ascii="Arial" w:hAnsi="Arial" w:cs="Arial"/>
        </w:rPr>
        <w:t>February 27</w:t>
      </w:r>
      <w:r w:rsidRPr="00BA14A8">
        <w:rPr>
          <w:rFonts w:ascii="Arial" w:hAnsi="Arial" w:cs="Arial"/>
          <w:vertAlign w:val="superscript"/>
        </w:rPr>
        <w:t>th</w:t>
      </w:r>
      <w:r>
        <w:rPr>
          <w:rFonts w:ascii="Arial" w:hAnsi="Arial" w:cs="Arial"/>
        </w:rPr>
        <w:t xml:space="preserve">, a </w:t>
      </w:r>
      <w:r w:rsidRPr="00446FA8" w:rsidR="00E63163">
        <w:rPr>
          <w:rFonts w:ascii="Arial" w:hAnsi="Arial" w:cs="Arial"/>
        </w:rPr>
        <w:t>momentary</w:t>
      </w:r>
      <w:r w:rsidRPr="00446FA8" w:rsidR="00DF50FD">
        <w:rPr>
          <w:rFonts w:ascii="Arial" w:hAnsi="Arial" w:cs="Arial"/>
        </w:rPr>
        <w:t xml:space="preserve"> outage</w:t>
      </w:r>
      <w:r w:rsidRPr="00446FA8" w:rsidR="00F8727A">
        <w:rPr>
          <w:rFonts w:ascii="Arial" w:hAnsi="Arial" w:cs="Arial"/>
        </w:rPr>
        <w:t xml:space="preserve"> of unknown cause</w:t>
      </w:r>
      <w:r w:rsidRPr="00446FA8" w:rsidR="00CC7530">
        <w:rPr>
          <w:rFonts w:ascii="Arial" w:hAnsi="Arial" w:cs="Arial"/>
        </w:rPr>
        <w:t xml:space="preserve"> on the </w:t>
      </w:r>
      <w:r>
        <w:rPr>
          <w:rFonts w:ascii="Arial" w:hAnsi="Arial" w:cs="Arial"/>
        </w:rPr>
        <w:t>Piercy 2109</w:t>
      </w:r>
      <w:r w:rsidRPr="00446FA8" w:rsidR="00CC7530">
        <w:rPr>
          <w:rFonts w:ascii="Arial" w:hAnsi="Arial" w:cs="Arial"/>
        </w:rPr>
        <w:t xml:space="preserve"> circuit</w:t>
      </w:r>
      <w:r w:rsidRPr="00446FA8" w:rsidR="00F8727A">
        <w:rPr>
          <w:rFonts w:ascii="Arial" w:hAnsi="Arial" w:cs="Arial"/>
        </w:rPr>
        <w:t xml:space="preserve"> contributed </w:t>
      </w:r>
      <w:r>
        <w:rPr>
          <w:rFonts w:ascii="Arial" w:hAnsi="Arial" w:cs="Arial"/>
        </w:rPr>
        <w:t>0.025</w:t>
      </w:r>
      <w:r w:rsidRPr="00446FA8" w:rsidR="00F8727A">
        <w:rPr>
          <w:rFonts w:ascii="Arial" w:hAnsi="Arial" w:cs="Arial"/>
        </w:rPr>
        <w:t xml:space="preserve"> customer-interruptions to the division’s MAIFI performance</w:t>
      </w:r>
      <w:r w:rsidRPr="00446FA8" w:rsidR="00DF50FD">
        <w:rPr>
          <w:rFonts w:ascii="Arial" w:hAnsi="Arial" w:cs="Arial"/>
        </w:rPr>
        <w:t>.</w:t>
      </w:r>
      <w:r w:rsidRPr="00446FA8" w:rsidR="00CC7530">
        <w:rPr>
          <w:rFonts w:ascii="Arial" w:hAnsi="Arial" w:cs="Arial"/>
        </w:rPr>
        <w:t xml:space="preserve"> </w:t>
      </w:r>
    </w:p>
    <w:p w:rsidR="000C7710" w:rsidP="00C3150B">
      <w:pPr>
        <w:pStyle w:val="ListParagraph"/>
        <w:widowControl w:val="0"/>
        <w:numPr>
          <w:ilvl w:val="0"/>
          <w:numId w:val="41"/>
        </w:numPr>
        <w:adjustRightInd w:val="0"/>
        <w:spacing w:line="360" w:lineRule="atLeast"/>
        <w:jc w:val="both"/>
        <w:textAlignment w:val="baseline"/>
        <w:rPr>
          <w:rFonts w:ascii="Arial" w:hAnsi="Arial" w:cs="Arial"/>
        </w:rPr>
      </w:pPr>
      <w:r>
        <w:rPr>
          <w:rFonts w:ascii="Arial" w:hAnsi="Arial" w:cs="Arial"/>
        </w:rPr>
        <w:t>On May 12</w:t>
      </w:r>
      <w:r w:rsidRPr="00BA14A8">
        <w:rPr>
          <w:rFonts w:ascii="Arial" w:hAnsi="Arial" w:cs="Arial"/>
          <w:vertAlign w:val="superscript"/>
        </w:rPr>
        <w:t>th</w:t>
      </w:r>
      <w:r>
        <w:rPr>
          <w:rFonts w:ascii="Arial" w:hAnsi="Arial" w:cs="Arial"/>
        </w:rPr>
        <w:t xml:space="preserve">, </w:t>
      </w:r>
      <w:r w:rsidR="00904280">
        <w:rPr>
          <w:rFonts w:ascii="Arial" w:hAnsi="Arial" w:cs="Arial"/>
        </w:rPr>
        <w:t xml:space="preserve">two underground transformer failures on the Milpitas 2110 circuit produced momentary outages prior to becoming a sustained outage.  These outages contributed </w:t>
      </w:r>
      <w:bookmarkEnd w:id="50"/>
      <w:r w:rsidR="00904280">
        <w:rPr>
          <w:rFonts w:ascii="Arial" w:hAnsi="Arial" w:cs="Arial"/>
        </w:rPr>
        <w:t>0.016</w:t>
      </w:r>
      <w:r>
        <w:rPr>
          <w:rFonts w:ascii="Arial" w:hAnsi="Arial" w:cs="Arial"/>
        </w:rPr>
        <w:t xml:space="preserve"> customer-interruptions.  In addition, a momentary outage of unknown cause occurred on the McKee 1112 circuit and another momentary outage occurred on the Hicks 1113 due to a failed secondary wire prior to becoming a sustained outage.  These two outages contributed 0.012 customer-interruptions to the division’s MAIFI.</w:t>
      </w:r>
    </w:p>
    <w:p w:rsidR="00B325C5" w:rsidP="00C3150B">
      <w:pPr>
        <w:pStyle w:val="ListParagraph"/>
        <w:widowControl w:val="0"/>
        <w:numPr>
          <w:ilvl w:val="0"/>
          <w:numId w:val="41"/>
        </w:numPr>
        <w:adjustRightInd w:val="0"/>
        <w:spacing w:line="360" w:lineRule="atLeast"/>
        <w:jc w:val="both"/>
        <w:textAlignment w:val="baseline"/>
        <w:rPr>
          <w:rFonts w:ascii="Arial" w:hAnsi="Arial" w:cs="Arial"/>
        </w:rPr>
      </w:pPr>
      <w:r>
        <w:rPr>
          <w:rFonts w:ascii="Arial" w:hAnsi="Arial" w:cs="Arial"/>
        </w:rPr>
        <w:t>On June 3</w:t>
      </w:r>
      <w:r w:rsidRPr="0022327C">
        <w:rPr>
          <w:rFonts w:ascii="Arial" w:hAnsi="Arial" w:cs="Arial"/>
          <w:vertAlign w:val="superscript"/>
        </w:rPr>
        <w:t>rd</w:t>
      </w:r>
      <w:r>
        <w:rPr>
          <w:rFonts w:ascii="Arial" w:hAnsi="Arial" w:cs="Arial"/>
        </w:rPr>
        <w:t>, a failed underground switch on the Montague 2104 circuit produced a momentary outage prior to becoming a sustained outage contributing 0.012 customer interruptions.  In addition, a momentary outage of unknown cause on the Hicks 2111 contributed 0.043 customer-interruptions to the division’s MAIFI.</w:t>
      </w:r>
    </w:p>
    <w:p w:rsidR="0022327C" w:rsidP="00C3150B">
      <w:pPr>
        <w:pStyle w:val="ListParagraph"/>
        <w:widowControl w:val="0"/>
        <w:numPr>
          <w:ilvl w:val="0"/>
          <w:numId w:val="41"/>
        </w:numPr>
        <w:adjustRightInd w:val="0"/>
        <w:spacing w:line="360" w:lineRule="atLeast"/>
        <w:jc w:val="both"/>
        <w:textAlignment w:val="baseline"/>
        <w:rPr>
          <w:rFonts w:ascii="Arial" w:hAnsi="Arial" w:cs="Arial"/>
        </w:rPr>
      </w:pPr>
      <w:r>
        <w:rPr>
          <w:rFonts w:ascii="Arial" w:hAnsi="Arial" w:cs="Arial"/>
        </w:rPr>
        <w:t>On July 7</w:t>
      </w:r>
      <w:r w:rsidRPr="0022327C">
        <w:rPr>
          <w:rFonts w:ascii="Arial" w:hAnsi="Arial" w:cs="Arial"/>
          <w:vertAlign w:val="superscript"/>
        </w:rPr>
        <w:t>th</w:t>
      </w:r>
      <w:r>
        <w:rPr>
          <w:rFonts w:ascii="Arial" w:hAnsi="Arial" w:cs="Arial"/>
        </w:rPr>
        <w:t>, momentary outages of unknown cause were experienced on the Mabury 1101 and 1105 circuits, the Edenvale 2107 and Almaden substations.  These outages contributed 0.062 customer-interruptions to the division’s MAIFI.</w:t>
      </w:r>
    </w:p>
    <w:p w:rsidR="0022327C" w:rsidP="00C3150B">
      <w:pPr>
        <w:pStyle w:val="ListParagraph"/>
        <w:widowControl w:val="0"/>
        <w:numPr>
          <w:ilvl w:val="0"/>
          <w:numId w:val="41"/>
        </w:numPr>
        <w:adjustRightInd w:val="0"/>
        <w:spacing w:line="360" w:lineRule="atLeast"/>
        <w:jc w:val="both"/>
        <w:textAlignment w:val="baseline"/>
        <w:rPr>
          <w:rFonts w:ascii="Arial" w:hAnsi="Arial" w:cs="Arial"/>
        </w:rPr>
      </w:pPr>
      <w:r>
        <w:rPr>
          <w:rFonts w:ascii="Arial" w:hAnsi="Arial" w:cs="Arial"/>
        </w:rPr>
        <w:t>On July 21</w:t>
      </w:r>
      <w:r w:rsidRPr="0022327C">
        <w:rPr>
          <w:rFonts w:ascii="Arial" w:hAnsi="Arial" w:cs="Arial"/>
          <w:vertAlign w:val="superscript"/>
        </w:rPr>
        <w:t>st</w:t>
      </w:r>
      <w:r>
        <w:rPr>
          <w:rFonts w:ascii="Arial" w:hAnsi="Arial" w:cs="Arial"/>
        </w:rPr>
        <w:t xml:space="preserve">, </w:t>
      </w:r>
      <w:r w:rsidR="002C402F">
        <w:rPr>
          <w:rFonts w:ascii="Arial" w:hAnsi="Arial" w:cs="Arial"/>
        </w:rPr>
        <w:t>a momentary outage was experienced on the Evergreen 2103 circuit (unknown cause) and another momentary outage on the Morgan Hill 2105 circuit due to birds prior to becoming a sustained outage.</w:t>
      </w:r>
    </w:p>
    <w:p w:rsidR="002C402F" w:rsidRPr="00446FA8" w:rsidP="00C3150B">
      <w:pPr>
        <w:pStyle w:val="ListParagraph"/>
        <w:widowControl w:val="0"/>
        <w:numPr>
          <w:ilvl w:val="0"/>
          <w:numId w:val="41"/>
        </w:numPr>
        <w:adjustRightInd w:val="0"/>
        <w:spacing w:line="360" w:lineRule="atLeast"/>
        <w:jc w:val="both"/>
        <w:textAlignment w:val="baseline"/>
        <w:rPr>
          <w:rFonts w:ascii="Arial" w:hAnsi="Arial" w:cs="Arial"/>
        </w:rPr>
      </w:pPr>
      <w:r>
        <w:rPr>
          <w:rFonts w:ascii="Arial" w:hAnsi="Arial" w:cs="Arial"/>
        </w:rPr>
        <w:t>The following two momentary outages were experienced on August 2</w:t>
      </w:r>
      <w:r w:rsidRPr="002C402F">
        <w:rPr>
          <w:rFonts w:ascii="Arial" w:hAnsi="Arial" w:cs="Arial"/>
          <w:vertAlign w:val="superscript"/>
        </w:rPr>
        <w:t>nd</w:t>
      </w:r>
      <w:r>
        <w:rPr>
          <w:rFonts w:ascii="Arial" w:hAnsi="Arial" w:cs="Arial"/>
        </w:rPr>
        <w:t>: (1) the San Jose B 1112 circuit due to a car-pole incident prior to becoming a sustained outage and (2) the Hicks 1111 circuit due to a failed substation switch prior to becoming a sustained outage.  The outages contributed 0.049 customer-interruptions to the division’s MAIFI.</w:t>
      </w:r>
    </w:p>
    <w:p w:rsidR="00CC7530" w:rsidRPr="00446FA8" w:rsidP="00C3150B">
      <w:pPr>
        <w:pStyle w:val="ListParagraph"/>
        <w:widowControl w:val="0"/>
        <w:numPr>
          <w:ilvl w:val="0"/>
          <w:numId w:val="41"/>
        </w:numPr>
        <w:adjustRightInd w:val="0"/>
        <w:spacing w:line="360" w:lineRule="atLeast"/>
        <w:jc w:val="both"/>
        <w:textAlignment w:val="baseline"/>
        <w:rPr>
          <w:rFonts w:ascii="Arial" w:hAnsi="Arial" w:cs="Arial"/>
        </w:rPr>
      </w:pPr>
      <w:r>
        <w:rPr>
          <w:rFonts w:ascii="Arial" w:hAnsi="Arial" w:cs="Arial"/>
        </w:rPr>
        <w:t>On December 20</w:t>
      </w:r>
      <w:r w:rsidRPr="002C402F">
        <w:rPr>
          <w:rFonts w:ascii="Arial" w:hAnsi="Arial" w:cs="Arial"/>
          <w:vertAlign w:val="superscript"/>
        </w:rPr>
        <w:t>th</w:t>
      </w:r>
      <w:r>
        <w:rPr>
          <w:rFonts w:ascii="Arial" w:hAnsi="Arial" w:cs="Arial"/>
        </w:rPr>
        <w:t>, a momentary outage of unknown cause was experienced on the transmission line impacting Mabury substation.</w:t>
      </w:r>
      <w:r w:rsidR="00703809">
        <w:rPr>
          <w:rFonts w:ascii="Arial" w:hAnsi="Arial" w:cs="Arial"/>
        </w:rPr>
        <w:t xml:space="preserve"> </w:t>
      </w:r>
      <w:r>
        <w:rPr>
          <w:rFonts w:ascii="Arial" w:hAnsi="Arial" w:cs="Arial"/>
        </w:rPr>
        <w:t>This</w:t>
      </w:r>
      <w:r w:rsidRPr="00446FA8" w:rsidR="00F8727A">
        <w:rPr>
          <w:rFonts w:ascii="Arial" w:hAnsi="Arial" w:cs="Arial"/>
        </w:rPr>
        <w:t xml:space="preserve"> momentary outage </w:t>
      </w:r>
      <w:r w:rsidRPr="00446FA8">
        <w:rPr>
          <w:rFonts w:ascii="Arial" w:hAnsi="Arial" w:cs="Arial"/>
        </w:rPr>
        <w:t xml:space="preserve">contributed </w:t>
      </w:r>
      <w:r>
        <w:rPr>
          <w:rFonts w:ascii="Arial" w:hAnsi="Arial" w:cs="Arial"/>
        </w:rPr>
        <w:t>0.032</w:t>
      </w:r>
      <w:r w:rsidRPr="00446FA8">
        <w:rPr>
          <w:rFonts w:ascii="Arial" w:hAnsi="Arial" w:cs="Arial"/>
        </w:rPr>
        <w:t xml:space="preserve"> customer-interruptions to </w:t>
      </w:r>
      <w:r w:rsidRPr="00446FA8" w:rsidR="00F8727A">
        <w:rPr>
          <w:rFonts w:ascii="Arial" w:hAnsi="Arial" w:cs="Arial"/>
        </w:rPr>
        <w:t>the</w:t>
      </w:r>
      <w:r w:rsidRPr="00446FA8">
        <w:rPr>
          <w:rFonts w:ascii="Arial" w:hAnsi="Arial" w:cs="Arial"/>
        </w:rPr>
        <w:t xml:space="preserve"> division’s</w:t>
      </w:r>
      <w:r w:rsidRPr="00446FA8" w:rsidR="00F86D37">
        <w:rPr>
          <w:rFonts w:ascii="Arial" w:hAnsi="Arial" w:cs="Arial"/>
        </w:rPr>
        <w:t xml:space="preserve"> MAIFI.</w:t>
      </w:r>
    </w:p>
    <w:p w:rsidR="00F86D37"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EF5633" w:rsidP="00F86D37">
      <w:pPr>
        <w:widowControl w:val="0"/>
        <w:adjustRightInd w:val="0"/>
        <w:spacing w:line="360" w:lineRule="atLeast"/>
        <w:jc w:val="both"/>
        <w:textAlignment w:val="baseline"/>
        <w:rPr>
          <w:szCs w:val="24"/>
        </w:rPr>
      </w:pPr>
    </w:p>
    <w:p w:rsidR="00B95C41" w:rsidP="00F86D37">
      <w:pPr>
        <w:widowControl w:val="0"/>
        <w:adjustRightInd w:val="0"/>
        <w:spacing w:line="360" w:lineRule="atLeast"/>
        <w:jc w:val="both"/>
        <w:textAlignment w:val="baseline"/>
        <w:rPr>
          <w:szCs w:val="24"/>
        </w:rPr>
      </w:pPr>
    </w:p>
    <w:p w:rsidR="00F8727A" w:rsidP="00F8727A">
      <w:pPr>
        <w:pStyle w:val="Heading3"/>
        <w:numPr>
          <w:ilvl w:val="0"/>
          <w:numId w:val="2"/>
        </w:numPr>
      </w:pPr>
      <w:bookmarkStart w:id="51" w:name="_Toc10547439"/>
      <w:r>
        <w:t>Sierra</w:t>
      </w:r>
      <w:r w:rsidRPr="00743D07">
        <w:t xml:space="preserve"> Division Performance Assessment</w:t>
      </w:r>
      <w:bookmarkEnd w:id="51"/>
      <w:r>
        <w:t xml:space="preserve">  </w:t>
      </w:r>
    </w:p>
    <w:p w:rsidR="00F8727A" w:rsidRPr="005737BF" w:rsidP="00F8727A">
      <w:pPr>
        <w:widowControl w:val="0"/>
        <w:adjustRightInd w:val="0"/>
        <w:spacing w:line="360" w:lineRule="atLeast"/>
        <w:ind w:left="720"/>
        <w:textAlignment w:val="baseline"/>
        <w:rPr>
          <w:b/>
          <w:color w:val="FF0000"/>
          <w:szCs w:val="24"/>
        </w:rPr>
      </w:pPr>
      <w:r>
        <w:rPr>
          <w:szCs w:val="24"/>
          <w:u w:val="single"/>
        </w:rPr>
        <w:t>Sierra</w:t>
      </w:r>
      <w:r w:rsidRPr="00C47A6A">
        <w:rPr>
          <w:szCs w:val="24"/>
          <w:u w:val="single"/>
        </w:rPr>
        <w:t xml:space="preserve"> Division Performance</w:t>
      </w:r>
      <w:r>
        <w:rPr>
          <w:szCs w:val="24"/>
          <w:u w:val="single"/>
        </w:rPr>
        <w:t xml:space="preserve">  </w:t>
      </w:r>
    </w:p>
    <w:p w:rsidR="00D851A6" w:rsidRPr="00161D11" w:rsidP="00161D11">
      <w:pPr>
        <w:widowControl w:val="0"/>
        <w:adjustRightInd w:val="0"/>
        <w:spacing w:line="360" w:lineRule="atLeast"/>
        <w:ind w:left="720"/>
        <w:jc w:val="center"/>
        <w:textAlignment w:val="baseline"/>
        <w:rPr>
          <w:szCs w:val="24"/>
        </w:rPr>
      </w:pPr>
      <w:r>
        <w:rPr>
          <w:b/>
          <w:szCs w:val="24"/>
        </w:rPr>
        <w:t>Table 2</w:t>
      </w:r>
      <w:r w:rsidR="00161D11">
        <w:rPr>
          <w:b/>
          <w:szCs w:val="24"/>
        </w:rPr>
        <w:t>1</w:t>
      </w:r>
      <w:r w:rsidRPr="00591E5D">
        <w:rPr>
          <w:b/>
          <w:szCs w:val="24"/>
        </w:rPr>
        <w:t>:</w:t>
      </w:r>
      <w:r>
        <w:rPr>
          <w:szCs w:val="24"/>
        </w:rPr>
        <w:t xml:space="preserve"> </w:t>
      </w:r>
      <w:r w:rsidR="00567202">
        <w:rPr>
          <w:szCs w:val="24"/>
        </w:rPr>
        <w:t>Sierra</w:t>
      </w:r>
      <w:r>
        <w:rPr>
          <w:szCs w:val="24"/>
        </w:rPr>
        <w:t xml:space="preserve"> Division Performance</w:t>
      </w:r>
    </w:p>
    <w:p w:rsidR="00161D11" w:rsidP="00567202">
      <w:pPr>
        <w:widowControl w:val="0"/>
        <w:adjustRightInd w:val="0"/>
        <w:spacing w:line="360" w:lineRule="atLeast"/>
        <w:ind w:left="720"/>
        <w:jc w:val="center"/>
        <w:textAlignment w:val="baseline"/>
        <w:rPr>
          <w:szCs w:val="24"/>
          <w:u w:val="single"/>
        </w:rPr>
      </w:pPr>
      <w:r w:rsidRPr="00161D11">
        <w:rPr>
          <w:noProof/>
        </w:rPr>
        <w:drawing>
          <wp:inline distT="0" distB="0" distL="0" distR="0">
            <wp:extent cx="4178011" cy="166687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3198" cy="1672934"/>
                    </a:xfrm>
                    <a:prstGeom prst="rect">
                      <a:avLst/>
                    </a:prstGeom>
                    <a:noFill/>
                    <a:ln>
                      <a:noFill/>
                    </a:ln>
                  </pic:spPr>
                </pic:pic>
              </a:graphicData>
            </a:graphic>
          </wp:inline>
        </w:drawing>
      </w:r>
    </w:p>
    <w:p w:rsidR="00567202" w:rsidP="00F8727A">
      <w:pPr>
        <w:widowControl w:val="0"/>
        <w:adjustRightInd w:val="0"/>
        <w:spacing w:line="360" w:lineRule="atLeast"/>
        <w:ind w:left="720"/>
        <w:jc w:val="both"/>
        <w:textAlignment w:val="baseline"/>
        <w:rPr>
          <w:szCs w:val="24"/>
          <w:u w:val="single"/>
        </w:rPr>
      </w:pPr>
    </w:p>
    <w:p w:rsidR="00F8727A" w:rsidP="00F8727A">
      <w:pPr>
        <w:widowControl w:val="0"/>
        <w:adjustRightInd w:val="0"/>
        <w:spacing w:line="360" w:lineRule="atLeast"/>
        <w:ind w:left="720"/>
        <w:jc w:val="both"/>
        <w:textAlignment w:val="baseline"/>
        <w:rPr>
          <w:szCs w:val="24"/>
          <w:u w:val="single"/>
        </w:rPr>
      </w:pPr>
      <w:r>
        <w:rPr>
          <w:szCs w:val="24"/>
          <w:u w:val="single"/>
        </w:rPr>
        <w:t>Sierra</w:t>
      </w:r>
      <w:r w:rsidRPr="00C47A6A">
        <w:rPr>
          <w:szCs w:val="24"/>
          <w:u w:val="single"/>
        </w:rPr>
        <w:t xml:space="preserve"> Division </w:t>
      </w:r>
      <w:r>
        <w:rPr>
          <w:szCs w:val="24"/>
          <w:u w:val="single"/>
        </w:rPr>
        <w:t>SAIDI</w:t>
      </w:r>
      <w:r w:rsidRPr="00C47A6A">
        <w:rPr>
          <w:szCs w:val="24"/>
          <w:u w:val="single"/>
        </w:rPr>
        <w:t xml:space="preserve"> Performance</w:t>
      </w:r>
    </w:p>
    <w:p w:rsidR="00F8727A" w:rsidP="00F8727A">
      <w:pPr>
        <w:widowControl w:val="0"/>
        <w:adjustRightInd w:val="0"/>
        <w:spacing w:line="360" w:lineRule="atLeast"/>
        <w:ind w:left="720"/>
        <w:jc w:val="both"/>
        <w:textAlignment w:val="baseline"/>
        <w:rPr>
          <w:szCs w:val="24"/>
        </w:rPr>
      </w:pPr>
      <w:r>
        <w:rPr>
          <w:szCs w:val="24"/>
        </w:rPr>
        <w:t>Sierra</w:t>
      </w:r>
      <w:r w:rsidRPr="00C47A6A">
        <w:rPr>
          <w:szCs w:val="24"/>
        </w:rPr>
        <w:t xml:space="preserve"> Division’s 201</w:t>
      </w:r>
      <w:r w:rsidR="00814990">
        <w:rPr>
          <w:szCs w:val="24"/>
        </w:rPr>
        <w:t>8</w:t>
      </w:r>
      <w:r w:rsidRPr="00C47A6A">
        <w:rPr>
          <w:szCs w:val="24"/>
        </w:rPr>
        <w:t xml:space="preserve"> </w:t>
      </w:r>
      <w:r>
        <w:rPr>
          <w:szCs w:val="24"/>
        </w:rPr>
        <w:t>SAIDI</w:t>
      </w:r>
      <w:r w:rsidRPr="00C47A6A">
        <w:rPr>
          <w:szCs w:val="24"/>
        </w:rPr>
        <w:t xml:space="preserve"> performance of </w:t>
      </w:r>
      <w:r>
        <w:rPr>
          <w:szCs w:val="24"/>
        </w:rPr>
        <w:t>15</w:t>
      </w:r>
      <w:r w:rsidR="00814990">
        <w:rPr>
          <w:szCs w:val="24"/>
        </w:rPr>
        <w:t>2</w:t>
      </w:r>
      <w:r>
        <w:rPr>
          <w:szCs w:val="24"/>
        </w:rPr>
        <w:t>.</w:t>
      </w:r>
      <w:r w:rsidR="00814990">
        <w:rPr>
          <w:szCs w:val="24"/>
        </w:rPr>
        <w:t>9</w:t>
      </w:r>
      <w:r w:rsidRPr="00C47A6A">
        <w:rPr>
          <w:szCs w:val="24"/>
        </w:rPr>
        <w:t xml:space="preserve"> was</w:t>
      </w:r>
      <w:r>
        <w:rPr>
          <w:szCs w:val="24"/>
        </w:rPr>
        <w:t xml:space="preserve"> </w:t>
      </w:r>
      <w:r w:rsidR="00814990">
        <w:rPr>
          <w:szCs w:val="24"/>
        </w:rPr>
        <w:t>22.5</w:t>
      </w:r>
      <w:r>
        <w:rPr>
          <w:szCs w:val="24"/>
        </w:rPr>
        <w:t xml:space="preserve"> customer-</w:t>
      </w:r>
      <w:r>
        <w:rPr>
          <w:szCs w:val="24"/>
        </w:rPr>
        <w:t>minutes</w:t>
      </w:r>
      <w:r>
        <w:rPr>
          <w:szCs w:val="24"/>
        </w:rPr>
        <w:t xml:space="preserve"> (or </w:t>
      </w:r>
      <w:r>
        <w:rPr>
          <w:szCs w:val="24"/>
        </w:rPr>
        <w:t>1</w:t>
      </w:r>
      <w:r w:rsidR="00814990">
        <w:rPr>
          <w:szCs w:val="24"/>
        </w:rPr>
        <w:t>7</w:t>
      </w:r>
      <w:r>
        <w:rPr>
          <w:szCs w:val="24"/>
        </w:rPr>
        <w:t>.</w:t>
      </w:r>
      <w:r w:rsidR="00814990">
        <w:rPr>
          <w:szCs w:val="24"/>
        </w:rPr>
        <w:t>3</w:t>
      </w:r>
      <w:r w:rsidRPr="00B75769">
        <w:rPr>
          <w:szCs w:val="24"/>
        </w:rPr>
        <w:t>%</w:t>
      </w:r>
      <w:r>
        <w:rPr>
          <w:szCs w:val="24"/>
        </w:rPr>
        <w:t xml:space="preserve">) </w:t>
      </w:r>
      <w:r w:rsidRPr="00C47A6A">
        <w:rPr>
          <w:szCs w:val="24"/>
        </w:rPr>
        <w:t>higher than</w:t>
      </w:r>
      <w:r>
        <w:rPr>
          <w:szCs w:val="24"/>
        </w:rPr>
        <w:t xml:space="preserve"> the previous 5-year average of </w:t>
      </w:r>
      <w:r>
        <w:rPr>
          <w:szCs w:val="24"/>
        </w:rPr>
        <w:t>13</w:t>
      </w:r>
      <w:r w:rsidR="00814990">
        <w:rPr>
          <w:szCs w:val="24"/>
        </w:rPr>
        <w:t>0</w:t>
      </w:r>
      <w:r>
        <w:rPr>
          <w:szCs w:val="24"/>
        </w:rPr>
        <w:t>.4</w:t>
      </w:r>
      <w:r>
        <w:rPr>
          <w:szCs w:val="24"/>
        </w:rPr>
        <w:t xml:space="preserve"> </w:t>
      </w:r>
      <w:r w:rsidRPr="00C47A6A">
        <w:rPr>
          <w:szCs w:val="24"/>
        </w:rPr>
        <w:t>as shown in the table above and illustrated in the figure below.</w:t>
      </w:r>
    </w:p>
    <w:p w:rsidR="00F8727A" w:rsidP="00F8727A">
      <w:pPr>
        <w:widowControl w:val="0"/>
        <w:adjustRightInd w:val="0"/>
        <w:spacing w:line="360" w:lineRule="atLeast"/>
        <w:ind w:left="720"/>
        <w:jc w:val="center"/>
        <w:textAlignment w:val="baseline"/>
        <w:rPr>
          <w:szCs w:val="24"/>
        </w:rPr>
      </w:pPr>
    </w:p>
    <w:p w:rsidR="00F8727A" w:rsidP="00814990">
      <w:pPr>
        <w:widowControl w:val="0"/>
        <w:adjustRightInd w:val="0"/>
        <w:spacing w:line="360" w:lineRule="atLeast"/>
        <w:ind w:left="720"/>
        <w:jc w:val="center"/>
        <w:textAlignment w:val="baseline"/>
        <w:rPr>
          <w:szCs w:val="24"/>
        </w:rPr>
      </w:pPr>
      <w:r>
        <w:rPr>
          <w:szCs w:val="24"/>
        </w:rPr>
        <w:t>Chart 18</w:t>
      </w:r>
      <w:r w:rsidR="00161D11">
        <w:rPr>
          <w:szCs w:val="24"/>
        </w:rPr>
        <w:t>4</w:t>
      </w:r>
      <w:r>
        <w:rPr>
          <w:szCs w:val="24"/>
        </w:rPr>
        <w:t xml:space="preserve"> – </w:t>
      </w:r>
      <w:r w:rsidR="00567202">
        <w:rPr>
          <w:szCs w:val="24"/>
        </w:rPr>
        <w:t>Sierra</w:t>
      </w:r>
      <w:r>
        <w:rPr>
          <w:szCs w:val="24"/>
        </w:rPr>
        <w:t xml:space="preserve"> Division </w:t>
      </w:r>
      <w:r w:rsidR="00567202">
        <w:rPr>
          <w:szCs w:val="24"/>
        </w:rPr>
        <w:t>SAIDI</w:t>
      </w:r>
      <w:r w:rsidR="00814990">
        <w:rPr>
          <w:szCs w:val="24"/>
        </w:rPr>
        <w:t xml:space="preserve"> Performance</w:t>
      </w:r>
    </w:p>
    <w:p w:rsidR="00814990" w:rsidP="00567202">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67202" w:rsidP="00567202">
      <w:pPr>
        <w:widowControl w:val="0"/>
        <w:adjustRightInd w:val="0"/>
        <w:spacing w:line="360" w:lineRule="atLeast"/>
        <w:ind w:left="720"/>
        <w:jc w:val="both"/>
        <w:textAlignment w:val="baseline"/>
        <w:rPr>
          <w:szCs w:val="24"/>
        </w:rPr>
      </w:pPr>
    </w:p>
    <w:p w:rsidR="00F86D37" w:rsidP="00567202">
      <w:pPr>
        <w:widowControl w:val="0"/>
        <w:adjustRightInd w:val="0"/>
        <w:spacing w:line="360" w:lineRule="atLeast"/>
        <w:ind w:left="720"/>
        <w:jc w:val="both"/>
        <w:textAlignment w:val="baseline"/>
        <w:rPr>
          <w:szCs w:val="24"/>
        </w:rPr>
      </w:pPr>
      <w:r>
        <w:rPr>
          <w:szCs w:val="24"/>
        </w:rPr>
        <w:t>The higher than average 201</w:t>
      </w:r>
      <w:r w:rsidR="00814990">
        <w:rPr>
          <w:szCs w:val="24"/>
        </w:rPr>
        <w:t>8</w:t>
      </w:r>
      <w:r>
        <w:rPr>
          <w:szCs w:val="24"/>
        </w:rPr>
        <w:t xml:space="preserve"> </w:t>
      </w:r>
      <w:r w:rsidR="00814990">
        <w:rPr>
          <w:szCs w:val="24"/>
        </w:rPr>
        <w:t>Sierra</w:t>
      </w:r>
      <w:r>
        <w:rPr>
          <w:szCs w:val="24"/>
        </w:rPr>
        <w:t xml:space="preserve"> Division SAIDI was attributed to the </w:t>
      </w:r>
      <w:r w:rsidR="00814990">
        <w:rPr>
          <w:szCs w:val="24"/>
        </w:rPr>
        <w:t>March 2</w:t>
      </w:r>
      <w:r w:rsidRPr="00814990" w:rsidR="00814990">
        <w:rPr>
          <w:szCs w:val="24"/>
          <w:vertAlign w:val="superscript"/>
        </w:rPr>
        <w:t>nd</w:t>
      </w:r>
      <w:r w:rsidR="00814990">
        <w:rPr>
          <w:szCs w:val="24"/>
        </w:rPr>
        <w:t xml:space="preserve"> </w:t>
      </w:r>
      <w:r>
        <w:rPr>
          <w:szCs w:val="24"/>
        </w:rPr>
        <w:t xml:space="preserve">storm event that contributed </w:t>
      </w:r>
      <w:r w:rsidR="00814990">
        <w:rPr>
          <w:szCs w:val="24"/>
        </w:rPr>
        <w:t>12.8</w:t>
      </w:r>
      <w:r>
        <w:rPr>
          <w:szCs w:val="24"/>
        </w:rPr>
        <w:t xml:space="preserve"> customer-minutes to the division’s SAIDI performance.</w:t>
      </w:r>
    </w:p>
    <w:p w:rsidR="00567202"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u w:val="single"/>
        </w:rPr>
      </w:pPr>
      <w:r>
        <w:rPr>
          <w:szCs w:val="24"/>
          <w:u w:val="single"/>
        </w:rPr>
        <w:t>Sierra</w:t>
      </w:r>
      <w:r w:rsidRPr="00C47A6A">
        <w:rPr>
          <w:szCs w:val="24"/>
          <w:u w:val="single"/>
        </w:rPr>
        <w:t xml:space="preserve"> Division </w:t>
      </w:r>
      <w:r>
        <w:rPr>
          <w:szCs w:val="24"/>
          <w:u w:val="single"/>
        </w:rPr>
        <w:t>CAIDI</w:t>
      </w:r>
      <w:r w:rsidRPr="00C47A6A">
        <w:rPr>
          <w:szCs w:val="24"/>
          <w:u w:val="single"/>
        </w:rPr>
        <w:t xml:space="preserve"> Performance</w:t>
      </w:r>
    </w:p>
    <w:p w:rsidR="00567202" w:rsidP="00567202">
      <w:pPr>
        <w:widowControl w:val="0"/>
        <w:adjustRightInd w:val="0"/>
        <w:spacing w:line="360" w:lineRule="atLeast"/>
        <w:ind w:left="720"/>
        <w:jc w:val="both"/>
        <w:textAlignment w:val="baseline"/>
        <w:rPr>
          <w:szCs w:val="24"/>
        </w:rPr>
      </w:pPr>
      <w:r>
        <w:rPr>
          <w:szCs w:val="24"/>
        </w:rPr>
        <w:t>Sierra</w:t>
      </w:r>
      <w:r w:rsidRPr="00C47A6A">
        <w:rPr>
          <w:szCs w:val="24"/>
        </w:rPr>
        <w:t xml:space="preserve"> Division’s 201</w:t>
      </w:r>
      <w:r w:rsidR="00814990">
        <w:rPr>
          <w:szCs w:val="24"/>
        </w:rPr>
        <w:t>8</w:t>
      </w:r>
      <w:r w:rsidRPr="00C47A6A">
        <w:rPr>
          <w:szCs w:val="24"/>
        </w:rPr>
        <w:t xml:space="preserve"> </w:t>
      </w:r>
      <w:r>
        <w:rPr>
          <w:szCs w:val="24"/>
        </w:rPr>
        <w:t>CAIDI</w:t>
      </w:r>
      <w:r w:rsidRPr="00C47A6A">
        <w:rPr>
          <w:szCs w:val="24"/>
        </w:rPr>
        <w:t xml:space="preserve"> performance of </w:t>
      </w:r>
      <w:r>
        <w:rPr>
          <w:szCs w:val="24"/>
        </w:rPr>
        <w:t>1</w:t>
      </w:r>
      <w:r w:rsidR="00814990">
        <w:rPr>
          <w:szCs w:val="24"/>
        </w:rPr>
        <w:t>23</w:t>
      </w:r>
      <w:r>
        <w:rPr>
          <w:szCs w:val="24"/>
        </w:rPr>
        <w:t>.2</w:t>
      </w:r>
      <w:r w:rsidRPr="00C47A6A">
        <w:rPr>
          <w:szCs w:val="24"/>
        </w:rPr>
        <w:t xml:space="preserve"> was</w:t>
      </w:r>
      <w:r>
        <w:rPr>
          <w:szCs w:val="24"/>
        </w:rPr>
        <w:t xml:space="preserve"> 1</w:t>
      </w:r>
      <w:r w:rsidR="00814990">
        <w:rPr>
          <w:szCs w:val="24"/>
        </w:rPr>
        <w:t>1</w:t>
      </w:r>
      <w:r>
        <w:rPr>
          <w:szCs w:val="24"/>
        </w:rPr>
        <w:t>.</w:t>
      </w:r>
      <w:r w:rsidR="00814990">
        <w:rPr>
          <w:szCs w:val="24"/>
        </w:rPr>
        <w:t>3</w:t>
      </w:r>
      <w:r w:rsidR="00FF0B29">
        <w:rPr>
          <w:szCs w:val="24"/>
        </w:rPr>
        <w:t xml:space="preserve"> </w:t>
      </w:r>
      <w:r>
        <w:rPr>
          <w:szCs w:val="24"/>
        </w:rPr>
        <w:t>minutes (or 1</w:t>
      </w:r>
      <w:r w:rsidR="00FF0B29">
        <w:rPr>
          <w:szCs w:val="24"/>
        </w:rPr>
        <w:t>0.1</w:t>
      </w:r>
      <w:r w:rsidRPr="00B75769">
        <w:rPr>
          <w:szCs w:val="24"/>
        </w:rPr>
        <w:t>%</w:t>
      </w:r>
      <w:r>
        <w:rPr>
          <w:szCs w:val="24"/>
        </w:rPr>
        <w:t xml:space="preserve">) </w:t>
      </w:r>
      <w:r w:rsidRPr="00C47A6A">
        <w:rPr>
          <w:szCs w:val="24"/>
        </w:rPr>
        <w:t>higher than</w:t>
      </w:r>
      <w:r>
        <w:rPr>
          <w:szCs w:val="24"/>
        </w:rPr>
        <w:t xml:space="preserve"> the previous 5-year average of 11</w:t>
      </w:r>
      <w:r w:rsidR="00814990">
        <w:rPr>
          <w:szCs w:val="24"/>
        </w:rPr>
        <w:t>1</w:t>
      </w:r>
      <w:r>
        <w:rPr>
          <w:szCs w:val="24"/>
        </w:rPr>
        <w:t>.</w:t>
      </w:r>
      <w:r w:rsidR="00814990">
        <w:rPr>
          <w:szCs w:val="24"/>
        </w:rPr>
        <w:t>9</w:t>
      </w:r>
      <w:r>
        <w:rPr>
          <w:szCs w:val="24"/>
        </w:rPr>
        <w:t xml:space="preserve"> </w:t>
      </w:r>
      <w:r w:rsidRPr="00C47A6A">
        <w:rPr>
          <w:szCs w:val="24"/>
        </w:rPr>
        <w:t>as shown in the table above and illustrated in the figure below.</w:t>
      </w:r>
    </w:p>
    <w:p w:rsidR="00567202" w:rsidP="00567202">
      <w:pPr>
        <w:widowControl w:val="0"/>
        <w:adjustRightInd w:val="0"/>
        <w:spacing w:line="360" w:lineRule="atLeast"/>
        <w:ind w:left="720"/>
        <w:jc w:val="center"/>
        <w:textAlignment w:val="baseline"/>
        <w:rPr>
          <w:szCs w:val="24"/>
        </w:rPr>
      </w:pPr>
    </w:p>
    <w:p w:rsidR="00567202" w:rsidP="00814990">
      <w:pPr>
        <w:widowControl w:val="0"/>
        <w:adjustRightInd w:val="0"/>
        <w:spacing w:line="360" w:lineRule="atLeast"/>
        <w:ind w:left="720"/>
        <w:jc w:val="center"/>
        <w:textAlignment w:val="baseline"/>
        <w:rPr>
          <w:szCs w:val="24"/>
        </w:rPr>
      </w:pPr>
      <w:r>
        <w:rPr>
          <w:szCs w:val="24"/>
        </w:rPr>
        <w:t>Chart 18</w:t>
      </w:r>
      <w:r w:rsidR="00161D11">
        <w:rPr>
          <w:szCs w:val="24"/>
        </w:rPr>
        <w:t>5</w:t>
      </w:r>
      <w:r>
        <w:rPr>
          <w:szCs w:val="24"/>
        </w:rPr>
        <w:t xml:space="preserve"> – Si</w:t>
      </w:r>
      <w:r w:rsidR="00814990">
        <w:rPr>
          <w:szCs w:val="24"/>
        </w:rPr>
        <w:t>erra Division CAIDI Performance</w:t>
      </w:r>
    </w:p>
    <w:p w:rsidR="00814990" w:rsidP="00567202">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567202"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rPr>
      </w:pPr>
      <w:r>
        <w:rPr>
          <w:szCs w:val="24"/>
        </w:rPr>
        <w:t>The higher than average 201</w:t>
      </w:r>
      <w:r w:rsidR="00814990">
        <w:rPr>
          <w:szCs w:val="24"/>
        </w:rPr>
        <w:t>8</w:t>
      </w:r>
      <w:r>
        <w:rPr>
          <w:szCs w:val="24"/>
        </w:rPr>
        <w:t xml:space="preserve"> S</w:t>
      </w:r>
      <w:r w:rsidR="00814990">
        <w:rPr>
          <w:szCs w:val="24"/>
        </w:rPr>
        <w:t>ierra</w:t>
      </w:r>
      <w:r>
        <w:rPr>
          <w:szCs w:val="24"/>
        </w:rPr>
        <w:t xml:space="preserve"> Division CAIDI was attributed to the </w:t>
      </w:r>
      <w:r w:rsidR="00A4023E">
        <w:rPr>
          <w:szCs w:val="24"/>
        </w:rPr>
        <w:t>March 2</w:t>
      </w:r>
      <w:r w:rsidRPr="00A4023E" w:rsidR="00A4023E">
        <w:rPr>
          <w:szCs w:val="24"/>
          <w:vertAlign w:val="superscript"/>
        </w:rPr>
        <w:t>nd</w:t>
      </w:r>
      <w:r w:rsidR="00A4023E">
        <w:rPr>
          <w:szCs w:val="24"/>
        </w:rPr>
        <w:t xml:space="preserve"> </w:t>
      </w:r>
      <w:r>
        <w:rPr>
          <w:szCs w:val="24"/>
        </w:rPr>
        <w:t xml:space="preserve">storm event that contributed </w:t>
      </w:r>
      <w:r w:rsidR="00A4023E">
        <w:rPr>
          <w:szCs w:val="24"/>
        </w:rPr>
        <w:t>7.0</w:t>
      </w:r>
      <w:r>
        <w:rPr>
          <w:szCs w:val="24"/>
        </w:rPr>
        <w:t xml:space="preserve"> customer-minutes to the division’s CAIDI performance.</w:t>
      </w:r>
    </w:p>
    <w:p w:rsidR="00567202"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rPr>
      </w:pPr>
    </w:p>
    <w:p w:rsidR="00567202" w:rsidP="00567202">
      <w:pPr>
        <w:pStyle w:val="Heading3"/>
        <w:numPr>
          <w:ilvl w:val="0"/>
          <w:numId w:val="2"/>
        </w:numPr>
      </w:pPr>
      <w:bookmarkStart w:id="52" w:name="_Toc10547440"/>
      <w:bookmarkStart w:id="53" w:name="_Hlk2157576"/>
      <w:r>
        <w:t>Sonoma</w:t>
      </w:r>
      <w:r w:rsidRPr="00743D07">
        <w:t xml:space="preserve"> Division Performance Assessment</w:t>
      </w:r>
      <w:bookmarkEnd w:id="52"/>
      <w:r>
        <w:t xml:space="preserve">  </w:t>
      </w:r>
    </w:p>
    <w:p w:rsidR="00567202" w:rsidRPr="005737BF" w:rsidP="00567202">
      <w:pPr>
        <w:widowControl w:val="0"/>
        <w:adjustRightInd w:val="0"/>
        <w:spacing w:line="360" w:lineRule="atLeast"/>
        <w:ind w:left="720"/>
        <w:textAlignment w:val="baseline"/>
        <w:rPr>
          <w:b/>
          <w:color w:val="FF0000"/>
          <w:szCs w:val="24"/>
        </w:rPr>
      </w:pPr>
      <w:r>
        <w:rPr>
          <w:szCs w:val="24"/>
          <w:u w:val="single"/>
        </w:rPr>
        <w:t>Sonoma</w:t>
      </w:r>
      <w:r w:rsidRPr="00C47A6A">
        <w:rPr>
          <w:szCs w:val="24"/>
          <w:u w:val="single"/>
        </w:rPr>
        <w:t xml:space="preserve"> Division Performance</w:t>
      </w:r>
      <w:r>
        <w:rPr>
          <w:szCs w:val="24"/>
          <w:u w:val="single"/>
        </w:rPr>
        <w:t xml:space="preserve">  </w:t>
      </w:r>
    </w:p>
    <w:p w:rsidR="002934D3" w:rsidRPr="00161D11" w:rsidP="00161D11">
      <w:pPr>
        <w:widowControl w:val="0"/>
        <w:adjustRightInd w:val="0"/>
        <w:spacing w:line="360" w:lineRule="atLeast"/>
        <w:ind w:left="720"/>
        <w:jc w:val="center"/>
        <w:textAlignment w:val="baseline"/>
        <w:rPr>
          <w:szCs w:val="24"/>
        </w:rPr>
      </w:pPr>
      <w:r>
        <w:rPr>
          <w:b/>
          <w:szCs w:val="24"/>
        </w:rPr>
        <w:t>Table 2</w:t>
      </w:r>
      <w:r w:rsidR="00161D11">
        <w:rPr>
          <w:b/>
          <w:szCs w:val="24"/>
        </w:rPr>
        <w:t>2</w:t>
      </w:r>
      <w:r w:rsidRPr="00591E5D">
        <w:rPr>
          <w:b/>
          <w:szCs w:val="24"/>
        </w:rPr>
        <w:t>:</w:t>
      </w:r>
      <w:r>
        <w:rPr>
          <w:szCs w:val="24"/>
        </w:rPr>
        <w:t xml:space="preserve"> </w:t>
      </w:r>
      <w:r w:rsidR="008E1F0A">
        <w:rPr>
          <w:szCs w:val="24"/>
        </w:rPr>
        <w:t>Sonoma</w:t>
      </w:r>
      <w:r>
        <w:rPr>
          <w:szCs w:val="24"/>
        </w:rPr>
        <w:t xml:space="preserve"> Division Performance</w:t>
      </w:r>
      <w:bookmarkEnd w:id="53"/>
    </w:p>
    <w:p w:rsidR="00161D11" w:rsidP="008E1F0A">
      <w:pPr>
        <w:widowControl w:val="0"/>
        <w:adjustRightInd w:val="0"/>
        <w:spacing w:line="360" w:lineRule="atLeast"/>
        <w:ind w:left="720"/>
        <w:jc w:val="center"/>
        <w:textAlignment w:val="baseline"/>
        <w:rPr>
          <w:szCs w:val="24"/>
          <w:u w:val="single"/>
        </w:rPr>
      </w:pPr>
      <w:r w:rsidRPr="00161D11">
        <w:rPr>
          <w:noProof/>
        </w:rPr>
        <w:drawing>
          <wp:inline distT="0" distB="0" distL="0" distR="0">
            <wp:extent cx="4130263" cy="1647825"/>
            <wp:effectExtent l="0" t="0" r="381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52496" cy="1656695"/>
                    </a:xfrm>
                    <a:prstGeom prst="rect">
                      <a:avLst/>
                    </a:prstGeom>
                    <a:noFill/>
                    <a:ln>
                      <a:noFill/>
                    </a:ln>
                  </pic:spPr>
                </pic:pic>
              </a:graphicData>
            </a:graphic>
          </wp:inline>
        </w:drawing>
      </w:r>
    </w:p>
    <w:p w:rsidR="008E1F0A" w:rsidP="00567202">
      <w:pPr>
        <w:widowControl w:val="0"/>
        <w:adjustRightInd w:val="0"/>
        <w:spacing w:line="360" w:lineRule="atLeast"/>
        <w:ind w:left="720"/>
        <w:jc w:val="both"/>
        <w:textAlignment w:val="baseline"/>
        <w:rPr>
          <w:szCs w:val="24"/>
          <w:u w:val="single"/>
        </w:rPr>
      </w:pPr>
    </w:p>
    <w:p w:rsidR="00567202" w:rsidP="00567202">
      <w:pPr>
        <w:widowControl w:val="0"/>
        <w:adjustRightInd w:val="0"/>
        <w:spacing w:line="360" w:lineRule="atLeast"/>
        <w:ind w:left="720"/>
        <w:jc w:val="both"/>
        <w:textAlignment w:val="baseline"/>
        <w:rPr>
          <w:szCs w:val="24"/>
          <w:u w:val="single"/>
        </w:rPr>
      </w:pPr>
      <w:r>
        <w:rPr>
          <w:szCs w:val="24"/>
          <w:u w:val="single"/>
        </w:rPr>
        <w:t>Sonoma</w:t>
      </w:r>
      <w:r w:rsidRPr="00C47A6A">
        <w:rPr>
          <w:szCs w:val="24"/>
          <w:u w:val="single"/>
        </w:rPr>
        <w:t xml:space="preserve"> Division </w:t>
      </w:r>
      <w:r>
        <w:rPr>
          <w:szCs w:val="24"/>
          <w:u w:val="single"/>
        </w:rPr>
        <w:t>SAI</w:t>
      </w:r>
      <w:r w:rsidR="002934D3">
        <w:rPr>
          <w:szCs w:val="24"/>
          <w:u w:val="single"/>
        </w:rPr>
        <w:t>F</w:t>
      </w:r>
      <w:r>
        <w:rPr>
          <w:szCs w:val="24"/>
          <w:u w:val="single"/>
        </w:rPr>
        <w:t>I</w:t>
      </w:r>
      <w:r w:rsidRPr="00C47A6A">
        <w:rPr>
          <w:szCs w:val="24"/>
          <w:u w:val="single"/>
        </w:rPr>
        <w:t xml:space="preserve"> Performance</w:t>
      </w:r>
    </w:p>
    <w:p w:rsidR="008E1F0A" w:rsidP="00AE7DB2">
      <w:pPr>
        <w:widowControl w:val="0"/>
        <w:adjustRightInd w:val="0"/>
        <w:spacing w:line="360" w:lineRule="atLeast"/>
        <w:ind w:left="720"/>
        <w:jc w:val="both"/>
        <w:textAlignment w:val="baseline"/>
        <w:rPr>
          <w:szCs w:val="24"/>
        </w:rPr>
      </w:pPr>
      <w:r>
        <w:rPr>
          <w:szCs w:val="24"/>
        </w:rPr>
        <w:t>Sonoma</w:t>
      </w:r>
      <w:r w:rsidRPr="00C47A6A" w:rsidR="00567202">
        <w:rPr>
          <w:szCs w:val="24"/>
        </w:rPr>
        <w:t xml:space="preserve"> Division’s 201</w:t>
      </w:r>
      <w:r w:rsidR="002934D3">
        <w:rPr>
          <w:szCs w:val="24"/>
        </w:rPr>
        <w:t>8</w:t>
      </w:r>
      <w:r w:rsidRPr="00C47A6A" w:rsidR="00567202">
        <w:rPr>
          <w:szCs w:val="24"/>
        </w:rPr>
        <w:t xml:space="preserve"> </w:t>
      </w:r>
      <w:r w:rsidR="00567202">
        <w:rPr>
          <w:szCs w:val="24"/>
        </w:rPr>
        <w:t>SAI</w:t>
      </w:r>
      <w:r w:rsidR="002934D3">
        <w:rPr>
          <w:szCs w:val="24"/>
        </w:rPr>
        <w:t>F</w:t>
      </w:r>
      <w:r w:rsidR="00567202">
        <w:rPr>
          <w:szCs w:val="24"/>
        </w:rPr>
        <w:t>I</w:t>
      </w:r>
      <w:r w:rsidRPr="00C47A6A" w:rsidR="00567202">
        <w:rPr>
          <w:szCs w:val="24"/>
        </w:rPr>
        <w:t xml:space="preserve"> performance of </w:t>
      </w:r>
      <w:r w:rsidR="002934D3">
        <w:rPr>
          <w:szCs w:val="24"/>
        </w:rPr>
        <w:t>0.956</w:t>
      </w:r>
      <w:r w:rsidRPr="00C47A6A" w:rsidR="00567202">
        <w:rPr>
          <w:szCs w:val="24"/>
        </w:rPr>
        <w:t xml:space="preserve"> was</w:t>
      </w:r>
      <w:r w:rsidR="00567202">
        <w:rPr>
          <w:szCs w:val="24"/>
        </w:rPr>
        <w:t xml:space="preserve"> </w:t>
      </w:r>
      <w:r w:rsidR="002934D3">
        <w:rPr>
          <w:szCs w:val="24"/>
        </w:rPr>
        <w:t>0.137</w:t>
      </w:r>
      <w:r w:rsidR="00567202">
        <w:rPr>
          <w:szCs w:val="24"/>
        </w:rPr>
        <w:t xml:space="preserve"> customer-</w:t>
      </w:r>
      <w:r w:rsidR="002934D3">
        <w:rPr>
          <w:szCs w:val="24"/>
        </w:rPr>
        <w:t>interruptions</w:t>
      </w:r>
      <w:r w:rsidR="00567202">
        <w:rPr>
          <w:szCs w:val="24"/>
        </w:rPr>
        <w:t xml:space="preserve"> (or </w:t>
      </w:r>
      <w:r>
        <w:rPr>
          <w:szCs w:val="24"/>
        </w:rPr>
        <w:t>1</w:t>
      </w:r>
      <w:r w:rsidR="002934D3">
        <w:rPr>
          <w:szCs w:val="24"/>
        </w:rPr>
        <w:t>6</w:t>
      </w:r>
      <w:r>
        <w:rPr>
          <w:szCs w:val="24"/>
        </w:rPr>
        <w:t>.</w:t>
      </w:r>
      <w:r w:rsidR="002934D3">
        <w:rPr>
          <w:szCs w:val="24"/>
        </w:rPr>
        <w:t>7</w:t>
      </w:r>
      <w:r w:rsidRPr="00B75769" w:rsidR="00567202">
        <w:rPr>
          <w:szCs w:val="24"/>
        </w:rPr>
        <w:t>%</w:t>
      </w:r>
      <w:r w:rsidR="00567202">
        <w:rPr>
          <w:szCs w:val="24"/>
        </w:rPr>
        <w:t xml:space="preserve">) </w:t>
      </w:r>
      <w:r w:rsidRPr="00C47A6A" w:rsidR="00567202">
        <w:rPr>
          <w:szCs w:val="24"/>
        </w:rPr>
        <w:t>higher than</w:t>
      </w:r>
      <w:r w:rsidR="00567202">
        <w:rPr>
          <w:szCs w:val="24"/>
        </w:rPr>
        <w:t xml:space="preserve"> the previous 5-year average of </w:t>
      </w:r>
      <w:r w:rsidR="002934D3">
        <w:rPr>
          <w:szCs w:val="24"/>
        </w:rPr>
        <w:t>0.819</w:t>
      </w:r>
      <w:r w:rsidR="00567202">
        <w:rPr>
          <w:szCs w:val="24"/>
        </w:rPr>
        <w:t xml:space="preserve"> </w:t>
      </w:r>
      <w:r w:rsidRPr="00C47A6A" w:rsidR="00567202">
        <w:rPr>
          <w:szCs w:val="24"/>
        </w:rPr>
        <w:t>as shown in the table above and illustrated in the figure below.</w:t>
      </w:r>
    </w:p>
    <w:p w:rsidR="00AE7DB2" w:rsidP="00AE7DB2">
      <w:pPr>
        <w:widowControl w:val="0"/>
        <w:adjustRightInd w:val="0"/>
        <w:spacing w:line="360" w:lineRule="atLeast"/>
        <w:ind w:left="720"/>
        <w:jc w:val="both"/>
        <w:textAlignment w:val="baseline"/>
        <w:rPr>
          <w:szCs w:val="24"/>
        </w:rPr>
      </w:pPr>
    </w:p>
    <w:p w:rsidR="00AE7DB2" w:rsidP="00AE7DB2">
      <w:pPr>
        <w:widowControl w:val="0"/>
        <w:adjustRightInd w:val="0"/>
        <w:spacing w:line="360" w:lineRule="atLeast"/>
        <w:ind w:left="720"/>
        <w:jc w:val="both"/>
        <w:textAlignment w:val="baseline"/>
        <w:rPr>
          <w:szCs w:val="24"/>
        </w:rPr>
      </w:pPr>
    </w:p>
    <w:p w:rsidR="00AE7DB2" w:rsidP="00AE7DB2">
      <w:pPr>
        <w:widowControl w:val="0"/>
        <w:adjustRightInd w:val="0"/>
        <w:spacing w:line="360" w:lineRule="atLeast"/>
        <w:ind w:left="720"/>
        <w:jc w:val="both"/>
        <w:textAlignment w:val="baseline"/>
        <w:rPr>
          <w:szCs w:val="24"/>
        </w:rPr>
      </w:pPr>
    </w:p>
    <w:p w:rsidR="00AE7DB2" w:rsidP="00AE7DB2">
      <w:pPr>
        <w:widowControl w:val="0"/>
        <w:adjustRightInd w:val="0"/>
        <w:spacing w:line="360" w:lineRule="atLeast"/>
        <w:ind w:left="720"/>
        <w:jc w:val="both"/>
        <w:textAlignment w:val="baseline"/>
        <w:rPr>
          <w:szCs w:val="24"/>
        </w:rPr>
      </w:pPr>
    </w:p>
    <w:p w:rsidR="00AE7DB2" w:rsidP="00AE7DB2">
      <w:pPr>
        <w:widowControl w:val="0"/>
        <w:adjustRightInd w:val="0"/>
        <w:spacing w:line="360" w:lineRule="atLeast"/>
        <w:ind w:left="720"/>
        <w:jc w:val="both"/>
        <w:textAlignment w:val="baseline"/>
        <w:rPr>
          <w:szCs w:val="24"/>
        </w:rPr>
      </w:pPr>
    </w:p>
    <w:p w:rsidR="00AE7DB2" w:rsidP="00AE7DB2">
      <w:pPr>
        <w:widowControl w:val="0"/>
        <w:adjustRightInd w:val="0"/>
        <w:spacing w:line="360" w:lineRule="atLeast"/>
        <w:ind w:left="720"/>
        <w:jc w:val="both"/>
        <w:textAlignment w:val="baseline"/>
        <w:rPr>
          <w:szCs w:val="24"/>
        </w:rPr>
      </w:pPr>
    </w:p>
    <w:p w:rsidR="00AE7DB2" w:rsidP="00AE7DB2">
      <w:pPr>
        <w:widowControl w:val="0"/>
        <w:adjustRightInd w:val="0"/>
        <w:spacing w:line="360" w:lineRule="atLeast"/>
        <w:ind w:left="720"/>
        <w:jc w:val="both"/>
        <w:textAlignment w:val="baseline"/>
        <w:rPr>
          <w:szCs w:val="24"/>
        </w:rPr>
      </w:pPr>
    </w:p>
    <w:p w:rsidR="00567202" w:rsidP="002934D3">
      <w:pPr>
        <w:widowControl w:val="0"/>
        <w:adjustRightInd w:val="0"/>
        <w:spacing w:line="360" w:lineRule="atLeast"/>
        <w:ind w:left="720"/>
        <w:jc w:val="center"/>
        <w:textAlignment w:val="baseline"/>
        <w:rPr>
          <w:szCs w:val="24"/>
        </w:rPr>
      </w:pPr>
      <w:r>
        <w:rPr>
          <w:szCs w:val="24"/>
        </w:rPr>
        <w:t>Chart 18</w:t>
      </w:r>
      <w:r w:rsidR="00161D11">
        <w:rPr>
          <w:szCs w:val="24"/>
        </w:rPr>
        <w:t>6</w:t>
      </w:r>
      <w:r>
        <w:rPr>
          <w:szCs w:val="24"/>
        </w:rPr>
        <w:t xml:space="preserve"> – </w:t>
      </w:r>
      <w:r w:rsidR="008E1F0A">
        <w:rPr>
          <w:szCs w:val="24"/>
        </w:rPr>
        <w:t>Sonoma</w:t>
      </w:r>
      <w:r>
        <w:rPr>
          <w:szCs w:val="24"/>
        </w:rPr>
        <w:t xml:space="preserve"> Division SAI</w:t>
      </w:r>
      <w:r w:rsidR="002934D3">
        <w:rPr>
          <w:szCs w:val="24"/>
        </w:rPr>
        <w:t>FI Performance</w:t>
      </w:r>
    </w:p>
    <w:p w:rsidR="002934D3" w:rsidP="008E1F0A">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8E1F0A" w:rsidP="00567202">
      <w:pPr>
        <w:widowControl w:val="0"/>
        <w:adjustRightInd w:val="0"/>
        <w:spacing w:line="360" w:lineRule="atLeast"/>
        <w:ind w:left="720"/>
        <w:jc w:val="both"/>
        <w:textAlignment w:val="baseline"/>
        <w:rPr>
          <w:szCs w:val="24"/>
        </w:rPr>
      </w:pPr>
    </w:p>
    <w:p w:rsidR="00567202" w:rsidP="00567202">
      <w:pPr>
        <w:widowControl w:val="0"/>
        <w:adjustRightInd w:val="0"/>
        <w:spacing w:line="360" w:lineRule="atLeast"/>
        <w:ind w:left="720"/>
        <w:jc w:val="both"/>
        <w:textAlignment w:val="baseline"/>
        <w:rPr>
          <w:szCs w:val="24"/>
        </w:rPr>
      </w:pPr>
      <w:r>
        <w:rPr>
          <w:szCs w:val="24"/>
        </w:rPr>
        <w:t>The higher than average 201</w:t>
      </w:r>
      <w:r w:rsidR="002934D3">
        <w:rPr>
          <w:szCs w:val="24"/>
        </w:rPr>
        <w:t>8</w:t>
      </w:r>
      <w:r>
        <w:rPr>
          <w:szCs w:val="24"/>
        </w:rPr>
        <w:t xml:space="preserve"> </w:t>
      </w:r>
      <w:r w:rsidR="008E1F0A">
        <w:rPr>
          <w:szCs w:val="24"/>
        </w:rPr>
        <w:t>Sonoma</w:t>
      </w:r>
      <w:r>
        <w:rPr>
          <w:szCs w:val="24"/>
        </w:rPr>
        <w:t xml:space="preserve"> Division SAI</w:t>
      </w:r>
      <w:r w:rsidR="002934D3">
        <w:rPr>
          <w:szCs w:val="24"/>
        </w:rPr>
        <w:t>F</w:t>
      </w:r>
      <w:r>
        <w:rPr>
          <w:szCs w:val="24"/>
        </w:rPr>
        <w:t xml:space="preserve">I was attributed to </w:t>
      </w:r>
      <w:r w:rsidR="002934D3">
        <w:rPr>
          <w:szCs w:val="24"/>
        </w:rPr>
        <w:t>a July 1</w:t>
      </w:r>
      <w:r w:rsidRPr="002934D3" w:rsidR="002934D3">
        <w:rPr>
          <w:szCs w:val="24"/>
          <w:vertAlign w:val="superscript"/>
        </w:rPr>
        <w:t>st</w:t>
      </w:r>
      <w:r w:rsidR="002934D3">
        <w:rPr>
          <w:szCs w:val="24"/>
        </w:rPr>
        <w:t xml:space="preserve"> outage caused when a bird flew into a transmission switch impacting the Petaluma A and Petaluma C substations.  This outage contributed 0.085</w:t>
      </w:r>
      <w:r>
        <w:rPr>
          <w:szCs w:val="24"/>
        </w:rPr>
        <w:t xml:space="preserve"> customer-</w:t>
      </w:r>
      <w:r w:rsidR="002934D3">
        <w:rPr>
          <w:szCs w:val="24"/>
        </w:rPr>
        <w:t>interruptions</w:t>
      </w:r>
      <w:r>
        <w:rPr>
          <w:szCs w:val="24"/>
        </w:rPr>
        <w:t xml:space="preserve"> to the division’s SAI</w:t>
      </w:r>
      <w:r w:rsidR="002934D3">
        <w:rPr>
          <w:szCs w:val="24"/>
        </w:rPr>
        <w:t>F</w:t>
      </w:r>
      <w:r>
        <w:rPr>
          <w:szCs w:val="24"/>
        </w:rPr>
        <w:t>I performance.</w:t>
      </w:r>
    </w:p>
    <w:p w:rsidR="00567202" w:rsidRPr="00567202" w:rsidP="00567202">
      <w:pPr>
        <w:widowControl w:val="0"/>
        <w:adjustRightInd w:val="0"/>
        <w:spacing w:line="360" w:lineRule="atLeast"/>
        <w:ind w:left="720"/>
        <w:jc w:val="both"/>
        <w:textAlignment w:val="baseline"/>
        <w:rPr>
          <w:szCs w:val="24"/>
        </w:rPr>
      </w:pPr>
    </w:p>
    <w:p w:rsidR="00A02430" w:rsidP="00A02430">
      <w:pPr>
        <w:pStyle w:val="Heading3"/>
        <w:numPr>
          <w:ilvl w:val="0"/>
          <w:numId w:val="2"/>
        </w:numPr>
      </w:pPr>
      <w:bookmarkStart w:id="54" w:name="_Toc10547441"/>
      <w:bookmarkStart w:id="55" w:name="_Hlk2157634"/>
      <w:r>
        <w:t>Stockton</w:t>
      </w:r>
      <w:r w:rsidRPr="00743D07">
        <w:t xml:space="preserve"> Division Performance Assessment</w:t>
      </w:r>
      <w:bookmarkEnd w:id="54"/>
      <w:r>
        <w:t xml:space="preserve">  </w:t>
      </w:r>
    </w:p>
    <w:p w:rsidR="00A02430" w:rsidRPr="005737BF" w:rsidP="00A02430">
      <w:pPr>
        <w:widowControl w:val="0"/>
        <w:adjustRightInd w:val="0"/>
        <w:spacing w:line="360" w:lineRule="atLeast"/>
        <w:ind w:left="720"/>
        <w:textAlignment w:val="baseline"/>
        <w:rPr>
          <w:b/>
          <w:color w:val="FF0000"/>
          <w:szCs w:val="24"/>
        </w:rPr>
      </w:pPr>
      <w:r>
        <w:rPr>
          <w:szCs w:val="24"/>
          <w:u w:val="single"/>
        </w:rPr>
        <w:t>Stockton</w:t>
      </w:r>
      <w:r w:rsidRPr="00C47A6A">
        <w:rPr>
          <w:szCs w:val="24"/>
          <w:u w:val="single"/>
        </w:rPr>
        <w:t xml:space="preserve"> Division Performance</w:t>
      </w:r>
      <w:r>
        <w:rPr>
          <w:szCs w:val="24"/>
          <w:u w:val="single"/>
        </w:rPr>
        <w:t xml:space="preserve">  </w:t>
      </w:r>
    </w:p>
    <w:p w:rsidR="00D72567" w:rsidP="00161D11">
      <w:pPr>
        <w:widowControl w:val="0"/>
        <w:adjustRightInd w:val="0"/>
        <w:spacing w:line="360" w:lineRule="atLeast"/>
        <w:ind w:left="720"/>
        <w:jc w:val="center"/>
        <w:textAlignment w:val="baseline"/>
        <w:rPr>
          <w:szCs w:val="24"/>
        </w:rPr>
      </w:pPr>
      <w:r>
        <w:rPr>
          <w:b/>
          <w:szCs w:val="24"/>
        </w:rPr>
        <w:t>Table 2</w:t>
      </w:r>
      <w:r w:rsidR="00161D11">
        <w:rPr>
          <w:b/>
          <w:szCs w:val="24"/>
        </w:rPr>
        <w:t>3</w:t>
      </w:r>
      <w:r w:rsidRPr="00591E5D">
        <w:rPr>
          <w:b/>
          <w:szCs w:val="24"/>
        </w:rPr>
        <w:t>:</w:t>
      </w:r>
      <w:r>
        <w:rPr>
          <w:szCs w:val="24"/>
        </w:rPr>
        <w:t xml:space="preserve"> Stockton Division Performance</w:t>
      </w:r>
    </w:p>
    <w:p w:rsidR="00161D11" w:rsidP="00A02430">
      <w:pPr>
        <w:widowControl w:val="0"/>
        <w:adjustRightInd w:val="0"/>
        <w:spacing w:line="360" w:lineRule="atLeast"/>
        <w:ind w:left="720"/>
        <w:jc w:val="center"/>
        <w:textAlignment w:val="baseline"/>
        <w:rPr>
          <w:szCs w:val="24"/>
        </w:rPr>
      </w:pPr>
      <w:r w:rsidRPr="00161D11">
        <w:rPr>
          <w:noProof/>
        </w:rPr>
        <w:drawing>
          <wp:inline distT="0" distB="0" distL="0" distR="0">
            <wp:extent cx="4106388" cy="1638300"/>
            <wp:effectExtent l="0" t="0" r="889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0251" cy="1639841"/>
                    </a:xfrm>
                    <a:prstGeom prst="rect">
                      <a:avLst/>
                    </a:prstGeom>
                    <a:noFill/>
                    <a:ln>
                      <a:noFill/>
                    </a:ln>
                  </pic:spPr>
                </pic:pic>
              </a:graphicData>
            </a:graphic>
          </wp:inline>
        </w:drawing>
      </w:r>
    </w:p>
    <w:p w:rsidR="00D72567" w:rsidRPr="002934D3" w:rsidP="00A02430">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both"/>
        <w:textAlignment w:val="baseline"/>
        <w:rPr>
          <w:szCs w:val="24"/>
          <w:u w:val="single"/>
        </w:rPr>
      </w:pPr>
      <w:bookmarkEnd w:id="55"/>
      <w:r>
        <w:rPr>
          <w:szCs w:val="24"/>
          <w:u w:val="single"/>
        </w:rPr>
        <w:t>Stockton</w:t>
      </w:r>
      <w:r w:rsidRPr="00C47A6A">
        <w:rPr>
          <w:szCs w:val="24"/>
          <w:u w:val="single"/>
        </w:rPr>
        <w:t xml:space="preserve"> Division </w:t>
      </w:r>
      <w:r>
        <w:rPr>
          <w:szCs w:val="24"/>
          <w:u w:val="single"/>
        </w:rPr>
        <w:t>SAIDI</w:t>
      </w:r>
      <w:r w:rsidRPr="00C47A6A">
        <w:rPr>
          <w:szCs w:val="24"/>
          <w:u w:val="single"/>
        </w:rPr>
        <w:t xml:space="preserve"> Performance</w:t>
      </w:r>
    </w:p>
    <w:p w:rsidR="00D72567" w:rsidP="00D72567">
      <w:pPr>
        <w:widowControl w:val="0"/>
        <w:adjustRightInd w:val="0"/>
        <w:spacing w:line="360" w:lineRule="atLeast"/>
        <w:ind w:left="720"/>
        <w:jc w:val="both"/>
        <w:textAlignment w:val="baseline"/>
        <w:rPr>
          <w:szCs w:val="24"/>
        </w:rPr>
      </w:pPr>
      <w:r>
        <w:rPr>
          <w:szCs w:val="24"/>
        </w:rPr>
        <w:t>Stockton</w:t>
      </w:r>
      <w:r w:rsidRPr="00C47A6A">
        <w:rPr>
          <w:szCs w:val="24"/>
        </w:rPr>
        <w:t xml:space="preserve"> Division’s 201</w:t>
      </w:r>
      <w:r>
        <w:rPr>
          <w:szCs w:val="24"/>
        </w:rPr>
        <w:t>8</w:t>
      </w:r>
      <w:r w:rsidRPr="00C47A6A">
        <w:rPr>
          <w:szCs w:val="24"/>
        </w:rPr>
        <w:t xml:space="preserve"> </w:t>
      </w:r>
      <w:r>
        <w:rPr>
          <w:szCs w:val="24"/>
        </w:rPr>
        <w:t>SAIDI</w:t>
      </w:r>
      <w:r w:rsidRPr="00C47A6A">
        <w:rPr>
          <w:szCs w:val="24"/>
        </w:rPr>
        <w:t xml:space="preserve"> performance of </w:t>
      </w:r>
      <w:r>
        <w:rPr>
          <w:szCs w:val="24"/>
        </w:rPr>
        <w:t>107.7</w:t>
      </w:r>
      <w:r w:rsidRPr="00C47A6A">
        <w:rPr>
          <w:szCs w:val="24"/>
        </w:rPr>
        <w:t xml:space="preserve"> was</w:t>
      </w:r>
      <w:r>
        <w:rPr>
          <w:szCs w:val="24"/>
        </w:rPr>
        <w:t xml:space="preserve"> 12.3 customer-minutes (or 12.8</w:t>
      </w:r>
      <w:r w:rsidRPr="00B75769">
        <w:rPr>
          <w:szCs w:val="24"/>
        </w:rPr>
        <w:t>%</w:t>
      </w:r>
      <w:r>
        <w:rPr>
          <w:szCs w:val="24"/>
        </w:rPr>
        <w:t xml:space="preserve">) </w:t>
      </w:r>
      <w:r w:rsidRPr="00C47A6A">
        <w:rPr>
          <w:szCs w:val="24"/>
        </w:rPr>
        <w:t>higher than</w:t>
      </w:r>
      <w:r>
        <w:rPr>
          <w:szCs w:val="24"/>
        </w:rPr>
        <w:t xml:space="preserve"> the previous 5-year average of 95.4 </w:t>
      </w:r>
      <w:r w:rsidRPr="00C47A6A">
        <w:rPr>
          <w:szCs w:val="24"/>
        </w:rPr>
        <w:t>as shown in the table above and illustrated in the figure below.</w:t>
      </w:r>
    </w:p>
    <w:p w:rsidR="00D72567" w:rsidP="00D72567">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center"/>
        <w:textAlignment w:val="baseline"/>
        <w:rPr>
          <w:szCs w:val="24"/>
        </w:rPr>
      </w:pPr>
      <w:r>
        <w:rPr>
          <w:szCs w:val="24"/>
        </w:rPr>
        <w:t>Chart 18</w:t>
      </w:r>
      <w:r w:rsidR="00161D11">
        <w:rPr>
          <w:szCs w:val="24"/>
        </w:rPr>
        <w:t>7</w:t>
      </w:r>
      <w:r>
        <w:rPr>
          <w:szCs w:val="24"/>
        </w:rPr>
        <w:t xml:space="preserve"> – Stockton Division SAIDI Performance</w:t>
      </w:r>
    </w:p>
    <w:p w:rsidR="00D72567" w:rsidP="00D72567">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8E1F0A" w:rsidP="008E1F0A">
      <w:pPr>
        <w:widowControl w:val="0"/>
        <w:adjustRightInd w:val="0"/>
        <w:spacing w:line="360" w:lineRule="atLeast"/>
        <w:ind w:left="720"/>
        <w:jc w:val="both"/>
        <w:textAlignment w:val="baseline"/>
        <w:rPr>
          <w:szCs w:val="24"/>
        </w:rPr>
      </w:pPr>
    </w:p>
    <w:p w:rsidR="00D72567" w:rsidP="008E1F0A">
      <w:pPr>
        <w:widowControl w:val="0"/>
        <w:adjustRightInd w:val="0"/>
        <w:spacing w:line="360" w:lineRule="atLeast"/>
        <w:ind w:left="720"/>
        <w:jc w:val="both"/>
        <w:textAlignment w:val="baseline"/>
        <w:rPr>
          <w:szCs w:val="24"/>
        </w:rPr>
      </w:pPr>
      <w:r>
        <w:rPr>
          <w:szCs w:val="24"/>
        </w:rPr>
        <w:t>The higher than average 2018 Stockton Division SAIDI was attributed to the Ma</w:t>
      </w:r>
      <w:r w:rsidR="00B57590">
        <w:rPr>
          <w:szCs w:val="24"/>
        </w:rPr>
        <w:t>r</w:t>
      </w:r>
      <w:r>
        <w:rPr>
          <w:szCs w:val="24"/>
        </w:rPr>
        <w:t>ch 17</w:t>
      </w:r>
      <w:r w:rsidRPr="00D72567">
        <w:rPr>
          <w:szCs w:val="24"/>
          <w:vertAlign w:val="superscript"/>
        </w:rPr>
        <w:t>th</w:t>
      </w:r>
      <w:r>
        <w:rPr>
          <w:szCs w:val="24"/>
        </w:rPr>
        <w:t xml:space="preserve"> storm event that contributed 13.5 customer-minutes to the division’s SAIDI performance.</w:t>
      </w:r>
    </w:p>
    <w:p w:rsidR="00D72567" w:rsidP="008E1F0A">
      <w:pPr>
        <w:widowControl w:val="0"/>
        <w:adjustRightInd w:val="0"/>
        <w:spacing w:line="360" w:lineRule="atLeast"/>
        <w:ind w:left="720"/>
        <w:jc w:val="both"/>
        <w:textAlignment w:val="baseline"/>
        <w:rPr>
          <w:szCs w:val="24"/>
        </w:rPr>
      </w:pPr>
    </w:p>
    <w:p w:rsidR="00D72567" w:rsidP="00D72567">
      <w:pPr>
        <w:widowControl w:val="0"/>
        <w:adjustRightInd w:val="0"/>
        <w:spacing w:line="360" w:lineRule="atLeast"/>
        <w:ind w:left="720"/>
        <w:jc w:val="both"/>
        <w:textAlignment w:val="baseline"/>
        <w:rPr>
          <w:szCs w:val="24"/>
          <w:u w:val="single"/>
        </w:rPr>
      </w:pPr>
      <w:r>
        <w:rPr>
          <w:szCs w:val="24"/>
          <w:u w:val="single"/>
        </w:rPr>
        <w:t>Stockton</w:t>
      </w:r>
      <w:r w:rsidRPr="00C47A6A">
        <w:rPr>
          <w:szCs w:val="24"/>
          <w:u w:val="single"/>
        </w:rPr>
        <w:t xml:space="preserve"> Division </w:t>
      </w:r>
      <w:r w:rsidR="00B57590">
        <w:rPr>
          <w:szCs w:val="24"/>
          <w:u w:val="single"/>
        </w:rPr>
        <w:t>MAIF</w:t>
      </w:r>
      <w:r>
        <w:rPr>
          <w:szCs w:val="24"/>
          <w:u w:val="single"/>
        </w:rPr>
        <w:t>I</w:t>
      </w:r>
      <w:r w:rsidRPr="00C47A6A">
        <w:rPr>
          <w:szCs w:val="24"/>
          <w:u w:val="single"/>
        </w:rPr>
        <w:t xml:space="preserve"> Performance</w:t>
      </w:r>
    </w:p>
    <w:p w:rsidR="00D72567" w:rsidP="00D72567">
      <w:pPr>
        <w:widowControl w:val="0"/>
        <w:adjustRightInd w:val="0"/>
        <w:spacing w:line="360" w:lineRule="atLeast"/>
        <w:ind w:left="720"/>
        <w:jc w:val="both"/>
        <w:textAlignment w:val="baseline"/>
        <w:rPr>
          <w:szCs w:val="24"/>
        </w:rPr>
      </w:pPr>
      <w:r>
        <w:rPr>
          <w:szCs w:val="24"/>
        </w:rPr>
        <w:t>Stockton</w:t>
      </w:r>
      <w:r w:rsidRPr="00C47A6A">
        <w:rPr>
          <w:szCs w:val="24"/>
        </w:rPr>
        <w:t xml:space="preserve"> Division’s 201</w:t>
      </w:r>
      <w:r>
        <w:rPr>
          <w:szCs w:val="24"/>
        </w:rPr>
        <w:t>8</w:t>
      </w:r>
      <w:r w:rsidRPr="00C47A6A">
        <w:rPr>
          <w:szCs w:val="24"/>
        </w:rPr>
        <w:t xml:space="preserve"> </w:t>
      </w:r>
      <w:r w:rsidR="00B57590">
        <w:rPr>
          <w:szCs w:val="24"/>
        </w:rPr>
        <w:t>MAIF</w:t>
      </w:r>
      <w:r>
        <w:rPr>
          <w:szCs w:val="24"/>
        </w:rPr>
        <w:t>I</w:t>
      </w:r>
      <w:r w:rsidRPr="00C47A6A">
        <w:rPr>
          <w:szCs w:val="24"/>
        </w:rPr>
        <w:t xml:space="preserve"> performance of </w:t>
      </w:r>
      <w:r w:rsidR="00B57590">
        <w:rPr>
          <w:szCs w:val="24"/>
        </w:rPr>
        <w:t>1.</w:t>
      </w:r>
      <w:r w:rsidR="00161D11">
        <w:rPr>
          <w:szCs w:val="24"/>
        </w:rPr>
        <w:t>890</w:t>
      </w:r>
      <w:r w:rsidRPr="00C47A6A">
        <w:rPr>
          <w:szCs w:val="24"/>
        </w:rPr>
        <w:t xml:space="preserve"> was</w:t>
      </w:r>
      <w:r>
        <w:rPr>
          <w:szCs w:val="24"/>
        </w:rPr>
        <w:t xml:space="preserve"> </w:t>
      </w:r>
      <w:r w:rsidR="00B57590">
        <w:rPr>
          <w:szCs w:val="24"/>
        </w:rPr>
        <w:t>0.2</w:t>
      </w:r>
      <w:r w:rsidR="00161D11">
        <w:rPr>
          <w:szCs w:val="24"/>
        </w:rPr>
        <w:t>46</w:t>
      </w:r>
      <w:r>
        <w:rPr>
          <w:szCs w:val="24"/>
        </w:rPr>
        <w:t xml:space="preserve"> customer-</w:t>
      </w:r>
      <w:r w:rsidR="00B57590">
        <w:rPr>
          <w:szCs w:val="24"/>
        </w:rPr>
        <w:t>interruptions</w:t>
      </w:r>
      <w:r>
        <w:rPr>
          <w:szCs w:val="24"/>
        </w:rPr>
        <w:t xml:space="preserve"> (or 1</w:t>
      </w:r>
      <w:r w:rsidR="00161D11">
        <w:rPr>
          <w:szCs w:val="24"/>
        </w:rPr>
        <w:t>5</w:t>
      </w:r>
      <w:r>
        <w:rPr>
          <w:szCs w:val="24"/>
        </w:rPr>
        <w:t>.</w:t>
      </w:r>
      <w:r w:rsidR="00161D11">
        <w:rPr>
          <w:szCs w:val="24"/>
        </w:rPr>
        <w:t>0</w:t>
      </w:r>
      <w:r w:rsidRPr="00B75769">
        <w:rPr>
          <w:szCs w:val="24"/>
        </w:rPr>
        <w:t>%</w:t>
      </w:r>
      <w:r>
        <w:rPr>
          <w:szCs w:val="24"/>
        </w:rPr>
        <w:t xml:space="preserve">) </w:t>
      </w:r>
      <w:r w:rsidRPr="00C47A6A">
        <w:rPr>
          <w:szCs w:val="24"/>
        </w:rPr>
        <w:t>higher than</w:t>
      </w:r>
      <w:r>
        <w:rPr>
          <w:szCs w:val="24"/>
        </w:rPr>
        <w:t xml:space="preserve"> the previous 5-year average of </w:t>
      </w:r>
      <w:r w:rsidR="00B57590">
        <w:rPr>
          <w:szCs w:val="24"/>
        </w:rPr>
        <w:t>1.644</w:t>
      </w:r>
      <w:r>
        <w:rPr>
          <w:szCs w:val="24"/>
        </w:rPr>
        <w:t xml:space="preserve"> </w:t>
      </w:r>
      <w:r w:rsidRPr="00C47A6A">
        <w:rPr>
          <w:szCs w:val="24"/>
        </w:rPr>
        <w:t>as shown in the table above and illustrated in the figure below.</w:t>
      </w:r>
    </w:p>
    <w:p w:rsidR="00D72567" w:rsidP="00D72567">
      <w:pPr>
        <w:widowControl w:val="0"/>
        <w:adjustRightInd w:val="0"/>
        <w:spacing w:line="360" w:lineRule="atLeast"/>
        <w:ind w:left="720"/>
        <w:jc w:val="center"/>
        <w:textAlignment w:val="baseline"/>
        <w:rPr>
          <w:szCs w:val="24"/>
        </w:rPr>
      </w:pPr>
    </w:p>
    <w:p w:rsidR="00D72567" w:rsidP="00D72567">
      <w:pPr>
        <w:widowControl w:val="0"/>
        <w:adjustRightInd w:val="0"/>
        <w:spacing w:line="360" w:lineRule="atLeast"/>
        <w:ind w:left="720"/>
        <w:jc w:val="center"/>
        <w:textAlignment w:val="baseline"/>
        <w:rPr>
          <w:szCs w:val="24"/>
        </w:rPr>
      </w:pPr>
      <w:r>
        <w:rPr>
          <w:szCs w:val="24"/>
        </w:rPr>
        <w:t>Chart 18</w:t>
      </w:r>
      <w:r w:rsidR="00161D11">
        <w:rPr>
          <w:szCs w:val="24"/>
        </w:rPr>
        <w:t>8</w:t>
      </w:r>
      <w:r>
        <w:rPr>
          <w:szCs w:val="24"/>
        </w:rPr>
        <w:t xml:space="preserve"> – Stockton Division </w:t>
      </w:r>
      <w:r w:rsidR="00B57590">
        <w:rPr>
          <w:szCs w:val="24"/>
        </w:rPr>
        <w:t>MAIF</w:t>
      </w:r>
      <w:r>
        <w:rPr>
          <w:szCs w:val="24"/>
        </w:rPr>
        <w:t>I Performance</w:t>
      </w:r>
    </w:p>
    <w:p w:rsidR="00B57590" w:rsidP="00D72567">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D72567" w:rsidP="008E1F0A">
      <w:pPr>
        <w:widowControl w:val="0"/>
        <w:adjustRightInd w:val="0"/>
        <w:spacing w:line="360" w:lineRule="atLeast"/>
        <w:ind w:left="720"/>
        <w:jc w:val="both"/>
        <w:textAlignment w:val="baseline"/>
        <w:rPr>
          <w:szCs w:val="24"/>
        </w:rPr>
      </w:pPr>
    </w:p>
    <w:p w:rsidR="00B57590" w:rsidP="008E1F0A">
      <w:pPr>
        <w:widowControl w:val="0"/>
        <w:adjustRightInd w:val="0"/>
        <w:spacing w:line="360" w:lineRule="atLeast"/>
        <w:ind w:left="720"/>
        <w:jc w:val="both"/>
        <w:textAlignment w:val="baseline"/>
        <w:rPr>
          <w:szCs w:val="24"/>
        </w:rPr>
      </w:pPr>
      <w:r>
        <w:rPr>
          <w:szCs w:val="24"/>
        </w:rPr>
        <w:t>The higher than average 2018 Stockton Division MAIFI was attributed to the March 22</w:t>
      </w:r>
      <w:r w:rsidRPr="00B57590">
        <w:rPr>
          <w:szCs w:val="24"/>
          <w:vertAlign w:val="superscript"/>
        </w:rPr>
        <w:t>nd</w:t>
      </w:r>
      <w:r>
        <w:rPr>
          <w:szCs w:val="24"/>
        </w:rPr>
        <w:t xml:space="preserve"> storm event that contributed 0.136 customer-interruptions to the division’s MAIFI performance.</w:t>
      </w:r>
    </w:p>
    <w:p w:rsidR="00B57590" w:rsidP="008E1F0A">
      <w:pPr>
        <w:widowControl w:val="0"/>
        <w:adjustRightInd w:val="0"/>
        <w:spacing w:line="360" w:lineRule="atLeast"/>
        <w:ind w:left="720"/>
        <w:jc w:val="both"/>
        <w:textAlignment w:val="baseline"/>
        <w:rPr>
          <w:szCs w:val="24"/>
        </w:rPr>
      </w:pPr>
    </w:p>
    <w:p w:rsidR="00B57590" w:rsidP="008E1F0A">
      <w:pPr>
        <w:widowControl w:val="0"/>
        <w:adjustRightInd w:val="0"/>
        <w:spacing w:line="360" w:lineRule="atLeast"/>
        <w:ind w:left="720"/>
        <w:jc w:val="both"/>
        <w:textAlignment w:val="baseline"/>
        <w:rPr>
          <w:szCs w:val="24"/>
        </w:rPr>
      </w:pPr>
    </w:p>
    <w:p w:rsidR="00F86D37" w:rsidP="00F86D37">
      <w:pPr>
        <w:widowControl w:val="0"/>
        <w:adjustRightInd w:val="0"/>
        <w:spacing w:line="360" w:lineRule="atLeast"/>
        <w:jc w:val="both"/>
        <w:textAlignment w:val="baseline"/>
        <w:rPr>
          <w:szCs w:val="24"/>
        </w:rPr>
      </w:pPr>
    </w:p>
    <w:p w:rsidR="00A02430" w:rsidP="00A02430">
      <w:pPr>
        <w:pStyle w:val="Heading3"/>
        <w:numPr>
          <w:ilvl w:val="0"/>
          <w:numId w:val="2"/>
        </w:numPr>
      </w:pPr>
      <w:bookmarkStart w:id="56" w:name="_Toc10547442"/>
      <w:r>
        <w:t>Yosemite</w:t>
      </w:r>
      <w:r w:rsidRPr="00743D07">
        <w:t xml:space="preserve"> Division Performance Assessment</w:t>
      </w:r>
      <w:bookmarkEnd w:id="56"/>
      <w:r>
        <w:t xml:space="preserve">  </w:t>
      </w:r>
    </w:p>
    <w:p w:rsidR="00A02430" w:rsidRPr="005737BF" w:rsidP="00A02430">
      <w:pPr>
        <w:widowControl w:val="0"/>
        <w:adjustRightInd w:val="0"/>
        <w:spacing w:line="360" w:lineRule="atLeast"/>
        <w:ind w:left="720"/>
        <w:textAlignment w:val="baseline"/>
        <w:rPr>
          <w:b/>
          <w:color w:val="FF0000"/>
          <w:szCs w:val="24"/>
        </w:rPr>
      </w:pPr>
      <w:r>
        <w:rPr>
          <w:szCs w:val="24"/>
          <w:u w:val="single"/>
        </w:rPr>
        <w:t>Yosemite</w:t>
      </w:r>
      <w:r w:rsidRPr="00C47A6A">
        <w:rPr>
          <w:szCs w:val="24"/>
          <w:u w:val="single"/>
        </w:rPr>
        <w:t xml:space="preserve"> Division Performance</w:t>
      </w:r>
      <w:r>
        <w:rPr>
          <w:szCs w:val="24"/>
          <w:u w:val="single"/>
        </w:rPr>
        <w:t xml:space="preserve">  </w:t>
      </w:r>
    </w:p>
    <w:p w:rsidR="004B08C9" w:rsidP="00161D11">
      <w:pPr>
        <w:widowControl w:val="0"/>
        <w:adjustRightInd w:val="0"/>
        <w:spacing w:line="360" w:lineRule="atLeast"/>
        <w:ind w:left="720"/>
        <w:jc w:val="center"/>
        <w:textAlignment w:val="baseline"/>
        <w:rPr>
          <w:szCs w:val="24"/>
        </w:rPr>
      </w:pPr>
      <w:r>
        <w:rPr>
          <w:b/>
          <w:szCs w:val="24"/>
        </w:rPr>
        <w:t>Table 2</w:t>
      </w:r>
      <w:r w:rsidR="00161D11">
        <w:rPr>
          <w:b/>
          <w:szCs w:val="24"/>
        </w:rPr>
        <w:t>4</w:t>
      </w:r>
      <w:r w:rsidRPr="00591E5D">
        <w:rPr>
          <w:b/>
          <w:szCs w:val="24"/>
        </w:rPr>
        <w:t>:</w:t>
      </w:r>
      <w:r>
        <w:rPr>
          <w:szCs w:val="24"/>
        </w:rPr>
        <w:t xml:space="preserve"> Yosemite Division Performance</w:t>
      </w:r>
    </w:p>
    <w:p w:rsidR="00161D11" w:rsidP="00A02430">
      <w:pPr>
        <w:widowControl w:val="0"/>
        <w:adjustRightInd w:val="0"/>
        <w:spacing w:line="360" w:lineRule="atLeast"/>
        <w:ind w:left="720"/>
        <w:jc w:val="center"/>
        <w:textAlignment w:val="baseline"/>
        <w:rPr>
          <w:szCs w:val="24"/>
        </w:rPr>
      </w:pPr>
      <w:r w:rsidRPr="00161D11">
        <w:rPr>
          <w:noProof/>
        </w:rPr>
        <w:drawing>
          <wp:inline distT="0" distB="0" distL="0" distR="0">
            <wp:extent cx="4201886" cy="1676400"/>
            <wp:effectExtent l="0" t="0" r="825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2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6119" cy="1682079"/>
                    </a:xfrm>
                    <a:prstGeom prst="rect">
                      <a:avLst/>
                    </a:prstGeom>
                    <a:noFill/>
                    <a:ln>
                      <a:noFill/>
                    </a:ln>
                  </pic:spPr>
                </pic:pic>
              </a:graphicData>
            </a:graphic>
          </wp:inline>
        </w:drawing>
      </w:r>
    </w:p>
    <w:p w:rsidR="004B08C9" w:rsidP="00A02430">
      <w:pPr>
        <w:widowControl w:val="0"/>
        <w:adjustRightInd w:val="0"/>
        <w:spacing w:line="360" w:lineRule="atLeast"/>
        <w:ind w:left="720"/>
        <w:jc w:val="center"/>
        <w:textAlignment w:val="baseline"/>
        <w:rPr>
          <w:szCs w:val="24"/>
        </w:rPr>
      </w:pPr>
    </w:p>
    <w:p w:rsidR="004B08C9" w:rsidP="004B08C9">
      <w:pPr>
        <w:widowControl w:val="0"/>
        <w:adjustRightInd w:val="0"/>
        <w:spacing w:line="360" w:lineRule="atLeast"/>
        <w:ind w:left="720"/>
        <w:jc w:val="both"/>
        <w:textAlignment w:val="baseline"/>
        <w:rPr>
          <w:szCs w:val="24"/>
          <w:u w:val="single"/>
        </w:rPr>
      </w:pPr>
      <w:bookmarkStart w:id="57" w:name="_Hlk2158854"/>
      <w:r>
        <w:rPr>
          <w:szCs w:val="24"/>
          <w:u w:val="single"/>
        </w:rPr>
        <w:t>Yosemite</w:t>
      </w:r>
      <w:r w:rsidRPr="00C47A6A">
        <w:rPr>
          <w:szCs w:val="24"/>
          <w:u w:val="single"/>
        </w:rPr>
        <w:t xml:space="preserve"> Division </w:t>
      </w:r>
      <w:r>
        <w:rPr>
          <w:szCs w:val="24"/>
          <w:u w:val="single"/>
        </w:rPr>
        <w:t>SAIDI</w:t>
      </w:r>
      <w:r w:rsidRPr="00C47A6A">
        <w:rPr>
          <w:szCs w:val="24"/>
          <w:u w:val="single"/>
        </w:rPr>
        <w:t xml:space="preserve"> Performance</w:t>
      </w:r>
    </w:p>
    <w:p w:rsidR="004B08C9" w:rsidP="004B08C9">
      <w:pPr>
        <w:widowControl w:val="0"/>
        <w:adjustRightInd w:val="0"/>
        <w:spacing w:line="360" w:lineRule="atLeast"/>
        <w:ind w:left="720"/>
        <w:jc w:val="both"/>
        <w:textAlignment w:val="baseline"/>
        <w:rPr>
          <w:szCs w:val="24"/>
        </w:rPr>
      </w:pPr>
      <w:r>
        <w:rPr>
          <w:szCs w:val="24"/>
        </w:rPr>
        <w:t>Yosemite</w:t>
      </w:r>
      <w:r w:rsidRPr="00C47A6A">
        <w:rPr>
          <w:szCs w:val="24"/>
        </w:rPr>
        <w:t xml:space="preserve"> Division’s 201</w:t>
      </w:r>
      <w:r>
        <w:rPr>
          <w:szCs w:val="24"/>
        </w:rPr>
        <w:t>8</w:t>
      </w:r>
      <w:r w:rsidRPr="00C47A6A">
        <w:rPr>
          <w:szCs w:val="24"/>
        </w:rPr>
        <w:t xml:space="preserve"> </w:t>
      </w:r>
      <w:r>
        <w:rPr>
          <w:szCs w:val="24"/>
        </w:rPr>
        <w:t>SAIDI</w:t>
      </w:r>
      <w:r w:rsidRPr="00C47A6A">
        <w:rPr>
          <w:szCs w:val="24"/>
        </w:rPr>
        <w:t xml:space="preserve"> performance of </w:t>
      </w:r>
      <w:r>
        <w:rPr>
          <w:szCs w:val="24"/>
        </w:rPr>
        <w:t>158.3</w:t>
      </w:r>
      <w:r w:rsidRPr="00C47A6A">
        <w:rPr>
          <w:szCs w:val="24"/>
        </w:rPr>
        <w:t xml:space="preserve"> was</w:t>
      </w:r>
      <w:r>
        <w:rPr>
          <w:szCs w:val="24"/>
        </w:rPr>
        <w:t xml:space="preserve"> 23.5 customer-minutes (or 17.4</w:t>
      </w:r>
      <w:r w:rsidRPr="00B75769">
        <w:rPr>
          <w:szCs w:val="24"/>
        </w:rPr>
        <w:t>%</w:t>
      </w:r>
      <w:r>
        <w:rPr>
          <w:szCs w:val="24"/>
        </w:rPr>
        <w:t xml:space="preserve">) </w:t>
      </w:r>
      <w:r w:rsidRPr="00C47A6A">
        <w:rPr>
          <w:szCs w:val="24"/>
        </w:rPr>
        <w:t>higher than</w:t>
      </w:r>
      <w:r>
        <w:rPr>
          <w:szCs w:val="24"/>
        </w:rPr>
        <w:t xml:space="preserve"> the previous 5-year average of </w:t>
      </w:r>
      <w:r w:rsidR="00900B52">
        <w:rPr>
          <w:szCs w:val="24"/>
        </w:rPr>
        <w:t>134.8</w:t>
      </w:r>
      <w:r>
        <w:rPr>
          <w:szCs w:val="24"/>
        </w:rPr>
        <w:t xml:space="preserve"> </w:t>
      </w:r>
      <w:r w:rsidRPr="00C47A6A">
        <w:rPr>
          <w:szCs w:val="24"/>
        </w:rPr>
        <w:t>as shown in the table above and illustrated in the figure below.</w:t>
      </w:r>
    </w:p>
    <w:p w:rsidR="004B08C9" w:rsidP="004B08C9">
      <w:pPr>
        <w:widowControl w:val="0"/>
        <w:adjustRightInd w:val="0"/>
        <w:spacing w:line="360" w:lineRule="atLeast"/>
        <w:ind w:left="720"/>
        <w:jc w:val="center"/>
        <w:textAlignment w:val="baseline"/>
        <w:rPr>
          <w:szCs w:val="24"/>
        </w:rPr>
      </w:pPr>
    </w:p>
    <w:p w:rsidR="004B08C9" w:rsidP="004B08C9">
      <w:pPr>
        <w:widowControl w:val="0"/>
        <w:adjustRightInd w:val="0"/>
        <w:spacing w:line="360" w:lineRule="atLeast"/>
        <w:ind w:left="720"/>
        <w:jc w:val="center"/>
        <w:textAlignment w:val="baseline"/>
        <w:rPr>
          <w:szCs w:val="24"/>
        </w:rPr>
      </w:pPr>
      <w:r>
        <w:rPr>
          <w:szCs w:val="24"/>
        </w:rPr>
        <w:t>Chart 1</w:t>
      </w:r>
      <w:r w:rsidR="00161D11">
        <w:rPr>
          <w:szCs w:val="24"/>
        </w:rPr>
        <w:t>89</w:t>
      </w:r>
      <w:r>
        <w:rPr>
          <w:szCs w:val="24"/>
        </w:rPr>
        <w:t xml:space="preserve"> – Yosemite Division SAIDI Performance</w:t>
      </w:r>
    </w:p>
    <w:p w:rsidR="004B08C9" w:rsidP="004B08C9">
      <w:pPr>
        <w:widowControl w:val="0"/>
        <w:adjustRightInd w:val="0"/>
        <w:spacing w:line="360" w:lineRule="atLeast"/>
        <w:ind w:left="720"/>
        <w:jc w:val="center"/>
        <w:textAlignment w:val="baseline"/>
        <w:rPr>
          <w:szCs w:val="24"/>
        </w:rPr>
      </w:pPr>
      <w:bookmarkEnd w:id="57"/>
      <w:r>
        <w:rPr>
          <w:noProof/>
          <w:szCs w:val="24"/>
        </w:rPr>
        <w:drawing>
          <wp:inline distT="0" distB="0" distL="0" distR="0">
            <wp:extent cx="4429125" cy="217170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4B08C9" w:rsidP="004B08C9">
      <w:pPr>
        <w:widowControl w:val="0"/>
        <w:adjustRightInd w:val="0"/>
        <w:spacing w:line="360" w:lineRule="atLeast"/>
        <w:ind w:left="720"/>
        <w:jc w:val="center"/>
        <w:textAlignment w:val="baseline"/>
        <w:rPr>
          <w:szCs w:val="24"/>
        </w:rPr>
      </w:pPr>
    </w:p>
    <w:p w:rsidR="004B08C9" w:rsidP="004B08C9">
      <w:pPr>
        <w:widowControl w:val="0"/>
        <w:adjustRightInd w:val="0"/>
        <w:spacing w:line="360" w:lineRule="atLeast"/>
        <w:ind w:left="720"/>
        <w:jc w:val="both"/>
        <w:textAlignment w:val="baseline"/>
        <w:rPr>
          <w:szCs w:val="24"/>
        </w:rPr>
      </w:pPr>
      <w:bookmarkStart w:id="58" w:name="_Hlk2158982"/>
      <w:r>
        <w:rPr>
          <w:szCs w:val="24"/>
        </w:rPr>
        <w:t>The higher than average 2018 Yosemite Division SAIDI was attributed to the March 2</w:t>
      </w:r>
      <w:r w:rsidRPr="004B08C9">
        <w:rPr>
          <w:szCs w:val="24"/>
          <w:vertAlign w:val="superscript"/>
        </w:rPr>
        <w:t>nd</w:t>
      </w:r>
      <w:r>
        <w:rPr>
          <w:szCs w:val="24"/>
        </w:rPr>
        <w:t xml:space="preserve"> storm event that contributed 16.8 customer-minutes to the division’s SAIDI performance</w:t>
      </w:r>
      <w:bookmarkEnd w:id="58"/>
      <w:r>
        <w:rPr>
          <w:szCs w:val="24"/>
        </w:rPr>
        <w:t>.</w:t>
      </w:r>
    </w:p>
    <w:p w:rsidR="004B08C9" w:rsidP="004B08C9">
      <w:pPr>
        <w:widowControl w:val="0"/>
        <w:adjustRightInd w:val="0"/>
        <w:spacing w:line="360" w:lineRule="atLeast"/>
        <w:ind w:left="720"/>
        <w:jc w:val="both"/>
        <w:textAlignment w:val="baseline"/>
        <w:rPr>
          <w:szCs w:val="24"/>
        </w:rPr>
      </w:pPr>
    </w:p>
    <w:p w:rsidR="00865831" w:rsidP="00865831">
      <w:pPr>
        <w:widowControl w:val="0"/>
        <w:adjustRightInd w:val="0"/>
        <w:spacing w:line="360" w:lineRule="atLeast"/>
        <w:ind w:left="720"/>
        <w:jc w:val="both"/>
        <w:textAlignment w:val="baseline"/>
        <w:rPr>
          <w:szCs w:val="24"/>
          <w:u w:val="single"/>
        </w:rPr>
      </w:pPr>
      <w:r>
        <w:rPr>
          <w:szCs w:val="24"/>
          <w:u w:val="single"/>
        </w:rPr>
        <w:t>Yosemite</w:t>
      </w:r>
      <w:r w:rsidRPr="00C47A6A">
        <w:rPr>
          <w:szCs w:val="24"/>
          <w:u w:val="single"/>
        </w:rPr>
        <w:t xml:space="preserve"> Division </w:t>
      </w:r>
      <w:r>
        <w:rPr>
          <w:szCs w:val="24"/>
          <w:u w:val="single"/>
        </w:rPr>
        <w:t>SAIFI</w:t>
      </w:r>
      <w:r w:rsidRPr="00C47A6A">
        <w:rPr>
          <w:szCs w:val="24"/>
          <w:u w:val="single"/>
        </w:rPr>
        <w:t xml:space="preserve"> Performance</w:t>
      </w:r>
    </w:p>
    <w:p w:rsidR="00865831" w:rsidP="00865831">
      <w:pPr>
        <w:widowControl w:val="0"/>
        <w:adjustRightInd w:val="0"/>
        <w:spacing w:line="360" w:lineRule="atLeast"/>
        <w:ind w:left="720"/>
        <w:jc w:val="both"/>
        <w:textAlignment w:val="baseline"/>
        <w:rPr>
          <w:szCs w:val="24"/>
        </w:rPr>
      </w:pPr>
      <w:r>
        <w:rPr>
          <w:szCs w:val="24"/>
        </w:rPr>
        <w:t>Yosemite</w:t>
      </w:r>
      <w:r w:rsidRPr="00C47A6A">
        <w:rPr>
          <w:szCs w:val="24"/>
        </w:rPr>
        <w:t xml:space="preserve"> Division’s 201</w:t>
      </w:r>
      <w:r>
        <w:rPr>
          <w:szCs w:val="24"/>
        </w:rPr>
        <w:t>8</w:t>
      </w:r>
      <w:r w:rsidRPr="00C47A6A">
        <w:rPr>
          <w:szCs w:val="24"/>
        </w:rPr>
        <w:t xml:space="preserve"> </w:t>
      </w:r>
      <w:r>
        <w:rPr>
          <w:szCs w:val="24"/>
        </w:rPr>
        <w:t>SAIFI</w:t>
      </w:r>
      <w:r w:rsidRPr="00C47A6A">
        <w:rPr>
          <w:szCs w:val="24"/>
        </w:rPr>
        <w:t xml:space="preserve"> performance of </w:t>
      </w:r>
      <w:r>
        <w:rPr>
          <w:szCs w:val="24"/>
        </w:rPr>
        <w:t>1.355</w:t>
      </w:r>
      <w:r w:rsidRPr="00C47A6A">
        <w:rPr>
          <w:szCs w:val="24"/>
        </w:rPr>
        <w:t xml:space="preserve"> was</w:t>
      </w:r>
      <w:r>
        <w:rPr>
          <w:szCs w:val="24"/>
        </w:rPr>
        <w:t xml:space="preserve"> 0.174 customer-interruptions (or 14.7</w:t>
      </w:r>
      <w:r w:rsidRPr="00B75769">
        <w:rPr>
          <w:szCs w:val="24"/>
        </w:rPr>
        <w:t>%</w:t>
      </w:r>
      <w:r>
        <w:rPr>
          <w:szCs w:val="24"/>
        </w:rPr>
        <w:t xml:space="preserve">) </w:t>
      </w:r>
      <w:r w:rsidRPr="00C47A6A">
        <w:rPr>
          <w:szCs w:val="24"/>
        </w:rPr>
        <w:t>higher than</w:t>
      </w:r>
      <w:r>
        <w:rPr>
          <w:szCs w:val="24"/>
        </w:rPr>
        <w:t xml:space="preserve"> the previous 5-year average of 1.181 </w:t>
      </w:r>
      <w:r w:rsidRPr="00C47A6A">
        <w:rPr>
          <w:szCs w:val="24"/>
        </w:rPr>
        <w:t>as shown in the table above and illustrated in the figure below.</w:t>
      </w:r>
    </w:p>
    <w:p w:rsidR="00865831" w:rsidP="00865831">
      <w:pPr>
        <w:widowControl w:val="0"/>
        <w:adjustRightInd w:val="0"/>
        <w:spacing w:line="360" w:lineRule="atLeast"/>
        <w:ind w:left="720"/>
        <w:jc w:val="center"/>
        <w:textAlignment w:val="baseline"/>
        <w:rPr>
          <w:szCs w:val="24"/>
        </w:rPr>
      </w:pPr>
    </w:p>
    <w:p w:rsidR="00865831" w:rsidP="00865831">
      <w:pPr>
        <w:widowControl w:val="0"/>
        <w:adjustRightInd w:val="0"/>
        <w:spacing w:line="360" w:lineRule="atLeast"/>
        <w:ind w:left="720"/>
        <w:jc w:val="center"/>
        <w:textAlignment w:val="baseline"/>
        <w:rPr>
          <w:szCs w:val="24"/>
        </w:rPr>
      </w:pPr>
      <w:r>
        <w:rPr>
          <w:szCs w:val="24"/>
        </w:rPr>
        <w:t>Chart 19</w:t>
      </w:r>
      <w:r w:rsidR="00161D11">
        <w:rPr>
          <w:szCs w:val="24"/>
        </w:rPr>
        <w:t>0</w:t>
      </w:r>
      <w:r>
        <w:rPr>
          <w:szCs w:val="24"/>
        </w:rPr>
        <w:t xml:space="preserve"> – Yosemite Division SAIFI Performance</w:t>
      </w:r>
    </w:p>
    <w:p w:rsidR="00865831" w:rsidP="00865831">
      <w:pPr>
        <w:widowControl w:val="0"/>
        <w:adjustRightInd w:val="0"/>
        <w:spacing w:line="360" w:lineRule="atLeast"/>
        <w:ind w:left="720"/>
        <w:jc w:val="center"/>
        <w:textAlignment w:val="baseline"/>
        <w:rPr>
          <w:szCs w:val="24"/>
        </w:rPr>
      </w:pPr>
      <w:r>
        <w:rPr>
          <w:noProof/>
          <w:szCs w:val="24"/>
        </w:rPr>
        <w:drawing>
          <wp:inline distT="0" distB="0" distL="0" distR="0">
            <wp:extent cx="4429125" cy="2171700"/>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2171700"/>
                    </a:xfrm>
                    <a:prstGeom prst="rect">
                      <a:avLst/>
                    </a:prstGeom>
                    <a:noFill/>
                  </pic:spPr>
                </pic:pic>
              </a:graphicData>
            </a:graphic>
          </wp:inline>
        </w:drawing>
      </w:r>
    </w:p>
    <w:p w:rsidR="00865831" w:rsidP="00865831">
      <w:pPr>
        <w:widowControl w:val="0"/>
        <w:adjustRightInd w:val="0"/>
        <w:spacing w:line="360" w:lineRule="atLeast"/>
        <w:ind w:left="720"/>
        <w:jc w:val="center"/>
        <w:textAlignment w:val="baseline"/>
        <w:rPr>
          <w:szCs w:val="24"/>
        </w:rPr>
      </w:pPr>
    </w:p>
    <w:p w:rsidR="00865831" w:rsidP="00865831">
      <w:pPr>
        <w:widowControl w:val="0"/>
        <w:adjustRightInd w:val="0"/>
        <w:spacing w:line="360" w:lineRule="atLeast"/>
        <w:ind w:left="720"/>
        <w:textAlignment w:val="baseline"/>
        <w:rPr>
          <w:szCs w:val="24"/>
        </w:rPr>
      </w:pPr>
      <w:r>
        <w:rPr>
          <w:szCs w:val="24"/>
        </w:rPr>
        <w:t>The higher than average 2018 Yosemite Division SAIFI was attributed to the March 22</w:t>
      </w:r>
      <w:r w:rsidRPr="004B08C9">
        <w:rPr>
          <w:szCs w:val="24"/>
          <w:vertAlign w:val="superscript"/>
        </w:rPr>
        <w:t>nd</w:t>
      </w:r>
      <w:r>
        <w:rPr>
          <w:szCs w:val="24"/>
        </w:rPr>
        <w:t xml:space="preserve"> storm event that contributed 0.064 customer-interruptions to the division’s SAIFI performance.</w:t>
      </w:r>
    </w:p>
    <w:p w:rsidR="004B08C9" w:rsidP="004B08C9">
      <w:pPr>
        <w:widowControl w:val="0"/>
        <w:adjustRightInd w:val="0"/>
        <w:spacing w:line="360" w:lineRule="atLeast"/>
        <w:ind w:left="720"/>
        <w:jc w:val="both"/>
        <w:textAlignment w:val="baseline"/>
        <w:rPr>
          <w:szCs w:val="24"/>
        </w:rPr>
      </w:pPr>
    </w:p>
    <w:p w:rsidR="004B08C9" w:rsidP="004B08C9">
      <w:pPr>
        <w:widowControl w:val="0"/>
        <w:adjustRightInd w:val="0"/>
        <w:spacing w:line="360" w:lineRule="atLeast"/>
        <w:ind w:left="720"/>
        <w:textAlignment w:val="baseline"/>
        <w:rPr>
          <w:szCs w:val="24"/>
        </w:rPr>
      </w:pPr>
    </w:p>
    <w:p w:rsidR="004B08C9"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865831" w:rsidP="004B08C9">
      <w:pPr>
        <w:widowControl w:val="0"/>
        <w:adjustRightInd w:val="0"/>
        <w:spacing w:line="360" w:lineRule="atLeast"/>
        <w:ind w:left="720"/>
        <w:textAlignment w:val="baseline"/>
        <w:rPr>
          <w:szCs w:val="24"/>
        </w:rPr>
      </w:pPr>
    </w:p>
    <w:p w:rsidR="00F86D37" w:rsidP="00F86D37">
      <w:pPr>
        <w:widowControl w:val="0"/>
        <w:adjustRightInd w:val="0"/>
        <w:spacing w:line="360" w:lineRule="atLeast"/>
        <w:jc w:val="both"/>
        <w:textAlignment w:val="baseline"/>
        <w:rPr>
          <w:szCs w:val="24"/>
        </w:rPr>
      </w:pPr>
    </w:p>
    <w:p w:rsidR="00481624" w:rsidP="008B255B">
      <w:pPr>
        <w:pStyle w:val="Heading2"/>
        <w:numPr>
          <w:ilvl w:val="0"/>
          <w:numId w:val="11"/>
        </w:numPr>
      </w:pPr>
      <w:bookmarkStart w:id="59" w:name="_Toc10547443"/>
      <w:r>
        <w:t>201</w:t>
      </w:r>
      <w:r w:rsidR="000857AA">
        <w:t>8</w:t>
      </w:r>
      <w:r w:rsidR="00FA654C">
        <w:t xml:space="preserve"> Excludable Major Event</w:t>
      </w:r>
      <w:r w:rsidR="009B4B41">
        <w:t xml:space="preserve"> Day (MED)</w:t>
      </w:r>
      <w:r w:rsidR="00FA654C">
        <w:t xml:space="preserve"> CAIDI Performance</w:t>
      </w:r>
      <w:bookmarkEnd w:id="59"/>
      <w:r w:rsidR="00BE252D">
        <w:t xml:space="preserve"> </w:t>
      </w:r>
      <w:r w:rsidR="008E1F0A">
        <w:t xml:space="preserve"> </w:t>
      </w:r>
    </w:p>
    <w:p w:rsidR="00481624" w:rsidP="000D6A51">
      <w:pPr>
        <w:jc w:val="center"/>
      </w:pPr>
    </w:p>
    <w:p w:rsidR="00481624" w:rsidRPr="00F86D37" w:rsidP="00E42E48">
      <w:pPr>
        <w:ind w:firstLine="360"/>
        <w:rPr>
          <w:b/>
          <w:color w:val="FF0000"/>
          <w:u w:val="single"/>
        </w:rPr>
      </w:pPr>
      <w:r w:rsidRPr="00E42E48">
        <w:rPr>
          <w:u w:val="single"/>
        </w:rPr>
        <w:t>Excludable Major Event Day</w:t>
      </w:r>
      <w:r w:rsidR="00446FA8">
        <w:rPr>
          <w:u w:val="single"/>
        </w:rPr>
        <w:t>s</w:t>
      </w:r>
      <w:r w:rsidRPr="00E42E48">
        <w:rPr>
          <w:u w:val="single"/>
        </w:rPr>
        <w:t xml:space="preserve"> (MED) In 201</w:t>
      </w:r>
      <w:r w:rsidR="000857AA">
        <w:rPr>
          <w:u w:val="single"/>
        </w:rPr>
        <w:t>8</w:t>
      </w:r>
      <w:r w:rsidR="00F86D37">
        <w:rPr>
          <w:u w:val="single"/>
        </w:rPr>
        <w:t xml:space="preserve">  </w:t>
      </w:r>
    </w:p>
    <w:p w:rsidR="004D3A3C" w:rsidRPr="00E1354C" w:rsidP="004D3A3C">
      <w:pPr>
        <w:widowControl w:val="0"/>
        <w:autoSpaceDE w:val="0"/>
        <w:autoSpaceDN w:val="0"/>
        <w:adjustRightInd w:val="0"/>
        <w:spacing w:line="360" w:lineRule="atLeast"/>
        <w:ind w:left="360"/>
        <w:jc w:val="both"/>
        <w:textAlignment w:val="baseline"/>
        <w:rPr>
          <w:rFonts w:cs="Arial"/>
          <w:szCs w:val="24"/>
        </w:rPr>
      </w:pPr>
      <w:r w:rsidRPr="00E1354C">
        <w:rPr>
          <w:rFonts w:cs="Arial"/>
          <w:szCs w:val="24"/>
        </w:rPr>
        <w:t xml:space="preserve">This </w:t>
      </w:r>
      <w:r>
        <w:rPr>
          <w:rFonts w:cs="Arial"/>
          <w:szCs w:val="24"/>
        </w:rPr>
        <w:t>section</w:t>
      </w:r>
      <w:r w:rsidRPr="00E1354C">
        <w:rPr>
          <w:rFonts w:cs="Arial"/>
          <w:szCs w:val="24"/>
        </w:rPr>
        <w:t xml:space="preserve"> contains PG&amp;E’s </w:t>
      </w:r>
      <w:r>
        <w:rPr>
          <w:rFonts w:cs="Arial"/>
          <w:szCs w:val="24"/>
        </w:rPr>
        <w:t xml:space="preserve">report on </w:t>
      </w:r>
      <w:r w:rsidRPr="00E1354C">
        <w:rPr>
          <w:rFonts w:cs="Arial"/>
          <w:szCs w:val="24"/>
        </w:rPr>
        <w:t>weather</w:t>
      </w:r>
      <w:r>
        <w:rPr>
          <w:rFonts w:cs="Arial"/>
          <w:szCs w:val="24"/>
        </w:rPr>
        <w:t xml:space="preserve"> related excludable major event day</w:t>
      </w:r>
      <w:r w:rsidR="00446FA8">
        <w:rPr>
          <w:rFonts w:cs="Arial"/>
          <w:szCs w:val="24"/>
        </w:rPr>
        <w:t>s</w:t>
      </w:r>
      <w:r>
        <w:rPr>
          <w:rFonts w:cs="Arial"/>
          <w:szCs w:val="24"/>
        </w:rPr>
        <w:t xml:space="preserve"> (MED)</w:t>
      </w:r>
      <w:r w:rsidRPr="00E1354C">
        <w:rPr>
          <w:rFonts w:cs="Arial"/>
          <w:szCs w:val="24"/>
        </w:rPr>
        <w:t xml:space="preserve"> </w:t>
      </w:r>
      <w:r>
        <w:rPr>
          <w:rFonts w:cs="Arial"/>
          <w:szCs w:val="24"/>
        </w:rPr>
        <w:t>for each division in which CAIDI</w:t>
      </w:r>
      <w:r>
        <w:rPr>
          <w:rStyle w:val="FootnoteReference"/>
          <w:szCs w:val="24"/>
        </w:rPr>
        <w:footnoteReference w:id="9"/>
      </w:r>
      <w:r>
        <w:rPr>
          <w:rFonts w:cs="Arial"/>
          <w:szCs w:val="24"/>
        </w:rPr>
        <w:t xml:space="preserve"> varied by 25 percent or more in the division benchmark, </w:t>
      </w:r>
      <w:r w:rsidRPr="00E1354C">
        <w:rPr>
          <w:rFonts w:cs="Arial"/>
          <w:szCs w:val="24"/>
        </w:rPr>
        <w:t>as required by Decision 04-10-034</w:t>
      </w:r>
      <w:r>
        <w:rPr>
          <w:rFonts w:cs="Arial"/>
          <w:szCs w:val="24"/>
        </w:rPr>
        <w:t xml:space="preserve"> and </w:t>
      </w:r>
      <w:r>
        <w:rPr>
          <w:szCs w:val="24"/>
        </w:rPr>
        <w:t>Decision 16-01-008, Appendix B, footnote 6</w:t>
      </w:r>
      <w:r w:rsidRPr="00E1354C">
        <w:rPr>
          <w:rFonts w:cs="Arial"/>
          <w:szCs w:val="24"/>
        </w:rPr>
        <w:t xml:space="preserve">. </w:t>
      </w:r>
      <w:r w:rsidR="00436FC6">
        <w:rPr>
          <w:rFonts w:cs="Arial"/>
          <w:szCs w:val="24"/>
        </w:rPr>
        <w:t xml:space="preserve"> </w:t>
      </w:r>
      <w:r>
        <w:rPr>
          <w:rFonts w:cs="Arial"/>
          <w:szCs w:val="24"/>
        </w:rPr>
        <w:t xml:space="preserve">Per D.04-10-034, the division benchmark is calculated from the rolling average of the </w:t>
      </w:r>
      <w:r w:rsidRPr="00E1354C">
        <w:rPr>
          <w:rFonts w:cs="Arial"/>
          <w:szCs w:val="24"/>
        </w:rPr>
        <w:t>prior 10 weather-related excludable major events</w:t>
      </w:r>
      <w:r w:rsidR="009116B3">
        <w:rPr>
          <w:rFonts w:cs="Arial"/>
          <w:szCs w:val="24"/>
        </w:rPr>
        <w:t>.</w:t>
      </w:r>
      <w:r>
        <w:rPr>
          <w:rFonts w:cs="Arial"/>
          <w:szCs w:val="24"/>
          <w:vertAlign w:val="superscript"/>
        </w:rPr>
        <w:footnoteReference w:id="10"/>
      </w:r>
      <w:r>
        <w:rPr>
          <w:rFonts w:cs="Arial"/>
          <w:szCs w:val="24"/>
        </w:rPr>
        <w:t xml:space="preserve">  PG&amp;E is also required by D.04-10-034 to provide such a report for the system, where the system performance varies by more than 10 percent from the rolling average of the </w:t>
      </w:r>
      <w:r w:rsidRPr="00E1354C">
        <w:rPr>
          <w:rFonts w:cs="Arial"/>
          <w:szCs w:val="24"/>
        </w:rPr>
        <w:t xml:space="preserve">prior 10 weather-related </w:t>
      </w:r>
      <w:r>
        <w:rPr>
          <w:rFonts w:cs="Arial"/>
          <w:szCs w:val="24"/>
        </w:rPr>
        <w:t xml:space="preserve">system-wide </w:t>
      </w:r>
      <w:r w:rsidRPr="00E1354C">
        <w:rPr>
          <w:rFonts w:cs="Arial"/>
          <w:szCs w:val="24"/>
        </w:rPr>
        <w:t xml:space="preserve">excludable </w:t>
      </w:r>
      <w:r>
        <w:rPr>
          <w:rFonts w:cs="Arial"/>
          <w:szCs w:val="24"/>
        </w:rPr>
        <w:t>major event days, whichever yields more event days.</w:t>
      </w:r>
    </w:p>
    <w:p w:rsidR="004D3A3C" w:rsidP="00E1354C">
      <w:pPr>
        <w:widowControl w:val="0"/>
        <w:autoSpaceDE w:val="0"/>
        <w:autoSpaceDN w:val="0"/>
        <w:adjustRightInd w:val="0"/>
        <w:spacing w:line="360" w:lineRule="atLeast"/>
        <w:ind w:left="360"/>
        <w:jc w:val="both"/>
        <w:textAlignment w:val="baseline"/>
        <w:rPr>
          <w:rFonts w:cs="Arial"/>
          <w:szCs w:val="24"/>
        </w:rPr>
      </w:pPr>
    </w:p>
    <w:p w:rsidR="00E1354C" w:rsidP="00E1354C">
      <w:pPr>
        <w:widowControl w:val="0"/>
        <w:autoSpaceDE w:val="0"/>
        <w:autoSpaceDN w:val="0"/>
        <w:adjustRightInd w:val="0"/>
        <w:spacing w:line="360" w:lineRule="atLeast"/>
        <w:ind w:left="360"/>
        <w:jc w:val="both"/>
        <w:textAlignment w:val="baseline"/>
        <w:rPr>
          <w:rFonts w:cs="Arial"/>
          <w:szCs w:val="24"/>
        </w:rPr>
      </w:pPr>
      <w:r w:rsidRPr="00E1354C">
        <w:rPr>
          <w:rFonts w:cs="Arial"/>
          <w:szCs w:val="24"/>
        </w:rPr>
        <w:t xml:space="preserve">There were </w:t>
      </w:r>
      <w:r w:rsidR="00312D73">
        <w:rPr>
          <w:rFonts w:cs="Arial"/>
          <w:szCs w:val="24"/>
        </w:rPr>
        <w:t>six</w:t>
      </w:r>
      <w:r>
        <w:rPr>
          <w:rFonts w:cs="Arial"/>
          <w:szCs w:val="24"/>
        </w:rPr>
        <w:t xml:space="preserve"> </w:t>
      </w:r>
      <w:r w:rsidR="00446FA8">
        <w:rPr>
          <w:rFonts w:cs="Arial"/>
          <w:szCs w:val="24"/>
        </w:rPr>
        <w:t xml:space="preserve">weather-related </w:t>
      </w:r>
      <w:r w:rsidR="00E7305E">
        <w:rPr>
          <w:rFonts w:cs="Arial"/>
          <w:szCs w:val="24"/>
        </w:rPr>
        <w:t>Major Event Day</w:t>
      </w:r>
      <w:r w:rsidR="00AB271B">
        <w:rPr>
          <w:rFonts w:cs="Arial"/>
          <w:szCs w:val="24"/>
        </w:rPr>
        <w:t>s</w:t>
      </w:r>
      <w:r w:rsidR="00446FA8">
        <w:rPr>
          <w:rFonts w:cs="Arial"/>
          <w:szCs w:val="24"/>
        </w:rPr>
        <w:t xml:space="preserve"> </w:t>
      </w:r>
      <w:r w:rsidRPr="00E1354C">
        <w:rPr>
          <w:rFonts w:cs="Arial"/>
          <w:szCs w:val="24"/>
        </w:rPr>
        <w:t>in 201</w:t>
      </w:r>
      <w:r w:rsidR="00312D73">
        <w:rPr>
          <w:rFonts w:cs="Arial"/>
          <w:szCs w:val="24"/>
        </w:rPr>
        <w:t>8</w:t>
      </w:r>
      <w:r>
        <w:rPr>
          <w:rStyle w:val="FootnoteReference"/>
          <w:rFonts w:cs="Arial"/>
          <w:szCs w:val="24"/>
        </w:rPr>
        <w:footnoteReference w:id="11"/>
      </w:r>
      <w:r w:rsidRPr="00E1354C">
        <w:rPr>
          <w:rFonts w:cs="Arial"/>
          <w:szCs w:val="24"/>
        </w:rPr>
        <w:t>.</w:t>
      </w:r>
    </w:p>
    <w:p w:rsidR="00564C73" w:rsidP="00E7305E">
      <w:pPr>
        <w:widowControl w:val="0"/>
        <w:autoSpaceDE w:val="0"/>
        <w:autoSpaceDN w:val="0"/>
        <w:adjustRightInd w:val="0"/>
        <w:spacing w:line="360" w:lineRule="atLeast"/>
        <w:ind w:left="360"/>
        <w:textAlignment w:val="baseline"/>
        <w:rPr>
          <w:rFonts w:cs="Arial"/>
          <w:szCs w:val="24"/>
        </w:rPr>
      </w:pPr>
    </w:p>
    <w:p w:rsidR="003A2492" w:rsidP="00312D73">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E82178">
        <w:rPr>
          <w:rFonts w:cs="Arial"/>
          <w:szCs w:val="24"/>
        </w:rPr>
        <w:t>2</w:t>
      </w:r>
      <w:r w:rsidR="00312D73">
        <w:rPr>
          <w:rFonts w:cs="Arial"/>
          <w:szCs w:val="24"/>
        </w:rPr>
        <w:t>5</w:t>
      </w:r>
      <w:r>
        <w:rPr>
          <w:rFonts w:cs="Arial"/>
          <w:szCs w:val="24"/>
        </w:rPr>
        <w:t xml:space="preserve"> – Summary MED days</w:t>
      </w:r>
    </w:p>
    <w:p w:rsidR="00312D73" w:rsidP="00EF160B">
      <w:pPr>
        <w:widowControl w:val="0"/>
        <w:autoSpaceDE w:val="0"/>
        <w:autoSpaceDN w:val="0"/>
        <w:adjustRightInd w:val="0"/>
        <w:spacing w:line="360" w:lineRule="atLeast"/>
        <w:ind w:left="360"/>
        <w:jc w:val="center"/>
        <w:textAlignment w:val="baseline"/>
        <w:rPr>
          <w:rFonts w:cs="Arial"/>
          <w:szCs w:val="24"/>
        </w:rPr>
      </w:pPr>
      <w:r w:rsidRPr="00312D73">
        <w:rPr>
          <w:noProof/>
        </w:rPr>
        <w:drawing>
          <wp:inline distT="0" distB="0" distL="0" distR="0">
            <wp:extent cx="2857500"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3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1628775"/>
                    </a:xfrm>
                    <a:prstGeom prst="rect">
                      <a:avLst/>
                    </a:prstGeom>
                    <a:noFill/>
                    <a:ln>
                      <a:noFill/>
                    </a:ln>
                  </pic:spPr>
                </pic:pic>
              </a:graphicData>
            </a:graphic>
          </wp:inline>
        </w:drawing>
      </w:r>
    </w:p>
    <w:p w:rsidR="003A2492" w:rsidRPr="00E82178" w:rsidP="00E82178">
      <w:pPr>
        <w:widowControl w:val="0"/>
        <w:autoSpaceDE w:val="0"/>
        <w:autoSpaceDN w:val="0"/>
        <w:adjustRightInd w:val="0"/>
        <w:spacing w:line="360" w:lineRule="atLeast"/>
        <w:ind w:left="360"/>
        <w:jc w:val="center"/>
        <w:textAlignment w:val="baseline"/>
        <w:rPr>
          <w:rFonts w:cs="Arial"/>
          <w:sz w:val="18"/>
          <w:szCs w:val="18"/>
        </w:rPr>
      </w:pPr>
      <w:r w:rsidRPr="00E82178">
        <w:rPr>
          <w:rFonts w:cs="Arial"/>
          <w:sz w:val="18"/>
          <w:szCs w:val="18"/>
        </w:rPr>
        <w:t xml:space="preserve">NOTE: </w:t>
      </w:r>
      <w:r w:rsidR="00312D73">
        <w:rPr>
          <w:rFonts w:cs="Arial"/>
          <w:sz w:val="18"/>
          <w:szCs w:val="18"/>
        </w:rPr>
        <w:t>May 17</w:t>
      </w:r>
      <w:r w:rsidRPr="00312D73" w:rsidR="00312D73">
        <w:rPr>
          <w:rFonts w:cs="Arial"/>
          <w:sz w:val="18"/>
          <w:szCs w:val="18"/>
          <w:vertAlign w:val="superscript"/>
        </w:rPr>
        <w:t>th</w:t>
      </w:r>
      <w:r w:rsidR="00312D73">
        <w:rPr>
          <w:rFonts w:cs="Arial"/>
          <w:sz w:val="18"/>
          <w:szCs w:val="18"/>
        </w:rPr>
        <w:t xml:space="preserve"> </w:t>
      </w:r>
      <w:r w:rsidRPr="00E82178">
        <w:rPr>
          <w:rFonts w:cs="Arial"/>
          <w:sz w:val="18"/>
          <w:szCs w:val="18"/>
        </w:rPr>
        <w:t xml:space="preserve">was not a </w:t>
      </w:r>
      <w:r w:rsidR="00312D73">
        <w:rPr>
          <w:rFonts w:cs="Arial"/>
          <w:sz w:val="18"/>
          <w:szCs w:val="18"/>
        </w:rPr>
        <w:t xml:space="preserve">weather-related </w:t>
      </w:r>
      <w:r w:rsidRPr="00E82178">
        <w:rPr>
          <w:rFonts w:cs="Arial"/>
          <w:sz w:val="18"/>
          <w:szCs w:val="18"/>
        </w:rPr>
        <w:t>MED.</w:t>
      </w:r>
    </w:p>
    <w:p w:rsidR="003A2492" w:rsidP="00E1354C">
      <w:pPr>
        <w:widowControl w:val="0"/>
        <w:autoSpaceDE w:val="0"/>
        <w:autoSpaceDN w:val="0"/>
        <w:adjustRightInd w:val="0"/>
        <w:spacing w:line="360" w:lineRule="atLeast"/>
        <w:ind w:left="360"/>
        <w:jc w:val="both"/>
        <w:textAlignment w:val="baseline"/>
        <w:rPr>
          <w:rFonts w:cs="Arial"/>
          <w:szCs w:val="24"/>
        </w:rPr>
      </w:pPr>
    </w:p>
    <w:p w:rsidR="00E82178" w:rsidP="00AB7B7B">
      <w:pPr>
        <w:widowControl w:val="0"/>
        <w:autoSpaceDE w:val="0"/>
        <w:autoSpaceDN w:val="0"/>
        <w:adjustRightInd w:val="0"/>
        <w:spacing w:line="360" w:lineRule="atLeast"/>
        <w:ind w:left="360"/>
        <w:jc w:val="both"/>
        <w:textAlignment w:val="baseline"/>
        <w:rPr>
          <w:rFonts w:cs="Arial"/>
          <w:szCs w:val="24"/>
        </w:rPr>
      </w:pPr>
    </w:p>
    <w:p w:rsidR="00AB7B7B" w:rsidP="00AB7B7B">
      <w:pPr>
        <w:widowControl w:val="0"/>
        <w:autoSpaceDE w:val="0"/>
        <w:autoSpaceDN w:val="0"/>
        <w:adjustRightInd w:val="0"/>
        <w:spacing w:line="360" w:lineRule="atLeast"/>
        <w:ind w:left="360"/>
        <w:jc w:val="both"/>
        <w:textAlignment w:val="baseline"/>
        <w:rPr>
          <w:rFonts w:cs="Arial"/>
          <w:szCs w:val="24"/>
        </w:rPr>
      </w:pPr>
      <w:r>
        <w:rPr>
          <w:rFonts w:cs="Arial"/>
          <w:szCs w:val="24"/>
        </w:rPr>
        <w:t xml:space="preserve">The first major event day of the </w:t>
      </w:r>
      <w:r w:rsidR="00DD4A7E">
        <w:rPr>
          <w:rFonts w:cs="Arial"/>
          <w:szCs w:val="24"/>
        </w:rPr>
        <w:t xml:space="preserve">year, </w:t>
      </w:r>
      <w:r w:rsidR="00312D73">
        <w:rPr>
          <w:rFonts w:cs="Arial"/>
          <w:szCs w:val="24"/>
        </w:rPr>
        <w:t>March 16</w:t>
      </w:r>
      <w:r w:rsidR="00E82178">
        <w:rPr>
          <w:rFonts w:cs="Arial"/>
          <w:szCs w:val="24"/>
        </w:rPr>
        <w:t>, 201</w:t>
      </w:r>
      <w:r w:rsidR="00312D73">
        <w:rPr>
          <w:rFonts w:cs="Arial"/>
          <w:szCs w:val="24"/>
        </w:rPr>
        <w:t>8</w:t>
      </w:r>
      <w:r w:rsidR="008D0E98">
        <w:rPr>
          <w:rFonts w:cs="Arial"/>
          <w:szCs w:val="24"/>
        </w:rPr>
        <w:t>,</w:t>
      </w:r>
      <w:r w:rsidR="00D73423">
        <w:rPr>
          <w:rFonts w:cs="Arial"/>
          <w:szCs w:val="24"/>
        </w:rPr>
        <w:t xml:space="preserve"> </w:t>
      </w:r>
      <w:r w:rsidR="003A2492">
        <w:rPr>
          <w:rFonts w:cs="Arial"/>
          <w:szCs w:val="24"/>
        </w:rPr>
        <w:t>involved</w:t>
      </w:r>
      <w:r>
        <w:rPr>
          <w:rFonts w:cs="Arial"/>
          <w:szCs w:val="24"/>
        </w:rPr>
        <w:t xml:space="preserve"> a </w:t>
      </w:r>
      <w:r w:rsidR="00E82178">
        <w:rPr>
          <w:rFonts w:cs="Arial"/>
          <w:szCs w:val="24"/>
        </w:rPr>
        <w:t>winter storm</w:t>
      </w:r>
      <w:r w:rsidR="00095F5F">
        <w:rPr>
          <w:rFonts w:cs="Arial"/>
          <w:szCs w:val="24"/>
        </w:rPr>
        <w:t xml:space="preserve"> system</w:t>
      </w:r>
      <w:r>
        <w:rPr>
          <w:rFonts w:cs="Arial"/>
          <w:szCs w:val="24"/>
        </w:rPr>
        <w:t xml:space="preserve"> </w:t>
      </w:r>
      <w:r w:rsidR="006513C4">
        <w:rPr>
          <w:rFonts w:cs="Arial"/>
          <w:szCs w:val="24"/>
        </w:rPr>
        <w:t xml:space="preserve">that </w:t>
      </w:r>
      <w:r>
        <w:rPr>
          <w:rFonts w:cs="Arial"/>
          <w:szCs w:val="24"/>
        </w:rPr>
        <w:t>moved into PG&amp;E</w:t>
      </w:r>
      <w:r w:rsidR="006513C4">
        <w:rPr>
          <w:rFonts w:cs="Arial"/>
          <w:szCs w:val="24"/>
        </w:rPr>
        <w:t>’s</w:t>
      </w:r>
      <w:r>
        <w:rPr>
          <w:rFonts w:cs="Arial"/>
          <w:szCs w:val="24"/>
        </w:rPr>
        <w:t xml:space="preserve"> service territory producing rain</w:t>
      </w:r>
      <w:r w:rsidR="00D204DC">
        <w:rPr>
          <w:rFonts w:cs="Arial"/>
          <w:szCs w:val="24"/>
        </w:rPr>
        <w:t>, gusty</w:t>
      </w:r>
      <w:r>
        <w:rPr>
          <w:rFonts w:cs="Arial"/>
          <w:szCs w:val="24"/>
        </w:rPr>
        <w:t xml:space="preserve"> winds</w:t>
      </w:r>
      <w:r w:rsidR="00E82178">
        <w:rPr>
          <w:rFonts w:cs="Arial"/>
          <w:szCs w:val="24"/>
        </w:rPr>
        <w:t>, and mountain snow</w:t>
      </w:r>
      <w:r w:rsidR="00D204DC">
        <w:rPr>
          <w:rFonts w:cs="Arial"/>
          <w:szCs w:val="24"/>
        </w:rPr>
        <w:t xml:space="preserve"> at lower elevations</w:t>
      </w:r>
      <w:r>
        <w:rPr>
          <w:rFonts w:cs="Arial"/>
          <w:szCs w:val="24"/>
        </w:rPr>
        <w:t xml:space="preserve">.  </w:t>
      </w:r>
    </w:p>
    <w:p w:rsidR="009116B3" w:rsidP="000E1DCB">
      <w:pPr>
        <w:autoSpaceDE w:val="0"/>
        <w:autoSpaceDN w:val="0"/>
        <w:ind w:left="360"/>
        <w:rPr>
          <w:rFonts w:cs="Arial"/>
          <w:szCs w:val="24"/>
        </w:rPr>
      </w:pPr>
    </w:p>
    <w:p w:rsidR="000E1DCB" w:rsidP="000E1DCB">
      <w:pPr>
        <w:autoSpaceDE w:val="0"/>
        <w:autoSpaceDN w:val="0"/>
        <w:ind w:left="360"/>
        <w:rPr>
          <w:rFonts w:cs="Arial"/>
          <w:szCs w:val="24"/>
        </w:rPr>
      </w:pPr>
      <w:r>
        <w:rPr>
          <w:rFonts w:cs="Arial"/>
          <w:szCs w:val="24"/>
        </w:rPr>
        <w:t xml:space="preserve">Table </w:t>
      </w:r>
      <w:r w:rsidR="00E82178">
        <w:rPr>
          <w:rFonts w:cs="Arial"/>
          <w:szCs w:val="24"/>
        </w:rPr>
        <w:t>2</w:t>
      </w:r>
      <w:r w:rsidR="00D204DC">
        <w:rPr>
          <w:rFonts w:cs="Arial"/>
          <w:szCs w:val="24"/>
        </w:rPr>
        <w:t>6</w:t>
      </w:r>
      <w:r w:rsidRPr="000E1DCB">
        <w:rPr>
          <w:rFonts w:cs="Arial"/>
          <w:szCs w:val="24"/>
        </w:rPr>
        <w:t xml:space="preserve"> summarizes the system and division CAIDI performances during this event and the average of the prior ten weather related major events.</w:t>
      </w:r>
    </w:p>
    <w:p w:rsidR="00E82178" w:rsidRPr="00D204DC" w:rsidP="00D204DC">
      <w:pPr>
        <w:widowControl w:val="0"/>
        <w:adjustRightInd w:val="0"/>
        <w:spacing w:line="360" w:lineRule="atLeast"/>
        <w:ind w:left="720"/>
        <w:jc w:val="both"/>
        <w:textAlignment w:val="baseline"/>
        <w:rPr>
          <w:sz w:val="20"/>
        </w:rPr>
      </w:pPr>
      <w:r w:rsidRPr="004F54AA">
        <w:rPr>
          <w:sz w:val="20"/>
        </w:rPr>
        <w:t>(</w:t>
      </w:r>
      <w:r w:rsidR="00D204DC">
        <w:rPr>
          <w:sz w:val="20"/>
        </w:rPr>
        <w:t>March 16, 2018</w:t>
      </w:r>
      <w:r w:rsidRPr="004F54AA">
        <w:rPr>
          <w:sz w:val="20"/>
        </w:rPr>
        <w:t xml:space="preserve"> vs. </w:t>
      </w:r>
      <w:r w:rsidR="004B0350">
        <w:rPr>
          <w:sz w:val="20"/>
        </w:rPr>
        <w:t>Prior 10 MED</w:t>
      </w:r>
      <w:r w:rsidRPr="004F54AA">
        <w:rPr>
          <w:sz w:val="20"/>
        </w:rPr>
        <w:t>)</w:t>
      </w:r>
    </w:p>
    <w:p w:rsidR="00D204DC" w:rsidP="00E82178">
      <w:pPr>
        <w:widowControl w:val="0"/>
        <w:autoSpaceDE w:val="0"/>
        <w:autoSpaceDN w:val="0"/>
        <w:adjustRightInd w:val="0"/>
        <w:spacing w:line="360" w:lineRule="atLeast"/>
        <w:ind w:left="360"/>
        <w:jc w:val="center"/>
        <w:textAlignment w:val="baseline"/>
        <w:rPr>
          <w:rFonts w:cs="Arial"/>
          <w:szCs w:val="24"/>
        </w:rPr>
      </w:pPr>
      <w:r w:rsidRPr="00D204DC">
        <w:rPr>
          <w:noProof/>
        </w:rPr>
        <w:drawing>
          <wp:inline distT="0" distB="0" distL="0" distR="0">
            <wp:extent cx="5505450" cy="37780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9776" cy="3781037"/>
                    </a:xfrm>
                    <a:prstGeom prst="rect">
                      <a:avLst/>
                    </a:prstGeom>
                    <a:noFill/>
                    <a:ln>
                      <a:noFill/>
                    </a:ln>
                  </pic:spPr>
                </pic:pic>
              </a:graphicData>
            </a:graphic>
          </wp:inline>
        </w:drawing>
      </w:r>
    </w:p>
    <w:p w:rsidR="00E37B48" w:rsidP="004E05BA">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E82178">
        <w:rPr>
          <w:rFonts w:cs="Arial"/>
          <w:szCs w:val="24"/>
        </w:rPr>
        <w:t>2</w:t>
      </w:r>
      <w:r w:rsidR="00D204DC">
        <w:rPr>
          <w:rFonts w:cs="Arial"/>
          <w:szCs w:val="24"/>
        </w:rPr>
        <w:t>6</w:t>
      </w:r>
      <w:r>
        <w:rPr>
          <w:rFonts w:cs="Arial"/>
          <w:szCs w:val="24"/>
        </w:rPr>
        <w:t xml:space="preserve"> – </w:t>
      </w:r>
      <w:r w:rsidR="00D204DC">
        <w:rPr>
          <w:rFonts w:cs="Arial"/>
          <w:szCs w:val="24"/>
        </w:rPr>
        <w:t>March 16, 2018</w:t>
      </w:r>
      <w:r>
        <w:rPr>
          <w:rFonts w:cs="Arial"/>
          <w:szCs w:val="24"/>
        </w:rPr>
        <w:t xml:space="preserve"> CAIDI Performance</w:t>
      </w: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4F4C11" w:rsidP="00E1354C">
      <w:pPr>
        <w:widowControl w:val="0"/>
        <w:autoSpaceDE w:val="0"/>
        <w:autoSpaceDN w:val="0"/>
        <w:adjustRightInd w:val="0"/>
        <w:spacing w:line="360" w:lineRule="atLeast"/>
        <w:ind w:left="360"/>
        <w:jc w:val="both"/>
        <w:textAlignment w:val="baseline"/>
        <w:rPr>
          <w:rFonts w:cs="Arial"/>
          <w:szCs w:val="24"/>
        </w:rPr>
      </w:pPr>
    </w:p>
    <w:p w:rsidR="007D036D" w:rsidP="00E1354C">
      <w:pPr>
        <w:widowControl w:val="0"/>
        <w:autoSpaceDE w:val="0"/>
        <w:autoSpaceDN w:val="0"/>
        <w:adjustRightInd w:val="0"/>
        <w:spacing w:line="360" w:lineRule="atLeast"/>
        <w:ind w:left="360"/>
        <w:jc w:val="both"/>
        <w:textAlignment w:val="baseline"/>
        <w:rPr>
          <w:rFonts w:cs="Arial"/>
          <w:szCs w:val="24"/>
        </w:rPr>
      </w:pPr>
    </w:p>
    <w:p w:rsidR="00B95C41"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D204DC" w:rsidP="00E1354C">
      <w:pPr>
        <w:widowControl w:val="0"/>
        <w:autoSpaceDE w:val="0"/>
        <w:autoSpaceDN w:val="0"/>
        <w:adjustRightInd w:val="0"/>
        <w:spacing w:line="360" w:lineRule="atLeast"/>
        <w:ind w:left="360"/>
        <w:jc w:val="both"/>
        <w:textAlignment w:val="baseline"/>
        <w:rPr>
          <w:rFonts w:cs="Arial"/>
          <w:szCs w:val="24"/>
        </w:rPr>
      </w:pPr>
    </w:p>
    <w:p w:rsidR="00D204DC" w:rsidP="00E1354C">
      <w:pPr>
        <w:widowControl w:val="0"/>
        <w:autoSpaceDE w:val="0"/>
        <w:autoSpaceDN w:val="0"/>
        <w:adjustRightInd w:val="0"/>
        <w:spacing w:line="360" w:lineRule="atLeast"/>
        <w:ind w:left="360"/>
        <w:jc w:val="both"/>
        <w:textAlignment w:val="baseline"/>
        <w:rPr>
          <w:rFonts w:cs="Arial"/>
          <w:szCs w:val="24"/>
        </w:rPr>
      </w:pPr>
    </w:p>
    <w:p w:rsidR="00D204DC"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P="00E1354C">
      <w:pPr>
        <w:widowControl w:val="0"/>
        <w:autoSpaceDE w:val="0"/>
        <w:autoSpaceDN w:val="0"/>
        <w:adjustRightInd w:val="0"/>
        <w:spacing w:line="360" w:lineRule="atLeast"/>
        <w:ind w:left="360"/>
        <w:jc w:val="both"/>
        <w:textAlignment w:val="baseline"/>
        <w:rPr>
          <w:rFonts w:cs="Arial"/>
          <w:szCs w:val="24"/>
        </w:rPr>
      </w:pPr>
    </w:p>
    <w:p w:rsidR="00E57FE9" w:rsidRPr="003460E3" w:rsidP="00B54D55">
      <w:pPr>
        <w:pStyle w:val="Heading3"/>
        <w:numPr>
          <w:ilvl w:val="0"/>
          <w:numId w:val="15"/>
        </w:numPr>
      </w:pPr>
      <w:bookmarkStart w:id="60" w:name="_Toc10547444"/>
      <w:r>
        <w:t>March 16, 2018</w:t>
      </w:r>
      <w:r w:rsidRPr="003460E3">
        <w:t xml:space="preserve"> Major Event Day</w:t>
      </w:r>
      <w:bookmarkEnd w:id="60"/>
    </w:p>
    <w:p w:rsidR="00E57FE9" w:rsidRPr="00134D2C" w:rsidP="00E57FE9">
      <w:pPr>
        <w:pStyle w:val="Heading3"/>
        <w:ind w:firstLine="720"/>
      </w:pPr>
      <w:bookmarkStart w:id="61" w:name="_Toc10547445"/>
      <w:r>
        <w:t>1.1</w:t>
      </w:r>
      <w:r>
        <w:tab/>
      </w:r>
      <w:r w:rsidR="00D204DC">
        <w:t>Fresno</w:t>
      </w:r>
      <w:r w:rsidR="004F4C11">
        <w:t xml:space="preserve"> </w:t>
      </w:r>
      <w:r w:rsidRPr="00134D2C">
        <w:t>CAIDI Assessment</w:t>
      </w:r>
      <w:bookmarkEnd w:id="61"/>
    </w:p>
    <w:p w:rsidR="00567A43" w:rsidP="00D204DC"/>
    <w:p w:rsidR="00D204DC" w:rsidP="00E57FE9">
      <w:pPr>
        <w:jc w:val="center"/>
      </w:pPr>
      <w:r w:rsidRPr="00D204DC">
        <w:rPr>
          <w:noProof/>
        </w:rPr>
        <w:drawing>
          <wp:inline distT="0" distB="0" distL="0" distR="0">
            <wp:extent cx="4267200" cy="260716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7698" cy="2613582"/>
                    </a:xfrm>
                    <a:prstGeom prst="rect">
                      <a:avLst/>
                    </a:prstGeom>
                    <a:noFill/>
                    <a:ln>
                      <a:noFill/>
                    </a:ln>
                  </pic:spPr>
                </pic:pic>
              </a:graphicData>
            </a:graphic>
          </wp:inline>
        </w:drawing>
      </w:r>
    </w:p>
    <w:p w:rsidR="00E57FE9" w:rsidP="004E05BA">
      <w:pPr>
        <w:jc w:val="center"/>
      </w:pPr>
      <w:r>
        <w:t xml:space="preserve">Table </w:t>
      </w:r>
      <w:r w:rsidR="00567A43">
        <w:t>2</w:t>
      </w:r>
      <w:r w:rsidR="00D204DC">
        <w:t>7</w:t>
      </w:r>
      <w:r>
        <w:t xml:space="preserve"> – </w:t>
      </w:r>
      <w:r w:rsidR="00D204DC">
        <w:t>Fresno</w:t>
      </w:r>
      <w:r w:rsidR="004F4C11">
        <w:t xml:space="preserve"> </w:t>
      </w:r>
      <w:r>
        <w:t>Historical Performance</w:t>
      </w:r>
    </w:p>
    <w:p w:rsidR="00E57FE9" w:rsidP="00E57FE9">
      <w:r>
        <w:tab/>
      </w:r>
    </w:p>
    <w:p w:rsidR="00AB7B7B" w:rsidRPr="00E1354C" w:rsidP="00AB7B7B">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sidR="00567A43">
        <w:rPr>
          <w:iCs/>
        </w:rPr>
        <w:t>2</w:t>
      </w:r>
      <w:r w:rsidR="00D204DC">
        <w:rPr>
          <w:iCs/>
        </w:rPr>
        <w:t>7</w:t>
      </w:r>
      <w:r w:rsidRPr="007A7728">
        <w:rPr>
          <w:iCs/>
        </w:rPr>
        <w:t xml:space="preserve">, the </w:t>
      </w:r>
      <w:r w:rsidR="00D204DC">
        <w:rPr>
          <w:iCs/>
        </w:rPr>
        <w:t xml:space="preserve">Fresno </w:t>
      </w:r>
      <w:r w:rsidR="000C47FA">
        <w:rPr>
          <w:iCs/>
        </w:rPr>
        <w:t>D</w:t>
      </w:r>
      <w:r w:rsidR="00D204DC">
        <w:rPr>
          <w:iCs/>
        </w:rPr>
        <w:t>ivision</w:t>
      </w:r>
      <w:r w:rsidRPr="007A7728">
        <w:rPr>
          <w:iCs/>
        </w:rPr>
        <w:t xml:space="preserve"> CAIDI value of </w:t>
      </w:r>
      <w:r w:rsidR="00D204DC">
        <w:rPr>
          <w:iCs/>
        </w:rPr>
        <w:t>308.1</w:t>
      </w:r>
      <w:r w:rsidRPr="007A7728">
        <w:rPr>
          <w:iCs/>
        </w:rPr>
        <w:t xml:space="preserve"> minutes for the </w:t>
      </w:r>
      <w:r w:rsidR="00D204DC">
        <w:rPr>
          <w:iCs/>
        </w:rPr>
        <w:t>March 16</w:t>
      </w:r>
      <w:r w:rsidRPr="00D204DC" w:rsidR="00D204DC">
        <w:rPr>
          <w:iCs/>
          <w:vertAlign w:val="superscript"/>
        </w:rPr>
        <w:t>th</w:t>
      </w:r>
      <w:r w:rsidR="00D204DC">
        <w:rPr>
          <w:iCs/>
        </w:rPr>
        <w:t xml:space="preserve"> </w:t>
      </w:r>
      <w:r w:rsidRPr="007A7728">
        <w:rPr>
          <w:iCs/>
        </w:rPr>
        <w:t xml:space="preserve">major event was </w:t>
      </w:r>
      <w:r w:rsidR="00567A43">
        <w:rPr>
          <w:iCs/>
        </w:rPr>
        <w:t>9</w:t>
      </w:r>
      <w:r w:rsidR="00D204DC">
        <w:rPr>
          <w:iCs/>
        </w:rPr>
        <w:t>7</w:t>
      </w:r>
      <w:r w:rsidR="00567A43">
        <w:rPr>
          <w:iCs/>
        </w:rPr>
        <w:t>.</w:t>
      </w:r>
      <w:r w:rsidR="00D204DC">
        <w:rPr>
          <w:iCs/>
        </w:rPr>
        <w:t>9</w:t>
      </w:r>
      <w:r w:rsidRPr="007A7728">
        <w:rPr>
          <w:iCs/>
        </w:rPr>
        <w:t xml:space="preserve">% higher than the </w:t>
      </w:r>
      <w:r w:rsidR="00D204DC">
        <w:rPr>
          <w:iCs/>
        </w:rPr>
        <w:t>155.7</w:t>
      </w:r>
      <w:r w:rsidR="00A816AB">
        <w:rPr>
          <w:iCs/>
        </w:rPr>
        <w:t>-</w:t>
      </w:r>
      <w:r w:rsidRPr="007A7728">
        <w:rPr>
          <w:iCs/>
        </w:rPr>
        <w:t xml:space="preserve">minute average of the prior 10 weather-related excludable major events.  </w:t>
      </w:r>
    </w:p>
    <w:p w:rsidR="00AB7B7B" w:rsidP="00AB7B7B">
      <w:pPr>
        <w:widowControl w:val="0"/>
        <w:autoSpaceDE w:val="0"/>
        <w:autoSpaceDN w:val="0"/>
        <w:adjustRightInd w:val="0"/>
        <w:spacing w:line="360" w:lineRule="atLeast"/>
        <w:ind w:left="360"/>
        <w:jc w:val="both"/>
        <w:textAlignment w:val="baseline"/>
        <w:rPr>
          <w:iCs/>
        </w:rPr>
      </w:pPr>
    </w:p>
    <w:p w:rsidR="0019544F" w:rsidP="00AB7B7B">
      <w:pPr>
        <w:widowControl w:val="0"/>
        <w:autoSpaceDE w:val="0"/>
        <w:autoSpaceDN w:val="0"/>
        <w:adjustRightInd w:val="0"/>
        <w:spacing w:line="360" w:lineRule="atLeast"/>
        <w:ind w:left="360"/>
        <w:jc w:val="both"/>
        <w:textAlignment w:val="baseline"/>
        <w:rPr>
          <w:iCs/>
        </w:rPr>
      </w:pPr>
      <w:r>
        <w:t>T</w:t>
      </w:r>
      <w:r w:rsidR="0063358E">
        <w:t xml:space="preserve">he top contributing factor to the higher </w:t>
      </w:r>
      <w:r>
        <w:t>division</w:t>
      </w:r>
      <w:r w:rsidR="005C3875">
        <w:t xml:space="preserve"> </w:t>
      </w:r>
      <w:r w:rsidR="0063358E">
        <w:t>CAIDI value</w:t>
      </w:r>
      <w:r>
        <w:t xml:space="preserve"> was a car pole incident on the Kingsburg 1111 circuit</w:t>
      </w:r>
      <w:r w:rsidR="00871D76">
        <w:t xml:space="preserve">.  This outage </w:t>
      </w:r>
      <w:r>
        <w:t xml:space="preserve">contributed </w:t>
      </w:r>
      <w:r w:rsidR="00871D76">
        <w:t>204.6 minute</w:t>
      </w:r>
      <w:r w:rsidR="001A724D">
        <w:t>s</w:t>
      </w:r>
      <w:r w:rsidR="00871D76">
        <w:t xml:space="preserve"> to the overall March 16</w:t>
      </w:r>
      <w:r w:rsidRPr="00871D76" w:rsidR="00871D76">
        <w:rPr>
          <w:vertAlign w:val="superscript"/>
        </w:rPr>
        <w:t>th</w:t>
      </w:r>
      <w:r w:rsidR="00871D76">
        <w:t xml:space="preserve"> CAIDI performance.</w:t>
      </w:r>
    </w:p>
    <w:p w:rsidR="00636533" w:rsidP="00E57FE9">
      <w:pPr>
        <w:ind w:left="720"/>
        <w:rPr>
          <w:iCs/>
        </w:rPr>
      </w:pPr>
    </w:p>
    <w:p w:rsidR="00636533" w:rsidP="00E57FE9">
      <w:pPr>
        <w:ind w:left="720"/>
        <w:rPr>
          <w:iCs/>
        </w:rPr>
      </w:pPr>
    </w:p>
    <w:p w:rsidR="00636533" w:rsidRPr="00134D2C" w:rsidP="00636533">
      <w:pPr>
        <w:pStyle w:val="Heading3"/>
        <w:ind w:firstLine="720"/>
      </w:pPr>
      <w:bookmarkStart w:id="62" w:name="_Toc10547446"/>
      <w:r>
        <w:t>1.2</w:t>
      </w:r>
      <w:r>
        <w:tab/>
      </w:r>
      <w:r w:rsidR="00871D76">
        <w:t>Los Padres</w:t>
      </w:r>
      <w:r>
        <w:t xml:space="preserve"> </w:t>
      </w:r>
      <w:r w:rsidRPr="00134D2C">
        <w:t>CAIDI Assessment</w:t>
      </w:r>
      <w:bookmarkEnd w:id="62"/>
    </w:p>
    <w:p w:rsidR="00636533" w:rsidP="00871D76">
      <w:r>
        <w:tab/>
      </w:r>
    </w:p>
    <w:p w:rsidR="00871D76" w:rsidP="00636533">
      <w:pPr>
        <w:jc w:val="center"/>
      </w:pPr>
      <w:r w:rsidRPr="00871D76">
        <w:rPr>
          <w:noProof/>
        </w:rPr>
        <w:drawing>
          <wp:inline distT="0" distB="0" distL="0" distR="0">
            <wp:extent cx="4193642"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7696" cy="2564702"/>
                    </a:xfrm>
                    <a:prstGeom prst="rect">
                      <a:avLst/>
                    </a:prstGeom>
                    <a:noFill/>
                    <a:ln>
                      <a:noFill/>
                    </a:ln>
                  </pic:spPr>
                </pic:pic>
              </a:graphicData>
            </a:graphic>
          </wp:inline>
        </w:drawing>
      </w:r>
    </w:p>
    <w:p w:rsidR="00636533" w:rsidP="004E05BA">
      <w:pPr>
        <w:jc w:val="center"/>
      </w:pPr>
      <w:r>
        <w:t>Table 2</w:t>
      </w:r>
      <w:r w:rsidR="00871D76">
        <w:t>8</w:t>
      </w:r>
      <w:r>
        <w:t xml:space="preserve"> – </w:t>
      </w:r>
      <w:r w:rsidR="00871D76">
        <w:t>Los Padres</w:t>
      </w:r>
      <w:r>
        <w:t xml:space="preserve"> Historical Performance</w:t>
      </w:r>
    </w:p>
    <w:p w:rsidR="00636533" w:rsidP="00636533">
      <w:r>
        <w:tab/>
      </w:r>
    </w:p>
    <w:p w:rsidR="00636533" w:rsidRPr="00E1354C" w:rsidP="00636533">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Pr>
          <w:iCs/>
        </w:rPr>
        <w:t>2</w:t>
      </w:r>
      <w:r w:rsidR="00871D76">
        <w:rPr>
          <w:iCs/>
        </w:rPr>
        <w:t>8</w:t>
      </w:r>
      <w:r w:rsidRPr="007A7728">
        <w:rPr>
          <w:iCs/>
        </w:rPr>
        <w:t xml:space="preserve">, the </w:t>
      </w:r>
      <w:r w:rsidR="00871D76">
        <w:rPr>
          <w:iCs/>
        </w:rPr>
        <w:t>Los Padres</w:t>
      </w:r>
      <w:r>
        <w:rPr>
          <w:iCs/>
        </w:rPr>
        <w:t xml:space="preserve"> </w:t>
      </w:r>
      <w:r w:rsidR="000C47FA">
        <w:rPr>
          <w:iCs/>
        </w:rPr>
        <w:t>D</w:t>
      </w:r>
      <w:r>
        <w:rPr>
          <w:iCs/>
        </w:rPr>
        <w:t>ivision</w:t>
      </w:r>
      <w:r w:rsidRPr="007A7728">
        <w:rPr>
          <w:iCs/>
        </w:rPr>
        <w:t xml:space="preserve"> CAIDI value of </w:t>
      </w:r>
      <w:r w:rsidR="00871D76">
        <w:rPr>
          <w:iCs/>
        </w:rPr>
        <w:t>815.1</w:t>
      </w:r>
      <w:r w:rsidRPr="007A7728">
        <w:rPr>
          <w:iCs/>
        </w:rPr>
        <w:t xml:space="preserve"> minutes for the </w:t>
      </w:r>
      <w:r w:rsidR="00871D76">
        <w:rPr>
          <w:iCs/>
        </w:rPr>
        <w:t>March 16</w:t>
      </w:r>
      <w:r w:rsidRPr="00871D76" w:rsidR="00871D76">
        <w:rPr>
          <w:iCs/>
          <w:vertAlign w:val="superscript"/>
        </w:rPr>
        <w:t>th</w:t>
      </w:r>
      <w:r w:rsidR="00871D76">
        <w:rPr>
          <w:iCs/>
        </w:rPr>
        <w:t xml:space="preserve"> </w:t>
      </w:r>
      <w:r w:rsidRPr="007A7728">
        <w:rPr>
          <w:iCs/>
        </w:rPr>
        <w:t xml:space="preserve">major event was </w:t>
      </w:r>
      <w:r w:rsidR="00871D76">
        <w:rPr>
          <w:iCs/>
        </w:rPr>
        <w:t>82.1</w:t>
      </w:r>
      <w:r w:rsidRPr="007A7728">
        <w:rPr>
          <w:iCs/>
        </w:rPr>
        <w:t xml:space="preserve">% higher than the </w:t>
      </w:r>
      <w:r w:rsidR="00871D76">
        <w:rPr>
          <w:iCs/>
        </w:rPr>
        <w:t>447.7</w:t>
      </w:r>
      <w:r w:rsidR="00A816AB">
        <w:rPr>
          <w:iCs/>
        </w:rPr>
        <w:t>-</w:t>
      </w:r>
      <w:r w:rsidRPr="007A7728">
        <w:rPr>
          <w:iCs/>
        </w:rPr>
        <w:t xml:space="preserve">minute average of the prior 10 weather-related excludable major events.  </w:t>
      </w:r>
    </w:p>
    <w:p w:rsidR="00636533" w:rsidP="00636533">
      <w:pPr>
        <w:widowControl w:val="0"/>
        <w:autoSpaceDE w:val="0"/>
        <w:autoSpaceDN w:val="0"/>
        <w:adjustRightInd w:val="0"/>
        <w:spacing w:line="360" w:lineRule="atLeast"/>
        <w:ind w:left="360"/>
        <w:jc w:val="both"/>
        <w:textAlignment w:val="baseline"/>
        <w:rPr>
          <w:iCs/>
        </w:rPr>
      </w:pPr>
    </w:p>
    <w:p w:rsidR="004C7E11" w:rsidP="00871D76">
      <w:pPr>
        <w:widowControl w:val="0"/>
        <w:autoSpaceDE w:val="0"/>
        <w:autoSpaceDN w:val="0"/>
        <w:adjustRightInd w:val="0"/>
        <w:spacing w:line="360" w:lineRule="atLeast"/>
        <w:ind w:left="360"/>
        <w:jc w:val="both"/>
        <w:textAlignment w:val="baseline"/>
        <w:rPr>
          <w:rFonts w:cs="Arial"/>
        </w:rPr>
      </w:pPr>
      <w:r>
        <w:t>The top contributing factor to the higher division CAIDI value was a car pole incident on the Mesa 1101 circuit.  This outage contributed 343.3 minute</w:t>
      </w:r>
      <w:r w:rsidR="001A724D">
        <w:t>s</w:t>
      </w:r>
      <w:r>
        <w:t xml:space="preserve"> to the overall March 16</w:t>
      </w:r>
      <w:r w:rsidRPr="00871D76">
        <w:rPr>
          <w:vertAlign w:val="superscript"/>
        </w:rPr>
        <w:t>th</w:t>
      </w:r>
      <w:r>
        <w:t xml:space="preserve"> CAIDI performance </w:t>
      </w:r>
    </w:p>
    <w:p w:rsidR="004C7E11" w:rsidP="00E57FE9">
      <w:pPr>
        <w:ind w:left="1440"/>
        <w:rPr>
          <w:iCs/>
        </w:rPr>
      </w:pPr>
    </w:p>
    <w:p w:rsidR="004C7E11" w:rsidRPr="00134D2C" w:rsidP="004C7E11">
      <w:pPr>
        <w:pStyle w:val="Heading3"/>
        <w:ind w:firstLine="720"/>
      </w:pPr>
      <w:bookmarkStart w:id="63" w:name="_Toc10547447"/>
      <w:r>
        <w:t>1.2</w:t>
      </w:r>
      <w:r>
        <w:tab/>
      </w:r>
      <w:r w:rsidR="00871D76">
        <w:t>San Jose</w:t>
      </w:r>
      <w:r>
        <w:t xml:space="preserve"> </w:t>
      </w:r>
      <w:r w:rsidRPr="00134D2C">
        <w:t>CAIDI Assessment</w:t>
      </w:r>
      <w:bookmarkEnd w:id="63"/>
    </w:p>
    <w:p w:rsidR="004C7E11" w:rsidP="00871D76">
      <w:r>
        <w:tab/>
      </w:r>
    </w:p>
    <w:p w:rsidR="00871D76" w:rsidP="004C7E11">
      <w:pPr>
        <w:jc w:val="center"/>
      </w:pPr>
      <w:r w:rsidRPr="00871D76">
        <w:rPr>
          <w:noProof/>
        </w:rPr>
        <w:drawing>
          <wp:inline distT="0" distB="0" distL="0" distR="0">
            <wp:extent cx="4193642"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8473" cy="2565177"/>
                    </a:xfrm>
                    <a:prstGeom prst="rect">
                      <a:avLst/>
                    </a:prstGeom>
                    <a:noFill/>
                    <a:ln>
                      <a:noFill/>
                    </a:ln>
                  </pic:spPr>
                </pic:pic>
              </a:graphicData>
            </a:graphic>
          </wp:inline>
        </w:drawing>
      </w:r>
    </w:p>
    <w:p w:rsidR="004C7E11" w:rsidP="004E05BA">
      <w:pPr>
        <w:jc w:val="center"/>
      </w:pPr>
      <w:r>
        <w:t>Table 2</w:t>
      </w:r>
      <w:r w:rsidR="00871D76">
        <w:t>9</w:t>
      </w:r>
      <w:r>
        <w:t xml:space="preserve"> – </w:t>
      </w:r>
      <w:r w:rsidR="00871D76">
        <w:t>San Jose</w:t>
      </w:r>
      <w:r>
        <w:t xml:space="preserve"> Historical Performance</w:t>
      </w:r>
    </w:p>
    <w:p w:rsidR="004C7E11" w:rsidP="004C7E11">
      <w:r>
        <w:tab/>
      </w:r>
    </w:p>
    <w:p w:rsidR="004C7E11" w:rsidRPr="00E1354C" w:rsidP="004C7E11">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Pr>
          <w:iCs/>
        </w:rPr>
        <w:t>2</w:t>
      </w:r>
      <w:r w:rsidR="00871D76">
        <w:rPr>
          <w:iCs/>
        </w:rPr>
        <w:t>9</w:t>
      </w:r>
      <w:r w:rsidRPr="007A7728">
        <w:rPr>
          <w:iCs/>
        </w:rPr>
        <w:t xml:space="preserve">, the </w:t>
      </w:r>
      <w:r w:rsidR="00871D76">
        <w:rPr>
          <w:iCs/>
        </w:rPr>
        <w:t>San Jose</w:t>
      </w:r>
      <w:r>
        <w:rPr>
          <w:iCs/>
        </w:rPr>
        <w:t xml:space="preserve"> </w:t>
      </w:r>
      <w:r w:rsidR="000C47FA">
        <w:rPr>
          <w:iCs/>
        </w:rPr>
        <w:t>D</w:t>
      </w:r>
      <w:r>
        <w:rPr>
          <w:iCs/>
        </w:rPr>
        <w:t>ivision</w:t>
      </w:r>
      <w:r w:rsidRPr="007A7728">
        <w:rPr>
          <w:iCs/>
        </w:rPr>
        <w:t xml:space="preserve"> CAIDI value of </w:t>
      </w:r>
      <w:r w:rsidR="00871D76">
        <w:rPr>
          <w:iCs/>
        </w:rPr>
        <w:t>680.0</w:t>
      </w:r>
      <w:r w:rsidRPr="007A7728">
        <w:rPr>
          <w:iCs/>
        </w:rPr>
        <w:t xml:space="preserve"> minutes for the </w:t>
      </w:r>
      <w:r w:rsidR="00871D76">
        <w:rPr>
          <w:iCs/>
        </w:rPr>
        <w:t>March 16</w:t>
      </w:r>
      <w:r w:rsidRPr="00871D76" w:rsidR="00871D76">
        <w:rPr>
          <w:iCs/>
          <w:vertAlign w:val="superscript"/>
        </w:rPr>
        <w:t>th</w:t>
      </w:r>
      <w:r w:rsidR="00871D76">
        <w:rPr>
          <w:iCs/>
        </w:rPr>
        <w:t xml:space="preserve"> </w:t>
      </w:r>
      <w:r w:rsidRPr="007A7728">
        <w:rPr>
          <w:iCs/>
        </w:rPr>
        <w:t xml:space="preserve">major event was </w:t>
      </w:r>
      <w:r w:rsidR="00871D76">
        <w:rPr>
          <w:iCs/>
        </w:rPr>
        <w:t>152.8</w:t>
      </w:r>
      <w:r w:rsidRPr="007A7728">
        <w:rPr>
          <w:iCs/>
        </w:rPr>
        <w:t xml:space="preserve">% higher than the </w:t>
      </w:r>
      <w:r w:rsidR="00871D76">
        <w:rPr>
          <w:iCs/>
        </w:rPr>
        <w:t>269.0</w:t>
      </w:r>
      <w:r w:rsidR="00A816AB">
        <w:rPr>
          <w:iCs/>
        </w:rPr>
        <w:t>-</w:t>
      </w:r>
      <w:r w:rsidRPr="007A7728">
        <w:rPr>
          <w:iCs/>
        </w:rPr>
        <w:t xml:space="preserve">minute average of the prior 10 weather-related excludable major events.  </w:t>
      </w:r>
    </w:p>
    <w:p w:rsidR="004C7E11" w:rsidP="004C7E11">
      <w:pPr>
        <w:widowControl w:val="0"/>
        <w:autoSpaceDE w:val="0"/>
        <w:autoSpaceDN w:val="0"/>
        <w:adjustRightInd w:val="0"/>
        <w:spacing w:line="360" w:lineRule="atLeast"/>
        <w:ind w:left="360"/>
        <w:jc w:val="both"/>
        <w:textAlignment w:val="baseline"/>
        <w:rPr>
          <w:iCs/>
        </w:rPr>
      </w:pPr>
    </w:p>
    <w:p w:rsidR="004C7E11" w:rsidP="001A724D">
      <w:pPr>
        <w:widowControl w:val="0"/>
        <w:autoSpaceDE w:val="0"/>
        <w:autoSpaceDN w:val="0"/>
        <w:adjustRightInd w:val="0"/>
        <w:spacing w:line="360" w:lineRule="atLeast"/>
        <w:ind w:left="360"/>
        <w:jc w:val="both"/>
        <w:textAlignment w:val="baseline"/>
        <w:rPr>
          <w:rFonts w:cs="Arial"/>
        </w:rPr>
      </w:pPr>
      <w:r>
        <w:t>Th</w:t>
      </w:r>
      <w:r w:rsidR="001A724D">
        <w:t>is was due to an</w:t>
      </w:r>
      <w:r w:rsidRPr="00856498">
        <w:t xml:space="preserve"> </w:t>
      </w:r>
      <w:r>
        <w:t>outage</w:t>
      </w:r>
      <w:r w:rsidRPr="00D5155D">
        <w:t xml:space="preserve"> </w:t>
      </w:r>
      <w:r w:rsidR="001A724D">
        <w:t>of unknown cause on the Llagas 2107 circuit</w:t>
      </w:r>
      <w:r w:rsidRPr="00707588" w:rsidR="00707588">
        <w:rPr>
          <w:rFonts w:cs="Arial"/>
        </w:rPr>
        <w:t>.</w:t>
      </w:r>
      <w:r w:rsidR="001A724D">
        <w:rPr>
          <w:rFonts w:cs="Arial"/>
        </w:rPr>
        <w:t xml:space="preserve"> </w:t>
      </w:r>
    </w:p>
    <w:p w:rsidR="00E57FE9"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707588" w:rsidP="00E57FE9">
      <w:pPr>
        <w:ind w:left="1440"/>
        <w:rPr>
          <w:iCs/>
        </w:rPr>
      </w:pPr>
    </w:p>
    <w:p w:rsidR="00E57FE9" w:rsidP="00E57FE9">
      <w:pPr>
        <w:ind w:left="1440"/>
        <w:rPr>
          <w:iCs/>
        </w:rPr>
      </w:pPr>
    </w:p>
    <w:p w:rsidR="00707588" w:rsidRPr="00134D2C" w:rsidP="00707588">
      <w:pPr>
        <w:pStyle w:val="Heading3"/>
        <w:ind w:firstLine="720"/>
      </w:pPr>
      <w:bookmarkStart w:id="64" w:name="_Toc10547448"/>
      <w:r>
        <w:t>1.3</w:t>
      </w:r>
      <w:r>
        <w:tab/>
      </w:r>
      <w:r w:rsidR="001A724D">
        <w:t>Stockton</w:t>
      </w:r>
      <w:r>
        <w:t xml:space="preserve"> </w:t>
      </w:r>
      <w:r w:rsidRPr="00134D2C">
        <w:t>CAIDI Assessment</w:t>
      </w:r>
      <w:bookmarkEnd w:id="64"/>
    </w:p>
    <w:p w:rsidR="00707588" w:rsidP="001A724D">
      <w:r>
        <w:tab/>
      </w:r>
    </w:p>
    <w:p w:rsidR="001A724D" w:rsidP="00707588">
      <w:pPr>
        <w:jc w:val="center"/>
      </w:pPr>
      <w:r w:rsidRPr="001A724D">
        <w:rPr>
          <w:noProof/>
        </w:rPr>
        <w:drawing>
          <wp:inline distT="0" distB="0" distL="0" distR="0">
            <wp:extent cx="4181475" cy="2554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0679" cy="2560414"/>
                    </a:xfrm>
                    <a:prstGeom prst="rect">
                      <a:avLst/>
                    </a:prstGeom>
                    <a:noFill/>
                    <a:ln>
                      <a:noFill/>
                    </a:ln>
                  </pic:spPr>
                </pic:pic>
              </a:graphicData>
            </a:graphic>
          </wp:inline>
        </w:drawing>
      </w:r>
    </w:p>
    <w:p w:rsidR="00707588" w:rsidP="004E05BA">
      <w:pPr>
        <w:jc w:val="center"/>
      </w:pPr>
      <w:r>
        <w:t xml:space="preserve">Table </w:t>
      </w:r>
      <w:r w:rsidR="001A724D">
        <w:t>30</w:t>
      </w:r>
      <w:r>
        <w:t xml:space="preserve"> – </w:t>
      </w:r>
      <w:r w:rsidR="001A724D">
        <w:t>Stockton</w:t>
      </w:r>
      <w:r>
        <w:t xml:space="preserve"> Historical Performance</w:t>
      </w:r>
    </w:p>
    <w:p w:rsidR="00707588" w:rsidP="00707588">
      <w:r>
        <w:tab/>
      </w:r>
    </w:p>
    <w:p w:rsidR="00707588" w:rsidRPr="00E1354C" w:rsidP="00707588">
      <w:pPr>
        <w:widowControl w:val="0"/>
        <w:autoSpaceDE w:val="0"/>
        <w:autoSpaceDN w:val="0"/>
        <w:adjustRightInd w:val="0"/>
        <w:spacing w:line="360" w:lineRule="atLeast"/>
        <w:ind w:left="360"/>
        <w:jc w:val="both"/>
        <w:textAlignment w:val="baseline"/>
        <w:rPr>
          <w:rFonts w:cs="Arial"/>
          <w:szCs w:val="24"/>
        </w:rPr>
      </w:pPr>
      <w:r w:rsidRPr="007A7728">
        <w:rPr>
          <w:iCs/>
        </w:rPr>
        <w:t xml:space="preserve">As indicated in Table </w:t>
      </w:r>
      <w:r w:rsidR="001A724D">
        <w:rPr>
          <w:iCs/>
        </w:rPr>
        <w:t>30</w:t>
      </w:r>
      <w:r w:rsidRPr="007A7728">
        <w:rPr>
          <w:iCs/>
        </w:rPr>
        <w:t xml:space="preserve">, the </w:t>
      </w:r>
      <w:r w:rsidR="001A724D">
        <w:rPr>
          <w:iCs/>
        </w:rPr>
        <w:t>Stockton</w:t>
      </w:r>
      <w:r>
        <w:rPr>
          <w:iCs/>
        </w:rPr>
        <w:t xml:space="preserve"> </w:t>
      </w:r>
      <w:r w:rsidR="000C47FA">
        <w:rPr>
          <w:iCs/>
        </w:rPr>
        <w:t>D</w:t>
      </w:r>
      <w:r>
        <w:rPr>
          <w:iCs/>
        </w:rPr>
        <w:t>ivision</w:t>
      </w:r>
      <w:r w:rsidRPr="007A7728">
        <w:rPr>
          <w:iCs/>
        </w:rPr>
        <w:t xml:space="preserve"> CAIDI value of </w:t>
      </w:r>
      <w:r w:rsidR="001A724D">
        <w:rPr>
          <w:iCs/>
        </w:rPr>
        <w:t>556.6</w:t>
      </w:r>
      <w:r w:rsidRPr="007A7728">
        <w:rPr>
          <w:iCs/>
        </w:rPr>
        <w:t xml:space="preserve"> minutes for the </w:t>
      </w:r>
      <w:r w:rsidR="001A724D">
        <w:rPr>
          <w:iCs/>
        </w:rPr>
        <w:t>March 16</w:t>
      </w:r>
      <w:r w:rsidRPr="001A724D" w:rsidR="001A724D">
        <w:rPr>
          <w:iCs/>
          <w:vertAlign w:val="superscript"/>
        </w:rPr>
        <w:t>th</w:t>
      </w:r>
      <w:r w:rsidR="001A724D">
        <w:rPr>
          <w:iCs/>
        </w:rPr>
        <w:t xml:space="preserve"> </w:t>
      </w:r>
      <w:r w:rsidRPr="007A7728">
        <w:rPr>
          <w:iCs/>
        </w:rPr>
        <w:t xml:space="preserve">major event was </w:t>
      </w:r>
      <w:r w:rsidR="001A724D">
        <w:rPr>
          <w:iCs/>
        </w:rPr>
        <w:t>229.4</w:t>
      </w:r>
      <w:r w:rsidRPr="007A7728">
        <w:rPr>
          <w:iCs/>
        </w:rPr>
        <w:t xml:space="preserve">% higher than the </w:t>
      </w:r>
      <w:r w:rsidR="001A724D">
        <w:rPr>
          <w:iCs/>
        </w:rPr>
        <w:t>169.0</w:t>
      </w:r>
      <w:r w:rsidR="00A816AB">
        <w:rPr>
          <w:iCs/>
        </w:rPr>
        <w:t>-</w:t>
      </w:r>
      <w:r w:rsidRPr="007A7728">
        <w:rPr>
          <w:iCs/>
        </w:rPr>
        <w:t xml:space="preserve">minute average of the prior 10 weather-related excludable major events.  </w:t>
      </w:r>
    </w:p>
    <w:p w:rsidR="00707588" w:rsidP="00707588">
      <w:pPr>
        <w:widowControl w:val="0"/>
        <w:autoSpaceDE w:val="0"/>
        <w:autoSpaceDN w:val="0"/>
        <w:adjustRightInd w:val="0"/>
        <w:spacing w:line="360" w:lineRule="atLeast"/>
        <w:ind w:left="360"/>
        <w:jc w:val="both"/>
        <w:textAlignment w:val="baseline"/>
        <w:rPr>
          <w:iCs/>
        </w:rPr>
      </w:pPr>
    </w:p>
    <w:p w:rsidR="00707588" w:rsidP="00707588">
      <w:pPr>
        <w:widowControl w:val="0"/>
        <w:autoSpaceDE w:val="0"/>
        <w:autoSpaceDN w:val="0"/>
        <w:adjustRightInd w:val="0"/>
        <w:spacing w:line="360" w:lineRule="atLeast"/>
        <w:ind w:left="360"/>
        <w:jc w:val="both"/>
        <w:textAlignment w:val="baseline"/>
        <w:rPr>
          <w:iCs/>
        </w:rPr>
      </w:pPr>
      <w:r w:rsidRPr="007A7728">
        <w:rPr>
          <w:iCs/>
        </w:rPr>
        <w:t xml:space="preserve">The </w:t>
      </w:r>
      <w:r w:rsidR="001A724D">
        <w:rPr>
          <w:iCs/>
        </w:rPr>
        <w:t xml:space="preserve">cause of </w:t>
      </w:r>
      <w:r w:rsidR="00A816AB">
        <w:rPr>
          <w:iCs/>
        </w:rPr>
        <w:t xml:space="preserve">the </w:t>
      </w:r>
      <w:r w:rsidRPr="007A7728">
        <w:rPr>
          <w:iCs/>
        </w:rPr>
        <w:t xml:space="preserve">high CAIDI value </w:t>
      </w:r>
      <w:r>
        <w:rPr>
          <w:iCs/>
        </w:rPr>
        <w:t>w</w:t>
      </w:r>
      <w:r w:rsidR="001A724D">
        <w:rPr>
          <w:iCs/>
        </w:rPr>
        <w:t>as</w:t>
      </w:r>
      <w:r>
        <w:rPr>
          <w:iCs/>
        </w:rPr>
        <w:t xml:space="preserve"> attributed to the </w:t>
      </w:r>
      <w:r w:rsidR="001A724D">
        <w:rPr>
          <w:iCs/>
        </w:rPr>
        <w:t xml:space="preserve">low snow elevations which made roads inaccessible. </w:t>
      </w:r>
    </w:p>
    <w:p w:rsidR="00E57FE9" w:rsidP="00E57FE9">
      <w:pPr>
        <w:ind w:left="1440"/>
        <w:rPr>
          <w:iCs/>
        </w:rPr>
      </w:pPr>
    </w:p>
    <w:p w:rsidR="00707588"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63358E" w:rsidP="00E57FE9">
      <w:pPr>
        <w:ind w:left="1440"/>
        <w:rPr>
          <w:iCs/>
        </w:rPr>
      </w:pPr>
    </w:p>
    <w:p w:rsidR="00951D13" w:rsidP="00E57FE9">
      <w:pPr>
        <w:ind w:left="1440"/>
        <w:rPr>
          <w:iCs/>
        </w:rPr>
      </w:pPr>
    </w:p>
    <w:p w:rsidR="00951D13" w:rsidP="00E57FE9">
      <w:pPr>
        <w:ind w:left="1440"/>
        <w:rPr>
          <w:iCs/>
        </w:rPr>
      </w:pPr>
    </w:p>
    <w:p w:rsidR="00951D13" w:rsidP="00E57FE9">
      <w:pPr>
        <w:ind w:left="1440"/>
        <w:rPr>
          <w:iCs/>
        </w:rPr>
      </w:pPr>
    </w:p>
    <w:p w:rsidR="00A349BA" w:rsidP="00B54D55">
      <w:pPr>
        <w:pStyle w:val="Heading3"/>
        <w:numPr>
          <w:ilvl w:val="0"/>
          <w:numId w:val="15"/>
        </w:numPr>
      </w:pPr>
      <w:bookmarkStart w:id="65" w:name="_Toc10547449"/>
      <w:r>
        <w:t>July 28, 2018</w:t>
      </w:r>
      <w:r>
        <w:t xml:space="preserve"> Major Event Day</w:t>
      </w:r>
      <w:bookmarkEnd w:id="65"/>
    </w:p>
    <w:p w:rsidR="00A349BA" w:rsidP="000E1DCB">
      <w:pPr>
        <w:autoSpaceDE w:val="0"/>
        <w:autoSpaceDN w:val="0"/>
        <w:ind w:left="360"/>
        <w:rPr>
          <w:rFonts w:cs="Arial"/>
          <w:szCs w:val="24"/>
        </w:rPr>
      </w:pPr>
    </w:p>
    <w:p w:rsidR="007401ED" w:rsidP="000E1DCB">
      <w:pPr>
        <w:autoSpaceDE w:val="0"/>
        <w:autoSpaceDN w:val="0"/>
        <w:ind w:left="360"/>
        <w:rPr>
          <w:rFonts w:cs="Arial"/>
          <w:szCs w:val="24"/>
        </w:rPr>
      </w:pPr>
      <w:r>
        <w:rPr>
          <w:rFonts w:cs="Arial"/>
          <w:szCs w:val="24"/>
        </w:rPr>
        <w:t>The</w:t>
      </w:r>
      <w:r w:rsidR="00340269">
        <w:rPr>
          <w:rFonts w:cs="Arial"/>
          <w:szCs w:val="24"/>
        </w:rPr>
        <w:t xml:space="preserve"> second major event was </w:t>
      </w:r>
      <w:r w:rsidR="00316406">
        <w:rPr>
          <w:rFonts w:cs="Arial"/>
          <w:szCs w:val="24"/>
        </w:rPr>
        <w:t>on</w:t>
      </w:r>
      <w:r w:rsidR="00340269">
        <w:rPr>
          <w:rFonts w:cs="Arial"/>
          <w:szCs w:val="24"/>
        </w:rPr>
        <w:t xml:space="preserve"> </w:t>
      </w:r>
      <w:r w:rsidR="007A6D79">
        <w:rPr>
          <w:rFonts w:cs="Arial"/>
          <w:szCs w:val="24"/>
        </w:rPr>
        <w:t>July 28, 2018</w:t>
      </w:r>
      <w:r>
        <w:rPr>
          <w:rFonts w:cs="Arial"/>
          <w:szCs w:val="24"/>
        </w:rPr>
        <w:t xml:space="preserve">, </w:t>
      </w:r>
      <w:r w:rsidR="00316406">
        <w:rPr>
          <w:rFonts w:cs="Arial"/>
          <w:szCs w:val="24"/>
        </w:rPr>
        <w:t>which was driven by the Carr fire</w:t>
      </w:r>
      <w:r>
        <w:rPr>
          <w:rFonts w:cs="Arial"/>
          <w:szCs w:val="24"/>
        </w:rPr>
        <w:t xml:space="preserve">.  </w:t>
      </w:r>
    </w:p>
    <w:p w:rsidR="007401ED" w:rsidP="000E1DCB">
      <w:pPr>
        <w:autoSpaceDE w:val="0"/>
        <w:autoSpaceDN w:val="0"/>
        <w:ind w:left="360"/>
        <w:rPr>
          <w:rFonts w:cs="Arial"/>
          <w:szCs w:val="24"/>
        </w:rPr>
      </w:pPr>
    </w:p>
    <w:p w:rsidR="000E1DCB" w:rsidP="000E1DCB">
      <w:pPr>
        <w:autoSpaceDE w:val="0"/>
        <w:autoSpaceDN w:val="0"/>
        <w:ind w:left="360"/>
        <w:rPr>
          <w:rFonts w:cs="Arial"/>
          <w:szCs w:val="24"/>
        </w:rPr>
      </w:pPr>
      <w:r>
        <w:rPr>
          <w:rFonts w:cs="Arial"/>
          <w:szCs w:val="24"/>
        </w:rPr>
        <w:t xml:space="preserve">Table </w:t>
      </w:r>
      <w:r w:rsidR="00955AA2">
        <w:rPr>
          <w:rFonts w:cs="Arial"/>
          <w:szCs w:val="24"/>
        </w:rPr>
        <w:t>3</w:t>
      </w:r>
      <w:r w:rsidR="00316406">
        <w:rPr>
          <w:rFonts w:cs="Arial"/>
          <w:szCs w:val="24"/>
        </w:rPr>
        <w:t>1</w:t>
      </w:r>
      <w:r w:rsidRPr="000E1DCB">
        <w:rPr>
          <w:rFonts w:cs="Arial"/>
          <w:szCs w:val="24"/>
        </w:rPr>
        <w:t xml:space="preserve"> summarizes the system and division CAIDI performances during this event and the average of the prior ten weather related major events.</w:t>
      </w:r>
    </w:p>
    <w:p w:rsidR="00955AA2" w:rsidRPr="00316406" w:rsidP="00316406">
      <w:pPr>
        <w:widowControl w:val="0"/>
        <w:adjustRightInd w:val="0"/>
        <w:spacing w:line="360" w:lineRule="atLeast"/>
        <w:ind w:left="720"/>
        <w:jc w:val="both"/>
        <w:textAlignment w:val="baseline"/>
        <w:rPr>
          <w:sz w:val="20"/>
        </w:rPr>
      </w:pPr>
      <w:r w:rsidRPr="004F54AA">
        <w:rPr>
          <w:sz w:val="20"/>
        </w:rPr>
        <w:t>(</w:t>
      </w:r>
      <w:r>
        <w:rPr>
          <w:sz w:val="20"/>
        </w:rPr>
        <w:t>J</w:t>
      </w:r>
      <w:r w:rsidR="00316406">
        <w:rPr>
          <w:sz w:val="20"/>
        </w:rPr>
        <w:t>uly 28</w:t>
      </w:r>
      <w:r>
        <w:rPr>
          <w:sz w:val="20"/>
        </w:rPr>
        <w:t>, 201</w:t>
      </w:r>
      <w:r w:rsidR="00316406">
        <w:rPr>
          <w:sz w:val="20"/>
        </w:rPr>
        <w:t>8</w:t>
      </w:r>
      <w:r w:rsidR="004B0350">
        <w:rPr>
          <w:sz w:val="20"/>
        </w:rPr>
        <w:t xml:space="preserve"> vs. Prior 10 MED</w:t>
      </w:r>
      <w:r>
        <w:rPr>
          <w:sz w:val="20"/>
        </w:rPr>
        <w:t>)</w:t>
      </w:r>
    </w:p>
    <w:p w:rsidR="00316406" w:rsidP="00955AA2">
      <w:pPr>
        <w:widowControl w:val="0"/>
        <w:autoSpaceDE w:val="0"/>
        <w:autoSpaceDN w:val="0"/>
        <w:adjustRightInd w:val="0"/>
        <w:spacing w:line="360" w:lineRule="atLeast"/>
        <w:ind w:left="360"/>
        <w:jc w:val="center"/>
        <w:textAlignment w:val="baseline"/>
        <w:rPr>
          <w:rFonts w:cs="Arial"/>
          <w:szCs w:val="24"/>
        </w:rPr>
      </w:pPr>
      <w:r w:rsidRPr="00316406">
        <w:rPr>
          <w:noProof/>
        </w:rPr>
        <w:drawing>
          <wp:inline distT="0" distB="0" distL="0" distR="0">
            <wp:extent cx="5676900" cy="3895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6900" cy="3895725"/>
                    </a:xfrm>
                    <a:prstGeom prst="rect">
                      <a:avLst/>
                    </a:prstGeom>
                    <a:noFill/>
                    <a:ln>
                      <a:noFill/>
                    </a:ln>
                  </pic:spPr>
                </pic:pic>
              </a:graphicData>
            </a:graphic>
          </wp:inline>
        </w:drawing>
      </w:r>
    </w:p>
    <w:p w:rsidR="005D5729" w:rsidP="004E05BA">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955AA2">
        <w:rPr>
          <w:rFonts w:cs="Arial"/>
          <w:szCs w:val="24"/>
        </w:rPr>
        <w:t>3</w:t>
      </w:r>
      <w:r w:rsidR="00316406">
        <w:rPr>
          <w:rFonts w:cs="Arial"/>
          <w:szCs w:val="24"/>
        </w:rPr>
        <w:t>1</w:t>
      </w:r>
      <w:r>
        <w:rPr>
          <w:rFonts w:cs="Arial"/>
          <w:szCs w:val="24"/>
        </w:rPr>
        <w:t xml:space="preserve"> – </w:t>
      </w:r>
      <w:r w:rsidR="00955AA2">
        <w:rPr>
          <w:rFonts w:cs="Arial"/>
          <w:szCs w:val="24"/>
        </w:rPr>
        <w:t>J</w:t>
      </w:r>
      <w:r w:rsidR="00316406">
        <w:rPr>
          <w:rFonts w:cs="Arial"/>
          <w:szCs w:val="24"/>
        </w:rPr>
        <w:t>uly</w:t>
      </w:r>
      <w:r w:rsidR="00955AA2">
        <w:rPr>
          <w:rFonts w:cs="Arial"/>
          <w:szCs w:val="24"/>
        </w:rPr>
        <w:t xml:space="preserve"> </w:t>
      </w:r>
      <w:r w:rsidR="00316406">
        <w:rPr>
          <w:rFonts w:cs="Arial"/>
          <w:szCs w:val="24"/>
        </w:rPr>
        <w:t>2</w:t>
      </w:r>
      <w:r w:rsidR="00955AA2">
        <w:rPr>
          <w:rFonts w:cs="Arial"/>
          <w:szCs w:val="24"/>
        </w:rPr>
        <w:t>8, 201</w:t>
      </w:r>
      <w:r w:rsidR="00316406">
        <w:rPr>
          <w:rFonts w:cs="Arial"/>
          <w:szCs w:val="24"/>
        </w:rPr>
        <w:t>8</w:t>
      </w:r>
      <w:r>
        <w:rPr>
          <w:rFonts w:cs="Arial"/>
          <w:szCs w:val="24"/>
        </w:rPr>
        <w:t xml:space="preserve"> CAIDI Performance</w:t>
      </w:r>
    </w:p>
    <w:p w:rsidR="00E57FE9"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316406" w:rsidP="00E1354C">
      <w:pPr>
        <w:widowControl w:val="0"/>
        <w:autoSpaceDE w:val="0"/>
        <w:autoSpaceDN w:val="0"/>
        <w:adjustRightInd w:val="0"/>
        <w:spacing w:line="360" w:lineRule="atLeast"/>
        <w:ind w:left="360"/>
        <w:jc w:val="both"/>
        <w:textAlignment w:val="baseline"/>
        <w:rPr>
          <w:rFonts w:cs="Arial"/>
          <w:szCs w:val="24"/>
        </w:rPr>
      </w:pPr>
    </w:p>
    <w:p w:rsidR="00E57FE9" w:rsidRPr="00955AA2" w:rsidP="00E57FE9">
      <w:pPr>
        <w:pStyle w:val="Heading3"/>
        <w:ind w:firstLine="720"/>
        <w:rPr>
          <w:color w:val="FF0000"/>
        </w:rPr>
      </w:pPr>
      <w:bookmarkStart w:id="66" w:name="_Toc10547450"/>
      <w:r>
        <w:t>2.1</w:t>
      </w:r>
      <w:r>
        <w:tab/>
      </w:r>
      <w:r w:rsidR="00316406">
        <w:t>San Jose</w:t>
      </w:r>
      <w:r>
        <w:t xml:space="preserve"> </w:t>
      </w:r>
      <w:r w:rsidRPr="003A5F45">
        <w:t>CAIDI Assessment</w:t>
      </w:r>
      <w:bookmarkEnd w:id="66"/>
      <w:r w:rsidR="00955AA2">
        <w:t xml:space="preserve"> </w:t>
      </w:r>
    </w:p>
    <w:p w:rsidR="003636DF" w:rsidP="00316406"/>
    <w:p w:rsidR="00316406" w:rsidP="00E57FE9">
      <w:pPr>
        <w:jc w:val="center"/>
      </w:pPr>
      <w:r w:rsidRPr="00316406">
        <w:rPr>
          <w:noProof/>
        </w:rPr>
        <w:drawing>
          <wp:inline distT="0" distB="0" distL="0" distR="0">
            <wp:extent cx="4443078" cy="271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0819" cy="2725465"/>
                    </a:xfrm>
                    <a:prstGeom prst="rect">
                      <a:avLst/>
                    </a:prstGeom>
                    <a:noFill/>
                    <a:ln>
                      <a:noFill/>
                    </a:ln>
                  </pic:spPr>
                </pic:pic>
              </a:graphicData>
            </a:graphic>
          </wp:inline>
        </w:drawing>
      </w:r>
    </w:p>
    <w:p w:rsidR="00E57FE9" w:rsidP="004E05BA">
      <w:pPr>
        <w:jc w:val="center"/>
      </w:pPr>
      <w:r>
        <w:t xml:space="preserve">Table </w:t>
      </w:r>
      <w:r w:rsidR="001541FB">
        <w:t>3</w:t>
      </w:r>
      <w:r w:rsidR="00316406">
        <w:t>2</w:t>
      </w:r>
      <w:r>
        <w:t xml:space="preserve"> – </w:t>
      </w:r>
      <w:r w:rsidR="00316406">
        <w:t>San Jose</w:t>
      </w:r>
      <w:r>
        <w:t xml:space="preserve"> Historical Performance</w:t>
      </w:r>
    </w:p>
    <w:p w:rsidR="00E57FE9" w:rsidP="00E57FE9">
      <w:r>
        <w:tab/>
      </w:r>
    </w:p>
    <w:p w:rsidR="00E57FE9" w:rsidP="003636DF">
      <w:pPr>
        <w:ind w:left="720"/>
      </w:pPr>
      <w:r w:rsidRPr="00B77C7B">
        <w:rPr>
          <w:iCs/>
        </w:rPr>
        <w:t xml:space="preserve">As indicated in Table </w:t>
      </w:r>
      <w:r w:rsidR="003636DF">
        <w:rPr>
          <w:iCs/>
        </w:rPr>
        <w:t>3</w:t>
      </w:r>
      <w:r w:rsidR="00316406">
        <w:rPr>
          <w:iCs/>
        </w:rPr>
        <w:t>2</w:t>
      </w:r>
      <w:r w:rsidRPr="00B77C7B">
        <w:rPr>
          <w:iCs/>
        </w:rPr>
        <w:t xml:space="preserve">, </w:t>
      </w:r>
      <w:r>
        <w:t xml:space="preserve">the </w:t>
      </w:r>
      <w:r w:rsidR="00316406">
        <w:t xml:space="preserve">San Jose </w:t>
      </w:r>
      <w:r w:rsidR="000C47FA">
        <w:t>D</w:t>
      </w:r>
      <w:r w:rsidR="00316406">
        <w:t>ivision</w:t>
      </w:r>
      <w:r>
        <w:t xml:space="preserve"> CAIDI value of </w:t>
      </w:r>
      <w:r w:rsidR="00316406">
        <w:t>534.8</w:t>
      </w:r>
      <w:r>
        <w:t xml:space="preserve"> minutes for the </w:t>
      </w:r>
      <w:r w:rsidR="00316406">
        <w:t>July 28, 2018</w:t>
      </w:r>
      <w:r>
        <w:t xml:space="preserve"> major event day was </w:t>
      </w:r>
      <w:r w:rsidR="000C47FA">
        <w:t>98.8</w:t>
      </w:r>
      <w:r>
        <w:t xml:space="preserve">% higher than the </w:t>
      </w:r>
      <w:r w:rsidR="000C47FA">
        <w:t>269.0-</w:t>
      </w:r>
      <w:r>
        <w:t>minute average of the prior 10 weather-related excludable major events.</w:t>
      </w:r>
      <w:r w:rsidR="003636DF">
        <w:t xml:space="preserve">  </w:t>
      </w:r>
    </w:p>
    <w:p w:rsidR="00714236" w:rsidP="003636DF">
      <w:pPr>
        <w:ind w:left="720"/>
      </w:pPr>
    </w:p>
    <w:p w:rsidR="00E57FE9" w:rsidP="007401ED">
      <w:pPr>
        <w:ind w:left="720"/>
        <w:rPr>
          <w:rFonts w:cs="Arial"/>
        </w:rPr>
      </w:pPr>
      <w:r>
        <w:t>The</w:t>
      </w:r>
      <w:r w:rsidRPr="00856498">
        <w:t xml:space="preserve"> </w:t>
      </w:r>
      <w:r>
        <w:t>higher CAIDI value</w:t>
      </w:r>
      <w:r w:rsidR="000C47FA">
        <w:t xml:space="preserve"> was due to a car-pole incident on the Piercy 2110 circuit.  This outage contributed 457.8 minutes to the over</w:t>
      </w:r>
      <w:r w:rsidR="00F84328">
        <w:t>all</w:t>
      </w:r>
      <w:r w:rsidR="000C47FA">
        <w:t xml:space="preserve"> July 28, 2018 CAIDI performance.</w:t>
      </w:r>
    </w:p>
    <w:p w:rsidR="005A1823" w:rsidP="005A1823">
      <w:pPr>
        <w:ind w:left="720"/>
        <w:rPr>
          <w:rFonts w:cs="Arial"/>
        </w:rPr>
      </w:pPr>
    </w:p>
    <w:p w:rsidR="005A1823" w:rsidP="005A1823">
      <w:pPr>
        <w:pStyle w:val="Heading3"/>
        <w:ind w:firstLine="720"/>
      </w:pPr>
      <w:bookmarkStart w:id="67" w:name="_Toc10547451"/>
      <w:r>
        <w:t>2.2</w:t>
      </w:r>
      <w:r>
        <w:tab/>
      </w:r>
      <w:r w:rsidR="000C47FA">
        <w:t>Stockton</w:t>
      </w:r>
      <w:r>
        <w:t xml:space="preserve"> Division </w:t>
      </w:r>
      <w:r w:rsidRPr="003A5F45">
        <w:t>CAIDI Assessment</w:t>
      </w:r>
      <w:bookmarkEnd w:id="67"/>
    </w:p>
    <w:p w:rsidR="00045C2D" w:rsidP="000C47FA">
      <w:pPr>
        <w:rPr>
          <w:rFonts w:cs="Arial"/>
        </w:rPr>
      </w:pPr>
    </w:p>
    <w:p w:rsidR="000C47FA" w:rsidP="005A1823">
      <w:pPr>
        <w:ind w:left="90"/>
        <w:jc w:val="center"/>
        <w:rPr>
          <w:rFonts w:cs="Arial"/>
        </w:rPr>
      </w:pPr>
      <w:r w:rsidRPr="000C47FA">
        <w:rPr>
          <w:noProof/>
        </w:rPr>
        <w:drawing>
          <wp:inline distT="0" distB="0" distL="0" distR="0">
            <wp:extent cx="4576111" cy="27959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1628" cy="2811495"/>
                    </a:xfrm>
                    <a:prstGeom prst="rect">
                      <a:avLst/>
                    </a:prstGeom>
                    <a:noFill/>
                    <a:ln>
                      <a:noFill/>
                    </a:ln>
                  </pic:spPr>
                </pic:pic>
              </a:graphicData>
            </a:graphic>
          </wp:inline>
        </w:drawing>
      </w:r>
    </w:p>
    <w:p w:rsidR="005A1823" w:rsidP="005A1823">
      <w:pPr>
        <w:jc w:val="center"/>
      </w:pPr>
      <w:r>
        <w:t xml:space="preserve">Table </w:t>
      </w:r>
      <w:r w:rsidR="00045C2D">
        <w:t>3</w:t>
      </w:r>
      <w:r w:rsidR="000C47FA">
        <w:t>3</w:t>
      </w:r>
      <w:r>
        <w:t xml:space="preserve"> – </w:t>
      </w:r>
      <w:r w:rsidR="000C47FA">
        <w:t>Stockton</w:t>
      </w:r>
      <w:r>
        <w:t xml:space="preserve"> Division Historical Performance</w:t>
      </w:r>
    </w:p>
    <w:p w:rsidR="005A1823" w:rsidP="005A1823">
      <w:r>
        <w:tab/>
      </w:r>
    </w:p>
    <w:p w:rsidR="005A1823" w:rsidP="005A1823">
      <w:pPr>
        <w:ind w:left="720"/>
      </w:pPr>
      <w:r w:rsidRPr="00B77C7B">
        <w:rPr>
          <w:iCs/>
        </w:rPr>
        <w:t xml:space="preserve">As indicated in Table </w:t>
      </w:r>
      <w:r w:rsidR="00045C2D">
        <w:rPr>
          <w:iCs/>
        </w:rPr>
        <w:t>3</w:t>
      </w:r>
      <w:r w:rsidR="000C47FA">
        <w:rPr>
          <w:iCs/>
        </w:rPr>
        <w:t>3</w:t>
      </w:r>
      <w:r w:rsidRPr="00B77C7B">
        <w:rPr>
          <w:iCs/>
        </w:rPr>
        <w:t xml:space="preserve">, </w:t>
      </w:r>
      <w:r>
        <w:t xml:space="preserve">the </w:t>
      </w:r>
      <w:r w:rsidR="000C47FA">
        <w:t>Stockton</w:t>
      </w:r>
      <w:r>
        <w:t xml:space="preserve"> Division CAIDI value of </w:t>
      </w:r>
      <w:r w:rsidR="000C47FA">
        <w:t>838.9</w:t>
      </w:r>
      <w:r>
        <w:t xml:space="preserve"> minutes for the </w:t>
      </w:r>
      <w:r w:rsidR="000C47FA">
        <w:t>July 28, 2018</w:t>
      </w:r>
      <w:r>
        <w:t xml:space="preserve"> major event day was </w:t>
      </w:r>
      <w:r w:rsidR="000C47FA">
        <w:t>396</w:t>
      </w:r>
      <w:r w:rsidR="00F84328">
        <w:t>.</w:t>
      </w:r>
      <w:r w:rsidR="000C47FA">
        <w:t>5</w:t>
      </w:r>
      <w:r>
        <w:t xml:space="preserve">% higher than the </w:t>
      </w:r>
      <w:r w:rsidR="00045C2D">
        <w:t>1</w:t>
      </w:r>
      <w:r w:rsidR="00F84328">
        <w:t>6</w:t>
      </w:r>
      <w:r w:rsidR="00045C2D">
        <w:t>9.0</w:t>
      </w:r>
      <w:r w:rsidR="000C47FA">
        <w:t>-</w:t>
      </w:r>
      <w:r>
        <w:t>minute average of the prior 10 weather-related excludable major events.</w:t>
      </w:r>
    </w:p>
    <w:p w:rsidR="00291D43" w:rsidP="005A1823">
      <w:pPr>
        <w:ind w:left="720"/>
      </w:pPr>
    </w:p>
    <w:p w:rsidR="00291D43" w:rsidP="005A1823">
      <w:pPr>
        <w:ind w:left="720"/>
      </w:pPr>
      <w:r>
        <w:t>The</w:t>
      </w:r>
      <w:r w:rsidRPr="00856498">
        <w:t xml:space="preserve"> </w:t>
      </w:r>
      <w:r>
        <w:t xml:space="preserve">following </w:t>
      </w:r>
      <w:r w:rsidR="000C47FA">
        <w:t>three</w:t>
      </w:r>
      <w:r>
        <w:t xml:space="preserve"> outages</w:t>
      </w:r>
      <w:r w:rsidRPr="00D5155D">
        <w:t xml:space="preserve"> </w:t>
      </w:r>
      <w:r>
        <w:t>were the top contributing factors to the higher CAIDI value</w:t>
      </w:r>
      <w:r>
        <w:t>:</w:t>
      </w:r>
    </w:p>
    <w:p w:rsidR="00291D43" w:rsidP="00C3150B">
      <w:pPr>
        <w:pStyle w:val="ListParagraph"/>
        <w:numPr>
          <w:ilvl w:val="0"/>
          <w:numId w:val="24"/>
        </w:numPr>
        <w:rPr>
          <w:rFonts w:ascii="Arial" w:hAnsi="Arial" w:cs="Arial"/>
        </w:rPr>
      </w:pPr>
      <w:r>
        <w:rPr>
          <w:rFonts w:ascii="Arial" w:hAnsi="Arial" w:cs="Arial"/>
        </w:rPr>
        <w:t>Salt Springs</w:t>
      </w:r>
      <w:r w:rsidR="0005035C">
        <w:rPr>
          <w:rFonts w:ascii="Arial" w:hAnsi="Arial" w:cs="Arial"/>
        </w:rPr>
        <w:t xml:space="preserve"> </w:t>
      </w:r>
      <w:r>
        <w:rPr>
          <w:rFonts w:ascii="Arial" w:hAnsi="Arial" w:cs="Arial"/>
        </w:rPr>
        <w:t>2101</w:t>
      </w:r>
      <w:r w:rsidR="0005035C">
        <w:rPr>
          <w:rFonts w:ascii="Arial" w:hAnsi="Arial" w:cs="Arial"/>
        </w:rPr>
        <w:t xml:space="preserve"> circuit - due to a </w:t>
      </w:r>
      <w:r>
        <w:rPr>
          <w:rFonts w:ascii="Arial" w:hAnsi="Arial" w:cs="Arial"/>
        </w:rPr>
        <w:t>failed primary riser</w:t>
      </w:r>
      <w:r w:rsidR="0005035C">
        <w:rPr>
          <w:rFonts w:ascii="Arial" w:hAnsi="Arial" w:cs="Arial"/>
        </w:rPr>
        <w:t>.</w:t>
      </w:r>
    </w:p>
    <w:p w:rsidR="00291D43" w:rsidP="00C3150B">
      <w:pPr>
        <w:pStyle w:val="ListParagraph"/>
        <w:numPr>
          <w:ilvl w:val="0"/>
          <w:numId w:val="24"/>
        </w:numPr>
        <w:rPr>
          <w:rFonts w:ascii="Arial" w:hAnsi="Arial" w:cs="Arial"/>
        </w:rPr>
      </w:pPr>
      <w:r>
        <w:rPr>
          <w:rFonts w:ascii="Arial" w:hAnsi="Arial" w:cs="Arial"/>
        </w:rPr>
        <w:t>Alpine 1101</w:t>
      </w:r>
      <w:r>
        <w:rPr>
          <w:rFonts w:ascii="Arial" w:hAnsi="Arial" w:cs="Arial"/>
        </w:rPr>
        <w:t xml:space="preserve"> circuit – due to </w:t>
      </w:r>
      <w:r>
        <w:rPr>
          <w:rFonts w:ascii="Arial" w:hAnsi="Arial" w:cs="Arial"/>
        </w:rPr>
        <w:t>the Salt Springs 2101 outage</w:t>
      </w:r>
      <w:r>
        <w:rPr>
          <w:rFonts w:ascii="Arial" w:hAnsi="Arial" w:cs="Arial"/>
        </w:rPr>
        <w:t>.</w:t>
      </w:r>
    </w:p>
    <w:p w:rsidR="0005035C" w:rsidP="00C3150B">
      <w:pPr>
        <w:pStyle w:val="ListParagraph"/>
        <w:numPr>
          <w:ilvl w:val="0"/>
          <w:numId w:val="24"/>
        </w:numPr>
        <w:rPr>
          <w:rFonts w:ascii="Arial" w:hAnsi="Arial" w:cs="Arial"/>
        </w:rPr>
      </w:pPr>
      <w:r>
        <w:rPr>
          <w:rFonts w:ascii="Arial" w:hAnsi="Arial" w:cs="Arial"/>
        </w:rPr>
        <w:t>Alpine 1102 circuit – due to the Salt Springs 2101 outage</w:t>
      </w:r>
      <w:r>
        <w:rPr>
          <w:rFonts w:ascii="Arial" w:hAnsi="Arial" w:cs="Arial"/>
        </w:rPr>
        <w:t>.</w:t>
      </w:r>
    </w:p>
    <w:p w:rsidR="00683CCC" w:rsidP="00291D43">
      <w:pPr>
        <w:ind w:left="720"/>
        <w:rPr>
          <w:rFonts w:cs="Arial"/>
        </w:rPr>
      </w:pPr>
      <w:r>
        <w:rPr>
          <w:rFonts w:cs="Arial"/>
        </w:rPr>
        <w:t xml:space="preserve">Note:  Salt </w:t>
      </w:r>
      <w:r w:rsidR="00F84328">
        <w:rPr>
          <w:rFonts w:cs="Arial"/>
        </w:rPr>
        <w:t>Springs</w:t>
      </w:r>
      <w:r>
        <w:rPr>
          <w:rFonts w:cs="Arial"/>
        </w:rPr>
        <w:t xml:space="preserve"> 2101 serves the two Alpine circuits via two step-down transformers.</w:t>
      </w:r>
    </w:p>
    <w:p w:rsidR="00BA4C99" w:rsidP="00291D43">
      <w:pPr>
        <w:ind w:left="720"/>
        <w:rPr>
          <w:rFonts w:cs="Arial"/>
        </w:rPr>
      </w:pPr>
    </w:p>
    <w:p w:rsidR="00291D43" w:rsidRPr="002A319A" w:rsidP="00291D43">
      <w:pPr>
        <w:ind w:left="720"/>
        <w:rPr>
          <w:rFonts w:cs="Arial"/>
          <w:color w:val="FF0000"/>
        </w:rPr>
      </w:pPr>
      <w:r>
        <w:rPr>
          <w:rFonts w:cs="Arial"/>
        </w:rPr>
        <w:t xml:space="preserve">These </w:t>
      </w:r>
      <w:r w:rsidR="002A319A">
        <w:rPr>
          <w:rFonts w:cs="Arial"/>
        </w:rPr>
        <w:t>three</w:t>
      </w:r>
      <w:r>
        <w:rPr>
          <w:rFonts w:cs="Arial"/>
        </w:rPr>
        <w:t xml:space="preserve"> outages contributed </w:t>
      </w:r>
      <w:r w:rsidR="002A319A">
        <w:rPr>
          <w:rFonts w:cs="Arial"/>
        </w:rPr>
        <w:t>661.0</w:t>
      </w:r>
      <w:r>
        <w:rPr>
          <w:rFonts w:cs="Arial"/>
        </w:rPr>
        <w:t xml:space="preserve"> minutes to the </w:t>
      </w:r>
      <w:r w:rsidRPr="00BA4C99">
        <w:rPr>
          <w:rFonts w:cs="Arial"/>
        </w:rPr>
        <w:t>overall</w:t>
      </w:r>
      <w:r w:rsidRPr="00BA4C99" w:rsidR="000256C7">
        <w:rPr>
          <w:rFonts w:cs="Arial"/>
        </w:rPr>
        <w:t xml:space="preserve"> </w:t>
      </w:r>
      <w:r w:rsidRPr="00BA4C99" w:rsidR="002A319A">
        <w:rPr>
          <w:rFonts w:cs="Arial"/>
        </w:rPr>
        <w:t>July 28, 2018</w:t>
      </w:r>
      <w:r w:rsidRPr="00BA4C99">
        <w:rPr>
          <w:rFonts w:cs="Arial"/>
        </w:rPr>
        <w:t xml:space="preserve"> CAIDI performance.</w:t>
      </w:r>
      <w:r w:rsidRPr="00BA4C99" w:rsidR="002A319A">
        <w:rPr>
          <w:rFonts w:cs="Arial"/>
        </w:rPr>
        <w:t xml:space="preserve">  </w:t>
      </w:r>
    </w:p>
    <w:p w:rsidR="00291D43" w:rsidP="00291D43">
      <w:pPr>
        <w:ind w:left="720"/>
        <w:rPr>
          <w:rFonts w:cs="Arial"/>
        </w:rPr>
      </w:pPr>
    </w:p>
    <w:p w:rsidR="00580D1B" w:rsidP="00291D43">
      <w:pPr>
        <w:ind w:left="720"/>
        <w:rPr>
          <w:rFonts w:cs="Arial"/>
        </w:rPr>
      </w:pPr>
    </w:p>
    <w:p w:rsidR="00291D43" w:rsidRPr="000256C7" w:rsidP="00291D43">
      <w:pPr>
        <w:pStyle w:val="Heading3"/>
        <w:ind w:firstLine="720"/>
        <w:rPr>
          <w:color w:val="FF0000"/>
        </w:rPr>
      </w:pPr>
      <w:bookmarkStart w:id="68" w:name="_Toc10547452"/>
      <w:r>
        <w:t>2.3</w:t>
      </w:r>
      <w:r>
        <w:tab/>
      </w:r>
      <w:r w:rsidR="002A319A">
        <w:t>Yosemite</w:t>
      </w:r>
      <w:r>
        <w:t xml:space="preserve"> Division </w:t>
      </w:r>
      <w:r w:rsidRPr="003A5F45">
        <w:t>CAIDI Assessment</w:t>
      </w:r>
      <w:bookmarkEnd w:id="68"/>
      <w:r w:rsidR="000256C7">
        <w:t xml:space="preserve"> </w:t>
      </w:r>
    </w:p>
    <w:p w:rsidR="00CF07F8" w:rsidP="002A319A">
      <w:pPr>
        <w:rPr>
          <w:rFonts w:cs="Arial"/>
        </w:rPr>
      </w:pPr>
    </w:p>
    <w:p w:rsidR="002A319A" w:rsidRPr="00291D43" w:rsidP="00291D43">
      <w:pPr>
        <w:ind w:left="720"/>
        <w:jc w:val="center"/>
        <w:rPr>
          <w:rFonts w:cs="Arial"/>
        </w:rPr>
      </w:pPr>
      <w:r w:rsidRPr="002A319A">
        <w:rPr>
          <w:noProof/>
        </w:rPr>
        <w:drawing>
          <wp:inline distT="0" distB="0" distL="0" distR="0">
            <wp:extent cx="4365129" cy="2667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4982" cy="2679130"/>
                    </a:xfrm>
                    <a:prstGeom prst="rect">
                      <a:avLst/>
                    </a:prstGeom>
                    <a:noFill/>
                    <a:ln>
                      <a:noFill/>
                    </a:ln>
                  </pic:spPr>
                </pic:pic>
              </a:graphicData>
            </a:graphic>
          </wp:inline>
        </w:drawing>
      </w:r>
    </w:p>
    <w:p w:rsidR="005A1823" w:rsidRPr="005A1823" w:rsidP="005A1823">
      <w:pPr>
        <w:ind w:left="90"/>
        <w:jc w:val="center"/>
        <w:rPr>
          <w:rFonts w:cs="Arial"/>
        </w:rPr>
      </w:pPr>
      <w:r>
        <w:t xml:space="preserve">Table </w:t>
      </w:r>
      <w:r w:rsidR="00CF07F8">
        <w:t>3</w:t>
      </w:r>
      <w:r w:rsidR="002A319A">
        <w:t>4</w:t>
      </w:r>
      <w:r>
        <w:t xml:space="preserve"> – </w:t>
      </w:r>
      <w:r w:rsidR="002A319A">
        <w:t>Yosemite</w:t>
      </w:r>
      <w:r>
        <w:t xml:space="preserve"> Division Historical Performance</w:t>
      </w:r>
    </w:p>
    <w:p w:rsidR="00E57FE9" w:rsidRPr="009F4AF4" w:rsidP="00E57FE9">
      <w:pPr>
        <w:rPr>
          <w:rFonts w:cs="Arial"/>
        </w:rPr>
      </w:pPr>
    </w:p>
    <w:p w:rsidR="00580D1B" w:rsidP="00580D1B">
      <w:pPr>
        <w:ind w:left="720"/>
      </w:pPr>
      <w:r w:rsidRPr="00B77C7B">
        <w:rPr>
          <w:iCs/>
        </w:rPr>
        <w:t xml:space="preserve">As indicated in Table </w:t>
      </w:r>
      <w:r w:rsidR="00CF07F8">
        <w:rPr>
          <w:iCs/>
        </w:rPr>
        <w:t>3</w:t>
      </w:r>
      <w:r w:rsidR="002A319A">
        <w:rPr>
          <w:iCs/>
        </w:rPr>
        <w:t>4</w:t>
      </w:r>
      <w:r w:rsidRPr="00B77C7B">
        <w:rPr>
          <w:iCs/>
        </w:rPr>
        <w:t xml:space="preserve">, </w:t>
      </w:r>
      <w:r>
        <w:t xml:space="preserve">the </w:t>
      </w:r>
      <w:r w:rsidR="002A319A">
        <w:t>Yosemite</w:t>
      </w:r>
      <w:r>
        <w:t xml:space="preserve"> Division CAIDI value of </w:t>
      </w:r>
      <w:r w:rsidR="002A319A">
        <w:t>691.8</w:t>
      </w:r>
      <w:r>
        <w:t xml:space="preserve"> minutes for the </w:t>
      </w:r>
      <w:r w:rsidR="002A319A">
        <w:t>July 28, 2018</w:t>
      </w:r>
      <w:r>
        <w:t xml:space="preserve"> major event day was </w:t>
      </w:r>
      <w:r w:rsidR="002A319A">
        <w:t>192.2</w:t>
      </w:r>
      <w:r>
        <w:t xml:space="preserve">% higher than the </w:t>
      </w:r>
      <w:r w:rsidR="007F67BE">
        <w:t>236.7</w:t>
      </w:r>
      <w:r>
        <w:t xml:space="preserve"> minute</w:t>
      </w:r>
      <w:r w:rsidR="007F67BE">
        <w:t>-</w:t>
      </w:r>
      <w:r>
        <w:t>average of the prior 10 weather-related excludable major events.</w:t>
      </w:r>
    </w:p>
    <w:p w:rsidR="00CF07F8" w:rsidP="00580D1B">
      <w:pPr>
        <w:ind w:left="720"/>
      </w:pPr>
    </w:p>
    <w:p w:rsidR="00580D1B" w:rsidRPr="007F67BE" w:rsidP="007F67BE">
      <w:pPr>
        <w:ind w:left="720"/>
      </w:pPr>
      <w:r>
        <w:t>The</w:t>
      </w:r>
      <w:r w:rsidRPr="00856498">
        <w:t xml:space="preserve"> </w:t>
      </w:r>
      <w:r>
        <w:t>top contributing factor to the higher CAIDI value</w:t>
      </w:r>
      <w:r w:rsidR="007F67BE">
        <w:t xml:space="preserve"> was an underground cable failure on the Riverbank 1715 circuit.  </w:t>
      </w:r>
      <w:r>
        <w:rPr>
          <w:rFonts w:cs="Arial"/>
        </w:rPr>
        <w:t>Th</w:t>
      </w:r>
      <w:r w:rsidR="007F67BE">
        <w:rPr>
          <w:rFonts w:cs="Arial"/>
        </w:rPr>
        <w:t>is</w:t>
      </w:r>
      <w:r>
        <w:rPr>
          <w:rFonts w:cs="Arial"/>
        </w:rPr>
        <w:t xml:space="preserve"> outage contributed </w:t>
      </w:r>
      <w:r w:rsidR="007F67BE">
        <w:rPr>
          <w:rFonts w:cs="Arial"/>
        </w:rPr>
        <w:t>525.8</w:t>
      </w:r>
      <w:r>
        <w:rPr>
          <w:rFonts w:cs="Arial"/>
        </w:rPr>
        <w:t xml:space="preserve"> minutes to the overall </w:t>
      </w:r>
      <w:r w:rsidR="007F67BE">
        <w:rPr>
          <w:rFonts w:cs="Arial"/>
        </w:rPr>
        <w:t>July 28, 2018</w:t>
      </w:r>
      <w:r>
        <w:rPr>
          <w:rFonts w:cs="Arial"/>
        </w:rPr>
        <w:t xml:space="preserve"> CAIDI performance.</w:t>
      </w:r>
    </w:p>
    <w:p w:rsidR="00E57FE9" w:rsidP="00E57FE9"/>
    <w:p w:rsidR="00580D1B" w:rsidP="00E57FE9"/>
    <w:p w:rsidR="00580D1B" w:rsidP="00E57FE9"/>
    <w:p w:rsidR="00580D1B" w:rsidP="00E57FE9"/>
    <w:p w:rsidR="00580D1B" w:rsidP="00E57FE9"/>
    <w:p w:rsidR="00E57FE9" w:rsidP="00E1354C">
      <w:pPr>
        <w:widowControl w:val="0"/>
        <w:autoSpaceDE w:val="0"/>
        <w:autoSpaceDN w:val="0"/>
        <w:adjustRightInd w:val="0"/>
        <w:spacing w:line="360" w:lineRule="atLeast"/>
        <w:ind w:left="360"/>
        <w:jc w:val="both"/>
        <w:textAlignment w:val="baseline"/>
        <w:rPr>
          <w:rFonts w:cs="Arial"/>
          <w:szCs w:val="24"/>
        </w:rPr>
      </w:pPr>
    </w:p>
    <w:p w:rsidR="00A349BA" w:rsidP="00B54D55">
      <w:pPr>
        <w:pStyle w:val="Heading3"/>
        <w:numPr>
          <w:ilvl w:val="0"/>
          <w:numId w:val="15"/>
        </w:numPr>
      </w:pPr>
      <w:bookmarkStart w:id="69" w:name="_Toc10547453"/>
      <w:r>
        <w:t>October 14, 2018</w:t>
      </w:r>
      <w:r>
        <w:t xml:space="preserve"> Major Event Day</w:t>
      </w:r>
      <w:bookmarkEnd w:id="69"/>
      <w:r w:rsidR="009608ED">
        <w:t xml:space="preserve">   </w:t>
      </w:r>
    </w:p>
    <w:p w:rsidR="00A349BA" w:rsidP="00531D66">
      <w:pPr>
        <w:autoSpaceDE w:val="0"/>
        <w:autoSpaceDN w:val="0"/>
        <w:ind w:left="360"/>
        <w:rPr>
          <w:rFonts w:cs="Arial"/>
          <w:szCs w:val="24"/>
        </w:rPr>
      </w:pPr>
    </w:p>
    <w:p w:rsidR="00531D66" w:rsidP="00531D66">
      <w:pPr>
        <w:autoSpaceDE w:val="0"/>
        <w:autoSpaceDN w:val="0"/>
        <w:ind w:left="360"/>
        <w:rPr>
          <w:rFonts w:cs="Arial"/>
          <w:szCs w:val="24"/>
        </w:rPr>
      </w:pPr>
      <w:r>
        <w:rPr>
          <w:rFonts w:cs="Arial"/>
          <w:szCs w:val="24"/>
        </w:rPr>
        <w:t xml:space="preserve">The third major event was </w:t>
      </w:r>
      <w:r w:rsidR="00CB73FF">
        <w:rPr>
          <w:rFonts w:cs="Arial"/>
          <w:szCs w:val="24"/>
        </w:rPr>
        <w:t>for October 14, 2018</w:t>
      </w:r>
      <w:r w:rsidR="003A2492">
        <w:rPr>
          <w:rFonts w:cs="Arial"/>
          <w:szCs w:val="24"/>
        </w:rPr>
        <w:t xml:space="preserve"> </w:t>
      </w:r>
      <w:r>
        <w:rPr>
          <w:rFonts w:cs="Arial"/>
          <w:szCs w:val="24"/>
        </w:rPr>
        <w:t xml:space="preserve">caused </w:t>
      </w:r>
      <w:r w:rsidR="00CB73FF">
        <w:rPr>
          <w:rFonts w:cs="Arial"/>
          <w:szCs w:val="24"/>
        </w:rPr>
        <w:t>by a</w:t>
      </w:r>
      <w:r w:rsidRPr="00CB73FF" w:rsidR="00CB73FF">
        <w:rPr>
          <w:rFonts w:cs="Arial"/>
          <w:szCs w:val="24"/>
        </w:rPr>
        <w:t xml:space="preserve">n offshore wind event across the northern two thirds of the territory </w:t>
      </w:r>
      <w:r w:rsidR="00CB73FF">
        <w:rPr>
          <w:rFonts w:cs="Arial"/>
          <w:szCs w:val="24"/>
        </w:rPr>
        <w:t>that</w:t>
      </w:r>
      <w:r w:rsidRPr="00CB73FF" w:rsidR="00CB73FF">
        <w:rPr>
          <w:rFonts w:cs="Arial"/>
          <w:szCs w:val="24"/>
        </w:rPr>
        <w:t xml:space="preserve"> produced Extreme-Plus fire danger resulting in execution of </w:t>
      </w:r>
      <w:r w:rsidR="00967B00">
        <w:rPr>
          <w:rFonts w:cs="Arial"/>
          <w:szCs w:val="24"/>
        </w:rPr>
        <w:t>the Power Safety Power Shut-off (</w:t>
      </w:r>
      <w:r w:rsidRPr="00CB73FF" w:rsidR="00CB73FF">
        <w:rPr>
          <w:rFonts w:cs="Arial"/>
          <w:szCs w:val="24"/>
        </w:rPr>
        <w:t>PSPS</w:t>
      </w:r>
      <w:r w:rsidR="00967B00">
        <w:rPr>
          <w:rFonts w:cs="Arial"/>
          <w:szCs w:val="24"/>
        </w:rPr>
        <w:t>) program</w:t>
      </w:r>
      <w:r w:rsidR="00CB73FF">
        <w:rPr>
          <w:rFonts w:cs="Arial"/>
          <w:szCs w:val="24"/>
        </w:rPr>
        <w:t xml:space="preserve">.  </w:t>
      </w:r>
      <w:r>
        <w:rPr>
          <w:rFonts w:cs="Arial"/>
          <w:szCs w:val="24"/>
        </w:rPr>
        <w:t xml:space="preserve">Table </w:t>
      </w:r>
      <w:r w:rsidR="00CB73FF">
        <w:rPr>
          <w:rFonts w:cs="Arial"/>
          <w:szCs w:val="24"/>
        </w:rPr>
        <w:t>3</w:t>
      </w:r>
      <w:r w:rsidR="00070A63">
        <w:rPr>
          <w:rFonts w:cs="Arial"/>
          <w:szCs w:val="24"/>
        </w:rPr>
        <w:t>5</w:t>
      </w:r>
      <w:r w:rsidRPr="00531D66">
        <w:rPr>
          <w:rFonts w:cs="Arial"/>
          <w:szCs w:val="24"/>
        </w:rPr>
        <w:t xml:space="preserve"> summarizes the system and division CAIDI performances during this event and the average of the prior ten weather related major events.</w:t>
      </w:r>
    </w:p>
    <w:p w:rsidR="00312EB0" w:rsidRPr="00531D66" w:rsidP="00531D66">
      <w:pPr>
        <w:autoSpaceDE w:val="0"/>
        <w:autoSpaceDN w:val="0"/>
        <w:ind w:left="360"/>
        <w:rPr>
          <w:rFonts w:cs="Arial"/>
          <w:szCs w:val="24"/>
        </w:rPr>
      </w:pPr>
    </w:p>
    <w:p w:rsidR="00070A63" w:rsidRPr="00CB73FF" w:rsidP="00CB73FF">
      <w:pPr>
        <w:widowControl w:val="0"/>
        <w:adjustRightInd w:val="0"/>
        <w:spacing w:line="360" w:lineRule="atLeast"/>
        <w:ind w:left="720"/>
        <w:jc w:val="both"/>
        <w:textAlignment w:val="baseline"/>
        <w:rPr>
          <w:sz w:val="20"/>
        </w:rPr>
      </w:pPr>
      <w:r w:rsidRPr="004F54AA">
        <w:rPr>
          <w:sz w:val="20"/>
        </w:rPr>
        <w:t>(</w:t>
      </w:r>
      <w:r w:rsidR="00CB73FF">
        <w:rPr>
          <w:sz w:val="20"/>
        </w:rPr>
        <w:t>October 14, 2018</w:t>
      </w:r>
      <w:r>
        <w:rPr>
          <w:sz w:val="20"/>
        </w:rPr>
        <w:t xml:space="preserve"> </w:t>
      </w:r>
      <w:r w:rsidRPr="004F54AA">
        <w:rPr>
          <w:sz w:val="20"/>
        </w:rPr>
        <w:t xml:space="preserve">vs. </w:t>
      </w:r>
      <w:r w:rsidR="00F75BE8">
        <w:rPr>
          <w:sz w:val="20"/>
        </w:rPr>
        <w:t>Prior 10 MED</w:t>
      </w:r>
      <w:r w:rsidRPr="004F54AA">
        <w:rPr>
          <w:sz w:val="20"/>
        </w:rPr>
        <w:t>)</w:t>
      </w:r>
    </w:p>
    <w:p w:rsidR="00CB73FF" w:rsidP="00E1354C">
      <w:pPr>
        <w:widowControl w:val="0"/>
        <w:autoSpaceDE w:val="0"/>
        <w:autoSpaceDN w:val="0"/>
        <w:adjustRightInd w:val="0"/>
        <w:spacing w:line="360" w:lineRule="atLeast"/>
        <w:ind w:left="360"/>
        <w:jc w:val="both"/>
        <w:textAlignment w:val="baseline"/>
        <w:rPr>
          <w:rFonts w:cs="Arial"/>
          <w:szCs w:val="24"/>
        </w:rPr>
      </w:pPr>
      <w:r w:rsidRPr="00CB73FF">
        <w:rPr>
          <w:noProof/>
        </w:rPr>
        <w:drawing>
          <wp:inline distT="0" distB="0" distL="0" distR="0">
            <wp:extent cx="5676900" cy="3895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6900" cy="3895725"/>
                    </a:xfrm>
                    <a:prstGeom prst="rect">
                      <a:avLst/>
                    </a:prstGeom>
                    <a:noFill/>
                    <a:ln>
                      <a:noFill/>
                    </a:ln>
                  </pic:spPr>
                </pic:pic>
              </a:graphicData>
            </a:graphic>
          </wp:inline>
        </w:drawing>
      </w:r>
    </w:p>
    <w:p w:rsidR="005D5729" w:rsidP="004E05BA">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CB73FF">
        <w:rPr>
          <w:rFonts w:cs="Arial"/>
          <w:szCs w:val="24"/>
        </w:rPr>
        <w:t>3</w:t>
      </w:r>
      <w:r w:rsidR="00070A63">
        <w:rPr>
          <w:rFonts w:cs="Arial"/>
          <w:szCs w:val="24"/>
        </w:rPr>
        <w:t>5</w:t>
      </w:r>
      <w:r>
        <w:rPr>
          <w:rFonts w:cs="Arial"/>
          <w:szCs w:val="24"/>
        </w:rPr>
        <w:t xml:space="preserve"> – </w:t>
      </w:r>
      <w:r w:rsidR="00CB73FF">
        <w:rPr>
          <w:rFonts w:cs="Arial"/>
          <w:szCs w:val="24"/>
        </w:rPr>
        <w:t>October 14, 2018</w:t>
      </w:r>
      <w:r>
        <w:rPr>
          <w:rFonts w:cs="Arial"/>
          <w:szCs w:val="24"/>
        </w:rPr>
        <w:t xml:space="preserve"> CAIDI Performance</w:t>
      </w:r>
    </w:p>
    <w:p w:rsidR="005D5729"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312EB0"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5D5729">
      <w:pPr>
        <w:widowControl w:val="0"/>
        <w:autoSpaceDE w:val="0"/>
        <w:autoSpaceDN w:val="0"/>
        <w:adjustRightInd w:val="0"/>
        <w:spacing w:line="360" w:lineRule="atLeast"/>
        <w:ind w:left="360"/>
        <w:jc w:val="both"/>
        <w:textAlignment w:val="baseline"/>
        <w:rPr>
          <w:rFonts w:cs="Arial"/>
          <w:szCs w:val="24"/>
        </w:rPr>
      </w:pPr>
    </w:p>
    <w:p w:rsidR="0063518D" w:rsidP="0063518D"/>
    <w:p w:rsidR="0063518D" w:rsidRPr="00070A63" w:rsidP="0063518D">
      <w:pPr>
        <w:pStyle w:val="Heading3"/>
        <w:ind w:firstLine="720"/>
        <w:rPr>
          <w:color w:val="FF0000"/>
        </w:rPr>
      </w:pPr>
      <w:bookmarkStart w:id="70" w:name="_Toc10547454"/>
      <w:r>
        <w:t>3.1</w:t>
      </w:r>
      <w:r>
        <w:tab/>
      </w:r>
      <w:r w:rsidR="0029630E">
        <w:t>System</w:t>
      </w:r>
      <w:r>
        <w:t xml:space="preserve"> </w:t>
      </w:r>
      <w:r w:rsidRPr="003A5F45">
        <w:t>CAIDI Assessment</w:t>
      </w:r>
      <w:bookmarkEnd w:id="70"/>
      <w:r w:rsidR="00070A63">
        <w:t xml:space="preserve"> </w:t>
      </w:r>
    </w:p>
    <w:p w:rsidR="0029630E" w:rsidP="00CB73FF"/>
    <w:p w:rsidR="00CB73FF" w:rsidP="0063518D">
      <w:pPr>
        <w:ind w:left="720"/>
        <w:jc w:val="center"/>
      </w:pPr>
      <w:r w:rsidRPr="00CB73FF">
        <w:rPr>
          <w:noProof/>
        </w:rPr>
        <w:drawing>
          <wp:inline distT="0" distB="0" distL="0" distR="0">
            <wp:extent cx="4333875" cy="264790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45212" cy="2654832"/>
                    </a:xfrm>
                    <a:prstGeom prst="rect">
                      <a:avLst/>
                    </a:prstGeom>
                    <a:noFill/>
                    <a:ln>
                      <a:noFill/>
                    </a:ln>
                  </pic:spPr>
                </pic:pic>
              </a:graphicData>
            </a:graphic>
          </wp:inline>
        </w:drawing>
      </w:r>
    </w:p>
    <w:p w:rsidR="0063518D" w:rsidP="004E05BA">
      <w:pPr>
        <w:ind w:left="720"/>
        <w:jc w:val="center"/>
      </w:pPr>
      <w:r>
        <w:t xml:space="preserve">Table </w:t>
      </w:r>
      <w:r w:rsidR="00CB73FF">
        <w:t>36</w:t>
      </w:r>
      <w:r>
        <w:t xml:space="preserve"> – </w:t>
      </w:r>
      <w:r w:rsidR="0029630E">
        <w:t>System</w:t>
      </w:r>
      <w:r>
        <w:t xml:space="preserve"> Historical Performance</w:t>
      </w:r>
    </w:p>
    <w:p w:rsidR="0063518D" w:rsidP="0063518D">
      <w:pPr>
        <w:ind w:left="720"/>
      </w:pPr>
    </w:p>
    <w:p w:rsidR="0063518D" w:rsidP="0063518D">
      <w:pPr>
        <w:ind w:left="720"/>
      </w:pPr>
      <w:r w:rsidRPr="00B77C7B">
        <w:rPr>
          <w:iCs/>
        </w:rPr>
        <w:t xml:space="preserve">As indicated in Table </w:t>
      </w:r>
      <w:r w:rsidR="00CB73FF">
        <w:rPr>
          <w:iCs/>
        </w:rPr>
        <w:t>36</w:t>
      </w:r>
      <w:r w:rsidRPr="00B77C7B">
        <w:rPr>
          <w:iCs/>
        </w:rPr>
        <w:t>,</w:t>
      </w:r>
      <w:r>
        <w:rPr>
          <w:iCs/>
        </w:rPr>
        <w:t xml:space="preserve"> </w:t>
      </w:r>
      <w:r>
        <w:t xml:space="preserve">the </w:t>
      </w:r>
      <w:r w:rsidR="0029630E">
        <w:t>system</w:t>
      </w:r>
      <w:r>
        <w:t xml:space="preserve"> CAIDI value of </w:t>
      </w:r>
      <w:r w:rsidR="00CB73FF">
        <w:t>1,468.1</w:t>
      </w:r>
      <w:r>
        <w:t xml:space="preserve"> minutes for the </w:t>
      </w:r>
      <w:r w:rsidR="00CB73FF">
        <w:t>October 14, 2018</w:t>
      </w:r>
      <w:r>
        <w:t xml:space="preserve"> major event day was </w:t>
      </w:r>
      <w:r w:rsidR="00CB73FF">
        <w:t>151.4</w:t>
      </w:r>
      <w:r>
        <w:t xml:space="preserve">% higher than the </w:t>
      </w:r>
      <w:r w:rsidR="00CB73FF">
        <w:t>584.1-</w:t>
      </w:r>
      <w:r>
        <w:t>minute average of the prior 10 weather-related excludable major events.</w:t>
      </w:r>
    </w:p>
    <w:p w:rsidR="0063518D" w:rsidP="0063518D">
      <w:pPr>
        <w:ind w:left="720"/>
      </w:pPr>
    </w:p>
    <w:p w:rsidR="0063518D" w:rsidP="00312EB0">
      <w:pPr>
        <w:ind w:left="720"/>
        <w:rPr>
          <w:rFonts w:cs="Arial"/>
        </w:rPr>
      </w:pPr>
      <w:r>
        <w:t>The</w:t>
      </w:r>
      <w:r w:rsidRPr="00856498">
        <w:t xml:space="preserve"> </w:t>
      </w:r>
      <w:r>
        <w:t xml:space="preserve">following </w:t>
      </w:r>
      <w:r w:rsidR="00967B00">
        <w:t>five</w:t>
      </w:r>
      <w:r>
        <w:t xml:space="preserve"> outage</w:t>
      </w:r>
      <w:r w:rsidR="00967B00">
        <w:t xml:space="preserve"> events</w:t>
      </w:r>
      <w:r w:rsidRPr="00D5155D">
        <w:t xml:space="preserve"> </w:t>
      </w:r>
      <w:r>
        <w:t>were the top contributing factors to the higher CAIDI value</w:t>
      </w:r>
      <w:r w:rsidR="00312EB0">
        <w:rPr>
          <w:rFonts w:cs="Arial"/>
        </w:rPr>
        <w:t>:</w:t>
      </w:r>
    </w:p>
    <w:p w:rsidR="00312EB0" w:rsidRPr="00312EB0" w:rsidP="00C3150B">
      <w:pPr>
        <w:pStyle w:val="ListParagraph"/>
        <w:numPr>
          <w:ilvl w:val="0"/>
          <w:numId w:val="25"/>
        </w:numPr>
        <w:rPr>
          <w:rFonts w:cs="Arial"/>
        </w:rPr>
      </w:pPr>
      <w:r>
        <w:rPr>
          <w:rFonts w:ascii="Arial" w:hAnsi="Arial" w:cs="Arial"/>
        </w:rPr>
        <w:t xml:space="preserve">Execution of PSPS </w:t>
      </w:r>
      <w:r w:rsidR="00DE5468">
        <w:rPr>
          <w:rFonts w:ascii="Arial" w:hAnsi="Arial" w:cs="Arial"/>
        </w:rPr>
        <w:t>in</w:t>
      </w:r>
      <w:r>
        <w:rPr>
          <w:rFonts w:ascii="Arial" w:hAnsi="Arial" w:cs="Arial"/>
        </w:rPr>
        <w:t xml:space="preserve"> two-third of the service area</w:t>
      </w:r>
      <w:r>
        <w:rPr>
          <w:rFonts w:ascii="Arial" w:hAnsi="Arial" w:cs="Arial"/>
        </w:rPr>
        <w:t>.</w:t>
      </w:r>
      <w:r w:rsidR="00E62094">
        <w:rPr>
          <w:rFonts w:ascii="Arial" w:hAnsi="Arial" w:cs="Arial"/>
        </w:rPr>
        <w:t xml:space="preserve">  Of the 164 outages experienced, 113 were PSPS related.</w:t>
      </w:r>
    </w:p>
    <w:p w:rsidR="00312EB0" w:rsidRPr="00312EB0" w:rsidP="00C3150B">
      <w:pPr>
        <w:pStyle w:val="ListParagraph"/>
        <w:numPr>
          <w:ilvl w:val="0"/>
          <w:numId w:val="25"/>
        </w:numPr>
        <w:rPr>
          <w:rFonts w:cs="Arial"/>
        </w:rPr>
      </w:pPr>
      <w:r>
        <w:rPr>
          <w:rFonts w:ascii="Arial" w:hAnsi="Arial" w:cs="Arial"/>
        </w:rPr>
        <w:t>Bangor 1101</w:t>
      </w:r>
      <w:r>
        <w:rPr>
          <w:rFonts w:ascii="Arial" w:hAnsi="Arial" w:cs="Arial"/>
        </w:rPr>
        <w:t xml:space="preserve"> circuit – due to a</w:t>
      </w:r>
      <w:r>
        <w:rPr>
          <w:rFonts w:ascii="Arial" w:hAnsi="Arial" w:cs="Arial"/>
        </w:rPr>
        <w:t>n outage of unknown cause (the line was patrolled, and nothing was found)</w:t>
      </w:r>
      <w:r>
        <w:rPr>
          <w:rFonts w:ascii="Arial" w:hAnsi="Arial" w:cs="Arial"/>
        </w:rPr>
        <w:t>.</w:t>
      </w:r>
    </w:p>
    <w:p w:rsidR="009223D5" w:rsidP="00C3150B">
      <w:pPr>
        <w:pStyle w:val="ListParagraph"/>
        <w:numPr>
          <w:ilvl w:val="0"/>
          <w:numId w:val="25"/>
        </w:numPr>
        <w:rPr>
          <w:rFonts w:cs="Arial"/>
        </w:rPr>
      </w:pPr>
      <w:r>
        <w:rPr>
          <w:rFonts w:ascii="Arial" w:hAnsi="Arial" w:cs="Arial"/>
        </w:rPr>
        <w:t>West Point 1102</w:t>
      </w:r>
      <w:r w:rsidR="00683CCC">
        <w:rPr>
          <w:rFonts w:ascii="Arial" w:hAnsi="Arial" w:cs="Arial"/>
        </w:rPr>
        <w:t xml:space="preserve"> circuit – due to </w:t>
      </w:r>
      <w:r>
        <w:rPr>
          <w:rFonts w:ascii="Arial" w:hAnsi="Arial" w:cs="Arial"/>
        </w:rPr>
        <w:t>a</w:t>
      </w:r>
      <w:r w:rsidR="00683CCC">
        <w:rPr>
          <w:rFonts w:ascii="Arial" w:hAnsi="Arial" w:cs="Arial"/>
        </w:rPr>
        <w:t xml:space="preserve"> </w:t>
      </w:r>
      <w:r>
        <w:rPr>
          <w:rFonts w:ascii="Arial" w:hAnsi="Arial" w:cs="Arial"/>
        </w:rPr>
        <w:t>tree falling into the line</w:t>
      </w:r>
      <w:r w:rsidR="00683CCC">
        <w:rPr>
          <w:rFonts w:ascii="Arial" w:hAnsi="Arial" w:cs="Arial"/>
        </w:rPr>
        <w:t>.</w:t>
      </w:r>
    </w:p>
    <w:p w:rsidR="009223D5" w:rsidRPr="009223D5" w:rsidP="00C3150B">
      <w:pPr>
        <w:pStyle w:val="ListParagraph"/>
        <w:numPr>
          <w:ilvl w:val="0"/>
          <w:numId w:val="25"/>
        </w:numPr>
        <w:rPr>
          <w:rFonts w:cs="Arial"/>
        </w:rPr>
      </w:pPr>
      <w:r>
        <w:rPr>
          <w:rFonts w:ascii="Arial" w:hAnsi="Arial" w:cs="Arial"/>
        </w:rPr>
        <w:t>Pinegrove 1102</w:t>
      </w:r>
      <w:r>
        <w:rPr>
          <w:rFonts w:ascii="Arial" w:hAnsi="Arial" w:cs="Arial"/>
        </w:rPr>
        <w:t xml:space="preserve"> circuit – due to </w:t>
      </w:r>
      <w:r>
        <w:rPr>
          <w:rFonts w:ascii="Arial" w:hAnsi="Arial" w:cs="Arial"/>
        </w:rPr>
        <w:t xml:space="preserve">(1) </w:t>
      </w:r>
      <w:r>
        <w:rPr>
          <w:rFonts w:ascii="Arial" w:hAnsi="Arial" w:cs="Arial"/>
        </w:rPr>
        <w:t xml:space="preserve">a </w:t>
      </w:r>
      <w:r>
        <w:rPr>
          <w:rFonts w:ascii="Arial" w:hAnsi="Arial" w:cs="Arial"/>
        </w:rPr>
        <w:t>broken cross-arm and (2) a tree falling into the line</w:t>
      </w:r>
      <w:r>
        <w:rPr>
          <w:rFonts w:ascii="Arial" w:hAnsi="Arial" w:cs="Arial"/>
        </w:rPr>
        <w:t>.</w:t>
      </w:r>
    </w:p>
    <w:p w:rsidR="00683CCC" w:rsidRPr="00683CCC" w:rsidP="00683CCC">
      <w:pPr>
        <w:rPr>
          <w:rFonts w:cs="Arial"/>
        </w:rPr>
      </w:pPr>
    </w:p>
    <w:p w:rsidR="0063518D" w:rsidP="0063518D">
      <w:pPr>
        <w:ind w:left="720"/>
      </w:pPr>
      <w:r>
        <w:t xml:space="preserve">These </w:t>
      </w:r>
      <w:r w:rsidR="00DE5468">
        <w:t>five</w:t>
      </w:r>
      <w:r>
        <w:t xml:space="preserve"> outages contributed </w:t>
      </w:r>
      <w:r w:rsidR="00DE5468">
        <w:t>1,020.5</w:t>
      </w:r>
      <w:r>
        <w:t xml:space="preserve"> minutes to the </w:t>
      </w:r>
      <w:r w:rsidR="00DE5468">
        <w:t>October 14, 2018</w:t>
      </w:r>
      <w:r>
        <w:t xml:space="preserve"> overall CAIDI performance.</w:t>
      </w: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P="0063518D">
      <w:pPr>
        <w:ind w:left="720"/>
      </w:pPr>
    </w:p>
    <w:p w:rsidR="0063518D" w:rsidRPr="009223D5" w:rsidP="0063518D">
      <w:pPr>
        <w:pStyle w:val="Heading3"/>
        <w:ind w:firstLine="720"/>
        <w:rPr>
          <w:color w:val="FF0000"/>
        </w:rPr>
      </w:pPr>
      <w:bookmarkStart w:id="71" w:name="_Toc10547455"/>
      <w:r>
        <w:t>3.2</w:t>
      </w:r>
      <w:r>
        <w:tab/>
      </w:r>
      <w:r w:rsidR="00DE5468">
        <w:t>East Bay</w:t>
      </w:r>
      <w:r>
        <w:t xml:space="preserve"> Division </w:t>
      </w:r>
      <w:r w:rsidRPr="003A5F45">
        <w:t>CAIDI Assessment</w:t>
      </w:r>
      <w:bookmarkEnd w:id="71"/>
      <w:r w:rsidR="009223D5">
        <w:t xml:space="preserve"> </w:t>
      </w:r>
    </w:p>
    <w:p w:rsidR="00A2225F" w:rsidP="00DE5468"/>
    <w:p w:rsidR="00DE5468" w:rsidP="0063518D">
      <w:pPr>
        <w:ind w:left="720"/>
        <w:jc w:val="center"/>
      </w:pPr>
      <w:r w:rsidRPr="00DE5468">
        <w:rPr>
          <w:noProof/>
        </w:rPr>
        <w:drawing>
          <wp:inline distT="0" distB="0" distL="0" distR="0">
            <wp:extent cx="4362450" cy="2665363"/>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5022" cy="2666934"/>
                    </a:xfrm>
                    <a:prstGeom prst="rect">
                      <a:avLst/>
                    </a:prstGeom>
                    <a:noFill/>
                    <a:ln>
                      <a:noFill/>
                    </a:ln>
                  </pic:spPr>
                </pic:pic>
              </a:graphicData>
            </a:graphic>
          </wp:inline>
        </w:drawing>
      </w:r>
    </w:p>
    <w:p w:rsidR="0063518D" w:rsidP="004E05BA">
      <w:pPr>
        <w:ind w:left="720"/>
        <w:jc w:val="center"/>
      </w:pPr>
      <w:r>
        <w:t xml:space="preserve">Table </w:t>
      </w:r>
      <w:r w:rsidR="00DE5468">
        <w:t>37</w:t>
      </w:r>
      <w:r>
        <w:t xml:space="preserve"> – </w:t>
      </w:r>
      <w:r w:rsidR="00DE5468">
        <w:t>East Bay</w:t>
      </w:r>
      <w:r>
        <w:t xml:space="preserve"> Division Historical Performance</w:t>
      </w:r>
    </w:p>
    <w:p w:rsidR="0063518D" w:rsidP="0063518D">
      <w:pPr>
        <w:ind w:left="720"/>
      </w:pPr>
    </w:p>
    <w:p w:rsidR="0063518D" w:rsidP="0063518D">
      <w:pPr>
        <w:ind w:left="720"/>
      </w:pPr>
      <w:r w:rsidRPr="00B77C7B">
        <w:rPr>
          <w:iCs/>
        </w:rPr>
        <w:t xml:space="preserve">As indicated in Table </w:t>
      </w:r>
      <w:r w:rsidR="00DE5468">
        <w:rPr>
          <w:iCs/>
        </w:rPr>
        <w:t>37</w:t>
      </w:r>
      <w:r w:rsidRPr="00B77C7B">
        <w:rPr>
          <w:iCs/>
        </w:rPr>
        <w:t>,</w:t>
      </w:r>
      <w:r>
        <w:rPr>
          <w:iCs/>
        </w:rPr>
        <w:t xml:space="preserve"> t</w:t>
      </w:r>
      <w:r>
        <w:t xml:space="preserve">he </w:t>
      </w:r>
      <w:r w:rsidR="003C7B2E">
        <w:t>East Bay</w:t>
      </w:r>
      <w:r>
        <w:t xml:space="preserve"> Division CAIDI value of </w:t>
      </w:r>
      <w:r w:rsidR="003C7B2E">
        <w:t>562.1</w:t>
      </w:r>
      <w:r>
        <w:t xml:space="preserve"> minutes for the </w:t>
      </w:r>
      <w:r w:rsidR="003C7B2E">
        <w:t>October 14, 2018</w:t>
      </w:r>
      <w:r>
        <w:t xml:space="preserve"> major event day was </w:t>
      </w:r>
      <w:r w:rsidR="003C7B2E">
        <w:t>107.9</w:t>
      </w:r>
      <w:r>
        <w:t xml:space="preserve">% higher than the </w:t>
      </w:r>
      <w:r w:rsidR="003C7B2E">
        <w:t>270.3-</w:t>
      </w:r>
      <w:r>
        <w:t>minute average of the prior 10 weather-related excludable major events.</w:t>
      </w:r>
    </w:p>
    <w:p w:rsidR="0063518D" w:rsidP="0063518D">
      <w:pPr>
        <w:ind w:left="720"/>
      </w:pPr>
    </w:p>
    <w:p w:rsidR="00A62A01" w:rsidP="003C7B2E">
      <w:pPr>
        <w:widowControl w:val="0"/>
        <w:adjustRightInd w:val="0"/>
        <w:ind w:left="720"/>
        <w:jc w:val="both"/>
        <w:textAlignment w:val="baseline"/>
        <w:rPr>
          <w:rFonts w:cs="Arial"/>
        </w:rPr>
      </w:pPr>
      <w:r>
        <w:t>The</w:t>
      </w:r>
      <w:r w:rsidRPr="00856498">
        <w:t xml:space="preserve"> </w:t>
      </w:r>
      <w:r>
        <w:t>top contributing factor to the higher CAIDI value</w:t>
      </w:r>
      <w:r w:rsidR="003C7B2E">
        <w:t xml:space="preserve"> was an underground cable failure on the Hollywood 401 circuit.  </w:t>
      </w:r>
      <w:r w:rsidR="003C7B2E">
        <w:rPr>
          <w:rFonts w:cs="Arial"/>
        </w:rPr>
        <w:t>This</w:t>
      </w:r>
      <w:r w:rsidR="002E4255">
        <w:rPr>
          <w:rFonts w:cs="Arial"/>
        </w:rPr>
        <w:t xml:space="preserve"> </w:t>
      </w:r>
      <w:r>
        <w:rPr>
          <w:rFonts w:cs="Arial"/>
        </w:rPr>
        <w:t xml:space="preserve">outage contributed </w:t>
      </w:r>
      <w:r w:rsidR="003C7B2E">
        <w:rPr>
          <w:rFonts w:cs="Arial"/>
        </w:rPr>
        <w:t>514.8</w:t>
      </w:r>
      <w:r>
        <w:rPr>
          <w:rFonts w:cs="Arial"/>
        </w:rPr>
        <w:t xml:space="preserve"> minutes to the </w:t>
      </w:r>
      <w:r w:rsidR="003C7B2E">
        <w:rPr>
          <w:rFonts w:cs="Arial"/>
        </w:rPr>
        <w:t>October 14, 2018</w:t>
      </w:r>
      <w:r>
        <w:rPr>
          <w:rFonts w:cs="Arial"/>
        </w:rPr>
        <w:t xml:space="preserve"> overall CAIDI performance.</w:t>
      </w:r>
    </w:p>
    <w:p w:rsidR="003C7B2E" w:rsidRPr="00A62A01" w:rsidP="003C7B2E">
      <w:pPr>
        <w:widowControl w:val="0"/>
        <w:adjustRightInd w:val="0"/>
        <w:ind w:left="720"/>
        <w:jc w:val="both"/>
        <w:textAlignment w:val="baseline"/>
        <w:rPr>
          <w:rFonts w:cs="Arial"/>
        </w:rPr>
      </w:pPr>
    </w:p>
    <w:p w:rsidR="0063518D" w:rsidRPr="00F32E01" w:rsidP="0063518D">
      <w:pPr>
        <w:ind w:left="720"/>
        <w:rPr>
          <w:rFonts w:cs="Arial"/>
        </w:rPr>
      </w:pPr>
    </w:p>
    <w:p w:rsidR="002E4255" w:rsidRPr="009223D5" w:rsidP="002E4255">
      <w:pPr>
        <w:pStyle w:val="Heading3"/>
        <w:ind w:firstLine="720"/>
        <w:rPr>
          <w:color w:val="FF0000"/>
        </w:rPr>
      </w:pPr>
      <w:bookmarkStart w:id="72" w:name="_Toc10547456"/>
      <w:r>
        <w:t>3.3</w:t>
      </w:r>
      <w:r>
        <w:tab/>
      </w:r>
      <w:r w:rsidR="003C7B2E">
        <w:t>Fresno</w:t>
      </w:r>
      <w:r>
        <w:t xml:space="preserve"> Division </w:t>
      </w:r>
      <w:r w:rsidRPr="003A5F45">
        <w:t>CAIDI Assessment</w:t>
      </w:r>
      <w:bookmarkEnd w:id="72"/>
      <w:r>
        <w:t xml:space="preserve"> </w:t>
      </w:r>
    </w:p>
    <w:p w:rsidR="002E4255" w:rsidP="003C7B2E"/>
    <w:p w:rsidR="003C7B2E" w:rsidP="002E4255">
      <w:pPr>
        <w:ind w:left="720"/>
        <w:jc w:val="center"/>
      </w:pPr>
      <w:r w:rsidRPr="003C7B2E">
        <w:rPr>
          <w:noProof/>
        </w:rPr>
        <w:drawing>
          <wp:inline distT="0" distB="0" distL="0" distR="0">
            <wp:extent cx="4400550" cy="26569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6935" cy="2660791"/>
                    </a:xfrm>
                    <a:prstGeom prst="rect">
                      <a:avLst/>
                    </a:prstGeom>
                    <a:noFill/>
                    <a:ln>
                      <a:noFill/>
                    </a:ln>
                  </pic:spPr>
                </pic:pic>
              </a:graphicData>
            </a:graphic>
          </wp:inline>
        </w:drawing>
      </w:r>
    </w:p>
    <w:p w:rsidR="002E4255" w:rsidP="004E05BA">
      <w:pPr>
        <w:ind w:left="720"/>
        <w:jc w:val="center"/>
      </w:pPr>
      <w:r>
        <w:t xml:space="preserve">Table </w:t>
      </w:r>
      <w:r w:rsidR="003C7B2E">
        <w:t>38</w:t>
      </w:r>
      <w:r>
        <w:t xml:space="preserve"> – </w:t>
      </w:r>
      <w:r w:rsidR="003C7B2E">
        <w:t>Fresno</w:t>
      </w:r>
      <w:r>
        <w:t xml:space="preserve"> Division Historical Performance</w:t>
      </w:r>
    </w:p>
    <w:p w:rsidR="002E4255" w:rsidP="002E4255">
      <w:pPr>
        <w:ind w:left="720"/>
      </w:pPr>
    </w:p>
    <w:p w:rsidR="002E4255" w:rsidP="002E4255">
      <w:pPr>
        <w:ind w:left="720"/>
      </w:pPr>
      <w:r w:rsidRPr="00B77C7B">
        <w:rPr>
          <w:iCs/>
        </w:rPr>
        <w:t xml:space="preserve">As indicated in Table </w:t>
      </w:r>
      <w:r w:rsidR="003C7B2E">
        <w:rPr>
          <w:iCs/>
        </w:rPr>
        <w:t>38</w:t>
      </w:r>
      <w:r w:rsidRPr="00B77C7B">
        <w:rPr>
          <w:iCs/>
        </w:rPr>
        <w:t>,</w:t>
      </w:r>
      <w:r>
        <w:rPr>
          <w:iCs/>
        </w:rPr>
        <w:t xml:space="preserve"> t</w:t>
      </w:r>
      <w:r>
        <w:t xml:space="preserve">he </w:t>
      </w:r>
      <w:r w:rsidR="003C7B2E">
        <w:t>Fresno</w:t>
      </w:r>
      <w:r>
        <w:t xml:space="preserve"> Division CAIDI value of </w:t>
      </w:r>
      <w:r w:rsidR="000D5149">
        <w:t>471.8</w:t>
      </w:r>
      <w:r>
        <w:t xml:space="preserve"> minutes for the </w:t>
      </w:r>
      <w:r w:rsidR="000D5149">
        <w:t>October 14, 2018</w:t>
      </w:r>
      <w:r>
        <w:t xml:space="preserve"> major event day was </w:t>
      </w:r>
      <w:r w:rsidR="00937D1A">
        <w:t>203.1</w:t>
      </w:r>
      <w:r>
        <w:t xml:space="preserve">% higher than the </w:t>
      </w:r>
      <w:r w:rsidR="00937D1A">
        <w:t>155.7-</w:t>
      </w:r>
      <w:r>
        <w:t>minute average of the prior 10 weather-related excludable major events.</w:t>
      </w:r>
    </w:p>
    <w:p w:rsidR="002E4255" w:rsidP="002E4255">
      <w:pPr>
        <w:ind w:left="720"/>
      </w:pPr>
    </w:p>
    <w:p w:rsidR="002E4255" w:rsidRPr="00A62A01" w:rsidP="00937D1A">
      <w:pPr>
        <w:widowControl w:val="0"/>
        <w:adjustRightInd w:val="0"/>
        <w:ind w:left="720"/>
        <w:jc w:val="both"/>
        <w:textAlignment w:val="baseline"/>
        <w:rPr>
          <w:rFonts w:cs="Arial"/>
        </w:rPr>
      </w:pPr>
      <w:r>
        <w:t>The</w:t>
      </w:r>
      <w:r w:rsidRPr="00856498">
        <w:t xml:space="preserve"> </w:t>
      </w:r>
      <w:r>
        <w:t>top contributing factor to the higher CAIDI value</w:t>
      </w:r>
      <w:r w:rsidR="00937D1A">
        <w:t xml:space="preserve"> was </w:t>
      </w:r>
      <w:r w:rsidR="00FF6B26">
        <w:t xml:space="preserve">a </w:t>
      </w:r>
      <w:r w:rsidR="00937D1A">
        <w:t xml:space="preserve">car-pole incident on the McCall 1102 circuit.  </w:t>
      </w:r>
      <w:r>
        <w:rPr>
          <w:rFonts w:cs="Arial"/>
        </w:rPr>
        <w:t>Th</w:t>
      </w:r>
      <w:r w:rsidR="00937D1A">
        <w:rPr>
          <w:rFonts w:cs="Arial"/>
        </w:rPr>
        <w:t>is</w:t>
      </w:r>
      <w:r>
        <w:rPr>
          <w:rFonts w:cs="Arial"/>
        </w:rPr>
        <w:t xml:space="preserve"> outage contributed </w:t>
      </w:r>
      <w:r w:rsidR="00937D1A">
        <w:rPr>
          <w:rFonts w:cs="Arial"/>
        </w:rPr>
        <w:t>422</w:t>
      </w:r>
      <w:r>
        <w:rPr>
          <w:rFonts w:cs="Arial"/>
        </w:rPr>
        <w:t>.</w:t>
      </w:r>
      <w:r w:rsidR="006330ED">
        <w:rPr>
          <w:rFonts w:cs="Arial"/>
        </w:rPr>
        <w:t>1</w:t>
      </w:r>
      <w:r>
        <w:rPr>
          <w:rFonts w:cs="Arial"/>
        </w:rPr>
        <w:t xml:space="preserve"> minutes to the </w:t>
      </w:r>
      <w:r w:rsidR="00937D1A">
        <w:rPr>
          <w:rFonts w:cs="Arial"/>
        </w:rPr>
        <w:t>October 14, 2018</w:t>
      </w:r>
      <w:r>
        <w:rPr>
          <w:rFonts w:cs="Arial"/>
        </w:rPr>
        <w:t xml:space="preserve"> overall CAIDI performance.</w:t>
      </w:r>
    </w:p>
    <w:p w:rsidR="0063518D" w:rsidP="0063518D">
      <w:pPr>
        <w:ind w:left="720"/>
      </w:pPr>
    </w:p>
    <w:p w:rsidR="006330ED" w:rsidP="0063518D">
      <w:pPr>
        <w:ind w:left="720"/>
      </w:pPr>
    </w:p>
    <w:p w:rsidR="006330ED" w:rsidRPr="00937D1A" w:rsidP="006330ED">
      <w:pPr>
        <w:pStyle w:val="Heading3"/>
        <w:ind w:firstLine="720"/>
        <w:rPr>
          <w:color w:val="FF0000"/>
        </w:rPr>
      </w:pPr>
      <w:bookmarkStart w:id="73" w:name="_Toc10547457"/>
      <w:r>
        <w:t>3.4</w:t>
      </w:r>
      <w:r>
        <w:tab/>
      </w:r>
      <w:r w:rsidR="0062593B">
        <w:t>Humboldt</w:t>
      </w:r>
      <w:r>
        <w:t xml:space="preserve"> Division </w:t>
      </w:r>
      <w:r w:rsidRPr="003A5F45">
        <w:t>CAIDI Assessment</w:t>
      </w:r>
      <w:bookmarkEnd w:id="73"/>
      <w:r>
        <w:t xml:space="preserve"> </w:t>
      </w:r>
    </w:p>
    <w:p w:rsidR="006330ED" w:rsidP="00896E6F"/>
    <w:p w:rsidR="0062593B" w:rsidP="006330ED">
      <w:pPr>
        <w:ind w:left="720"/>
        <w:jc w:val="center"/>
      </w:pPr>
      <w:r w:rsidRPr="00896E6F">
        <w:rPr>
          <w:noProof/>
        </w:rPr>
        <w:drawing>
          <wp:inline distT="0" distB="0" distL="0" distR="0">
            <wp:extent cx="4238625" cy="258970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3185" cy="2598605"/>
                    </a:xfrm>
                    <a:prstGeom prst="rect">
                      <a:avLst/>
                    </a:prstGeom>
                    <a:noFill/>
                    <a:ln>
                      <a:noFill/>
                    </a:ln>
                  </pic:spPr>
                </pic:pic>
              </a:graphicData>
            </a:graphic>
          </wp:inline>
        </w:drawing>
      </w:r>
    </w:p>
    <w:p w:rsidR="006330ED" w:rsidP="004E05BA">
      <w:pPr>
        <w:ind w:left="720"/>
        <w:jc w:val="center"/>
      </w:pPr>
      <w:r>
        <w:t xml:space="preserve">Table </w:t>
      </w:r>
      <w:r w:rsidR="0062593B">
        <w:t>39</w:t>
      </w:r>
      <w:r>
        <w:t xml:space="preserve"> – </w:t>
      </w:r>
      <w:r w:rsidR="0062593B">
        <w:t>Humboldt</w:t>
      </w:r>
      <w:r>
        <w:t xml:space="preserve"> Division Historical Performance</w:t>
      </w:r>
    </w:p>
    <w:p w:rsidR="006330ED" w:rsidP="006330ED">
      <w:pPr>
        <w:ind w:left="720"/>
      </w:pPr>
    </w:p>
    <w:p w:rsidR="006330ED" w:rsidP="006330ED">
      <w:pPr>
        <w:ind w:left="720"/>
      </w:pPr>
      <w:r w:rsidRPr="00B77C7B">
        <w:rPr>
          <w:iCs/>
        </w:rPr>
        <w:t xml:space="preserve">As indicated in Table </w:t>
      </w:r>
      <w:r w:rsidR="00896E6F">
        <w:rPr>
          <w:iCs/>
        </w:rPr>
        <w:t>39</w:t>
      </w:r>
      <w:r w:rsidRPr="00B77C7B">
        <w:rPr>
          <w:iCs/>
        </w:rPr>
        <w:t>,</w:t>
      </w:r>
      <w:r>
        <w:rPr>
          <w:iCs/>
        </w:rPr>
        <w:t xml:space="preserve"> t</w:t>
      </w:r>
      <w:r>
        <w:t xml:space="preserve">he </w:t>
      </w:r>
      <w:r w:rsidR="00896E6F">
        <w:t>Humboldt</w:t>
      </w:r>
      <w:r>
        <w:t xml:space="preserve"> Division CAIDI value of </w:t>
      </w:r>
      <w:r w:rsidR="00896E6F">
        <w:t>1,341.4</w:t>
      </w:r>
      <w:r>
        <w:t xml:space="preserve"> minutes for the </w:t>
      </w:r>
      <w:r w:rsidR="00896E6F">
        <w:t>October 14, 2018</w:t>
      </w:r>
      <w:r>
        <w:t xml:space="preserve"> major event day was </w:t>
      </w:r>
      <w:r w:rsidR="00896E6F">
        <w:t>101.1</w:t>
      </w:r>
      <w:r>
        <w:t xml:space="preserve">% higher than the </w:t>
      </w:r>
      <w:r w:rsidR="00896E6F">
        <w:t>667.2-</w:t>
      </w:r>
      <w:r>
        <w:t>minute average of the prior 10 weather-related excludable major events.</w:t>
      </w:r>
    </w:p>
    <w:p w:rsidR="006330ED" w:rsidP="006330ED">
      <w:pPr>
        <w:ind w:left="720"/>
      </w:pPr>
    </w:p>
    <w:p w:rsidR="006330ED" w:rsidRPr="00896E6F" w:rsidP="00896E6F">
      <w:pPr>
        <w:widowControl w:val="0"/>
        <w:adjustRightInd w:val="0"/>
        <w:ind w:left="720"/>
        <w:jc w:val="both"/>
        <w:textAlignment w:val="baseline"/>
      </w:pPr>
      <w:r>
        <w:t>The</w:t>
      </w:r>
      <w:r w:rsidRPr="00856498">
        <w:t xml:space="preserve"> </w:t>
      </w:r>
      <w:r>
        <w:t>top contributing factor to the higher CAIDI value</w:t>
      </w:r>
      <w:r w:rsidR="00896E6F">
        <w:t xml:space="preserve"> was the execution of PSPS, which</w:t>
      </w:r>
      <w:r>
        <w:rPr>
          <w:rFonts w:cs="Arial"/>
        </w:rPr>
        <w:t xml:space="preserve"> contributed </w:t>
      </w:r>
      <w:r w:rsidR="00896E6F">
        <w:rPr>
          <w:rFonts w:cs="Arial"/>
        </w:rPr>
        <w:t>1,176.4</w:t>
      </w:r>
      <w:r>
        <w:rPr>
          <w:rFonts w:cs="Arial"/>
        </w:rPr>
        <w:t xml:space="preserve"> minutes to the </w:t>
      </w:r>
      <w:r w:rsidR="00896E6F">
        <w:rPr>
          <w:rFonts w:cs="Arial"/>
        </w:rPr>
        <w:t>October 14, 2018</w:t>
      </w:r>
      <w:r>
        <w:rPr>
          <w:rFonts w:cs="Arial"/>
        </w:rPr>
        <w:t xml:space="preserve"> overall CAIDI performance.</w:t>
      </w:r>
    </w:p>
    <w:p w:rsidR="006330ED" w:rsidP="006330E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6330ED" w:rsidP="0063518D">
      <w:pPr>
        <w:ind w:left="720"/>
      </w:pPr>
    </w:p>
    <w:p w:rsidR="009A6A47" w:rsidP="0063518D">
      <w:pPr>
        <w:ind w:left="720"/>
      </w:pPr>
    </w:p>
    <w:p w:rsidR="009A6A47" w:rsidP="0063518D">
      <w:pPr>
        <w:ind w:left="720"/>
      </w:pPr>
    </w:p>
    <w:p w:rsidR="009A6A47" w:rsidP="0063518D">
      <w:pPr>
        <w:ind w:left="720"/>
      </w:pPr>
    </w:p>
    <w:p w:rsidR="009A6A47" w:rsidP="0063518D">
      <w:pPr>
        <w:ind w:left="720"/>
      </w:pPr>
    </w:p>
    <w:p w:rsidR="009A6A47" w:rsidRPr="009223D5" w:rsidP="009A6A47">
      <w:pPr>
        <w:pStyle w:val="Heading3"/>
        <w:ind w:firstLine="720"/>
        <w:rPr>
          <w:color w:val="FF0000"/>
        </w:rPr>
      </w:pPr>
      <w:bookmarkStart w:id="74" w:name="_Toc10547458"/>
      <w:r>
        <w:t>3.5</w:t>
      </w:r>
      <w:r>
        <w:tab/>
      </w:r>
      <w:r w:rsidR="00896E6F">
        <w:t>Mission</w:t>
      </w:r>
      <w:r>
        <w:t xml:space="preserve"> Division </w:t>
      </w:r>
      <w:r w:rsidRPr="003A5F45">
        <w:t>CAIDI Assessment</w:t>
      </w:r>
      <w:bookmarkEnd w:id="74"/>
      <w:r>
        <w:t xml:space="preserve"> </w:t>
      </w:r>
    </w:p>
    <w:p w:rsidR="00CB047B" w:rsidP="00896E6F"/>
    <w:p w:rsidR="00896E6F" w:rsidP="009A6A47">
      <w:pPr>
        <w:ind w:left="720"/>
        <w:jc w:val="center"/>
      </w:pPr>
      <w:r w:rsidRPr="00896E6F">
        <w:rPr>
          <w:noProof/>
        </w:rPr>
        <w:drawing>
          <wp:inline distT="0" distB="0" distL="0" distR="0">
            <wp:extent cx="4314825" cy="26362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755" cy="2642332"/>
                    </a:xfrm>
                    <a:prstGeom prst="rect">
                      <a:avLst/>
                    </a:prstGeom>
                    <a:noFill/>
                    <a:ln>
                      <a:noFill/>
                    </a:ln>
                  </pic:spPr>
                </pic:pic>
              </a:graphicData>
            </a:graphic>
          </wp:inline>
        </w:drawing>
      </w:r>
    </w:p>
    <w:p w:rsidR="009A6A47" w:rsidP="004E05BA">
      <w:pPr>
        <w:ind w:left="720"/>
        <w:jc w:val="center"/>
      </w:pPr>
      <w:r>
        <w:t xml:space="preserve">Table </w:t>
      </w:r>
      <w:r w:rsidR="00896E6F">
        <w:t>40</w:t>
      </w:r>
      <w:r>
        <w:t xml:space="preserve"> – </w:t>
      </w:r>
      <w:r w:rsidR="00896E6F">
        <w:t>Mission</w:t>
      </w:r>
      <w:r>
        <w:t xml:space="preserve"> Division Historical Performance</w:t>
      </w:r>
    </w:p>
    <w:p w:rsidR="009A6A47" w:rsidP="009A6A47">
      <w:pPr>
        <w:ind w:left="720"/>
      </w:pPr>
    </w:p>
    <w:p w:rsidR="009A6A47" w:rsidP="009A6A47">
      <w:pPr>
        <w:ind w:left="720"/>
      </w:pPr>
      <w:r w:rsidRPr="00B77C7B">
        <w:rPr>
          <w:iCs/>
        </w:rPr>
        <w:t xml:space="preserve">As indicated in Table </w:t>
      </w:r>
      <w:r w:rsidR="00896E6F">
        <w:rPr>
          <w:iCs/>
        </w:rPr>
        <w:t>40</w:t>
      </w:r>
      <w:r w:rsidRPr="00B77C7B">
        <w:rPr>
          <w:iCs/>
        </w:rPr>
        <w:t>,</w:t>
      </w:r>
      <w:r>
        <w:rPr>
          <w:iCs/>
        </w:rPr>
        <w:t xml:space="preserve"> t</w:t>
      </w:r>
      <w:r>
        <w:t xml:space="preserve">he </w:t>
      </w:r>
      <w:r w:rsidR="00896E6F">
        <w:t>Mission</w:t>
      </w:r>
      <w:r>
        <w:t xml:space="preserve"> Division CAIDI value of </w:t>
      </w:r>
      <w:r w:rsidR="00CB047B">
        <w:t>2</w:t>
      </w:r>
      <w:r w:rsidR="00896E6F">
        <w:t>9</w:t>
      </w:r>
      <w:r w:rsidR="00CB047B">
        <w:t>2.</w:t>
      </w:r>
      <w:r w:rsidR="00896E6F">
        <w:t>4</w:t>
      </w:r>
      <w:r>
        <w:t xml:space="preserve"> minutes for the </w:t>
      </w:r>
      <w:r w:rsidR="00896E6F">
        <w:t>October 14, 2018 major event day</w:t>
      </w:r>
      <w:r>
        <w:t xml:space="preserve"> was </w:t>
      </w:r>
      <w:r w:rsidR="00896E6F">
        <w:t>43</w:t>
      </w:r>
      <w:r>
        <w:t xml:space="preserve">.5% higher than the </w:t>
      </w:r>
      <w:r w:rsidR="00896E6F">
        <w:t>203.8-</w:t>
      </w:r>
      <w:r>
        <w:t>minute average of the prior 10 weather-related excludable major events.</w:t>
      </w:r>
    </w:p>
    <w:p w:rsidR="00AC0A0B" w:rsidP="009A6A47">
      <w:pPr>
        <w:ind w:left="720"/>
      </w:pPr>
    </w:p>
    <w:p w:rsidR="009A6A47" w:rsidRPr="00896E6F" w:rsidP="00896E6F">
      <w:pPr>
        <w:widowControl w:val="0"/>
        <w:adjustRightInd w:val="0"/>
        <w:ind w:left="720"/>
        <w:jc w:val="both"/>
        <w:textAlignment w:val="baseline"/>
      </w:pPr>
      <w:r>
        <w:t>The</w:t>
      </w:r>
      <w:r w:rsidRPr="00856498">
        <w:t xml:space="preserve"> </w:t>
      </w:r>
      <w:r>
        <w:t>top contributing factor to the higher CAIDI value</w:t>
      </w:r>
      <w:r w:rsidR="00896E6F">
        <w:t xml:space="preserve"> was a tree that fell into the San Ramon 2108 circuit.  This </w:t>
      </w:r>
      <w:r>
        <w:rPr>
          <w:rFonts w:cs="Arial"/>
        </w:rPr>
        <w:t xml:space="preserve">outage contributed </w:t>
      </w:r>
      <w:r w:rsidR="00896E6F">
        <w:rPr>
          <w:rFonts w:cs="Arial"/>
        </w:rPr>
        <w:t>192.4</w:t>
      </w:r>
      <w:r>
        <w:rPr>
          <w:rFonts w:cs="Arial"/>
        </w:rPr>
        <w:t xml:space="preserve"> minutes to the </w:t>
      </w:r>
      <w:r w:rsidR="00896E6F">
        <w:rPr>
          <w:rFonts w:cs="Arial"/>
        </w:rPr>
        <w:t>October 14, 2018</w:t>
      </w:r>
      <w:r>
        <w:rPr>
          <w:rFonts w:cs="Arial"/>
        </w:rPr>
        <w:t xml:space="preserve"> overall CAIDI performance.</w:t>
      </w:r>
    </w:p>
    <w:p w:rsidR="00AC0A0B" w:rsidP="0063518D">
      <w:pPr>
        <w:ind w:left="720"/>
      </w:pPr>
    </w:p>
    <w:p w:rsidR="00AC0A0B" w:rsidP="0063518D">
      <w:pPr>
        <w:ind w:left="720"/>
      </w:pPr>
    </w:p>
    <w:p w:rsidR="00AC0A0B" w:rsidRPr="009223D5" w:rsidP="00AC0A0B">
      <w:pPr>
        <w:pStyle w:val="Heading3"/>
        <w:ind w:firstLine="720"/>
        <w:rPr>
          <w:color w:val="FF0000"/>
        </w:rPr>
      </w:pPr>
      <w:bookmarkStart w:id="75" w:name="_Toc10547459"/>
      <w:r>
        <w:t>3.6</w:t>
      </w:r>
      <w:r>
        <w:tab/>
      </w:r>
      <w:r w:rsidR="00896E6F">
        <w:t>North Bay</w:t>
      </w:r>
      <w:r>
        <w:t xml:space="preserve"> Division </w:t>
      </w:r>
      <w:r w:rsidRPr="003A5F45">
        <w:t>CAIDI Assessment</w:t>
      </w:r>
      <w:bookmarkEnd w:id="75"/>
      <w:r>
        <w:t xml:space="preserve"> </w:t>
      </w:r>
    </w:p>
    <w:p w:rsidR="00711F39" w:rsidP="00896E6F"/>
    <w:p w:rsidR="00896E6F" w:rsidP="00AC0A0B">
      <w:pPr>
        <w:ind w:left="720"/>
        <w:jc w:val="center"/>
      </w:pPr>
      <w:r w:rsidRPr="00896E6F">
        <w:rPr>
          <w:noProof/>
        </w:rPr>
        <w:drawing>
          <wp:inline distT="0" distB="0" distL="0" distR="0">
            <wp:extent cx="4314825" cy="260517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8943" cy="2613701"/>
                    </a:xfrm>
                    <a:prstGeom prst="rect">
                      <a:avLst/>
                    </a:prstGeom>
                    <a:noFill/>
                    <a:ln>
                      <a:noFill/>
                    </a:ln>
                  </pic:spPr>
                </pic:pic>
              </a:graphicData>
            </a:graphic>
          </wp:inline>
        </w:drawing>
      </w:r>
    </w:p>
    <w:p w:rsidR="00AC0A0B" w:rsidP="004E05BA">
      <w:pPr>
        <w:ind w:left="720"/>
        <w:jc w:val="center"/>
      </w:pPr>
      <w:r>
        <w:t xml:space="preserve">Table </w:t>
      </w:r>
      <w:r w:rsidR="00896E6F">
        <w:t>41</w:t>
      </w:r>
      <w:r>
        <w:t xml:space="preserve"> – </w:t>
      </w:r>
      <w:r w:rsidR="00896E6F">
        <w:t>North Bay</w:t>
      </w:r>
      <w:r>
        <w:t xml:space="preserve"> Division Historical Performance</w:t>
      </w:r>
    </w:p>
    <w:p w:rsidR="00AC0A0B" w:rsidP="00AC0A0B">
      <w:pPr>
        <w:ind w:left="720"/>
      </w:pPr>
    </w:p>
    <w:p w:rsidR="00AC0A0B" w:rsidP="00AC0A0B">
      <w:pPr>
        <w:ind w:left="720"/>
      </w:pPr>
      <w:r w:rsidRPr="00B77C7B">
        <w:rPr>
          <w:iCs/>
        </w:rPr>
        <w:t xml:space="preserve">As indicated in Table </w:t>
      </w:r>
      <w:r w:rsidR="00896E6F">
        <w:rPr>
          <w:iCs/>
        </w:rPr>
        <w:t>41</w:t>
      </w:r>
      <w:r w:rsidRPr="00B77C7B">
        <w:rPr>
          <w:iCs/>
        </w:rPr>
        <w:t>,</w:t>
      </w:r>
      <w:r>
        <w:rPr>
          <w:iCs/>
        </w:rPr>
        <w:t xml:space="preserve"> t</w:t>
      </w:r>
      <w:r>
        <w:t xml:space="preserve">he </w:t>
      </w:r>
      <w:r w:rsidR="00896E6F">
        <w:t>North Bay</w:t>
      </w:r>
      <w:r>
        <w:t xml:space="preserve"> Division CAIDI value of </w:t>
      </w:r>
      <w:r w:rsidR="00896E6F">
        <w:t>1,618.6</w:t>
      </w:r>
      <w:r>
        <w:t xml:space="preserve"> minutes for the </w:t>
      </w:r>
      <w:r w:rsidR="00896E6F">
        <w:t>October 14, 2018</w:t>
      </w:r>
      <w:r>
        <w:t xml:space="preserve"> major event day was </w:t>
      </w:r>
      <w:r w:rsidR="00411415">
        <w:t>30.5</w:t>
      </w:r>
      <w:r>
        <w:t xml:space="preserve">% higher than the </w:t>
      </w:r>
      <w:r w:rsidR="00411415">
        <w:t>1,239.9-</w:t>
      </w:r>
      <w:r>
        <w:t>minute average of the prior 10 weather-related excludable major events.</w:t>
      </w:r>
    </w:p>
    <w:p w:rsidR="00AC0A0B" w:rsidP="00AC0A0B">
      <w:pPr>
        <w:ind w:left="720"/>
      </w:pPr>
    </w:p>
    <w:p w:rsidR="00AC0A0B" w:rsidRPr="00A62A01" w:rsidP="00411415">
      <w:pPr>
        <w:widowControl w:val="0"/>
        <w:adjustRightInd w:val="0"/>
        <w:ind w:left="720"/>
        <w:jc w:val="both"/>
        <w:textAlignment w:val="baseline"/>
        <w:rPr>
          <w:rFonts w:cs="Arial"/>
        </w:rPr>
      </w:pPr>
      <w:r>
        <w:t>The</w:t>
      </w:r>
      <w:r w:rsidRPr="00856498">
        <w:t xml:space="preserve"> </w:t>
      </w:r>
      <w:r>
        <w:t>top contributing factor to the higher CAIDI value</w:t>
      </w:r>
      <w:r w:rsidR="00411415">
        <w:t xml:space="preserve"> was the execution of PSPS, which contributed 1,107.6 </w:t>
      </w:r>
      <w:r>
        <w:rPr>
          <w:rFonts w:cs="Arial"/>
        </w:rPr>
        <w:t xml:space="preserve">minutes to the </w:t>
      </w:r>
      <w:r w:rsidR="00411415">
        <w:rPr>
          <w:rFonts w:cs="Arial"/>
        </w:rPr>
        <w:t>October 14, 2018</w:t>
      </w:r>
      <w:r>
        <w:rPr>
          <w:rFonts w:cs="Arial"/>
        </w:rPr>
        <w:t xml:space="preserve"> overall CAIDI performance.</w:t>
      </w:r>
    </w:p>
    <w:p w:rsidR="00FB15C3" w:rsidP="00AC0A0B">
      <w:pPr>
        <w:ind w:left="720"/>
      </w:pPr>
    </w:p>
    <w:p w:rsidR="00AC0A0B" w:rsidP="0063518D">
      <w:pPr>
        <w:ind w:left="720"/>
      </w:pPr>
    </w:p>
    <w:p w:rsidR="00FB15C3" w:rsidRPr="009223D5" w:rsidP="00FB15C3">
      <w:pPr>
        <w:pStyle w:val="Heading3"/>
        <w:ind w:firstLine="720"/>
        <w:rPr>
          <w:color w:val="FF0000"/>
        </w:rPr>
      </w:pPr>
      <w:bookmarkStart w:id="76" w:name="_Toc10547460"/>
      <w:r>
        <w:t>3.7</w:t>
      </w:r>
      <w:r>
        <w:tab/>
      </w:r>
      <w:r w:rsidR="00411415">
        <w:t>North Valley</w:t>
      </w:r>
      <w:r>
        <w:t xml:space="preserve"> Division </w:t>
      </w:r>
      <w:r w:rsidRPr="003A5F45">
        <w:t>CAIDI Assessment</w:t>
      </w:r>
      <w:bookmarkEnd w:id="76"/>
      <w:r>
        <w:t xml:space="preserve"> </w:t>
      </w:r>
    </w:p>
    <w:p w:rsidR="00413713" w:rsidP="00411415"/>
    <w:p w:rsidR="00411415" w:rsidP="00FB15C3">
      <w:pPr>
        <w:ind w:left="720"/>
        <w:jc w:val="center"/>
      </w:pPr>
      <w:r w:rsidRPr="00411415">
        <w:rPr>
          <w:noProof/>
        </w:rPr>
        <w:drawing>
          <wp:inline distT="0" distB="0" distL="0" distR="0">
            <wp:extent cx="4318360" cy="263842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726" cy="2642314"/>
                    </a:xfrm>
                    <a:prstGeom prst="rect">
                      <a:avLst/>
                    </a:prstGeom>
                    <a:noFill/>
                    <a:ln>
                      <a:noFill/>
                    </a:ln>
                  </pic:spPr>
                </pic:pic>
              </a:graphicData>
            </a:graphic>
          </wp:inline>
        </w:drawing>
      </w:r>
    </w:p>
    <w:p w:rsidR="00FB15C3" w:rsidP="004E05BA">
      <w:pPr>
        <w:ind w:left="720"/>
        <w:jc w:val="center"/>
      </w:pPr>
      <w:r>
        <w:t xml:space="preserve">Table </w:t>
      </w:r>
      <w:r w:rsidR="00411415">
        <w:t>42</w:t>
      </w:r>
      <w:r>
        <w:t xml:space="preserve"> – </w:t>
      </w:r>
      <w:r w:rsidR="00411415">
        <w:t>North Valley</w:t>
      </w:r>
      <w:r>
        <w:t xml:space="preserve"> Division Historical Performance</w:t>
      </w:r>
    </w:p>
    <w:p w:rsidR="00FB15C3" w:rsidP="00FB15C3">
      <w:pPr>
        <w:ind w:left="720"/>
      </w:pPr>
    </w:p>
    <w:p w:rsidR="00FB15C3" w:rsidP="00FB15C3">
      <w:pPr>
        <w:ind w:left="720"/>
      </w:pPr>
      <w:r w:rsidRPr="00B77C7B">
        <w:rPr>
          <w:iCs/>
        </w:rPr>
        <w:t xml:space="preserve">As indicated in Table </w:t>
      </w:r>
      <w:r w:rsidR="00411415">
        <w:rPr>
          <w:iCs/>
        </w:rPr>
        <w:t>42</w:t>
      </w:r>
      <w:r w:rsidRPr="00B77C7B">
        <w:rPr>
          <w:iCs/>
        </w:rPr>
        <w:t>,</w:t>
      </w:r>
      <w:r>
        <w:rPr>
          <w:iCs/>
        </w:rPr>
        <w:t xml:space="preserve"> t</w:t>
      </w:r>
      <w:r>
        <w:t xml:space="preserve">he </w:t>
      </w:r>
      <w:r w:rsidR="00411415">
        <w:t>North Valley</w:t>
      </w:r>
      <w:r>
        <w:t xml:space="preserve"> Division CAIDI value of </w:t>
      </w:r>
      <w:r w:rsidR="00411415">
        <w:t>815.7</w:t>
      </w:r>
      <w:r>
        <w:t xml:space="preserve"> minutes for the </w:t>
      </w:r>
      <w:r w:rsidR="00411415">
        <w:t>October 14, 2018 major event day</w:t>
      </w:r>
      <w:r>
        <w:t xml:space="preserve"> was </w:t>
      </w:r>
      <w:r w:rsidR="00411415">
        <w:t>155.5</w:t>
      </w:r>
      <w:r>
        <w:t xml:space="preserve">% higher than the </w:t>
      </w:r>
      <w:r w:rsidR="00411415">
        <w:t>319.3-</w:t>
      </w:r>
      <w:r>
        <w:t>minute average of the prior 10 weather-related excludable major events.</w:t>
      </w:r>
    </w:p>
    <w:p w:rsidR="00FB15C3" w:rsidP="00FB15C3">
      <w:pPr>
        <w:ind w:left="720"/>
      </w:pPr>
    </w:p>
    <w:p w:rsidR="00FB15C3" w:rsidRPr="00A62A01" w:rsidP="00411415">
      <w:pPr>
        <w:widowControl w:val="0"/>
        <w:adjustRightInd w:val="0"/>
        <w:ind w:left="720"/>
        <w:jc w:val="both"/>
        <w:textAlignment w:val="baseline"/>
        <w:rPr>
          <w:rFonts w:cs="Arial"/>
        </w:rPr>
      </w:pPr>
      <w:r>
        <w:t>The</w:t>
      </w:r>
      <w:r w:rsidRPr="00856498">
        <w:t xml:space="preserve"> </w:t>
      </w:r>
      <w:r>
        <w:t>top contributing factor to the higher CAIDI value</w:t>
      </w:r>
      <w:r w:rsidR="00411415">
        <w:t xml:space="preserve"> was an outage on the Bangor 1101 circuit of unknown cause (the line was patrolled, but nothing was found).  This</w:t>
      </w:r>
      <w:r>
        <w:rPr>
          <w:rFonts w:cs="Arial"/>
        </w:rPr>
        <w:t xml:space="preserve"> outage contributed </w:t>
      </w:r>
      <w:r w:rsidR="00411415">
        <w:rPr>
          <w:rFonts w:cs="Arial"/>
        </w:rPr>
        <w:t>653.2</w:t>
      </w:r>
      <w:r>
        <w:rPr>
          <w:rFonts w:cs="Arial"/>
        </w:rPr>
        <w:t xml:space="preserve"> minutes to the </w:t>
      </w:r>
      <w:r w:rsidR="00411415">
        <w:rPr>
          <w:rFonts w:cs="Arial"/>
        </w:rPr>
        <w:t>October 14, 2018</w:t>
      </w:r>
      <w:r>
        <w:rPr>
          <w:rFonts w:cs="Arial"/>
        </w:rPr>
        <w:t xml:space="preserve"> overall CAIDI performance.</w:t>
      </w:r>
    </w:p>
    <w:p w:rsidR="001D5E9B" w:rsidP="0063518D">
      <w:pPr>
        <w:ind w:left="720"/>
      </w:pPr>
    </w:p>
    <w:p w:rsidR="001D5E9B" w:rsidP="0063518D">
      <w:pPr>
        <w:ind w:left="720"/>
      </w:pPr>
    </w:p>
    <w:p w:rsidR="00411415" w:rsidP="0063518D">
      <w:pPr>
        <w:ind w:left="720"/>
      </w:pPr>
    </w:p>
    <w:p w:rsidR="00411415" w:rsidP="0063518D">
      <w:pPr>
        <w:ind w:left="720"/>
      </w:pPr>
    </w:p>
    <w:p w:rsidR="00411415" w:rsidP="0063518D">
      <w:pPr>
        <w:ind w:left="720"/>
      </w:pPr>
    </w:p>
    <w:p w:rsidR="00411415" w:rsidP="0063518D">
      <w:pPr>
        <w:ind w:left="720"/>
      </w:pPr>
    </w:p>
    <w:p w:rsidR="00411415" w:rsidP="0063518D">
      <w:pPr>
        <w:ind w:left="720"/>
      </w:pPr>
    </w:p>
    <w:p w:rsidR="00411415" w:rsidP="0063518D">
      <w:pPr>
        <w:ind w:left="720"/>
      </w:pPr>
    </w:p>
    <w:p w:rsidR="00411415" w:rsidP="0063518D">
      <w:pPr>
        <w:ind w:left="720"/>
      </w:pPr>
    </w:p>
    <w:p w:rsidR="00411415" w:rsidP="0063518D">
      <w:pPr>
        <w:ind w:left="720"/>
      </w:pPr>
    </w:p>
    <w:p w:rsidR="00411415" w:rsidP="0063518D">
      <w:pPr>
        <w:ind w:left="720"/>
      </w:pPr>
    </w:p>
    <w:p w:rsidR="001D5E9B" w:rsidRPr="00411415" w:rsidP="001D5E9B">
      <w:pPr>
        <w:pStyle w:val="Heading3"/>
        <w:ind w:firstLine="720"/>
        <w:rPr>
          <w:color w:val="FF0000"/>
        </w:rPr>
      </w:pPr>
      <w:bookmarkStart w:id="77" w:name="_Toc10547461"/>
      <w:r>
        <w:t>3.8</w:t>
      </w:r>
      <w:r>
        <w:tab/>
      </w:r>
      <w:r w:rsidR="00530B2D">
        <w:t>Sierra</w:t>
      </w:r>
      <w:r>
        <w:t xml:space="preserve"> Division </w:t>
      </w:r>
      <w:r w:rsidRPr="003A5F45">
        <w:t>CAIDI Assessment</w:t>
      </w:r>
      <w:bookmarkEnd w:id="77"/>
      <w:r>
        <w:t xml:space="preserve"> </w:t>
      </w:r>
    </w:p>
    <w:p w:rsidR="00616FA8" w:rsidP="00530B2D"/>
    <w:p w:rsidR="00530B2D" w:rsidP="001D5E9B">
      <w:pPr>
        <w:ind w:left="720"/>
        <w:jc w:val="center"/>
      </w:pPr>
      <w:r w:rsidRPr="00530B2D">
        <w:rPr>
          <w:noProof/>
        </w:rPr>
        <w:drawing>
          <wp:inline distT="0" distB="0" distL="0" distR="0">
            <wp:extent cx="4256001" cy="2600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6546" cy="2606768"/>
                    </a:xfrm>
                    <a:prstGeom prst="rect">
                      <a:avLst/>
                    </a:prstGeom>
                    <a:noFill/>
                    <a:ln>
                      <a:noFill/>
                    </a:ln>
                  </pic:spPr>
                </pic:pic>
              </a:graphicData>
            </a:graphic>
          </wp:inline>
        </w:drawing>
      </w:r>
    </w:p>
    <w:p w:rsidR="001D5E9B" w:rsidP="004E05BA">
      <w:pPr>
        <w:ind w:left="720"/>
        <w:jc w:val="center"/>
      </w:pPr>
      <w:r>
        <w:t xml:space="preserve">Table </w:t>
      </w:r>
      <w:r w:rsidR="00530B2D">
        <w:t>43</w:t>
      </w:r>
      <w:r>
        <w:t xml:space="preserve"> – </w:t>
      </w:r>
      <w:r w:rsidR="00530B2D">
        <w:t>Sierra</w:t>
      </w:r>
      <w:r>
        <w:t xml:space="preserve"> Division Historical Performance</w:t>
      </w:r>
    </w:p>
    <w:p w:rsidR="001D5E9B" w:rsidP="001D5E9B">
      <w:pPr>
        <w:ind w:left="720"/>
      </w:pPr>
    </w:p>
    <w:p w:rsidR="001D5E9B" w:rsidP="001D5E9B">
      <w:pPr>
        <w:ind w:left="720"/>
      </w:pPr>
      <w:r w:rsidRPr="00B77C7B">
        <w:rPr>
          <w:iCs/>
        </w:rPr>
        <w:t xml:space="preserve">As indicated in Table </w:t>
      </w:r>
      <w:r w:rsidR="00530B2D">
        <w:rPr>
          <w:iCs/>
        </w:rPr>
        <w:t>43</w:t>
      </w:r>
      <w:r w:rsidRPr="00B77C7B">
        <w:rPr>
          <w:iCs/>
        </w:rPr>
        <w:t>,</w:t>
      </w:r>
      <w:r>
        <w:rPr>
          <w:iCs/>
        </w:rPr>
        <w:t xml:space="preserve"> t</w:t>
      </w:r>
      <w:r>
        <w:t xml:space="preserve">he </w:t>
      </w:r>
      <w:r w:rsidR="00530B2D">
        <w:t xml:space="preserve">Sierra </w:t>
      </w:r>
      <w:r>
        <w:t xml:space="preserve">Division CAIDI value of </w:t>
      </w:r>
      <w:r w:rsidR="00530B2D">
        <w:t>1,450.8</w:t>
      </w:r>
      <w:r>
        <w:t xml:space="preserve"> minutes for the </w:t>
      </w:r>
      <w:r w:rsidR="00530B2D">
        <w:t>October 14, 2018</w:t>
      </w:r>
      <w:r>
        <w:t xml:space="preserve"> major event day was </w:t>
      </w:r>
      <w:r w:rsidR="00530B2D">
        <w:t>185.9</w:t>
      </w:r>
      <w:r>
        <w:t xml:space="preserve">% higher than the </w:t>
      </w:r>
      <w:r w:rsidR="00530B2D">
        <w:t>507.4-</w:t>
      </w:r>
      <w:r>
        <w:t>minute average of the prior 10 weather-related excludable major events.</w:t>
      </w:r>
    </w:p>
    <w:p w:rsidR="001D5E9B" w:rsidP="001D5E9B">
      <w:pPr>
        <w:ind w:left="720"/>
      </w:pPr>
    </w:p>
    <w:p w:rsidR="001D5E9B" w:rsidP="001D5E9B">
      <w:pPr>
        <w:widowControl w:val="0"/>
        <w:adjustRightInd w:val="0"/>
        <w:ind w:left="720"/>
        <w:jc w:val="both"/>
        <w:textAlignment w:val="baseline"/>
      </w:pPr>
      <w:r>
        <w:t>The</w:t>
      </w:r>
      <w:r w:rsidRPr="00856498">
        <w:t xml:space="preserve"> </w:t>
      </w:r>
      <w:r>
        <w:t>following were the top contributing factors to the higher CAIDI value</w:t>
      </w:r>
      <w:r w:rsidRPr="00D807C1">
        <w:rPr>
          <w:szCs w:val="24"/>
        </w:rPr>
        <w:t>:</w:t>
      </w:r>
    </w:p>
    <w:p w:rsidR="001D5E9B" w:rsidP="00B54D55">
      <w:pPr>
        <w:pStyle w:val="ListParagraph"/>
        <w:numPr>
          <w:ilvl w:val="0"/>
          <w:numId w:val="16"/>
        </w:numPr>
        <w:rPr>
          <w:rFonts w:ascii="Arial" w:hAnsi="Arial" w:cs="Arial"/>
        </w:rPr>
      </w:pPr>
      <w:r>
        <w:rPr>
          <w:rFonts w:ascii="Arial" w:hAnsi="Arial" w:cs="Arial"/>
        </w:rPr>
        <w:t>Execution of PSPS</w:t>
      </w:r>
      <w:r>
        <w:rPr>
          <w:rFonts w:ascii="Arial" w:hAnsi="Arial" w:cs="Arial"/>
        </w:rPr>
        <w:t>.</w:t>
      </w:r>
      <w:r w:rsidR="00E62094">
        <w:rPr>
          <w:rFonts w:ascii="Arial" w:hAnsi="Arial" w:cs="Arial"/>
        </w:rPr>
        <w:t xml:space="preserve">  Of the 30 outages experienced, 21 were PSPS related.</w:t>
      </w:r>
    </w:p>
    <w:p w:rsidR="001D5E9B" w:rsidP="00B54D55">
      <w:pPr>
        <w:pStyle w:val="ListParagraph"/>
        <w:numPr>
          <w:ilvl w:val="0"/>
          <w:numId w:val="16"/>
        </w:numPr>
        <w:rPr>
          <w:rFonts w:ascii="Arial" w:hAnsi="Arial" w:cs="Arial"/>
        </w:rPr>
      </w:pPr>
      <w:r>
        <w:rPr>
          <w:rFonts w:ascii="Arial" w:hAnsi="Arial" w:cs="Arial"/>
        </w:rPr>
        <w:t>Mountain Quarrie</w:t>
      </w:r>
      <w:r w:rsidR="000D3FEE">
        <w:rPr>
          <w:rFonts w:ascii="Arial" w:hAnsi="Arial" w:cs="Arial"/>
        </w:rPr>
        <w:t>s</w:t>
      </w:r>
      <w:r>
        <w:rPr>
          <w:rFonts w:ascii="Arial" w:hAnsi="Arial" w:cs="Arial"/>
        </w:rPr>
        <w:t xml:space="preserve"> 2101</w:t>
      </w:r>
      <w:r w:rsidR="00616FA8">
        <w:rPr>
          <w:rFonts w:ascii="Arial" w:hAnsi="Arial" w:cs="Arial"/>
        </w:rPr>
        <w:t xml:space="preserve"> circuit</w:t>
      </w:r>
      <w:r>
        <w:rPr>
          <w:rFonts w:ascii="Arial" w:hAnsi="Arial" w:cs="Arial"/>
        </w:rPr>
        <w:t xml:space="preserve"> – </w:t>
      </w:r>
      <w:r>
        <w:rPr>
          <w:rFonts w:ascii="Arial" w:hAnsi="Arial" w:cs="Arial"/>
        </w:rPr>
        <w:t>an outage of unknown cause (the line was patrolled, but nothing was found)</w:t>
      </w:r>
      <w:r>
        <w:rPr>
          <w:rFonts w:ascii="Arial" w:hAnsi="Arial" w:cs="Arial"/>
        </w:rPr>
        <w:t>.</w:t>
      </w:r>
    </w:p>
    <w:p w:rsidR="00530B2D" w:rsidP="001D5E9B">
      <w:pPr>
        <w:ind w:left="720"/>
        <w:rPr>
          <w:rFonts w:cs="Arial"/>
        </w:rPr>
      </w:pPr>
    </w:p>
    <w:p w:rsidR="001D5E9B" w:rsidP="001D5E9B">
      <w:pPr>
        <w:ind w:left="720"/>
        <w:rPr>
          <w:rFonts w:cs="Arial"/>
        </w:rPr>
      </w:pPr>
      <w:r>
        <w:rPr>
          <w:rFonts w:cs="Arial"/>
        </w:rPr>
        <w:t xml:space="preserve">These outages contributed </w:t>
      </w:r>
      <w:r w:rsidR="00530B2D">
        <w:rPr>
          <w:rFonts w:cs="Arial"/>
        </w:rPr>
        <w:t>1,271.9</w:t>
      </w:r>
      <w:r>
        <w:rPr>
          <w:rFonts w:cs="Arial"/>
        </w:rPr>
        <w:t xml:space="preserve"> minutes to the </w:t>
      </w:r>
      <w:r w:rsidR="00530B2D">
        <w:rPr>
          <w:rFonts w:cs="Arial"/>
        </w:rPr>
        <w:t>October 14, 2018</w:t>
      </w:r>
      <w:r>
        <w:rPr>
          <w:rFonts w:cs="Arial"/>
        </w:rPr>
        <w:t xml:space="preserve"> overall CAIDI performance.</w:t>
      </w:r>
    </w:p>
    <w:p w:rsidR="00494CF8"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530B2D" w:rsidP="001D5E9B">
      <w:pPr>
        <w:ind w:left="720"/>
        <w:rPr>
          <w:rFonts w:cs="Arial"/>
        </w:rPr>
      </w:pPr>
    </w:p>
    <w:p w:rsidR="00494CF8" w:rsidP="001D5E9B">
      <w:pPr>
        <w:ind w:left="720"/>
        <w:rPr>
          <w:rFonts w:cs="Arial"/>
        </w:rPr>
      </w:pPr>
    </w:p>
    <w:p w:rsidR="00494CF8" w:rsidRPr="009223D5" w:rsidP="00494CF8">
      <w:pPr>
        <w:pStyle w:val="Heading3"/>
        <w:ind w:firstLine="720"/>
        <w:rPr>
          <w:color w:val="FF0000"/>
        </w:rPr>
      </w:pPr>
      <w:bookmarkStart w:id="78" w:name="_Toc10547462"/>
      <w:r>
        <w:t>3.9</w:t>
      </w:r>
      <w:r>
        <w:tab/>
      </w:r>
      <w:r w:rsidR="00E62094">
        <w:t>Stockton</w:t>
      </w:r>
      <w:r>
        <w:t xml:space="preserve"> Division </w:t>
      </w:r>
      <w:r w:rsidRPr="003A5F45">
        <w:t>CAIDI Assessment</w:t>
      </w:r>
      <w:bookmarkEnd w:id="78"/>
      <w:r>
        <w:t xml:space="preserve"> </w:t>
      </w:r>
    </w:p>
    <w:p w:rsidR="00DA7823" w:rsidP="00E62094"/>
    <w:p w:rsidR="00E62094" w:rsidP="00494CF8">
      <w:pPr>
        <w:ind w:left="720"/>
        <w:jc w:val="center"/>
      </w:pPr>
      <w:r w:rsidRPr="00E62094">
        <w:rPr>
          <w:noProof/>
        </w:rPr>
        <w:drawing>
          <wp:inline distT="0" distB="0" distL="0" distR="0">
            <wp:extent cx="4212134" cy="2543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4673" cy="2544708"/>
                    </a:xfrm>
                    <a:prstGeom prst="rect">
                      <a:avLst/>
                    </a:prstGeom>
                    <a:noFill/>
                    <a:ln>
                      <a:noFill/>
                    </a:ln>
                  </pic:spPr>
                </pic:pic>
              </a:graphicData>
            </a:graphic>
          </wp:inline>
        </w:drawing>
      </w:r>
    </w:p>
    <w:p w:rsidR="00494CF8" w:rsidP="00494CF8">
      <w:pPr>
        <w:ind w:left="720"/>
        <w:jc w:val="center"/>
      </w:pPr>
      <w:r>
        <w:t xml:space="preserve">Table </w:t>
      </w:r>
      <w:r w:rsidR="00E62094">
        <w:t>44</w:t>
      </w:r>
      <w:r>
        <w:t xml:space="preserve"> – </w:t>
      </w:r>
      <w:r w:rsidR="00E62094">
        <w:t>Stockton</w:t>
      </w:r>
      <w:r>
        <w:t xml:space="preserve"> Division Historical Performance</w:t>
      </w:r>
    </w:p>
    <w:p w:rsidR="00494CF8" w:rsidP="00494CF8">
      <w:pPr>
        <w:ind w:left="720"/>
      </w:pPr>
    </w:p>
    <w:p w:rsidR="00494CF8" w:rsidP="00494CF8">
      <w:pPr>
        <w:ind w:left="720"/>
      </w:pPr>
      <w:r w:rsidRPr="00B77C7B">
        <w:rPr>
          <w:iCs/>
        </w:rPr>
        <w:t xml:space="preserve">As indicated in Table </w:t>
      </w:r>
      <w:r w:rsidR="00E62094">
        <w:rPr>
          <w:iCs/>
        </w:rPr>
        <w:t>44</w:t>
      </w:r>
      <w:r w:rsidRPr="00B77C7B">
        <w:rPr>
          <w:iCs/>
        </w:rPr>
        <w:t>,</w:t>
      </w:r>
      <w:r>
        <w:rPr>
          <w:iCs/>
        </w:rPr>
        <w:t xml:space="preserve"> t</w:t>
      </w:r>
      <w:r>
        <w:t xml:space="preserve">he </w:t>
      </w:r>
      <w:r w:rsidR="00E62094">
        <w:t>Stockton</w:t>
      </w:r>
      <w:r>
        <w:t xml:space="preserve"> Division CAIDI value of </w:t>
      </w:r>
      <w:r w:rsidR="00E62094">
        <w:t>2,178.8</w:t>
      </w:r>
      <w:r>
        <w:t xml:space="preserve"> minutes for the </w:t>
      </w:r>
      <w:r w:rsidR="00E62094">
        <w:t>October 14, 2018</w:t>
      </w:r>
      <w:r>
        <w:t xml:space="preserve"> major event day was </w:t>
      </w:r>
      <w:r w:rsidR="00E62094">
        <w:t>1,189.4</w:t>
      </w:r>
      <w:r>
        <w:t xml:space="preserve">% higher than the </w:t>
      </w:r>
      <w:r w:rsidR="00DA7823">
        <w:t>1</w:t>
      </w:r>
      <w:r w:rsidR="00E62094">
        <w:t>69</w:t>
      </w:r>
      <w:r w:rsidR="00DA7823">
        <w:t>.</w:t>
      </w:r>
      <w:r w:rsidR="009A6DF8">
        <w:t>0</w:t>
      </w:r>
      <w:r w:rsidR="00E62094">
        <w:t>-</w:t>
      </w:r>
      <w:r>
        <w:t>minute average of the prior 10 weather-related excludable major events.</w:t>
      </w:r>
    </w:p>
    <w:p w:rsidR="00494CF8" w:rsidP="00494CF8">
      <w:pPr>
        <w:ind w:left="720"/>
      </w:pPr>
    </w:p>
    <w:p w:rsidR="00494CF8" w:rsidP="00494CF8">
      <w:pPr>
        <w:widowControl w:val="0"/>
        <w:adjustRightInd w:val="0"/>
        <w:ind w:left="720"/>
        <w:jc w:val="both"/>
        <w:textAlignment w:val="baseline"/>
      </w:pPr>
      <w:r>
        <w:t>The</w:t>
      </w:r>
      <w:r w:rsidRPr="00856498">
        <w:t xml:space="preserve"> </w:t>
      </w:r>
      <w:r>
        <w:t>following outages</w:t>
      </w:r>
      <w:r w:rsidRPr="00D5155D" w:rsidR="00D5155D">
        <w:t xml:space="preserve"> </w:t>
      </w:r>
      <w:r w:rsidR="00D5155D">
        <w:t>were the top contributing factors to the higher CAIDI value</w:t>
      </w:r>
      <w:r w:rsidRPr="00D807C1">
        <w:rPr>
          <w:szCs w:val="24"/>
        </w:rPr>
        <w:t>:</w:t>
      </w:r>
    </w:p>
    <w:p w:rsidR="00494CF8" w:rsidP="00B54D55">
      <w:pPr>
        <w:pStyle w:val="ListParagraph"/>
        <w:numPr>
          <w:ilvl w:val="0"/>
          <w:numId w:val="16"/>
        </w:numPr>
        <w:rPr>
          <w:rFonts w:ascii="Arial" w:hAnsi="Arial" w:cs="Arial"/>
        </w:rPr>
      </w:pPr>
      <w:r>
        <w:rPr>
          <w:rFonts w:ascii="Arial" w:hAnsi="Arial" w:cs="Arial"/>
        </w:rPr>
        <w:t xml:space="preserve">Execution </w:t>
      </w:r>
      <w:r w:rsidR="000D3FEE">
        <w:rPr>
          <w:rFonts w:ascii="Arial" w:hAnsi="Arial" w:cs="Arial"/>
        </w:rPr>
        <w:t>o</w:t>
      </w:r>
      <w:r>
        <w:rPr>
          <w:rFonts w:ascii="Arial" w:hAnsi="Arial" w:cs="Arial"/>
        </w:rPr>
        <w:t>f PSPS</w:t>
      </w:r>
      <w:r>
        <w:rPr>
          <w:rFonts w:ascii="Arial" w:hAnsi="Arial" w:cs="Arial"/>
        </w:rPr>
        <w:t>.</w:t>
      </w:r>
      <w:r>
        <w:rPr>
          <w:rFonts w:ascii="Arial" w:hAnsi="Arial" w:cs="Arial"/>
        </w:rPr>
        <w:t xml:space="preserve">  Of the 61 outages experienced, 55 were PSPS related.</w:t>
      </w:r>
    </w:p>
    <w:p w:rsidR="00E62094" w:rsidP="00E62094">
      <w:pPr>
        <w:pStyle w:val="ListParagraph"/>
        <w:numPr>
          <w:ilvl w:val="0"/>
          <w:numId w:val="16"/>
        </w:numPr>
        <w:rPr>
          <w:rFonts w:cs="Arial"/>
        </w:rPr>
      </w:pPr>
      <w:r>
        <w:rPr>
          <w:rFonts w:ascii="Arial" w:hAnsi="Arial" w:cs="Arial"/>
        </w:rPr>
        <w:t>West Point 1102 circuit – due to (1) a tree falling into the line and (2) a broken cross-arm.</w:t>
      </w:r>
    </w:p>
    <w:p w:rsidR="00E62094" w:rsidP="00B54D55">
      <w:pPr>
        <w:pStyle w:val="ListParagraph"/>
        <w:numPr>
          <w:ilvl w:val="0"/>
          <w:numId w:val="16"/>
        </w:numPr>
        <w:rPr>
          <w:rFonts w:ascii="Arial" w:hAnsi="Arial" w:cs="Arial"/>
        </w:rPr>
      </w:pPr>
      <w:r>
        <w:rPr>
          <w:rFonts w:ascii="Arial" w:hAnsi="Arial" w:cs="Arial"/>
        </w:rPr>
        <w:t>Oleta 1101 circuit – due to two outages of unknown cause (the lines were patrolled, but nothing was found)</w:t>
      </w:r>
    </w:p>
    <w:p w:rsidR="00494CF8" w:rsidP="00B54D55">
      <w:pPr>
        <w:pStyle w:val="ListParagraph"/>
        <w:numPr>
          <w:ilvl w:val="0"/>
          <w:numId w:val="16"/>
        </w:numPr>
        <w:rPr>
          <w:rFonts w:ascii="Arial" w:hAnsi="Arial" w:cs="Arial"/>
        </w:rPr>
      </w:pPr>
      <w:r>
        <w:rPr>
          <w:rFonts w:ascii="Arial" w:hAnsi="Arial" w:cs="Arial"/>
        </w:rPr>
        <w:t>Pine Grove 1102</w:t>
      </w:r>
      <w:r>
        <w:rPr>
          <w:rFonts w:ascii="Arial" w:hAnsi="Arial" w:cs="Arial"/>
        </w:rPr>
        <w:t xml:space="preserve"> circuit – due to </w:t>
      </w:r>
      <w:r w:rsidR="00750530">
        <w:rPr>
          <w:rFonts w:ascii="Arial" w:hAnsi="Arial" w:cs="Arial"/>
        </w:rPr>
        <w:t xml:space="preserve">(1) </w:t>
      </w:r>
      <w:r>
        <w:rPr>
          <w:rFonts w:ascii="Arial" w:hAnsi="Arial" w:cs="Arial"/>
        </w:rPr>
        <w:t xml:space="preserve">a </w:t>
      </w:r>
      <w:r w:rsidR="0097400C">
        <w:rPr>
          <w:rFonts w:ascii="Arial" w:hAnsi="Arial" w:cs="Arial"/>
        </w:rPr>
        <w:t>broken cross-arm</w:t>
      </w:r>
      <w:r w:rsidR="00750530">
        <w:rPr>
          <w:rFonts w:ascii="Arial" w:hAnsi="Arial" w:cs="Arial"/>
        </w:rPr>
        <w:t xml:space="preserve"> and (2) a tree falling into the line</w:t>
      </w:r>
      <w:r>
        <w:rPr>
          <w:rFonts w:ascii="Arial" w:hAnsi="Arial" w:cs="Arial"/>
        </w:rPr>
        <w:t>.</w:t>
      </w:r>
    </w:p>
    <w:p w:rsidR="00494CF8" w:rsidRPr="009A6A47" w:rsidP="00494CF8">
      <w:pPr>
        <w:pStyle w:val="ListParagraph"/>
        <w:ind w:left="1440"/>
        <w:rPr>
          <w:rFonts w:cs="Arial"/>
        </w:rPr>
      </w:pPr>
    </w:p>
    <w:p w:rsidR="00494CF8" w:rsidP="00494CF8">
      <w:pPr>
        <w:ind w:left="720"/>
        <w:rPr>
          <w:rFonts w:cs="Arial"/>
        </w:rPr>
      </w:pPr>
      <w:r>
        <w:rPr>
          <w:rFonts w:cs="Arial"/>
        </w:rPr>
        <w:t xml:space="preserve">These outages contributed </w:t>
      </w:r>
      <w:r w:rsidR="0097400C">
        <w:rPr>
          <w:rFonts w:cs="Arial"/>
        </w:rPr>
        <w:t>2,178.8</w:t>
      </w:r>
      <w:r>
        <w:rPr>
          <w:rFonts w:cs="Arial"/>
        </w:rPr>
        <w:t xml:space="preserve"> minutes to the </w:t>
      </w:r>
      <w:r w:rsidR="0097400C">
        <w:rPr>
          <w:rFonts w:cs="Arial"/>
        </w:rPr>
        <w:t>October 14, 2018</w:t>
      </w:r>
      <w:r>
        <w:rPr>
          <w:rFonts w:cs="Arial"/>
        </w:rPr>
        <w:t xml:space="preserve"> overall CAIDI performance.</w:t>
      </w:r>
    </w:p>
    <w:p w:rsidR="00494CF8" w:rsidP="00494CF8">
      <w:pPr>
        <w:ind w:left="720"/>
        <w:rPr>
          <w:rFonts w:cs="Arial"/>
        </w:rPr>
      </w:pPr>
    </w:p>
    <w:p w:rsidR="001D5E9B" w:rsidP="0063518D">
      <w:pPr>
        <w:ind w:left="720"/>
      </w:pPr>
    </w:p>
    <w:p w:rsidR="00750530" w:rsidP="0063518D">
      <w:pPr>
        <w:ind w:left="720"/>
      </w:pPr>
    </w:p>
    <w:p w:rsidR="00750530" w:rsidP="0063518D">
      <w:pPr>
        <w:ind w:left="720"/>
      </w:pPr>
    </w:p>
    <w:p w:rsidR="00750530" w:rsidP="0063518D">
      <w:pPr>
        <w:ind w:left="720"/>
      </w:pPr>
    </w:p>
    <w:p w:rsidR="00750530" w:rsidP="0063518D">
      <w:pPr>
        <w:ind w:left="720"/>
      </w:pPr>
    </w:p>
    <w:p w:rsidR="0097400C" w:rsidP="0063518D">
      <w:pPr>
        <w:ind w:left="720"/>
      </w:pPr>
    </w:p>
    <w:p w:rsidR="0097400C" w:rsidP="0063518D">
      <w:pPr>
        <w:ind w:left="720"/>
      </w:pPr>
    </w:p>
    <w:p w:rsidR="0097400C" w:rsidP="0063518D">
      <w:pPr>
        <w:ind w:left="720"/>
      </w:pPr>
    </w:p>
    <w:p w:rsidR="00750530" w:rsidP="0063518D">
      <w:pPr>
        <w:ind w:left="720"/>
      </w:pPr>
    </w:p>
    <w:p w:rsidR="00750530" w:rsidP="0063518D">
      <w:pPr>
        <w:ind w:left="720"/>
      </w:pPr>
    </w:p>
    <w:p w:rsidR="00750530" w:rsidP="0063518D">
      <w:pPr>
        <w:ind w:left="720"/>
      </w:pPr>
    </w:p>
    <w:p w:rsidR="00750530" w:rsidP="0063518D">
      <w:pPr>
        <w:ind w:left="720"/>
      </w:pPr>
    </w:p>
    <w:p w:rsidR="00750530" w:rsidP="00B54D55">
      <w:pPr>
        <w:pStyle w:val="Heading3"/>
        <w:numPr>
          <w:ilvl w:val="0"/>
          <w:numId w:val="15"/>
        </w:numPr>
      </w:pPr>
      <w:bookmarkStart w:id="79" w:name="_Toc10547463"/>
      <w:r>
        <w:t>November 8</w:t>
      </w:r>
      <w:r>
        <w:t>, 201</w:t>
      </w:r>
      <w:r>
        <w:t>8</w:t>
      </w:r>
      <w:r>
        <w:t xml:space="preserve"> Major Event Day</w:t>
      </w:r>
      <w:bookmarkEnd w:id="79"/>
      <w:r>
        <w:t xml:space="preserve">   </w:t>
      </w:r>
    </w:p>
    <w:p w:rsidR="00750530" w:rsidP="00750530">
      <w:pPr>
        <w:autoSpaceDE w:val="0"/>
        <w:autoSpaceDN w:val="0"/>
        <w:ind w:left="360"/>
        <w:rPr>
          <w:rFonts w:cs="Arial"/>
          <w:szCs w:val="24"/>
        </w:rPr>
      </w:pPr>
    </w:p>
    <w:p w:rsidR="00750530" w:rsidP="00750530">
      <w:pPr>
        <w:autoSpaceDE w:val="0"/>
        <w:autoSpaceDN w:val="0"/>
        <w:ind w:left="360"/>
        <w:rPr>
          <w:rFonts w:cs="Arial"/>
          <w:szCs w:val="24"/>
        </w:rPr>
      </w:pPr>
      <w:r>
        <w:rPr>
          <w:rFonts w:cs="Arial"/>
          <w:szCs w:val="24"/>
        </w:rPr>
        <w:t xml:space="preserve">The </w:t>
      </w:r>
      <w:r w:rsidR="004F7F29">
        <w:rPr>
          <w:rFonts w:cs="Arial"/>
          <w:szCs w:val="24"/>
        </w:rPr>
        <w:t>fourth</w:t>
      </w:r>
      <w:r>
        <w:rPr>
          <w:rFonts w:cs="Arial"/>
          <w:szCs w:val="24"/>
        </w:rPr>
        <w:t xml:space="preserve"> major event was </w:t>
      </w:r>
      <w:r w:rsidR="004F7F29">
        <w:rPr>
          <w:rFonts w:cs="Arial"/>
          <w:szCs w:val="24"/>
        </w:rPr>
        <w:t>for</w:t>
      </w:r>
      <w:r>
        <w:rPr>
          <w:rFonts w:cs="Arial"/>
          <w:szCs w:val="24"/>
        </w:rPr>
        <w:t xml:space="preserve"> </w:t>
      </w:r>
      <w:r w:rsidR="00566BFA">
        <w:rPr>
          <w:rFonts w:cs="Arial"/>
          <w:szCs w:val="24"/>
        </w:rPr>
        <w:t>November 8, 2018</w:t>
      </w:r>
      <w:r>
        <w:rPr>
          <w:rFonts w:cs="Arial"/>
          <w:szCs w:val="24"/>
        </w:rPr>
        <w:t xml:space="preserve"> caused by </w:t>
      </w:r>
      <w:r w:rsidR="00566BFA">
        <w:rPr>
          <w:rFonts w:cs="Arial"/>
          <w:szCs w:val="24"/>
        </w:rPr>
        <w:t>the Camp fire</w:t>
      </w:r>
      <w:r>
        <w:rPr>
          <w:rFonts w:cs="Arial"/>
          <w:szCs w:val="24"/>
        </w:rPr>
        <w:t xml:space="preserve">.  Table </w:t>
      </w:r>
      <w:r w:rsidR="00566BFA">
        <w:rPr>
          <w:rFonts w:cs="Arial"/>
          <w:szCs w:val="24"/>
        </w:rPr>
        <w:t>45</w:t>
      </w:r>
      <w:r w:rsidRPr="00531D66">
        <w:rPr>
          <w:rFonts w:cs="Arial"/>
          <w:szCs w:val="24"/>
        </w:rPr>
        <w:t xml:space="preserve"> summarizes the system and division CAIDI performances during this event and the average of the prior ten weather related major events.</w:t>
      </w:r>
    </w:p>
    <w:p w:rsidR="00750530" w:rsidRPr="00531D66" w:rsidP="00750530">
      <w:pPr>
        <w:autoSpaceDE w:val="0"/>
        <w:autoSpaceDN w:val="0"/>
        <w:ind w:left="360"/>
        <w:rPr>
          <w:rFonts w:cs="Arial"/>
          <w:szCs w:val="24"/>
        </w:rPr>
      </w:pPr>
    </w:p>
    <w:p w:rsidR="004F7F29" w:rsidRPr="00566BFA" w:rsidP="00566BFA">
      <w:pPr>
        <w:widowControl w:val="0"/>
        <w:adjustRightInd w:val="0"/>
        <w:spacing w:line="360" w:lineRule="atLeast"/>
        <w:ind w:left="720"/>
        <w:jc w:val="both"/>
        <w:textAlignment w:val="baseline"/>
        <w:rPr>
          <w:sz w:val="20"/>
        </w:rPr>
      </w:pPr>
      <w:r w:rsidRPr="004F54AA">
        <w:rPr>
          <w:sz w:val="20"/>
        </w:rPr>
        <w:t>(</w:t>
      </w:r>
      <w:r w:rsidR="00566BFA">
        <w:rPr>
          <w:sz w:val="20"/>
        </w:rPr>
        <w:t>November 8, 2018</w:t>
      </w:r>
      <w:r>
        <w:rPr>
          <w:sz w:val="20"/>
        </w:rPr>
        <w:t xml:space="preserve"> </w:t>
      </w:r>
      <w:r w:rsidRPr="004F54AA">
        <w:rPr>
          <w:sz w:val="20"/>
        </w:rPr>
        <w:t xml:space="preserve">vs. </w:t>
      </w:r>
      <w:r>
        <w:rPr>
          <w:sz w:val="20"/>
        </w:rPr>
        <w:t>Prior 10 MED</w:t>
      </w:r>
      <w:r w:rsidRPr="004F54AA">
        <w:rPr>
          <w:sz w:val="20"/>
        </w:rPr>
        <w:t>)</w:t>
      </w:r>
    </w:p>
    <w:p w:rsidR="00566BFA" w:rsidP="004F7F29">
      <w:pPr>
        <w:widowControl w:val="0"/>
        <w:autoSpaceDE w:val="0"/>
        <w:autoSpaceDN w:val="0"/>
        <w:adjustRightInd w:val="0"/>
        <w:spacing w:line="360" w:lineRule="atLeast"/>
        <w:ind w:left="360"/>
        <w:jc w:val="center"/>
        <w:textAlignment w:val="baseline"/>
        <w:rPr>
          <w:rFonts w:cs="Arial"/>
          <w:szCs w:val="24"/>
        </w:rPr>
      </w:pPr>
      <w:r w:rsidRPr="00566BFA">
        <w:rPr>
          <w:noProof/>
        </w:rPr>
        <w:drawing>
          <wp:inline distT="0" distB="0" distL="0" distR="0">
            <wp:extent cx="5676900" cy="3895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2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6900" cy="3895725"/>
                    </a:xfrm>
                    <a:prstGeom prst="rect">
                      <a:avLst/>
                    </a:prstGeom>
                    <a:noFill/>
                    <a:ln>
                      <a:noFill/>
                    </a:ln>
                  </pic:spPr>
                </pic:pic>
              </a:graphicData>
            </a:graphic>
          </wp:inline>
        </w:drawing>
      </w:r>
    </w:p>
    <w:p w:rsidR="00750530" w:rsidP="00750530">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566BFA">
        <w:rPr>
          <w:rFonts w:cs="Arial"/>
          <w:szCs w:val="24"/>
        </w:rPr>
        <w:t>45</w:t>
      </w:r>
      <w:r>
        <w:rPr>
          <w:rFonts w:cs="Arial"/>
          <w:szCs w:val="24"/>
        </w:rPr>
        <w:t xml:space="preserve"> –</w:t>
      </w:r>
      <w:r w:rsidR="00DB0A5C">
        <w:rPr>
          <w:rFonts w:cs="Arial"/>
          <w:szCs w:val="24"/>
        </w:rPr>
        <w:t xml:space="preserve"> </w:t>
      </w:r>
      <w:r w:rsidR="00566BFA">
        <w:rPr>
          <w:rFonts w:cs="Arial"/>
          <w:szCs w:val="24"/>
        </w:rPr>
        <w:t>November 8, 2018</w:t>
      </w:r>
      <w:r>
        <w:rPr>
          <w:rFonts w:cs="Arial"/>
          <w:szCs w:val="24"/>
        </w:rPr>
        <w:t xml:space="preserve"> CAIDI Performance</w:t>
      </w:r>
    </w:p>
    <w:p w:rsidR="00750530" w:rsidP="00750530">
      <w:pPr>
        <w:widowControl w:val="0"/>
        <w:autoSpaceDE w:val="0"/>
        <w:autoSpaceDN w:val="0"/>
        <w:adjustRightInd w:val="0"/>
        <w:spacing w:line="360" w:lineRule="atLeast"/>
        <w:ind w:left="360"/>
        <w:jc w:val="both"/>
        <w:textAlignment w:val="baseline"/>
        <w:rPr>
          <w:rFonts w:cs="Arial"/>
          <w:szCs w:val="24"/>
        </w:rPr>
      </w:pPr>
    </w:p>
    <w:p w:rsidR="00750530" w:rsidP="0063518D">
      <w:pPr>
        <w:ind w:left="720"/>
      </w:pPr>
    </w:p>
    <w:p w:rsidR="001B724A" w:rsidP="0063518D">
      <w:pPr>
        <w:ind w:left="720"/>
      </w:pPr>
    </w:p>
    <w:p w:rsidR="001B724A" w:rsidP="0063518D">
      <w:pPr>
        <w:ind w:left="720"/>
      </w:pPr>
    </w:p>
    <w:p w:rsidR="001B724A"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4F7F29" w:rsidP="0063518D">
      <w:pPr>
        <w:ind w:left="720"/>
      </w:pPr>
    </w:p>
    <w:p w:rsidR="00566BFA" w:rsidP="0063518D">
      <w:pPr>
        <w:ind w:left="720"/>
      </w:pPr>
    </w:p>
    <w:p w:rsidR="001B724A" w:rsidP="0063518D">
      <w:pPr>
        <w:ind w:left="720"/>
      </w:pPr>
    </w:p>
    <w:p w:rsidR="001B724A" w:rsidP="0063518D">
      <w:pPr>
        <w:ind w:left="720"/>
      </w:pPr>
    </w:p>
    <w:p w:rsidR="001B724A" w:rsidP="0063518D">
      <w:pPr>
        <w:ind w:left="720"/>
      </w:pPr>
    </w:p>
    <w:p w:rsidR="001B724A" w:rsidP="0063518D">
      <w:pPr>
        <w:ind w:left="720"/>
      </w:pPr>
    </w:p>
    <w:p w:rsidR="004F7F29" w:rsidRPr="004F7F29" w:rsidP="004F7F29">
      <w:pPr>
        <w:pStyle w:val="Heading3"/>
        <w:ind w:firstLine="720"/>
        <w:rPr>
          <w:color w:val="FF0000"/>
        </w:rPr>
      </w:pPr>
      <w:bookmarkStart w:id="80" w:name="_Toc10547464"/>
      <w:r>
        <w:t>4.1</w:t>
      </w:r>
      <w:r>
        <w:tab/>
      </w:r>
      <w:r w:rsidR="00566BFA">
        <w:t>System</w:t>
      </w:r>
      <w:r>
        <w:t xml:space="preserve"> </w:t>
      </w:r>
      <w:r w:rsidRPr="003A5F45">
        <w:t>CAIDI Assessment</w:t>
      </w:r>
      <w:bookmarkEnd w:id="80"/>
      <w:r>
        <w:t xml:space="preserve"> </w:t>
      </w:r>
    </w:p>
    <w:p w:rsidR="0063358E" w:rsidP="00566BFA"/>
    <w:p w:rsidR="00566BFA" w:rsidP="004F7F29">
      <w:pPr>
        <w:ind w:left="720"/>
        <w:jc w:val="center"/>
      </w:pPr>
      <w:r w:rsidRPr="00566BFA">
        <w:rPr>
          <w:noProof/>
        </w:rPr>
        <w:drawing>
          <wp:inline distT="0" distB="0" distL="0" distR="0">
            <wp:extent cx="4364385" cy="2628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2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71691" cy="2633301"/>
                    </a:xfrm>
                    <a:prstGeom prst="rect">
                      <a:avLst/>
                    </a:prstGeom>
                    <a:noFill/>
                    <a:ln>
                      <a:noFill/>
                    </a:ln>
                  </pic:spPr>
                </pic:pic>
              </a:graphicData>
            </a:graphic>
          </wp:inline>
        </w:drawing>
      </w:r>
    </w:p>
    <w:p w:rsidR="004F7F29" w:rsidP="004F7F29">
      <w:pPr>
        <w:ind w:left="720"/>
        <w:jc w:val="center"/>
      </w:pPr>
      <w:r>
        <w:t xml:space="preserve">Table </w:t>
      </w:r>
      <w:r w:rsidR="00566BFA">
        <w:t>46</w:t>
      </w:r>
      <w:r>
        <w:t xml:space="preserve"> – </w:t>
      </w:r>
      <w:r w:rsidR="00566BFA">
        <w:t>System</w:t>
      </w:r>
      <w:r>
        <w:t xml:space="preserve"> Historical Performance</w:t>
      </w:r>
    </w:p>
    <w:p w:rsidR="004F7F29" w:rsidP="004F7F29">
      <w:pPr>
        <w:ind w:left="720"/>
      </w:pPr>
    </w:p>
    <w:p w:rsidR="004F7F29" w:rsidP="004F7F29">
      <w:pPr>
        <w:ind w:left="720"/>
      </w:pPr>
      <w:r w:rsidRPr="00B77C7B">
        <w:rPr>
          <w:iCs/>
        </w:rPr>
        <w:t xml:space="preserve">As indicated in Table </w:t>
      </w:r>
      <w:r w:rsidR="00566BFA">
        <w:rPr>
          <w:iCs/>
        </w:rPr>
        <w:t>4</w:t>
      </w:r>
      <w:r w:rsidR="0063358E">
        <w:rPr>
          <w:iCs/>
        </w:rPr>
        <w:t>6</w:t>
      </w:r>
      <w:r w:rsidRPr="00B77C7B">
        <w:rPr>
          <w:iCs/>
        </w:rPr>
        <w:t>,</w:t>
      </w:r>
      <w:r>
        <w:rPr>
          <w:iCs/>
        </w:rPr>
        <w:t xml:space="preserve"> t</w:t>
      </w:r>
      <w:r>
        <w:t xml:space="preserve">he </w:t>
      </w:r>
      <w:r w:rsidR="00566BFA">
        <w:t>System</w:t>
      </w:r>
      <w:r>
        <w:t xml:space="preserve"> CAIDI value of </w:t>
      </w:r>
      <w:r w:rsidR="00566BFA">
        <w:t>12,188.2</w:t>
      </w:r>
      <w:r>
        <w:t xml:space="preserve"> minutes for the </w:t>
      </w:r>
      <w:r w:rsidR="00566BFA">
        <w:t>November 8, 2018</w:t>
      </w:r>
      <w:r>
        <w:t xml:space="preserve"> major event day was </w:t>
      </w:r>
      <w:r w:rsidR="00566BFA">
        <w:t>1,986</w:t>
      </w:r>
      <w:r>
        <w:t xml:space="preserve">.8% higher than the </w:t>
      </w:r>
      <w:r w:rsidR="00566BFA">
        <w:t>584.1-</w:t>
      </w:r>
      <w:r>
        <w:t>minute average of the prior 10 weather-related excludable major events.</w:t>
      </w:r>
    </w:p>
    <w:p w:rsidR="004F7F29" w:rsidP="004F7F29">
      <w:pPr>
        <w:ind w:left="720"/>
      </w:pPr>
    </w:p>
    <w:p w:rsidR="004F7F29" w:rsidP="004F7F29">
      <w:pPr>
        <w:widowControl w:val="0"/>
        <w:adjustRightInd w:val="0"/>
        <w:ind w:left="720"/>
        <w:jc w:val="both"/>
        <w:textAlignment w:val="baseline"/>
      </w:pPr>
      <w:r>
        <w:t>The</w:t>
      </w:r>
      <w:r w:rsidRPr="00856498">
        <w:t xml:space="preserve"> </w:t>
      </w:r>
      <w:r>
        <w:t>top contributing factor to the higher CAIDI value</w:t>
      </w:r>
      <w:r w:rsidR="00566BFA">
        <w:t xml:space="preserve"> was due to the Camp fire.</w:t>
      </w:r>
    </w:p>
    <w:p w:rsidR="004F7F29" w:rsidRPr="00A62A01" w:rsidP="004F7F29">
      <w:pPr>
        <w:ind w:left="720"/>
        <w:rPr>
          <w:rFonts w:cs="Arial"/>
        </w:rPr>
      </w:pPr>
      <w:r>
        <w:rPr>
          <w:rFonts w:cs="Arial"/>
        </w:rPr>
        <w:t>Th</w:t>
      </w:r>
      <w:r w:rsidR="00566BFA">
        <w:rPr>
          <w:rFonts w:cs="Arial"/>
        </w:rPr>
        <w:t>is</w:t>
      </w:r>
      <w:r>
        <w:rPr>
          <w:rFonts w:cs="Arial"/>
        </w:rPr>
        <w:t xml:space="preserve"> </w:t>
      </w:r>
      <w:r w:rsidR="00566BFA">
        <w:rPr>
          <w:rFonts w:cs="Arial"/>
        </w:rPr>
        <w:t xml:space="preserve">wildfire </w:t>
      </w:r>
      <w:r>
        <w:rPr>
          <w:rFonts w:cs="Arial"/>
        </w:rPr>
        <w:t xml:space="preserve">outage contributed </w:t>
      </w:r>
      <w:r w:rsidR="00566BFA">
        <w:rPr>
          <w:rFonts w:cs="Arial"/>
        </w:rPr>
        <w:t>1,1991.3</w:t>
      </w:r>
      <w:r>
        <w:rPr>
          <w:rFonts w:cs="Arial"/>
        </w:rPr>
        <w:t xml:space="preserve"> minutes to the </w:t>
      </w:r>
      <w:r w:rsidR="00566BFA">
        <w:rPr>
          <w:rFonts w:cs="Arial"/>
        </w:rPr>
        <w:t>November 8, 2018</w:t>
      </w:r>
      <w:r>
        <w:rPr>
          <w:rFonts w:cs="Arial"/>
        </w:rPr>
        <w:t xml:space="preserve"> overall CAIDI performance.</w:t>
      </w:r>
    </w:p>
    <w:p w:rsidR="001B724A" w:rsidP="0063518D">
      <w:pPr>
        <w:ind w:left="720"/>
      </w:pPr>
    </w:p>
    <w:p w:rsidR="00E446F9" w:rsidP="0063518D">
      <w:pPr>
        <w:ind w:left="720"/>
      </w:pPr>
    </w:p>
    <w:p w:rsidR="001B455E" w:rsidRPr="004F7F29" w:rsidP="001B455E">
      <w:pPr>
        <w:pStyle w:val="Heading3"/>
        <w:ind w:firstLine="720"/>
        <w:rPr>
          <w:color w:val="FF0000"/>
        </w:rPr>
      </w:pPr>
      <w:bookmarkStart w:id="81" w:name="_Toc10547465"/>
      <w:r>
        <w:t>4.2</w:t>
      </w:r>
      <w:r>
        <w:tab/>
      </w:r>
      <w:r w:rsidR="00B14AFF">
        <w:t>Kern</w:t>
      </w:r>
      <w:r>
        <w:t xml:space="preserve"> Division </w:t>
      </w:r>
      <w:r w:rsidRPr="003A5F45">
        <w:t>CAIDI Assessment</w:t>
      </w:r>
      <w:bookmarkEnd w:id="81"/>
      <w:r>
        <w:t xml:space="preserve">  </w:t>
      </w:r>
    </w:p>
    <w:p w:rsidR="00D23CD8" w:rsidP="00B14AFF"/>
    <w:p w:rsidR="00B14AFF" w:rsidP="001B455E">
      <w:pPr>
        <w:ind w:left="720"/>
        <w:jc w:val="center"/>
      </w:pPr>
      <w:r w:rsidRPr="00B14AFF">
        <w:rPr>
          <w:noProof/>
        </w:rPr>
        <w:drawing>
          <wp:inline distT="0" distB="0" distL="0" distR="0">
            <wp:extent cx="4426000" cy="2628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2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4380" cy="2633878"/>
                    </a:xfrm>
                    <a:prstGeom prst="rect">
                      <a:avLst/>
                    </a:prstGeom>
                    <a:noFill/>
                    <a:ln>
                      <a:noFill/>
                    </a:ln>
                  </pic:spPr>
                </pic:pic>
              </a:graphicData>
            </a:graphic>
          </wp:inline>
        </w:drawing>
      </w:r>
    </w:p>
    <w:p w:rsidR="001B455E" w:rsidP="001B455E">
      <w:pPr>
        <w:ind w:left="720"/>
        <w:jc w:val="center"/>
      </w:pPr>
      <w:r>
        <w:t xml:space="preserve">Table </w:t>
      </w:r>
      <w:r w:rsidR="00566BFA">
        <w:t>47</w:t>
      </w:r>
      <w:r>
        <w:t xml:space="preserve"> –</w:t>
      </w:r>
      <w:r w:rsidR="00D23CD8">
        <w:t xml:space="preserve"> </w:t>
      </w:r>
      <w:r w:rsidR="00B14AFF">
        <w:t>Kern</w:t>
      </w:r>
      <w:r>
        <w:t xml:space="preserve"> Division Historical Performance</w:t>
      </w:r>
    </w:p>
    <w:p w:rsidR="001B455E" w:rsidP="001B455E">
      <w:pPr>
        <w:ind w:left="720"/>
      </w:pPr>
    </w:p>
    <w:p w:rsidR="001B455E" w:rsidP="001B455E">
      <w:pPr>
        <w:ind w:left="720"/>
      </w:pPr>
      <w:r w:rsidRPr="00B77C7B">
        <w:rPr>
          <w:iCs/>
        </w:rPr>
        <w:t xml:space="preserve">As indicated in Table </w:t>
      </w:r>
      <w:r w:rsidR="00B14AFF">
        <w:rPr>
          <w:iCs/>
        </w:rPr>
        <w:t>47</w:t>
      </w:r>
      <w:r w:rsidRPr="00B77C7B">
        <w:rPr>
          <w:iCs/>
        </w:rPr>
        <w:t>,</w:t>
      </w:r>
      <w:r>
        <w:rPr>
          <w:iCs/>
        </w:rPr>
        <w:t xml:space="preserve"> t</w:t>
      </w:r>
      <w:r>
        <w:t xml:space="preserve">he </w:t>
      </w:r>
      <w:r w:rsidR="00B14AFF">
        <w:t>Kern</w:t>
      </w:r>
      <w:r>
        <w:t xml:space="preserve"> Division CAIDI value of </w:t>
      </w:r>
      <w:r w:rsidR="00B14AFF">
        <w:t>291.1</w:t>
      </w:r>
      <w:r>
        <w:t xml:space="preserve"> minutes for the </w:t>
      </w:r>
      <w:r w:rsidR="00B14AFF">
        <w:t>November 8, 2018</w:t>
      </w:r>
      <w:r>
        <w:t xml:space="preserve"> major event day was </w:t>
      </w:r>
      <w:r w:rsidR="00B14AFF">
        <w:t>73</w:t>
      </w:r>
      <w:r w:rsidR="00D23CD8">
        <w:t>.6</w:t>
      </w:r>
      <w:r>
        <w:t>% higher than the 1</w:t>
      </w:r>
      <w:r w:rsidR="00B14AFF">
        <w:t>6</w:t>
      </w:r>
      <w:r w:rsidR="00D23CD8">
        <w:t>7</w:t>
      </w:r>
      <w:r>
        <w:t>.</w:t>
      </w:r>
      <w:r w:rsidR="00B14AFF">
        <w:t>7-</w:t>
      </w:r>
      <w:r>
        <w:t>minute average of the prior 10 weather-related excludable major events.</w:t>
      </w:r>
    </w:p>
    <w:p w:rsidR="001B455E" w:rsidP="001B455E">
      <w:pPr>
        <w:ind w:left="720"/>
      </w:pPr>
    </w:p>
    <w:p w:rsidR="001B455E" w:rsidRPr="00B14AFF" w:rsidP="00B14AFF">
      <w:pPr>
        <w:widowControl w:val="0"/>
        <w:adjustRightInd w:val="0"/>
        <w:ind w:left="720"/>
        <w:jc w:val="both"/>
        <w:textAlignment w:val="baseline"/>
      </w:pPr>
      <w:r>
        <w:t>The</w:t>
      </w:r>
      <w:r w:rsidRPr="00856498">
        <w:t xml:space="preserve"> </w:t>
      </w:r>
      <w:r>
        <w:t>top contributing factor to the higher CAIDI value</w:t>
      </w:r>
      <w:r w:rsidR="00B14AFF">
        <w:t xml:space="preserve"> was due to a failed overhead conductor</w:t>
      </w:r>
      <w:r w:rsidR="000D3FEE">
        <w:t xml:space="preserve"> on the </w:t>
      </w:r>
      <w:r w:rsidR="00C001D7">
        <w:t xml:space="preserve">Ganso 1103 </w:t>
      </w:r>
      <w:r w:rsidR="000D3FEE">
        <w:t>circuit</w:t>
      </w:r>
      <w:r w:rsidR="00B14AFF">
        <w:t xml:space="preserve">.  </w:t>
      </w:r>
      <w:r>
        <w:rPr>
          <w:rFonts w:cs="Arial"/>
        </w:rPr>
        <w:t>Th</w:t>
      </w:r>
      <w:r w:rsidR="00B14AFF">
        <w:rPr>
          <w:rFonts w:cs="Arial"/>
        </w:rPr>
        <w:t>is</w:t>
      </w:r>
      <w:r w:rsidR="00D23CD8">
        <w:rPr>
          <w:rFonts w:cs="Arial"/>
        </w:rPr>
        <w:t xml:space="preserve"> </w:t>
      </w:r>
      <w:r>
        <w:rPr>
          <w:rFonts w:cs="Arial"/>
        </w:rPr>
        <w:t xml:space="preserve">outage contributed </w:t>
      </w:r>
      <w:r w:rsidR="00B14AFF">
        <w:rPr>
          <w:rFonts w:cs="Arial"/>
        </w:rPr>
        <w:t>105.9</w:t>
      </w:r>
      <w:r>
        <w:rPr>
          <w:rFonts w:cs="Arial"/>
        </w:rPr>
        <w:t xml:space="preserve"> minutes to the </w:t>
      </w:r>
      <w:r w:rsidR="00B14AFF">
        <w:rPr>
          <w:rFonts w:cs="Arial"/>
        </w:rPr>
        <w:t>November 8, 2018</w:t>
      </w:r>
      <w:r>
        <w:rPr>
          <w:rFonts w:cs="Arial"/>
        </w:rPr>
        <w:t xml:space="preserve"> overall CAIDI performance.</w:t>
      </w:r>
    </w:p>
    <w:p w:rsidR="00E446F9" w:rsidP="0063518D">
      <w:pPr>
        <w:ind w:left="720"/>
      </w:pPr>
    </w:p>
    <w:p w:rsidR="00D23CD8" w:rsidP="0063518D">
      <w:pPr>
        <w:ind w:left="720"/>
      </w:pPr>
    </w:p>
    <w:p w:rsidR="00D23CD8" w:rsidRPr="004F7F29" w:rsidP="00D23CD8">
      <w:pPr>
        <w:pStyle w:val="Heading3"/>
        <w:ind w:firstLine="720"/>
        <w:rPr>
          <w:color w:val="FF0000"/>
        </w:rPr>
      </w:pPr>
      <w:bookmarkStart w:id="82" w:name="_Toc10547466"/>
      <w:r>
        <w:t>4.3</w:t>
      </w:r>
      <w:r>
        <w:tab/>
      </w:r>
      <w:r w:rsidR="00B14AFF">
        <w:t>North Valley</w:t>
      </w:r>
      <w:r>
        <w:t xml:space="preserve"> Division </w:t>
      </w:r>
      <w:r w:rsidRPr="003A5F45">
        <w:t>CAIDI Assessment</w:t>
      </w:r>
      <w:bookmarkEnd w:id="82"/>
      <w:r>
        <w:t xml:space="preserve">  </w:t>
      </w:r>
    </w:p>
    <w:p w:rsidR="00D42EB0" w:rsidP="00B14AFF"/>
    <w:p w:rsidR="00B14AFF" w:rsidP="00D23CD8">
      <w:pPr>
        <w:ind w:left="720"/>
        <w:jc w:val="center"/>
      </w:pPr>
      <w:r w:rsidRPr="00B14AFF">
        <w:rPr>
          <w:noProof/>
        </w:rPr>
        <w:drawing>
          <wp:inline distT="0" distB="0" distL="0" distR="0">
            <wp:extent cx="4316946" cy="2600325"/>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191" cy="2603484"/>
                    </a:xfrm>
                    <a:prstGeom prst="rect">
                      <a:avLst/>
                    </a:prstGeom>
                    <a:noFill/>
                    <a:ln>
                      <a:noFill/>
                    </a:ln>
                  </pic:spPr>
                </pic:pic>
              </a:graphicData>
            </a:graphic>
          </wp:inline>
        </w:drawing>
      </w:r>
    </w:p>
    <w:p w:rsidR="00D23CD8" w:rsidP="00D23CD8">
      <w:pPr>
        <w:ind w:left="720"/>
        <w:jc w:val="center"/>
      </w:pPr>
      <w:r>
        <w:t xml:space="preserve">Table </w:t>
      </w:r>
      <w:r w:rsidR="00B14AFF">
        <w:t>48</w:t>
      </w:r>
      <w:r>
        <w:t xml:space="preserve"> – </w:t>
      </w:r>
      <w:r w:rsidR="00B14AFF">
        <w:t>North Valley</w:t>
      </w:r>
      <w:r>
        <w:t xml:space="preserve"> Division Historical Performance</w:t>
      </w:r>
    </w:p>
    <w:p w:rsidR="00D23CD8" w:rsidP="00D23CD8">
      <w:pPr>
        <w:ind w:left="720"/>
      </w:pPr>
    </w:p>
    <w:p w:rsidR="00D23CD8" w:rsidP="00D23CD8">
      <w:pPr>
        <w:ind w:left="720"/>
      </w:pPr>
      <w:r w:rsidRPr="00B77C7B">
        <w:rPr>
          <w:iCs/>
        </w:rPr>
        <w:t xml:space="preserve">As indicated in Table </w:t>
      </w:r>
      <w:r w:rsidR="00B14AFF">
        <w:rPr>
          <w:iCs/>
        </w:rPr>
        <w:t>48</w:t>
      </w:r>
      <w:r w:rsidRPr="00B77C7B">
        <w:rPr>
          <w:iCs/>
        </w:rPr>
        <w:t>,</w:t>
      </w:r>
      <w:r>
        <w:rPr>
          <w:iCs/>
        </w:rPr>
        <w:t xml:space="preserve"> t</w:t>
      </w:r>
      <w:r>
        <w:t xml:space="preserve">he </w:t>
      </w:r>
      <w:r w:rsidR="00B14AFF">
        <w:t>North Valley</w:t>
      </w:r>
      <w:r>
        <w:t xml:space="preserve"> Division CAIDI value of </w:t>
      </w:r>
      <w:r w:rsidR="00B14AFF">
        <w:t>21,991.5</w:t>
      </w:r>
      <w:r>
        <w:t xml:space="preserve"> minutes for the </w:t>
      </w:r>
      <w:r w:rsidR="00B14AFF">
        <w:t>November 8, 2018</w:t>
      </w:r>
      <w:r>
        <w:t xml:space="preserve"> major event day was </w:t>
      </w:r>
      <w:r w:rsidR="00B14AFF">
        <w:t>6,788.4</w:t>
      </w:r>
      <w:r w:rsidR="00D42EB0">
        <w:t>7</w:t>
      </w:r>
      <w:r>
        <w:t xml:space="preserve">% higher than the </w:t>
      </w:r>
      <w:r w:rsidR="00B14AFF">
        <w:t>319.3-</w:t>
      </w:r>
      <w:r>
        <w:t>minute average of the prior 10 weather-related excludable major events.</w:t>
      </w:r>
    </w:p>
    <w:p w:rsidR="00D23CD8" w:rsidP="00D23CD8">
      <w:pPr>
        <w:ind w:left="720"/>
      </w:pPr>
    </w:p>
    <w:p w:rsidR="00D23CD8" w:rsidP="00D23CD8">
      <w:pPr>
        <w:widowControl w:val="0"/>
        <w:adjustRightInd w:val="0"/>
        <w:ind w:left="720"/>
        <w:jc w:val="both"/>
        <w:textAlignment w:val="baseline"/>
      </w:pPr>
      <w:r>
        <w:t>The</w:t>
      </w:r>
      <w:r w:rsidRPr="00856498">
        <w:t xml:space="preserve"> </w:t>
      </w:r>
      <w:r>
        <w:t>top contributing factor to the higher CAIDI value</w:t>
      </w:r>
      <w:r w:rsidR="00B14AFF">
        <w:t xml:space="preserve"> was due to the Camp fire.</w:t>
      </w:r>
    </w:p>
    <w:p w:rsidR="00D23CD8" w:rsidRPr="00A62A01" w:rsidP="00D23CD8">
      <w:pPr>
        <w:ind w:left="720"/>
        <w:rPr>
          <w:rFonts w:cs="Arial"/>
        </w:rPr>
      </w:pPr>
      <w:r>
        <w:rPr>
          <w:rFonts w:cs="Arial"/>
        </w:rPr>
        <w:t>Th</w:t>
      </w:r>
      <w:r w:rsidR="00B14AFF">
        <w:rPr>
          <w:rFonts w:cs="Arial"/>
        </w:rPr>
        <w:t>is wildfire</w:t>
      </w:r>
      <w:r>
        <w:rPr>
          <w:rFonts w:cs="Arial"/>
        </w:rPr>
        <w:t xml:space="preserve"> outage</w:t>
      </w:r>
      <w:r w:rsidR="00B14AFF">
        <w:rPr>
          <w:rFonts w:cs="Arial"/>
        </w:rPr>
        <w:t xml:space="preserve"> event</w:t>
      </w:r>
      <w:r>
        <w:rPr>
          <w:rFonts w:cs="Arial"/>
        </w:rPr>
        <w:t xml:space="preserve"> contributed </w:t>
      </w:r>
      <w:r w:rsidR="007178AD">
        <w:rPr>
          <w:rFonts w:cs="Arial"/>
        </w:rPr>
        <w:t>21,862.5</w:t>
      </w:r>
      <w:r w:rsidR="00A875E9">
        <w:rPr>
          <w:rFonts w:cs="Arial"/>
        </w:rPr>
        <w:t xml:space="preserve"> </w:t>
      </w:r>
      <w:r>
        <w:rPr>
          <w:rFonts w:cs="Arial"/>
        </w:rPr>
        <w:t xml:space="preserve">minutes to the </w:t>
      </w:r>
      <w:r w:rsidR="007178AD">
        <w:rPr>
          <w:rFonts w:cs="Arial"/>
        </w:rPr>
        <w:t>November 8, 2018</w:t>
      </w:r>
      <w:r>
        <w:rPr>
          <w:rFonts w:cs="Arial"/>
        </w:rPr>
        <w:t xml:space="preserve"> overall CAIDI performance.</w:t>
      </w:r>
    </w:p>
    <w:p w:rsidR="00D23CD8"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A875E9" w:rsidP="0063518D">
      <w:pPr>
        <w:ind w:left="720"/>
      </w:pPr>
    </w:p>
    <w:p w:rsidR="004A6107" w:rsidP="0063518D">
      <w:pPr>
        <w:ind w:left="720"/>
      </w:pPr>
    </w:p>
    <w:p w:rsidR="004A6107" w:rsidP="0063518D">
      <w:pPr>
        <w:ind w:left="720"/>
      </w:pPr>
    </w:p>
    <w:p w:rsidR="004A6107" w:rsidP="0063518D">
      <w:pPr>
        <w:ind w:left="720"/>
      </w:pPr>
    </w:p>
    <w:p w:rsidR="007178AD" w:rsidP="0063518D">
      <w:pPr>
        <w:ind w:left="720"/>
      </w:pPr>
    </w:p>
    <w:p w:rsidR="004A6107" w:rsidP="0063518D">
      <w:pPr>
        <w:ind w:left="720"/>
      </w:pPr>
    </w:p>
    <w:p w:rsidR="004A6107" w:rsidP="0063518D">
      <w:pPr>
        <w:ind w:left="720"/>
      </w:pPr>
    </w:p>
    <w:p w:rsidR="00A875E9" w:rsidRPr="004F7F29" w:rsidP="00A875E9">
      <w:pPr>
        <w:pStyle w:val="Heading3"/>
        <w:ind w:firstLine="720"/>
        <w:rPr>
          <w:color w:val="FF0000"/>
        </w:rPr>
      </w:pPr>
      <w:bookmarkStart w:id="83" w:name="_Toc10547467"/>
      <w:r>
        <w:t>4.4</w:t>
      </w:r>
      <w:r>
        <w:tab/>
      </w:r>
      <w:r w:rsidR="007178AD">
        <w:t>San Francisco</w:t>
      </w:r>
      <w:r>
        <w:t xml:space="preserve"> Division </w:t>
      </w:r>
      <w:r w:rsidRPr="003A5F45">
        <w:t>CAIDI Assessment</w:t>
      </w:r>
      <w:bookmarkEnd w:id="83"/>
      <w:r>
        <w:t xml:space="preserve">  </w:t>
      </w:r>
    </w:p>
    <w:p w:rsidR="00A875E9" w:rsidP="00A875E9">
      <w:pPr>
        <w:ind w:left="720"/>
        <w:jc w:val="center"/>
      </w:pPr>
    </w:p>
    <w:p w:rsidR="00A875E9" w:rsidP="007178AD"/>
    <w:p w:rsidR="007178AD" w:rsidP="00A875E9">
      <w:pPr>
        <w:ind w:left="720"/>
        <w:jc w:val="center"/>
      </w:pPr>
      <w:r w:rsidRPr="007178AD">
        <w:rPr>
          <w:noProof/>
        </w:rPr>
        <w:drawing>
          <wp:inline distT="0" distB="0" distL="0" distR="0">
            <wp:extent cx="4345818" cy="2581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49982" cy="2583749"/>
                    </a:xfrm>
                    <a:prstGeom prst="rect">
                      <a:avLst/>
                    </a:prstGeom>
                    <a:noFill/>
                    <a:ln>
                      <a:noFill/>
                    </a:ln>
                  </pic:spPr>
                </pic:pic>
              </a:graphicData>
            </a:graphic>
          </wp:inline>
        </w:drawing>
      </w:r>
    </w:p>
    <w:p w:rsidR="00A875E9" w:rsidP="00A875E9">
      <w:pPr>
        <w:ind w:left="720"/>
        <w:jc w:val="center"/>
      </w:pPr>
      <w:r>
        <w:t xml:space="preserve">Table </w:t>
      </w:r>
      <w:r w:rsidR="007178AD">
        <w:t>49</w:t>
      </w:r>
      <w:r>
        <w:t xml:space="preserve"> – </w:t>
      </w:r>
      <w:r w:rsidR="007178AD">
        <w:t>San Francisco</w:t>
      </w:r>
      <w:r>
        <w:t xml:space="preserve"> Division Historical Performance</w:t>
      </w:r>
    </w:p>
    <w:p w:rsidR="00A875E9" w:rsidP="00A875E9">
      <w:pPr>
        <w:ind w:left="720"/>
      </w:pPr>
    </w:p>
    <w:p w:rsidR="00A875E9" w:rsidP="00A875E9">
      <w:pPr>
        <w:ind w:left="720"/>
      </w:pPr>
      <w:r w:rsidRPr="00B77C7B">
        <w:rPr>
          <w:iCs/>
        </w:rPr>
        <w:t xml:space="preserve">As indicated in Table </w:t>
      </w:r>
      <w:r w:rsidR="007178AD">
        <w:rPr>
          <w:iCs/>
        </w:rPr>
        <w:t>49</w:t>
      </w:r>
      <w:r w:rsidRPr="00B77C7B">
        <w:rPr>
          <w:iCs/>
        </w:rPr>
        <w:t>,</w:t>
      </w:r>
      <w:r>
        <w:rPr>
          <w:iCs/>
        </w:rPr>
        <w:t xml:space="preserve"> t</w:t>
      </w:r>
      <w:r>
        <w:t xml:space="preserve">he </w:t>
      </w:r>
      <w:r w:rsidR="007178AD">
        <w:t>San Francisco</w:t>
      </w:r>
      <w:r>
        <w:t xml:space="preserve"> Division CAIDI value of </w:t>
      </w:r>
      <w:r w:rsidR="007178AD">
        <w:t>316.0</w:t>
      </w:r>
      <w:r>
        <w:t xml:space="preserve"> minutes for the </w:t>
      </w:r>
      <w:r w:rsidR="007178AD">
        <w:t>November 8, 2018</w:t>
      </w:r>
      <w:r>
        <w:t xml:space="preserve"> major event day was </w:t>
      </w:r>
      <w:r w:rsidR="007178AD">
        <w:t>247.8</w:t>
      </w:r>
      <w:r>
        <w:t xml:space="preserve">% higher than the </w:t>
      </w:r>
      <w:r w:rsidR="007178AD">
        <w:t>103.8-</w:t>
      </w:r>
      <w:r>
        <w:t>minute average of the prior 10 weather-related excludable major events.</w:t>
      </w:r>
    </w:p>
    <w:p w:rsidR="00A875E9" w:rsidP="00A875E9">
      <w:pPr>
        <w:ind w:left="720"/>
      </w:pPr>
    </w:p>
    <w:p w:rsidR="00A875E9" w:rsidP="00A875E9">
      <w:pPr>
        <w:widowControl w:val="0"/>
        <w:adjustRightInd w:val="0"/>
        <w:ind w:left="720"/>
        <w:jc w:val="both"/>
        <w:textAlignment w:val="baseline"/>
      </w:pPr>
      <w:r>
        <w:t>The</w:t>
      </w:r>
      <w:r w:rsidRPr="00856498">
        <w:t xml:space="preserve"> </w:t>
      </w:r>
      <w:r>
        <w:t xml:space="preserve">following </w:t>
      </w:r>
      <w:r w:rsidR="007178AD">
        <w:t>two</w:t>
      </w:r>
      <w:r>
        <w:t xml:space="preserve"> outages</w:t>
      </w:r>
      <w:r w:rsidRPr="00D5155D">
        <w:t xml:space="preserve"> </w:t>
      </w:r>
      <w:r>
        <w:t>were the top contributing factors to the higher CAIDI value</w:t>
      </w:r>
      <w:r w:rsidRPr="00D807C1">
        <w:rPr>
          <w:szCs w:val="24"/>
        </w:rPr>
        <w:t>:</w:t>
      </w:r>
    </w:p>
    <w:p w:rsidR="00A875E9" w:rsidP="00B54D55">
      <w:pPr>
        <w:pStyle w:val="ListParagraph"/>
        <w:numPr>
          <w:ilvl w:val="0"/>
          <w:numId w:val="16"/>
        </w:numPr>
        <w:rPr>
          <w:rFonts w:ascii="Arial" w:hAnsi="Arial" w:cs="Arial"/>
        </w:rPr>
      </w:pPr>
      <w:r>
        <w:rPr>
          <w:rFonts w:ascii="Arial" w:hAnsi="Arial" w:cs="Arial"/>
        </w:rPr>
        <w:t>Randolph 403</w:t>
      </w:r>
      <w:r>
        <w:rPr>
          <w:rFonts w:ascii="Arial" w:hAnsi="Arial" w:cs="Arial"/>
        </w:rPr>
        <w:t xml:space="preserve"> circuit – due to </w:t>
      </w:r>
      <w:r>
        <w:rPr>
          <w:rFonts w:ascii="Arial" w:hAnsi="Arial" w:cs="Arial"/>
        </w:rPr>
        <w:t xml:space="preserve">(1) a failed overhead conductor and (2) </w:t>
      </w:r>
      <w:r>
        <w:rPr>
          <w:rFonts w:ascii="Arial" w:hAnsi="Arial" w:cs="Arial"/>
        </w:rPr>
        <w:t xml:space="preserve">a tree </w:t>
      </w:r>
      <w:r>
        <w:rPr>
          <w:rFonts w:ascii="Arial" w:hAnsi="Arial" w:cs="Arial"/>
        </w:rPr>
        <w:t xml:space="preserve">going into </w:t>
      </w:r>
      <w:r>
        <w:rPr>
          <w:rFonts w:ascii="Arial" w:hAnsi="Arial" w:cs="Arial"/>
        </w:rPr>
        <w:t>the line.</w:t>
      </w:r>
    </w:p>
    <w:p w:rsidR="007178AD" w:rsidP="00A875E9">
      <w:pPr>
        <w:ind w:left="720"/>
        <w:rPr>
          <w:rFonts w:cs="Arial"/>
        </w:rPr>
      </w:pPr>
    </w:p>
    <w:p w:rsidR="00A875E9" w:rsidRPr="00A62A01" w:rsidP="00A875E9">
      <w:pPr>
        <w:ind w:left="720"/>
        <w:rPr>
          <w:rFonts w:cs="Arial"/>
        </w:rPr>
      </w:pPr>
      <w:r>
        <w:rPr>
          <w:rFonts w:cs="Arial"/>
        </w:rPr>
        <w:t xml:space="preserve">These </w:t>
      </w:r>
      <w:r w:rsidR="007178AD">
        <w:rPr>
          <w:rFonts w:cs="Arial"/>
        </w:rPr>
        <w:t>two</w:t>
      </w:r>
      <w:r>
        <w:rPr>
          <w:rFonts w:cs="Arial"/>
        </w:rPr>
        <w:t xml:space="preserve"> outages contributed </w:t>
      </w:r>
      <w:r w:rsidR="007178AD">
        <w:rPr>
          <w:rFonts w:cs="Arial"/>
        </w:rPr>
        <w:t>361.0</w:t>
      </w:r>
      <w:r>
        <w:rPr>
          <w:rFonts w:cs="Arial"/>
        </w:rPr>
        <w:t xml:space="preserve"> minutes to the </w:t>
      </w:r>
      <w:r w:rsidR="007178AD">
        <w:rPr>
          <w:rFonts w:cs="Arial"/>
        </w:rPr>
        <w:t>November 8, 2018</w:t>
      </w:r>
      <w:r>
        <w:rPr>
          <w:rFonts w:cs="Arial"/>
        </w:rPr>
        <w:t xml:space="preserve"> overall CAIDI performance.</w:t>
      </w:r>
    </w:p>
    <w:p w:rsidR="00A875E9" w:rsidP="00A875E9">
      <w:pPr>
        <w:ind w:left="720"/>
      </w:pPr>
    </w:p>
    <w:p w:rsidR="00A875E9" w:rsidP="00A875E9">
      <w:pPr>
        <w:ind w:left="720"/>
      </w:pPr>
    </w:p>
    <w:p w:rsidR="004A6107" w:rsidP="00A875E9">
      <w:pPr>
        <w:ind w:left="720"/>
      </w:pPr>
    </w:p>
    <w:p w:rsidR="004A6107" w:rsidP="00A875E9">
      <w:pPr>
        <w:ind w:left="720"/>
      </w:pPr>
    </w:p>
    <w:p w:rsidR="004A6107" w:rsidP="00A875E9">
      <w:pPr>
        <w:ind w:left="720"/>
      </w:pPr>
    </w:p>
    <w:p w:rsidR="004A6107" w:rsidP="00A875E9">
      <w:pPr>
        <w:ind w:left="720"/>
      </w:pPr>
    </w:p>
    <w:p w:rsidR="004A6107" w:rsidP="00A875E9">
      <w:pPr>
        <w:ind w:left="720"/>
      </w:pPr>
    </w:p>
    <w:p w:rsidR="00A875E9" w:rsidP="00A875E9">
      <w:pPr>
        <w:ind w:left="720"/>
      </w:pPr>
    </w:p>
    <w:p w:rsidR="00A875E9" w:rsidP="00A875E9">
      <w:pPr>
        <w:ind w:left="720"/>
      </w:pPr>
    </w:p>
    <w:p w:rsidR="00A875E9" w:rsidP="0063518D">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F648B9">
      <w:pPr>
        <w:ind w:left="720"/>
      </w:pPr>
    </w:p>
    <w:p w:rsidR="008A32BC" w:rsidP="00B54D55">
      <w:pPr>
        <w:pStyle w:val="Heading3"/>
        <w:numPr>
          <w:ilvl w:val="0"/>
          <w:numId w:val="15"/>
        </w:numPr>
      </w:pPr>
      <w:bookmarkStart w:id="84" w:name="_Toc10547468"/>
      <w:r>
        <w:t>November 21, 2018</w:t>
      </w:r>
      <w:r>
        <w:t xml:space="preserve"> Major Event Day</w:t>
      </w:r>
      <w:bookmarkEnd w:id="84"/>
      <w:r>
        <w:t xml:space="preserve">   </w:t>
      </w:r>
    </w:p>
    <w:p w:rsidR="008A32BC" w:rsidP="008A32BC">
      <w:pPr>
        <w:autoSpaceDE w:val="0"/>
        <w:autoSpaceDN w:val="0"/>
        <w:ind w:left="360"/>
        <w:rPr>
          <w:rFonts w:cs="Arial"/>
          <w:szCs w:val="24"/>
        </w:rPr>
      </w:pPr>
    </w:p>
    <w:p w:rsidR="008A32BC" w:rsidP="008A32BC">
      <w:pPr>
        <w:autoSpaceDE w:val="0"/>
        <w:autoSpaceDN w:val="0"/>
        <w:ind w:left="360"/>
        <w:rPr>
          <w:rFonts w:cs="Arial"/>
          <w:szCs w:val="24"/>
        </w:rPr>
      </w:pPr>
      <w:r>
        <w:rPr>
          <w:rFonts w:cs="Arial"/>
          <w:szCs w:val="24"/>
        </w:rPr>
        <w:t xml:space="preserve">The </w:t>
      </w:r>
      <w:r w:rsidR="00727428">
        <w:rPr>
          <w:rFonts w:cs="Arial"/>
          <w:szCs w:val="24"/>
        </w:rPr>
        <w:t>fifth</w:t>
      </w:r>
      <w:r>
        <w:rPr>
          <w:rFonts w:cs="Arial"/>
          <w:szCs w:val="24"/>
        </w:rPr>
        <w:t xml:space="preserve"> major event was for </w:t>
      </w:r>
      <w:r w:rsidR="004213E5">
        <w:rPr>
          <w:rFonts w:cs="Arial"/>
          <w:szCs w:val="24"/>
        </w:rPr>
        <w:t>November 21, 2018</w:t>
      </w:r>
      <w:r>
        <w:rPr>
          <w:rFonts w:cs="Arial"/>
          <w:szCs w:val="24"/>
        </w:rPr>
        <w:t xml:space="preserve"> caused by a</w:t>
      </w:r>
      <w:r w:rsidR="004213E5">
        <w:rPr>
          <w:rFonts w:cs="Arial"/>
          <w:szCs w:val="24"/>
        </w:rPr>
        <w:t>n early</w:t>
      </w:r>
      <w:r>
        <w:rPr>
          <w:rFonts w:cs="Arial"/>
          <w:szCs w:val="24"/>
        </w:rPr>
        <w:t xml:space="preserve"> winter storm that brought heavy rain and gusty southerly winds through</w:t>
      </w:r>
      <w:r w:rsidR="00727428">
        <w:rPr>
          <w:rFonts w:cs="Arial"/>
          <w:szCs w:val="24"/>
        </w:rPr>
        <w:t xml:space="preserve"> </w:t>
      </w:r>
      <w:r>
        <w:rPr>
          <w:rFonts w:cs="Arial"/>
          <w:szCs w:val="24"/>
        </w:rPr>
        <w:t xml:space="preserve">the service area.  Table </w:t>
      </w:r>
      <w:r w:rsidR="004213E5">
        <w:rPr>
          <w:rFonts w:cs="Arial"/>
          <w:szCs w:val="24"/>
        </w:rPr>
        <w:t>5</w:t>
      </w:r>
      <w:r>
        <w:rPr>
          <w:rFonts w:cs="Arial"/>
          <w:szCs w:val="24"/>
        </w:rPr>
        <w:t>0</w:t>
      </w:r>
      <w:r w:rsidRPr="00531D66">
        <w:rPr>
          <w:rFonts w:cs="Arial"/>
          <w:szCs w:val="24"/>
        </w:rPr>
        <w:t xml:space="preserve"> summarizes the system and division CAIDI performances during this event and the average of the prior ten weather related major events.</w:t>
      </w:r>
    </w:p>
    <w:p w:rsidR="008A32BC" w:rsidRPr="00531D66" w:rsidP="008A32BC">
      <w:pPr>
        <w:autoSpaceDE w:val="0"/>
        <w:autoSpaceDN w:val="0"/>
        <w:ind w:left="360"/>
        <w:rPr>
          <w:rFonts w:cs="Arial"/>
          <w:szCs w:val="24"/>
        </w:rPr>
      </w:pPr>
    </w:p>
    <w:p w:rsidR="00727428" w:rsidRPr="004213E5" w:rsidP="004213E5">
      <w:pPr>
        <w:widowControl w:val="0"/>
        <w:adjustRightInd w:val="0"/>
        <w:spacing w:line="360" w:lineRule="atLeast"/>
        <w:ind w:left="720"/>
        <w:jc w:val="both"/>
        <w:textAlignment w:val="baseline"/>
        <w:rPr>
          <w:sz w:val="20"/>
        </w:rPr>
      </w:pPr>
      <w:r w:rsidRPr="004F54AA">
        <w:rPr>
          <w:sz w:val="20"/>
        </w:rPr>
        <w:t>(</w:t>
      </w:r>
      <w:r w:rsidR="004213E5">
        <w:rPr>
          <w:sz w:val="20"/>
        </w:rPr>
        <w:t>November 21, 2018</w:t>
      </w:r>
      <w:r>
        <w:rPr>
          <w:sz w:val="20"/>
        </w:rPr>
        <w:t xml:space="preserve"> </w:t>
      </w:r>
      <w:r w:rsidRPr="004F54AA">
        <w:rPr>
          <w:sz w:val="20"/>
        </w:rPr>
        <w:t xml:space="preserve">vs. </w:t>
      </w:r>
      <w:r>
        <w:rPr>
          <w:sz w:val="20"/>
        </w:rPr>
        <w:t>Prior 10 MED</w:t>
      </w:r>
      <w:r w:rsidRPr="004F54AA">
        <w:rPr>
          <w:sz w:val="20"/>
        </w:rPr>
        <w:t>)</w:t>
      </w:r>
    </w:p>
    <w:p w:rsidR="004213E5" w:rsidP="008A32BC">
      <w:pPr>
        <w:widowControl w:val="0"/>
        <w:autoSpaceDE w:val="0"/>
        <w:autoSpaceDN w:val="0"/>
        <w:adjustRightInd w:val="0"/>
        <w:spacing w:line="360" w:lineRule="atLeast"/>
        <w:ind w:left="360"/>
        <w:jc w:val="center"/>
        <w:textAlignment w:val="baseline"/>
        <w:rPr>
          <w:rFonts w:cs="Arial"/>
          <w:szCs w:val="24"/>
        </w:rPr>
      </w:pPr>
      <w:r w:rsidRPr="004213E5">
        <w:rPr>
          <w:noProof/>
        </w:rPr>
        <w:drawing>
          <wp:inline distT="0" distB="0" distL="0" distR="0">
            <wp:extent cx="5676900" cy="3895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57">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6900" cy="3895725"/>
                    </a:xfrm>
                    <a:prstGeom prst="rect">
                      <a:avLst/>
                    </a:prstGeom>
                    <a:noFill/>
                    <a:ln>
                      <a:noFill/>
                    </a:ln>
                  </pic:spPr>
                </pic:pic>
              </a:graphicData>
            </a:graphic>
          </wp:inline>
        </w:drawing>
      </w:r>
    </w:p>
    <w:p w:rsidR="008A32BC" w:rsidP="008A32BC">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4213E5">
        <w:rPr>
          <w:rFonts w:cs="Arial"/>
          <w:szCs w:val="24"/>
        </w:rPr>
        <w:t>5</w:t>
      </w:r>
      <w:r>
        <w:rPr>
          <w:rFonts w:cs="Arial"/>
          <w:szCs w:val="24"/>
        </w:rPr>
        <w:t>0 –</w:t>
      </w:r>
      <w:r w:rsidR="00DB0A5C">
        <w:rPr>
          <w:rFonts w:cs="Arial"/>
          <w:szCs w:val="24"/>
        </w:rPr>
        <w:t xml:space="preserve"> </w:t>
      </w:r>
      <w:r w:rsidR="004213E5">
        <w:rPr>
          <w:rFonts w:cs="Arial"/>
          <w:szCs w:val="24"/>
        </w:rPr>
        <w:t>November 21, 2018</w:t>
      </w:r>
      <w:r>
        <w:rPr>
          <w:rFonts w:cs="Arial"/>
          <w:szCs w:val="24"/>
        </w:rPr>
        <w:t xml:space="preserve"> CAIDI Performance</w:t>
      </w:r>
    </w:p>
    <w:p w:rsidR="00F648B9" w:rsidP="00F648B9">
      <w:pPr>
        <w:ind w:left="720"/>
      </w:pPr>
    </w:p>
    <w:p w:rsidR="008A32BC" w:rsidP="00F648B9">
      <w:pPr>
        <w:ind w:left="720"/>
      </w:pPr>
    </w:p>
    <w:p w:rsidR="008A32BC" w:rsidP="00F648B9">
      <w:pPr>
        <w:ind w:left="720"/>
      </w:pPr>
    </w:p>
    <w:p w:rsidR="008A32BC" w:rsidP="00F648B9">
      <w:pPr>
        <w:ind w:left="720"/>
      </w:pPr>
    </w:p>
    <w:p w:rsidR="00727428" w:rsidP="00F648B9">
      <w:pPr>
        <w:ind w:left="720"/>
      </w:pPr>
    </w:p>
    <w:p w:rsidR="00727428" w:rsidP="00F648B9">
      <w:pPr>
        <w:ind w:left="720"/>
      </w:pPr>
    </w:p>
    <w:p w:rsidR="00727428" w:rsidP="00F648B9">
      <w:pPr>
        <w:ind w:left="720"/>
      </w:pPr>
    </w:p>
    <w:p w:rsidR="00727428" w:rsidP="00F648B9">
      <w:pPr>
        <w:ind w:left="720"/>
      </w:pPr>
    </w:p>
    <w:p w:rsidR="00727428" w:rsidP="00F648B9">
      <w:pPr>
        <w:ind w:left="720"/>
      </w:pPr>
    </w:p>
    <w:p w:rsidR="008A32BC" w:rsidP="00F648B9">
      <w:pPr>
        <w:ind w:left="720"/>
      </w:pPr>
    </w:p>
    <w:p w:rsidR="008A32BC" w:rsidP="00F648B9">
      <w:pPr>
        <w:ind w:left="720"/>
      </w:pPr>
    </w:p>
    <w:p w:rsidR="008A32BC" w:rsidP="00F648B9">
      <w:pPr>
        <w:ind w:left="720"/>
      </w:pPr>
    </w:p>
    <w:p w:rsidR="004213E5" w:rsidP="00F648B9">
      <w:pPr>
        <w:ind w:left="720"/>
      </w:pPr>
    </w:p>
    <w:p w:rsidR="008A32BC" w:rsidP="00F648B9">
      <w:pPr>
        <w:ind w:left="720"/>
      </w:pPr>
    </w:p>
    <w:p w:rsidR="008A32BC" w:rsidP="00F648B9">
      <w:pPr>
        <w:ind w:left="720"/>
      </w:pPr>
    </w:p>
    <w:p w:rsidR="008A32BC" w:rsidP="00F648B9">
      <w:pPr>
        <w:ind w:left="720"/>
      </w:pPr>
    </w:p>
    <w:p w:rsidR="00727428" w:rsidRPr="004F7F29" w:rsidP="00727428">
      <w:pPr>
        <w:pStyle w:val="Heading3"/>
        <w:ind w:firstLine="720"/>
        <w:rPr>
          <w:color w:val="FF0000"/>
        </w:rPr>
      </w:pPr>
      <w:bookmarkStart w:id="85" w:name="_Toc10547469"/>
      <w:r>
        <w:t>5.1</w:t>
      </w:r>
      <w:r>
        <w:tab/>
      </w:r>
      <w:r w:rsidR="004213E5">
        <w:t>Sacramento</w:t>
      </w:r>
      <w:r>
        <w:t xml:space="preserve"> Division </w:t>
      </w:r>
      <w:r w:rsidRPr="003A5F45">
        <w:t>CAIDI Assessment</w:t>
      </w:r>
      <w:bookmarkEnd w:id="85"/>
      <w:r>
        <w:t xml:space="preserve"> </w:t>
      </w:r>
    </w:p>
    <w:p w:rsidR="00727428" w:rsidP="004213E5"/>
    <w:p w:rsidR="004213E5" w:rsidP="00727428">
      <w:pPr>
        <w:ind w:left="720"/>
        <w:jc w:val="center"/>
      </w:pPr>
      <w:r w:rsidRPr="004213E5">
        <w:rPr>
          <w:noProof/>
        </w:rPr>
        <w:drawing>
          <wp:inline distT="0" distB="0" distL="0" distR="0">
            <wp:extent cx="4286250" cy="261880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3921" cy="2623494"/>
                    </a:xfrm>
                    <a:prstGeom prst="rect">
                      <a:avLst/>
                    </a:prstGeom>
                    <a:noFill/>
                    <a:ln>
                      <a:noFill/>
                    </a:ln>
                  </pic:spPr>
                </pic:pic>
              </a:graphicData>
            </a:graphic>
          </wp:inline>
        </w:drawing>
      </w:r>
    </w:p>
    <w:p w:rsidR="00727428" w:rsidP="00727428">
      <w:pPr>
        <w:ind w:left="720"/>
        <w:jc w:val="center"/>
      </w:pPr>
      <w:r>
        <w:t xml:space="preserve">Table </w:t>
      </w:r>
      <w:r w:rsidR="004213E5">
        <w:t>5</w:t>
      </w:r>
      <w:r>
        <w:t xml:space="preserve">1 – </w:t>
      </w:r>
      <w:r w:rsidR="004213E5">
        <w:t>Sacramento</w:t>
      </w:r>
      <w:r>
        <w:t xml:space="preserve"> Division Historical Performance</w:t>
      </w:r>
    </w:p>
    <w:p w:rsidR="00727428" w:rsidP="00727428">
      <w:pPr>
        <w:ind w:left="720"/>
      </w:pPr>
    </w:p>
    <w:p w:rsidR="00727428" w:rsidP="00727428">
      <w:pPr>
        <w:ind w:left="720"/>
      </w:pPr>
      <w:r w:rsidRPr="00B77C7B">
        <w:rPr>
          <w:iCs/>
        </w:rPr>
        <w:t xml:space="preserve">As indicated in Table </w:t>
      </w:r>
      <w:r w:rsidR="004213E5">
        <w:rPr>
          <w:iCs/>
        </w:rPr>
        <w:t>5</w:t>
      </w:r>
      <w:r>
        <w:rPr>
          <w:iCs/>
        </w:rPr>
        <w:t>1</w:t>
      </w:r>
      <w:r w:rsidRPr="00B77C7B">
        <w:rPr>
          <w:iCs/>
        </w:rPr>
        <w:t>,</w:t>
      </w:r>
      <w:r>
        <w:rPr>
          <w:iCs/>
        </w:rPr>
        <w:t xml:space="preserve"> t</w:t>
      </w:r>
      <w:r>
        <w:t xml:space="preserve">he </w:t>
      </w:r>
      <w:r w:rsidR="004213E5">
        <w:t>Sacramento</w:t>
      </w:r>
      <w:r>
        <w:t xml:space="preserve"> Division CAIDI value of </w:t>
      </w:r>
      <w:r w:rsidR="004213E5">
        <w:t>202.2</w:t>
      </w:r>
      <w:r>
        <w:t xml:space="preserve"> minutes for the </w:t>
      </w:r>
      <w:r w:rsidR="004213E5">
        <w:t>November 21, 2018</w:t>
      </w:r>
      <w:r>
        <w:t xml:space="preserve"> major event day was </w:t>
      </w:r>
      <w:r w:rsidR="004213E5">
        <w:t>49</w:t>
      </w:r>
      <w:r>
        <w:t>.</w:t>
      </w:r>
      <w:r w:rsidR="004213E5">
        <w:t>3</w:t>
      </w:r>
      <w:r>
        <w:t>% higher than the 13</w:t>
      </w:r>
      <w:r w:rsidR="004213E5">
        <w:t>5</w:t>
      </w:r>
      <w:r>
        <w:t>.</w:t>
      </w:r>
      <w:r w:rsidR="004213E5">
        <w:t>4-</w:t>
      </w:r>
      <w:r>
        <w:t>minute average of the prior 10 weather-related excludable major events.</w:t>
      </w:r>
    </w:p>
    <w:p w:rsidR="00727428" w:rsidP="00727428">
      <w:pPr>
        <w:ind w:left="720"/>
      </w:pPr>
    </w:p>
    <w:p w:rsidR="00727428" w:rsidP="00727428">
      <w:pPr>
        <w:widowControl w:val="0"/>
        <w:adjustRightInd w:val="0"/>
        <w:ind w:left="720"/>
        <w:jc w:val="both"/>
        <w:textAlignment w:val="baseline"/>
      </w:pPr>
      <w:r>
        <w:t>The</w:t>
      </w:r>
      <w:r w:rsidRPr="00856498">
        <w:t xml:space="preserve"> </w:t>
      </w:r>
      <w:r>
        <w:t xml:space="preserve">following </w:t>
      </w:r>
      <w:r w:rsidR="004213E5">
        <w:t>two</w:t>
      </w:r>
      <w:r>
        <w:t xml:space="preserve"> outages</w:t>
      </w:r>
      <w:r w:rsidRPr="00D5155D">
        <w:t xml:space="preserve"> </w:t>
      </w:r>
      <w:r>
        <w:t>were the top contributing factors to the higher CAIDI value</w:t>
      </w:r>
      <w:r w:rsidRPr="00D807C1">
        <w:rPr>
          <w:szCs w:val="24"/>
        </w:rPr>
        <w:t>:</w:t>
      </w:r>
    </w:p>
    <w:p w:rsidR="00727428" w:rsidP="00B54D55">
      <w:pPr>
        <w:pStyle w:val="ListParagraph"/>
        <w:numPr>
          <w:ilvl w:val="0"/>
          <w:numId w:val="16"/>
        </w:numPr>
        <w:rPr>
          <w:rFonts w:ascii="Arial" w:hAnsi="Arial" w:cs="Arial"/>
        </w:rPr>
      </w:pPr>
      <w:r>
        <w:rPr>
          <w:rFonts w:ascii="Arial" w:hAnsi="Arial" w:cs="Arial"/>
        </w:rPr>
        <w:t>Dobbins</w:t>
      </w:r>
      <w:r>
        <w:rPr>
          <w:rFonts w:ascii="Arial" w:hAnsi="Arial" w:cs="Arial"/>
        </w:rPr>
        <w:t xml:space="preserve"> 110</w:t>
      </w:r>
      <w:r>
        <w:rPr>
          <w:rFonts w:ascii="Arial" w:hAnsi="Arial" w:cs="Arial"/>
        </w:rPr>
        <w:t>5</w:t>
      </w:r>
      <w:r>
        <w:rPr>
          <w:rFonts w:ascii="Arial" w:hAnsi="Arial" w:cs="Arial"/>
        </w:rPr>
        <w:t xml:space="preserve"> circuit – due to a </w:t>
      </w:r>
      <w:r>
        <w:rPr>
          <w:rFonts w:ascii="Arial" w:hAnsi="Arial" w:cs="Arial"/>
        </w:rPr>
        <w:t>pole fire</w:t>
      </w:r>
      <w:r>
        <w:rPr>
          <w:rFonts w:ascii="Arial" w:hAnsi="Arial" w:cs="Arial"/>
        </w:rPr>
        <w:t>.</w:t>
      </w:r>
    </w:p>
    <w:p w:rsidR="00727428" w:rsidP="00B54D55">
      <w:pPr>
        <w:pStyle w:val="ListParagraph"/>
        <w:numPr>
          <w:ilvl w:val="0"/>
          <w:numId w:val="16"/>
        </w:numPr>
        <w:rPr>
          <w:rFonts w:ascii="Arial" w:hAnsi="Arial" w:cs="Arial"/>
        </w:rPr>
      </w:pPr>
      <w:r>
        <w:rPr>
          <w:rFonts w:ascii="Arial" w:hAnsi="Arial" w:cs="Arial"/>
        </w:rPr>
        <w:t>Vacaville</w:t>
      </w:r>
      <w:r>
        <w:rPr>
          <w:rFonts w:ascii="Arial" w:hAnsi="Arial" w:cs="Arial"/>
        </w:rPr>
        <w:t xml:space="preserve"> 110</w:t>
      </w:r>
      <w:r>
        <w:rPr>
          <w:rFonts w:ascii="Arial" w:hAnsi="Arial" w:cs="Arial"/>
        </w:rPr>
        <w:t>8</w:t>
      </w:r>
      <w:r>
        <w:rPr>
          <w:rFonts w:ascii="Arial" w:hAnsi="Arial" w:cs="Arial"/>
        </w:rPr>
        <w:t xml:space="preserve"> circuit – due to a </w:t>
      </w:r>
      <w:r w:rsidR="00262779">
        <w:rPr>
          <w:rFonts w:ascii="Arial" w:hAnsi="Arial" w:cs="Arial"/>
        </w:rPr>
        <w:t>broken pole</w:t>
      </w:r>
      <w:r>
        <w:rPr>
          <w:rFonts w:ascii="Arial" w:hAnsi="Arial" w:cs="Arial"/>
        </w:rPr>
        <w:t>.</w:t>
      </w:r>
    </w:p>
    <w:p w:rsidR="00727428" w:rsidP="00727428">
      <w:pPr>
        <w:rPr>
          <w:rFonts w:cs="Arial"/>
        </w:rPr>
      </w:pPr>
    </w:p>
    <w:p w:rsidR="00727428" w:rsidP="00727428">
      <w:pPr>
        <w:ind w:left="720"/>
        <w:rPr>
          <w:rFonts w:cs="Arial"/>
        </w:rPr>
      </w:pPr>
      <w:r>
        <w:rPr>
          <w:rFonts w:cs="Arial"/>
        </w:rPr>
        <w:t xml:space="preserve">These </w:t>
      </w:r>
      <w:r w:rsidR="00262779">
        <w:rPr>
          <w:rFonts w:cs="Arial"/>
        </w:rPr>
        <w:t>two</w:t>
      </w:r>
      <w:r>
        <w:rPr>
          <w:rFonts w:cs="Arial"/>
        </w:rPr>
        <w:t xml:space="preserve"> outages contributed </w:t>
      </w:r>
      <w:r w:rsidR="00262779">
        <w:rPr>
          <w:rFonts w:cs="Arial"/>
        </w:rPr>
        <w:t>91.2</w:t>
      </w:r>
      <w:r>
        <w:rPr>
          <w:rFonts w:cs="Arial"/>
        </w:rPr>
        <w:t xml:space="preserve"> minutes to the </w:t>
      </w:r>
      <w:r w:rsidR="00262779">
        <w:rPr>
          <w:rFonts w:cs="Arial"/>
        </w:rPr>
        <w:t>November 21, 2018</w:t>
      </w:r>
      <w:r>
        <w:rPr>
          <w:rFonts w:cs="Arial"/>
        </w:rPr>
        <w:t xml:space="preserve"> overall CAIDI performance.</w:t>
      </w: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P="00727428">
      <w:pPr>
        <w:ind w:left="720"/>
        <w:rPr>
          <w:rFonts w:cs="Arial"/>
        </w:rPr>
      </w:pPr>
    </w:p>
    <w:p w:rsidR="00262779" w:rsidRPr="00A62A01" w:rsidP="00727428">
      <w:pPr>
        <w:ind w:left="720"/>
        <w:rPr>
          <w:rFonts w:cs="Arial"/>
        </w:rPr>
      </w:pPr>
    </w:p>
    <w:p w:rsidR="00262779" w:rsidP="00262779">
      <w:pPr>
        <w:pStyle w:val="Heading3"/>
        <w:numPr>
          <w:ilvl w:val="1"/>
          <w:numId w:val="15"/>
        </w:numPr>
      </w:pPr>
      <w:bookmarkStart w:id="86" w:name="_Toc10547470"/>
      <w:r>
        <w:t>Stockton</w:t>
      </w:r>
      <w:r w:rsidR="001F48AC">
        <w:t xml:space="preserve"> Division </w:t>
      </w:r>
      <w:r w:rsidRPr="003A5F45" w:rsidR="001F48AC">
        <w:t>CAIDI Assessment</w:t>
      </w:r>
      <w:bookmarkEnd w:id="86"/>
      <w:r w:rsidR="001F48AC">
        <w:t xml:space="preserve"> </w:t>
      </w:r>
    </w:p>
    <w:p w:rsidR="00F61A22" w:rsidP="00262779"/>
    <w:p w:rsidR="00262779" w:rsidP="001F48AC">
      <w:pPr>
        <w:ind w:left="720"/>
        <w:jc w:val="center"/>
      </w:pPr>
      <w:r w:rsidRPr="00262779">
        <w:rPr>
          <w:noProof/>
        </w:rPr>
        <w:drawing>
          <wp:inline distT="0" distB="0" distL="0" distR="0">
            <wp:extent cx="4396308" cy="268605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4568" cy="2691097"/>
                    </a:xfrm>
                    <a:prstGeom prst="rect">
                      <a:avLst/>
                    </a:prstGeom>
                    <a:noFill/>
                    <a:ln>
                      <a:noFill/>
                    </a:ln>
                  </pic:spPr>
                </pic:pic>
              </a:graphicData>
            </a:graphic>
          </wp:inline>
        </w:drawing>
      </w:r>
    </w:p>
    <w:p w:rsidR="001F48AC" w:rsidP="001F48AC">
      <w:pPr>
        <w:ind w:left="720"/>
        <w:jc w:val="center"/>
      </w:pPr>
      <w:r>
        <w:t xml:space="preserve">Table </w:t>
      </w:r>
      <w:r w:rsidR="00262779">
        <w:t>5</w:t>
      </w:r>
      <w:r>
        <w:t xml:space="preserve">2 – </w:t>
      </w:r>
      <w:r w:rsidR="00262779">
        <w:t>Stockton</w:t>
      </w:r>
      <w:r>
        <w:t xml:space="preserve"> Division Historical Performance</w:t>
      </w:r>
    </w:p>
    <w:p w:rsidR="001F48AC" w:rsidP="001F48AC">
      <w:pPr>
        <w:ind w:left="720"/>
      </w:pPr>
    </w:p>
    <w:p w:rsidR="001F48AC" w:rsidP="001F48AC">
      <w:pPr>
        <w:ind w:left="720"/>
      </w:pPr>
      <w:r w:rsidRPr="00B77C7B">
        <w:rPr>
          <w:iCs/>
        </w:rPr>
        <w:t xml:space="preserve">As indicated in Table </w:t>
      </w:r>
      <w:r w:rsidR="00262779">
        <w:rPr>
          <w:iCs/>
        </w:rPr>
        <w:t>5</w:t>
      </w:r>
      <w:r w:rsidR="00F61A22">
        <w:rPr>
          <w:iCs/>
        </w:rPr>
        <w:t>2</w:t>
      </w:r>
      <w:r w:rsidRPr="00B77C7B">
        <w:rPr>
          <w:iCs/>
        </w:rPr>
        <w:t>,</w:t>
      </w:r>
      <w:r>
        <w:rPr>
          <w:iCs/>
        </w:rPr>
        <w:t xml:space="preserve"> t</w:t>
      </w:r>
      <w:r>
        <w:t xml:space="preserve">he </w:t>
      </w:r>
      <w:r w:rsidR="00262779">
        <w:t>Stockton</w:t>
      </w:r>
      <w:r>
        <w:t xml:space="preserve"> Division CAIDI value of </w:t>
      </w:r>
      <w:r w:rsidR="00262779">
        <w:t>234.6</w:t>
      </w:r>
      <w:r>
        <w:t xml:space="preserve"> minutes for the </w:t>
      </w:r>
      <w:r w:rsidR="00262779">
        <w:t>November 21, 2018</w:t>
      </w:r>
      <w:r>
        <w:t xml:space="preserve"> major event day was </w:t>
      </w:r>
      <w:r w:rsidR="00262779">
        <w:t>38</w:t>
      </w:r>
      <w:r w:rsidR="00F61A22">
        <w:t>.8</w:t>
      </w:r>
      <w:r>
        <w:t xml:space="preserve">% higher than the </w:t>
      </w:r>
      <w:r w:rsidR="00F61A22">
        <w:t>1</w:t>
      </w:r>
      <w:r w:rsidR="00262779">
        <w:t>69.0-</w:t>
      </w:r>
      <w:r>
        <w:t>minute average of the prior 10 weather-related excludable major events.</w:t>
      </w:r>
    </w:p>
    <w:p w:rsidR="001F48AC" w:rsidP="001F48AC">
      <w:pPr>
        <w:ind w:left="720"/>
      </w:pPr>
    </w:p>
    <w:p w:rsidR="001F48AC" w:rsidP="001F48AC">
      <w:pPr>
        <w:widowControl w:val="0"/>
        <w:adjustRightInd w:val="0"/>
        <w:ind w:left="720"/>
        <w:jc w:val="both"/>
        <w:textAlignment w:val="baseline"/>
      </w:pPr>
      <w:r>
        <w:t>The</w:t>
      </w:r>
      <w:r w:rsidRPr="00856498">
        <w:t xml:space="preserve"> </w:t>
      </w:r>
      <w:r>
        <w:t xml:space="preserve">following </w:t>
      </w:r>
      <w:r w:rsidR="00262779">
        <w:t>two</w:t>
      </w:r>
      <w:r>
        <w:t xml:space="preserve"> outages</w:t>
      </w:r>
      <w:r w:rsidRPr="00D5155D">
        <w:t xml:space="preserve"> </w:t>
      </w:r>
      <w:r>
        <w:t xml:space="preserve">were </w:t>
      </w:r>
      <w:r w:rsidR="00262779">
        <w:t>the top</w:t>
      </w:r>
      <w:r w:rsidR="002920A7">
        <w:t xml:space="preserve"> contribut</w:t>
      </w:r>
      <w:r w:rsidR="00262779">
        <w:t>ing factors</w:t>
      </w:r>
      <w:r w:rsidR="002920A7">
        <w:t xml:space="preserve"> </w:t>
      </w:r>
      <w:r>
        <w:t>to the higher CAIDI value</w:t>
      </w:r>
      <w:r w:rsidRPr="00D807C1">
        <w:rPr>
          <w:szCs w:val="24"/>
        </w:rPr>
        <w:t>:</w:t>
      </w:r>
    </w:p>
    <w:p w:rsidR="001F48AC" w:rsidP="00B54D55">
      <w:pPr>
        <w:pStyle w:val="ListParagraph"/>
        <w:numPr>
          <w:ilvl w:val="0"/>
          <w:numId w:val="16"/>
        </w:numPr>
        <w:rPr>
          <w:rFonts w:ascii="Arial" w:hAnsi="Arial" w:cs="Arial"/>
        </w:rPr>
      </w:pPr>
      <w:r>
        <w:rPr>
          <w:rFonts w:ascii="Arial" w:hAnsi="Arial" w:cs="Arial"/>
        </w:rPr>
        <w:t>Ripon 1704</w:t>
      </w:r>
      <w:r>
        <w:rPr>
          <w:rFonts w:ascii="Arial" w:hAnsi="Arial" w:cs="Arial"/>
        </w:rPr>
        <w:t xml:space="preserve"> circuit –</w:t>
      </w:r>
      <w:r>
        <w:rPr>
          <w:rFonts w:ascii="Arial" w:hAnsi="Arial" w:cs="Arial"/>
        </w:rPr>
        <w:t xml:space="preserve"> due to a pole fire</w:t>
      </w:r>
      <w:r>
        <w:rPr>
          <w:rFonts w:ascii="Arial" w:hAnsi="Arial" w:cs="Arial"/>
        </w:rPr>
        <w:t>.</w:t>
      </w:r>
    </w:p>
    <w:p w:rsidR="001F48AC" w:rsidP="00B54D55">
      <w:pPr>
        <w:pStyle w:val="ListParagraph"/>
        <w:numPr>
          <w:ilvl w:val="0"/>
          <w:numId w:val="16"/>
        </w:numPr>
        <w:rPr>
          <w:rFonts w:ascii="Arial" w:hAnsi="Arial" w:cs="Arial"/>
        </w:rPr>
      </w:pPr>
      <w:r>
        <w:rPr>
          <w:rFonts w:ascii="Arial" w:hAnsi="Arial" w:cs="Arial"/>
        </w:rPr>
        <w:t>Middle River 1101</w:t>
      </w:r>
      <w:r>
        <w:rPr>
          <w:rFonts w:ascii="Arial" w:hAnsi="Arial" w:cs="Arial"/>
        </w:rPr>
        <w:t xml:space="preserve"> circuit – due to a</w:t>
      </w:r>
      <w:r w:rsidR="00A73E76">
        <w:rPr>
          <w:rFonts w:ascii="Arial" w:hAnsi="Arial" w:cs="Arial"/>
        </w:rPr>
        <w:t xml:space="preserve"> </w:t>
      </w:r>
      <w:r>
        <w:rPr>
          <w:rFonts w:ascii="Arial" w:hAnsi="Arial" w:cs="Arial"/>
        </w:rPr>
        <w:t>bird</w:t>
      </w:r>
      <w:r>
        <w:rPr>
          <w:rFonts w:ascii="Arial" w:hAnsi="Arial" w:cs="Arial"/>
        </w:rPr>
        <w:t>.</w:t>
      </w:r>
    </w:p>
    <w:p w:rsidR="001F48AC" w:rsidP="001F48AC">
      <w:pPr>
        <w:rPr>
          <w:rFonts w:cs="Arial"/>
        </w:rPr>
      </w:pPr>
    </w:p>
    <w:p w:rsidR="001F48AC" w:rsidRPr="00A62A01" w:rsidP="001F48AC">
      <w:pPr>
        <w:ind w:left="720"/>
        <w:rPr>
          <w:rFonts w:cs="Arial"/>
        </w:rPr>
      </w:pPr>
      <w:r>
        <w:rPr>
          <w:rFonts w:cs="Arial"/>
        </w:rPr>
        <w:t xml:space="preserve">These </w:t>
      </w:r>
      <w:r w:rsidR="00262779">
        <w:rPr>
          <w:rFonts w:cs="Arial"/>
        </w:rPr>
        <w:t>two</w:t>
      </w:r>
      <w:r>
        <w:rPr>
          <w:rFonts w:cs="Arial"/>
        </w:rPr>
        <w:t xml:space="preserve"> outages contributed </w:t>
      </w:r>
      <w:r w:rsidR="00262779">
        <w:rPr>
          <w:rFonts w:cs="Arial"/>
        </w:rPr>
        <w:t>118.6</w:t>
      </w:r>
      <w:r>
        <w:rPr>
          <w:rFonts w:cs="Arial"/>
        </w:rPr>
        <w:t xml:space="preserve"> minutes to the </w:t>
      </w:r>
      <w:r w:rsidR="00262779">
        <w:rPr>
          <w:rFonts w:cs="Arial"/>
        </w:rPr>
        <w:t>November 21, 2018</w:t>
      </w:r>
      <w:r>
        <w:rPr>
          <w:rFonts w:cs="Arial"/>
        </w:rPr>
        <w:t xml:space="preserve"> overall CAIDI performance.</w:t>
      </w:r>
    </w:p>
    <w:p w:rsidR="00F648B9"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A73E76" w:rsidP="0063518D">
      <w:pPr>
        <w:ind w:left="720"/>
      </w:pPr>
    </w:p>
    <w:p w:rsidR="00E45A44" w:rsidP="0063518D">
      <w:pPr>
        <w:ind w:left="720"/>
      </w:pPr>
    </w:p>
    <w:p w:rsidR="00A73E76" w:rsidP="0063518D">
      <w:pPr>
        <w:ind w:left="720"/>
      </w:pPr>
    </w:p>
    <w:p w:rsidR="00A73E76" w:rsidP="0063518D">
      <w:pPr>
        <w:ind w:left="720"/>
      </w:pPr>
    </w:p>
    <w:p w:rsidR="00A73E76" w:rsidP="0063518D">
      <w:pPr>
        <w:ind w:left="720"/>
      </w:pPr>
    </w:p>
    <w:p w:rsidR="00EF201F" w:rsidP="00B54D55">
      <w:pPr>
        <w:pStyle w:val="Heading3"/>
        <w:numPr>
          <w:ilvl w:val="0"/>
          <w:numId w:val="15"/>
        </w:numPr>
      </w:pPr>
      <w:bookmarkStart w:id="87" w:name="_Toc10547471"/>
      <w:r>
        <w:t>November 29, 2018</w:t>
      </w:r>
      <w:r>
        <w:t xml:space="preserve"> Major Event Day</w:t>
      </w:r>
      <w:bookmarkEnd w:id="87"/>
      <w:r>
        <w:t xml:space="preserve">   </w:t>
      </w:r>
    </w:p>
    <w:p w:rsidR="00EF201F" w:rsidP="00EF201F">
      <w:pPr>
        <w:autoSpaceDE w:val="0"/>
        <w:autoSpaceDN w:val="0"/>
        <w:ind w:left="360"/>
        <w:rPr>
          <w:rFonts w:cs="Arial"/>
          <w:szCs w:val="24"/>
        </w:rPr>
      </w:pPr>
    </w:p>
    <w:p w:rsidR="00EF201F" w:rsidP="00EF201F">
      <w:pPr>
        <w:autoSpaceDE w:val="0"/>
        <w:autoSpaceDN w:val="0"/>
        <w:ind w:left="360"/>
        <w:rPr>
          <w:rFonts w:cs="Arial"/>
          <w:szCs w:val="24"/>
        </w:rPr>
      </w:pPr>
      <w:r>
        <w:rPr>
          <w:rFonts w:cs="Arial"/>
          <w:szCs w:val="24"/>
        </w:rPr>
        <w:t xml:space="preserve">The </w:t>
      </w:r>
      <w:r w:rsidR="001C0EBD">
        <w:rPr>
          <w:rFonts w:cs="Arial"/>
          <w:szCs w:val="24"/>
        </w:rPr>
        <w:t>sixth</w:t>
      </w:r>
      <w:r>
        <w:rPr>
          <w:rFonts w:cs="Arial"/>
          <w:szCs w:val="24"/>
        </w:rPr>
        <w:t xml:space="preserve"> major event was </w:t>
      </w:r>
      <w:r w:rsidR="001C0EBD">
        <w:rPr>
          <w:rFonts w:cs="Arial"/>
          <w:szCs w:val="24"/>
        </w:rPr>
        <w:t>from</w:t>
      </w:r>
      <w:r>
        <w:rPr>
          <w:rFonts w:cs="Arial"/>
          <w:szCs w:val="24"/>
        </w:rPr>
        <w:t xml:space="preserve"> </w:t>
      </w:r>
      <w:r w:rsidR="000E0338">
        <w:rPr>
          <w:rFonts w:cs="Arial"/>
          <w:szCs w:val="24"/>
        </w:rPr>
        <w:t>November 29, 2018</w:t>
      </w:r>
      <w:r>
        <w:rPr>
          <w:rFonts w:cs="Arial"/>
          <w:szCs w:val="24"/>
        </w:rPr>
        <w:t xml:space="preserve"> caused by a </w:t>
      </w:r>
      <w:r w:rsidR="006D5759">
        <w:rPr>
          <w:rFonts w:cs="Arial"/>
          <w:szCs w:val="24"/>
        </w:rPr>
        <w:t>dynamic</w:t>
      </w:r>
      <w:r w:rsidR="001C0EBD">
        <w:rPr>
          <w:rFonts w:cs="Arial"/>
          <w:szCs w:val="24"/>
        </w:rPr>
        <w:t xml:space="preserve"> </w:t>
      </w:r>
      <w:r>
        <w:rPr>
          <w:rFonts w:cs="Arial"/>
          <w:szCs w:val="24"/>
        </w:rPr>
        <w:t>winter storm</w:t>
      </w:r>
      <w:r w:rsidR="006D5759">
        <w:rPr>
          <w:rFonts w:cs="Arial"/>
          <w:szCs w:val="24"/>
        </w:rPr>
        <w:t xml:space="preserve"> system</w:t>
      </w:r>
      <w:r>
        <w:rPr>
          <w:rFonts w:cs="Arial"/>
          <w:szCs w:val="24"/>
        </w:rPr>
        <w:t xml:space="preserve"> that brought heavy rain and </w:t>
      </w:r>
      <w:r w:rsidR="001C0EBD">
        <w:rPr>
          <w:rFonts w:cs="Arial"/>
          <w:szCs w:val="24"/>
        </w:rPr>
        <w:t>strong</w:t>
      </w:r>
      <w:r>
        <w:rPr>
          <w:rFonts w:cs="Arial"/>
          <w:szCs w:val="24"/>
        </w:rPr>
        <w:t xml:space="preserve"> southerly winds through the service area.  Table </w:t>
      </w:r>
      <w:r w:rsidR="006D5759">
        <w:rPr>
          <w:rFonts w:cs="Arial"/>
          <w:szCs w:val="24"/>
        </w:rPr>
        <w:t>53</w:t>
      </w:r>
      <w:r w:rsidRPr="00531D66">
        <w:rPr>
          <w:rFonts w:cs="Arial"/>
          <w:szCs w:val="24"/>
        </w:rPr>
        <w:t xml:space="preserve"> summarizes the system and division CAIDI performances during this event and the average of the prior ten weather related major events.</w:t>
      </w:r>
    </w:p>
    <w:p w:rsidR="00EF201F" w:rsidRPr="00531D66" w:rsidP="00EF201F">
      <w:pPr>
        <w:autoSpaceDE w:val="0"/>
        <w:autoSpaceDN w:val="0"/>
        <w:ind w:left="360"/>
        <w:rPr>
          <w:rFonts w:cs="Arial"/>
          <w:szCs w:val="24"/>
        </w:rPr>
      </w:pPr>
    </w:p>
    <w:p w:rsidR="00EF201F" w:rsidRPr="001C0EBD" w:rsidP="001C0EBD">
      <w:pPr>
        <w:widowControl w:val="0"/>
        <w:adjustRightInd w:val="0"/>
        <w:spacing w:line="360" w:lineRule="atLeast"/>
        <w:ind w:left="720"/>
        <w:jc w:val="both"/>
        <w:textAlignment w:val="baseline"/>
        <w:rPr>
          <w:sz w:val="20"/>
        </w:rPr>
      </w:pPr>
      <w:r w:rsidRPr="004F54AA">
        <w:rPr>
          <w:sz w:val="20"/>
        </w:rPr>
        <w:t>(</w:t>
      </w:r>
      <w:r w:rsidR="006D5759">
        <w:rPr>
          <w:sz w:val="20"/>
        </w:rPr>
        <w:t>November 29, 2018</w:t>
      </w:r>
      <w:r>
        <w:rPr>
          <w:sz w:val="20"/>
        </w:rPr>
        <w:t xml:space="preserve"> </w:t>
      </w:r>
      <w:r w:rsidRPr="004F54AA">
        <w:rPr>
          <w:sz w:val="20"/>
        </w:rPr>
        <w:t xml:space="preserve">vs. </w:t>
      </w:r>
      <w:r>
        <w:rPr>
          <w:sz w:val="20"/>
        </w:rPr>
        <w:t>Prior 10 MED</w:t>
      </w:r>
      <w:r w:rsidRPr="004F54AA">
        <w:rPr>
          <w:sz w:val="20"/>
        </w:rPr>
        <w:t>)</w:t>
      </w:r>
    </w:p>
    <w:p w:rsidR="001C0EBD" w:rsidP="00EF201F">
      <w:pPr>
        <w:widowControl w:val="0"/>
        <w:autoSpaceDE w:val="0"/>
        <w:autoSpaceDN w:val="0"/>
        <w:adjustRightInd w:val="0"/>
        <w:spacing w:line="360" w:lineRule="atLeast"/>
        <w:ind w:left="360"/>
        <w:jc w:val="center"/>
        <w:textAlignment w:val="baseline"/>
        <w:rPr>
          <w:rFonts w:cs="Arial"/>
          <w:szCs w:val="24"/>
        </w:rPr>
      </w:pPr>
    </w:p>
    <w:p w:rsidR="005B7819" w:rsidP="00EF201F">
      <w:pPr>
        <w:widowControl w:val="0"/>
        <w:autoSpaceDE w:val="0"/>
        <w:autoSpaceDN w:val="0"/>
        <w:adjustRightInd w:val="0"/>
        <w:spacing w:line="360" w:lineRule="atLeast"/>
        <w:ind w:left="360"/>
        <w:jc w:val="center"/>
        <w:textAlignment w:val="baseline"/>
        <w:rPr>
          <w:rFonts w:cs="Arial"/>
          <w:szCs w:val="24"/>
        </w:rPr>
      </w:pPr>
      <w:r w:rsidRPr="005B7819">
        <w:rPr>
          <w:noProof/>
        </w:rPr>
        <w:drawing>
          <wp:inline distT="0" distB="0" distL="0" distR="0">
            <wp:extent cx="5676900" cy="3895725"/>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676900" cy="3895725"/>
                    </a:xfrm>
                    <a:prstGeom prst="rect">
                      <a:avLst/>
                    </a:prstGeom>
                    <a:noFill/>
                    <a:ln>
                      <a:noFill/>
                    </a:ln>
                  </pic:spPr>
                </pic:pic>
              </a:graphicData>
            </a:graphic>
          </wp:inline>
        </w:drawing>
      </w:r>
    </w:p>
    <w:p w:rsidR="00EF201F" w:rsidP="00EF201F">
      <w:pPr>
        <w:widowControl w:val="0"/>
        <w:autoSpaceDE w:val="0"/>
        <w:autoSpaceDN w:val="0"/>
        <w:adjustRightInd w:val="0"/>
        <w:spacing w:line="360" w:lineRule="atLeast"/>
        <w:ind w:left="360"/>
        <w:jc w:val="center"/>
        <w:textAlignment w:val="baseline"/>
        <w:rPr>
          <w:rFonts w:cs="Arial"/>
          <w:szCs w:val="24"/>
        </w:rPr>
      </w:pPr>
      <w:r>
        <w:rPr>
          <w:rFonts w:cs="Arial"/>
          <w:szCs w:val="24"/>
        </w:rPr>
        <w:t xml:space="preserve">Table </w:t>
      </w:r>
      <w:r w:rsidR="006D5759">
        <w:rPr>
          <w:rFonts w:cs="Arial"/>
          <w:szCs w:val="24"/>
        </w:rPr>
        <w:t>53</w:t>
      </w:r>
      <w:r>
        <w:rPr>
          <w:rFonts w:cs="Arial"/>
          <w:szCs w:val="24"/>
        </w:rPr>
        <w:t xml:space="preserve"> –</w:t>
      </w:r>
      <w:r w:rsidR="00DB0A5C">
        <w:rPr>
          <w:rFonts w:cs="Arial"/>
          <w:szCs w:val="24"/>
        </w:rPr>
        <w:t xml:space="preserve"> </w:t>
      </w:r>
      <w:r w:rsidR="006D5759">
        <w:rPr>
          <w:rFonts w:cs="Arial"/>
          <w:szCs w:val="24"/>
        </w:rPr>
        <w:t>November 29, 2018</w:t>
      </w:r>
      <w:r>
        <w:rPr>
          <w:rFonts w:cs="Arial"/>
          <w:szCs w:val="24"/>
        </w:rPr>
        <w:t xml:space="preserve"> CAIDI Performance</w:t>
      </w:r>
    </w:p>
    <w:p w:rsidR="00EF201F" w:rsidP="0063518D">
      <w:pPr>
        <w:ind w:left="720"/>
      </w:pPr>
    </w:p>
    <w:p w:rsidR="00EF201F" w:rsidP="0063518D">
      <w:pPr>
        <w:ind w:left="720"/>
      </w:pPr>
    </w:p>
    <w:p w:rsidR="00EF201F"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P="0063518D">
      <w:pPr>
        <w:ind w:left="720"/>
      </w:pPr>
    </w:p>
    <w:p w:rsidR="001C0EBD" w:rsidRPr="00070A63" w:rsidP="001C0EBD">
      <w:pPr>
        <w:pStyle w:val="Heading3"/>
        <w:ind w:firstLine="720"/>
        <w:rPr>
          <w:color w:val="FF0000"/>
        </w:rPr>
      </w:pPr>
      <w:bookmarkStart w:id="88" w:name="_Toc10547472"/>
      <w:r>
        <w:t>6.1</w:t>
      </w:r>
      <w:r>
        <w:tab/>
      </w:r>
      <w:r w:rsidR="006D5759">
        <w:t>Diablo</w:t>
      </w:r>
      <w:r>
        <w:t xml:space="preserve"> </w:t>
      </w:r>
      <w:r w:rsidRPr="003A5F45">
        <w:t>CAIDI Assessment</w:t>
      </w:r>
      <w:bookmarkEnd w:id="88"/>
      <w:r>
        <w:t xml:space="preserve"> </w:t>
      </w:r>
    </w:p>
    <w:p w:rsidR="001C0EBD" w:rsidP="006D5759"/>
    <w:p w:rsidR="006D5759" w:rsidP="001C0EBD">
      <w:pPr>
        <w:ind w:left="720"/>
        <w:jc w:val="center"/>
      </w:pPr>
      <w:r w:rsidRPr="006D5759">
        <w:rPr>
          <w:noProof/>
        </w:rPr>
        <w:drawing>
          <wp:inline distT="0" distB="0" distL="0" distR="0">
            <wp:extent cx="4343400" cy="26537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0932" cy="2658326"/>
                    </a:xfrm>
                    <a:prstGeom prst="rect">
                      <a:avLst/>
                    </a:prstGeom>
                    <a:noFill/>
                    <a:ln>
                      <a:noFill/>
                    </a:ln>
                  </pic:spPr>
                </pic:pic>
              </a:graphicData>
            </a:graphic>
          </wp:inline>
        </w:drawing>
      </w:r>
    </w:p>
    <w:p w:rsidR="001C0EBD" w:rsidP="001C0EBD">
      <w:pPr>
        <w:ind w:left="720"/>
        <w:jc w:val="center"/>
      </w:pPr>
      <w:r>
        <w:t xml:space="preserve">Table </w:t>
      </w:r>
      <w:r w:rsidR="006D5759">
        <w:t>54</w:t>
      </w:r>
      <w:r>
        <w:t xml:space="preserve"> – </w:t>
      </w:r>
      <w:r w:rsidR="006D5759">
        <w:t>Diablo Division</w:t>
      </w:r>
      <w:r>
        <w:t xml:space="preserve"> Historical Performance</w:t>
      </w:r>
    </w:p>
    <w:p w:rsidR="001C0EBD" w:rsidP="001C0EBD">
      <w:pPr>
        <w:ind w:left="720"/>
      </w:pPr>
    </w:p>
    <w:p w:rsidR="001C0EBD" w:rsidP="001C0EBD">
      <w:pPr>
        <w:ind w:left="720"/>
      </w:pPr>
      <w:r w:rsidRPr="00B77C7B">
        <w:rPr>
          <w:iCs/>
        </w:rPr>
        <w:t xml:space="preserve">As indicated in Table </w:t>
      </w:r>
      <w:r w:rsidR="006D5759">
        <w:rPr>
          <w:iCs/>
        </w:rPr>
        <w:t>54</w:t>
      </w:r>
      <w:r w:rsidRPr="00B77C7B">
        <w:rPr>
          <w:iCs/>
        </w:rPr>
        <w:t>,</w:t>
      </w:r>
      <w:r>
        <w:rPr>
          <w:iCs/>
        </w:rPr>
        <w:t xml:space="preserve"> </w:t>
      </w:r>
      <w:r>
        <w:t xml:space="preserve">the </w:t>
      </w:r>
      <w:r w:rsidR="006D5759">
        <w:t>Diablo division</w:t>
      </w:r>
      <w:r>
        <w:t xml:space="preserve"> CAIDI value of </w:t>
      </w:r>
      <w:r w:rsidR="006D5759">
        <w:t>298.1</w:t>
      </w:r>
      <w:r>
        <w:t xml:space="preserve"> minutes for the </w:t>
      </w:r>
      <w:r w:rsidR="006D5759">
        <w:t>November 29, 2018</w:t>
      </w:r>
      <w:r>
        <w:t xml:space="preserve"> major event day was </w:t>
      </w:r>
      <w:r w:rsidR="006D5759">
        <w:t>36.6</w:t>
      </w:r>
      <w:r>
        <w:t>% higher than the 2</w:t>
      </w:r>
      <w:r w:rsidR="006D5759">
        <w:t>18</w:t>
      </w:r>
      <w:r>
        <w:t>.</w:t>
      </w:r>
      <w:r w:rsidR="006D5759">
        <w:t>3-</w:t>
      </w:r>
      <w:r>
        <w:t>minute average of the prior 10 weather-related excludable major events.</w:t>
      </w:r>
    </w:p>
    <w:p w:rsidR="001C0EBD" w:rsidP="001C0EBD">
      <w:pPr>
        <w:ind w:left="720"/>
      </w:pPr>
    </w:p>
    <w:p w:rsidR="001C0EBD" w:rsidRPr="006D5759" w:rsidP="006D5759">
      <w:pPr>
        <w:ind w:left="720"/>
        <w:rPr>
          <w:rFonts w:cs="Arial"/>
        </w:rPr>
      </w:pPr>
      <w:r>
        <w:t>The</w:t>
      </w:r>
      <w:r w:rsidRPr="00856498">
        <w:t xml:space="preserve"> </w:t>
      </w:r>
      <w:r>
        <w:t>top contributing factor to the higher CAIDI value</w:t>
      </w:r>
      <w:r w:rsidR="006D5759">
        <w:t xml:space="preserve"> was due to a failed elbow on the Lakewood 2110 circuit.</w:t>
      </w:r>
      <w:r w:rsidR="006D5759">
        <w:rPr>
          <w:rFonts w:cs="Arial"/>
        </w:rPr>
        <w:t xml:space="preserve">  This</w:t>
      </w:r>
      <w:r>
        <w:t xml:space="preserve"> outage contributed </w:t>
      </w:r>
      <w:r w:rsidR="006D5759">
        <w:t>111.2</w:t>
      </w:r>
      <w:r>
        <w:t xml:space="preserve"> minutes to the </w:t>
      </w:r>
      <w:r w:rsidR="006D5759">
        <w:t>November 29, 2018</w:t>
      </w:r>
      <w:r>
        <w:t xml:space="preserve"> overall CAIDI performance.</w:t>
      </w:r>
    </w:p>
    <w:p w:rsidR="001C0EBD" w:rsidP="0063518D">
      <w:pPr>
        <w:ind w:left="720"/>
      </w:pPr>
    </w:p>
    <w:p w:rsidR="001C0EBD" w:rsidP="0063518D">
      <w:pPr>
        <w:ind w:left="720"/>
      </w:pPr>
    </w:p>
    <w:p w:rsidR="00893B86" w:rsidRPr="00893B86" w:rsidP="00893B86">
      <w:pPr>
        <w:pStyle w:val="Heading3"/>
        <w:ind w:firstLine="720"/>
        <w:rPr>
          <w:color w:val="FF0000"/>
        </w:rPr>
      </w:pPr>
      <w:bookmarkStart w:id="89" w:name="_Toc10547473"/>
      <w:r>
        <w:t>6.2</w:t>
      </w:r>
      <w:r>
        <w:tab/>
      </w:r>
      <w:r w:rsidR="006D5759">
        <w:t>Mission</w:t>
      </w:r>
      <w:r>
        <w:t xml:space="preserve"> </w:t>
      </w:r>
      <w:r w:rsidRPr="003A5F45">
        <w:t>CAIDI Assessment</w:t>
      </w:r>
      <w:bookmarkEnd w:id="89"/>
      <w:r>
        <w:t xml:space="preserve"> </w:t>
      </w:r>
    </w:p>
    <w:p w:rsidR="00893B86" w:rsidP="00893B86">
      <w:pPr>
        <w:ind w:left="720"/>
        <w:jc w:val="center"/>
      </w:pPr>
    </w:p>
    <w:p w:rsidR="006D5759" w:rsidP="00893B86">
      <w:pPr>
        <w:ind w:left="720"/>
        <w:jc w:val="center"/>
      </w:pPr>
      <w:r w:rsidRPr="006D5759">
        <w:rPr>
          <w:noProof/>
        </w:rPr>
        <w:drawing>
          <wp:inline distT="0" distB="0" distL="0" distR="0">
            <wp:extent cx="4457700" cy="2723560"/>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4573" cy="2733869"/>
                    </a:xfrm>
                    <a:prstGeom prst="rect">
                      <a:avLst/>
                    </a:prstGeom>
                    <a:noFill/>
                    <a:ln>
                      <a:noFill/>
                    </a:ln>
                  </pic:spPr>
                </pic:pic>
              </a:graphicData>
            </a:graphic>
          </wp:inline>
        </w:drawing>
      </w:r>
    </w:p>
    <w:p w:rsidR="00893B86" w:rsidP="00893B86">
      <w:pPr>
        <w:ind w:left="720"/>
        <w:jc w:val="center"/>
      </w:pPr>
      <w:r>
        <w:t xml:space="preserve">Table </w:t>
      </w:r>
      <w:r w:rsidR="006D5759">
        <w:t>55</w:t>
      </w:r>
      <w:r>
        <w:t xml:space="preserve"> – </w:t>
      </w:r>
      <w:r w:rsidR="006D5759">
        <w:t>Mission</w:t>
      </w:r>
      <w:r>
        <w:t xml:space="preserve"> Historical Performance</w:t>
      </w:r>
    </w:p>
    <w:p w:rsidR="00893B86" w:rsidP="00893B86">
      <w:pPr>
        <w:ind w:left="720"/>
      </w:pPr>
    </w:p>
    <w:p w:rsidR="00893B86" w:rsidP="00893B86">
      <w:pPr>
        <w:ind w:left="720"/>
      </w:pPr>
      <w:r w:rsidRPr="00B77C7B">
        <w:rPr>
          <w:iCs/>
        </w:rPr>
        <w:t xml:space="preserve">As indicated in Table </w:t>
      </w:r>
      <w:r w:rsidR="006D5759">
        <w:rPr>
          <w:iCs/>
        </w:rPr>
        <w:t>55</w:t>
      </w:r>
      <w:r w:rsidRPr="00B77C7B">
        <w:rPr>
          <w:iCs/>
        </w:rPr>
        <w:t>,</w:t>
      </w:r>
      <w:r>
        <w:rPr>
          <w:iCs/>
        </w:rPr>
        <w:t xml:space="preserve"> </w:t>
      </w:r>
      <w:r>
        <w:t xml:space="preserve">the </w:t>
      </w:r>
      <w:r w:rsidR="006D5759">
        <w:t>Mission</w:t>
      </w:r>
      <w:r w:rsidR="00116FAF">
        <w:t xml:space="preserve"> division</w:t>
      </w:r>
      <w:r>
        <w:t xml:space="preserve"> CAIDI value of </w:t>
      </w:r>
      <w:r w:rsidR="006D5759">
        <w:t>474.5</w:t>
      </w:r>
      <w:r>
        <w:t xml:space="preserve"> minutes for the </w:t>
      </w:r>
      <w:r w:rsidR="006D5759">
        <w:t xml:space="preserve">November </w:t>
      </w:r>
      <w:r w:rsidR="00064119">
        <w:t>2</w:t>
      </w:r>
      <w:r w:rsidR="006D5759">
        <w:t>9, 2018</w:t>
      </w:r>
      <w:r>
        <w:t xml:space="preserve"> major event day was </w:t>
      </w:r>
      <w:r w:rsidR="00EE0095">
        <w:t>132.9</w:t>
      </w:r>
      <w:r>
        <w:t xml:space="preserve">% higher than the </w:t>
      </w:r>
      <w:r w:rsidR="00EE0095">
        <w:t>203.8-</w:t>
      </w:r>
      <w:r>
        <w:t>minute average of the prior 10 weather-related excludable major events.</w:t>
      </w:r>
    </w:p>
    <w:p w:rsidR="00893B86" w:rsidP="00893B86">
      <w:pPr>
        <w:ind w:left="720"/>
      </w:pPr>
    </w:p>
    <w:p w:rsidR="00893B86" w:rsidP="00EE0095">
      <w:pPr>
        <w:ind w:left="720"/>
      </w:pPr>
      <w:r>
        <w:t>The</w:t>
      </w:r>
      <w:r w:rsidRPr="00856498">
        <w:t xml:space="preserve"> </w:t>
      </w:r>
      <w:r>
        <w:t>top contributing factor to the higher CAIDI value</w:t>
      </w:r>
      <w:r w:rsidR="00EE0095">
        <w:t xml:space="preserve"> was due to a failed underground cable on the Vineyard 2108 circuit.</w:t>
      </w:r>
      <w:r w:rsidR="00EE0095">
        <w:rPr>
          <w:rFonts w:cs="Arial"/>
        </w:rPr>
        <w:t xml:space="preserve">  This</w:t>
      </w:r>
      <w:r>
        <w:t xml:space="preserve"> outage contributed </w:t>
      </w:r>
      <w:r w:rsidR="008144AF">
        <w:t>2</w:t>
      </w:r>
      <w:r w:rsidR="00EE0095">
        <w:t>8</w:t>
      </w:r>
      <w:r w:rsidR="008144AF">
        <w:t>9.9</w:t>
      </w:r>
      <w:r>
        <w:t xml:space="preserve"> minutes to the </w:t>
      </w:r>
      <w:r w:rsidR="00EE0095">
        <w:t>November 29, 2018</w:t>
      </w:r>
      <w:r>
        <w:t xml:space="preserve"> overall CAIDI performance.</w:t>
      </w:r>
    </w:p>
    <w:p w:rsidR="00EE0095" w:rsidP="00EE0095">
      <w:pPr>
        <w:ind w:left="720"/>
      </w:pPr>
    </w:p>
    <w:p w:rsidR="00EE0095" w:rsidP="00EE0095">
      <w:pPr>
        <w:ind w:left="720"/>
        <w:rPr>
          <w:rFonts w:cs="Arial"/>
        </w:rPr>
      </w:pPr>
    </w:p>
    <w:p w:rsidR="00EE0095" w:rsidRPr="00EE0095" w:rsidP="00EE0095">
      <w:pPr>
        <w:ind w:left="720"/>
        <w:rPr>
          <w:rFonts w:cs="Arial"/>
        </w:rPr>
      </w:pPr>
    </w:p>
    <w:p w:rsidR="008144AF" w:rsidRPr="00893B86" w:rsidP="008144AF">
      <w:pPr>
        <w:pStyle w:val="Heading3"/>
        <w:ind w:firstLine="720"/>
        <w:rPr>
          <w:color w:val="FF0000"/>
        </w:rPr>
      </w:pPr>
      <w:bookmarkStart w:id="90" w:name="_Toc10547474"/>
      <w:r>
        <w:t>6.3</w:t>
      </w:r>
      <w:r>
        <w:tab/>
      </w:r>
      <w:r w:rsidR="00EE0095">
        <w:t>Sacramento</w:t>
      </w:r>
      <w:r>
        <w:t xml:space="preserve"> </w:t>
      </w:r>
      <w:r w:rsidRPr="003A5F45">
        <w:t>CAIDI Assessment</w:t>
      </w:r>
      <w:bookmarkEnd w:id="90"/>
      <w:r>
        <w:t xml:space="preserve"> </w:t>
      </w:r>
    </w:p>
    <w:p w:rsidR="009C30CB" w:rsidP="00EE0095"/>
    <w:p w:rsidR="00EE0095" w:rsidP="008144AF">
      <w:pPr>
        <w:ind w:left="720"/>
        <w:jc w:val="center"/>
      </w:pPr>
      <w:r w:rsidRPr="00EE0095">
        <w:rPr>
          <w:noProof/>
        </w:rPr>
        <w:drawing>
          <wp:inline distT="0" distB="0" distL="0" distR="0">
            <wp:extent cx="4349539" cy="26574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4486" cy="2666608"/>
                    </a:xfrm>
                    <a:prstGeom prst="rect">
                      <a:avLst/>
                    </a:prstGeom>
                    <a:noFill/>
                    <a:ln>
                      <a:noFill/>
                    </a:ln>
                  </pic:spPr>
                </pic:pic>
              </a:graphicData>
            </a:graphic>
          </wp:inline>
        </w:drawing>
      </w:r>
    </w:p>
    <w:p w:rsidR="008144AF" w:rsidP="008144AF">
      <w:pPr>
        <w:ind w:left="720"/>
        <w:jc w:val="center"/>
      </w:pPr>
      <w:r>
        <w:t xml:space="preserve">Table </w:t>
      </w:r>
      <w:r w:rsidR="00EE0095">
        <w:t>56</w:t>
      </w:r>
      <w:r>
        <w:t xml:space="preserve"> – </w:t>
      </w:r>
      <w:r w:rsidR="00EE0095">
        <w:t>Sacramento</w:t>
      </w:r>
      <w:r>
        <w:t xml:space="preserve"> Historical Performance</w:t>
      </w:r>
    </w:p>
    <w:p w:rsidR="008144AF" w:rsidP="008144AF">
      <w:pPr>
        <w:ind w:left="720"/>
      </w:pPr>
    </w:p>
    <w:p w:rsidR="008144AF" w:rsidP="008144AF">
      <w:pPr>
        <w:ind w:left="720"/>
      </w:pPr>
      <w:r w:rsidRPr="00B77C7B">
        <w:rPr>
          <w:iCs/>
        </w:rPr>
        <w:t xml:space="preserve">As indicated in Table </w:t>
      </w:r>
      <w:r w:rsidR="00EE0095">
        <w:rPr>
          <w:iCs/>
        </w:rPr>
        <w:t>56</w:t>
      </w:r>
      <w:r w:rsidRPr="00B77C7B">
        <w:rPr>
          <w:iCs/>
        </w:rPr>
        <w:t>,</w:t>
      </w:r>
      <w:r>
        <w:rPr>
          <w:iCs/>
        </w:rPr>
        <w:t xml:space="preserve"> </w:t>
      </w:r>
      <w:r>
        <w:t xml:space="preserve">the </w:t>
      </w:r>
      <w:r w:rsidR="00EE0095">
        <w:t>Sacramento</w:t>
      </w:r>
      <w:r>
        <w:t xml:space="preserve"> division CAIDI value of </w:t>
      </w:r>
      <w:r w:rsidR="00EE0095">
        <w:t>269.7</w:t>
      </w:r>
      <w:r>
        <w:t xml:space="preserve"> minutes for the </w:t>
      </w:r>
      <w:r w:rsidR="00EE0095">
        <w:t>November 29, 2018</w:t>
      </w:r>
      <w:r>
        <w:t xml:space="preserve"> major event day was </w:t>
      </w:r>
      <w:r w:rsidR="00EE0095">
        <w:t>99.1</w:t>
      </w:r>
      <w:r>
        <w:t>% higher than the 13</w:t>
      </w:r>
      <w:r w:rsidR="00EE0095">
        <w:t>5</w:t>
      </w:r>
      <w:r>
        <w:t>.</w:t>
      </w:r>
      <w:r w:rsidR="00EE0095">
        <w:t>4-</w:t>
      </w:r>
      <w:r>
        <w:t>minute average of the prior 10 weather-related excludable major events.</w:t>
      </w:r>
    </w:p>
    <w:p w:rsidR="008144AF" w:rsidP="008144AF">
      <w:pPr>
        <w:ind w:left="720"/>
      </w:pPr>
    </w:p>
    <w:p w:rsidR="008144AF" w:rsidRPr="00EE0095" w:rsidP="00EE0095">
      <w:pPr>
        <w:ind w:left="720"/>
        <w:rPr>
          <w:rFonts w:cs="Arial"/>
        </w:rPr>
      </w:pPr>
      <w:r>
        <w:t>The</w:t>
      </w:r>
      <w:r w:rsidRPr="00856498">
        <w:t xml:space="preserve"> </w:t>
      </w:r>
      <w:r>
        <w:t>top contributing factor to the higher CAIDI value</w:t>
      </w:r>
      <w:r w:rsidR="00EE0095">
        <w:t xml:space="preserve"> was due to a malfunctioning line recloser on the Zamora 1105 circuit.</w:t>
      </w:r>
      <w:r w:rsidR="00EE0095">
        <w:rPr>
          <w:rFonts w:cs="Arial"/>
        </w:rPr>
        <w:t xml:space="preserve">  This</w:t>
      </w:r>
      <w:r>
        <w:t xml:space="preserve"> outage contributed </w:t>
      </w:r>
      <w:r w:rsidR="00EE0095">
        <w:t>106.5</w:t>
      </w:r>
      <w:r>
        <w:t xml:space="preserve"> minutes to the </w:t>
      </w:r>
      <w:r w:rsidR="00EE0095">
        <w:t>November 29, 2018</w:t>
      </w:r>
      <w:r>
        <w:t xml:space="preserve"> overall CAIDI performance.</w:t>
      </w:r>
    </w:p>
    <w:p w:rsidR="00893B86" w:rsidP="00893B86">
      <w:pPr>
        <w:ind w:left="720"/>
      </w:pPr>
    </w:p>
    <w:p w:rsidR="00893B86" w:rsidP="0063518D">
      <w:pPr>
        <w:ind w:left="720"/>
      </w:pPr>
    </w:p>
    <w:p w:rsidR="00893B86" w:rsidP="0063518D">
      <w:pPr>
        <w:ind w:left="720"/>
      </w:pPr>
    </w:p>
    <w:p w:rsidR="00893B86" w:rsidP="0063518D">
      <w:pPr>
        <w:ind w:left="720"/>
      </w:pPr>
    </w:p>
    <w:p w:rsidR="00BC6056" w:rsidP="0063518D">
      <w:pPr>
        <w:ind w:left="720"/>
      </w:pPr>
    </w:p>
    <w:p w:rsidR="00BC6056" w:rsidP="0063518D">
      <w:pPr>
        <w:ind w:left="720"/>
      </w:pPr>
    </w:p>
    <w:p w:rsidR="00893B86" w:rsidP="0063518D">
      <w:pPr>
        <w:ind w:left="720"/>
      </w:pPr>
    </w:p>
    <w:p w:rsidR="00C001D7" w:rsidP="0063518D">
      <w:pPr>
        <w:ind w:left="720"/>
      </w:pPr>
    </w:p>
    <w:p w:rsidR="00C001D7" w:rsidP="0063518D">
      <w:pPr>
        <w:ind w:left="720"/>
      </w:pPr>
    </w:p>
    <w:p w:rsidR="00C001D7" w:rsidP="0063518D">
      <w:pPr>
        <w:ind w:left="720"/>
      </w:pPr>
    </w:p>
    <w:p w:rsidR="00C001D7" w:rsidP="0063518D">
      <w:pPr>
        <w:ind w:left="720"/>
      </w:pPr>
    </w:p>
    <w:p w:rsidR="00C001D7" w:rsidP="0063518D">
      <w:pPr>
        <w:ind w:left="720"/>
      </w:pPr>
    </w:p>
    <w:p w:rsidR="00C001D7" w:rsidP="0063518D">
      <w:pPr>
        <w:ind w:left="720"/>
      </w:pPr>
    </w:p>
    <w:p w:rsidR="00CC004E" w:rsidRPr="00FF71C8" w:rsidP="00E3524B">
      <w:pPr>
        <w:pStyle w:val="Heading1"/>
        <w:rPr>
          <w:color w:val="FF0000"/>
          <w:sz w:val="32"/>
          <w:szCs w:val="32"/>
        </w:rPr>
      </w:pPr>
      <w:bookmarkStart w:id="91" w:name="_Toc10547475"/>
      <w:r>
        <w:rPr>
          <w:sz w:val="40"/>
          <w:szCs w:val="40"/>
        </w:rPr>
        <w:t>3.</w:t>
      </w:r>
      <w:r w:rsidR="003753EC">
        <w:rPr>
          <w:sz w:val="40"/>
          <w:szCs w:val="40"/>
        </w:rPr>
        <w:t xml:space="preserve"> </w:t>
      </w:r>
      <w:r w:rsidRPr="005B0D59" w:rsidR="00585C52">
        <w:rPr>
          <w:sz w:val="32"/>
          <w:szCs w:val="32"/>
        </w:rPr>
        <w:t>System and Division Indices Based on IEEE 1366 for the past 10 years including Planned Outages and including and excluding MED</w:t>
      </w:r>
      <w:bookmarkEnd w:id="91"/>
      <w:r>
        <w:rPr>
          <w:sz w:val="32"/>
          <w:szCs w:val="32"/>
        </w:rPr>
        <w:t xml:space="preserve"> </w:t>
      </w:r>
    </w:p>
    <w:p w:rsidR="00096631" w:rsidP="002B53EB">
      <w:pPr>
        <w:rPr>
          <w:rFonts w:cs="Arial"/>
          <w:color w:val="000000"/>
          <w:szCs w:val="24"/>
          <w:shd w:val="clear" w:color="auto" w:fill="FFFFFF"/>
        </w:rPr>
      </w:pPr>
    </w:p>
    <w:p w:rsidR="00CE450D" w:rsidRPr="00CE450D" w:rsidP="00820375">
      <w:pPr>
        <w:spacing w:line="360" w:lineRule="atLeast"/>
        <w:jc w:val="both"/>
        <w:rPr>
          <w:szCs w:val="24"/>
        </w:rPr>
      </w:pPr>
      <w:r>
        <w:rPr>
          <w:rFonts w:cs="Arial"/>
          <w:color w:val="000000"/>
          <w:szCs w:val="24"/>
          <w:shd w:val="clear" w:color="auto" w:fill="FFFFFF"/>
        </w:rPr>
        <w:t>T</w:t>
      </w:r>
      <w:r w:rsidR="002B4AA0">
        <w:rPr>
          <w:rFonts w:cs="Arial"/>
          <w:color w:val="000000"/>
          <w:szCs w:val="24"/>
          <w:shd w:val="clear" w:color="auto" w:fill="FFFFFF"/>
        </w:rPr>
        <w:t xml:space="preserve">he </w:t>
      </w:r>
      <w:r w:rsidR="00FF71C8">
        <w:rPr>
          <w:rFonts w:cs="Arial"/>
          <w:color w:val="000000"/>
          <w:szCs w:val="24"/>
          <w:shd w:val="clear" w:color="auto" w:fill="FFFFFF"/>
        </w:rPr>
        <w:t>seven-</w:t>
      </w:r>
      <w:r w:rsidR="002B4AA0">
        <w:rPr>
          <w:rFonts w:cs="Arial"/>
          <w:color w:val="000000"/>
          <w:szCs w:val="24"/>
          <w:shd w:val="clear" w:color="auto" w:fill="FFFFFF"/>
        </w:rPr>
        <w:t xml:space="preserve">year </w:t>
      </w:r>
      <w:r w:rsidR="00BC4456">
        <w:rPr>
          <w:rFonts w:cs="Arial"/>
          <w:color w:val="000000"/>
          <w:szCs w:val="24"/>
          <w:shd w:val="clear" w:color="auto" w:fill="FFFFFF"/>
        </w:rPr>
        <w:t>trend (200</w:t>
      </w:r>
      <w:r w:rsidR="00FF71C8">
        <w:rPr>
          <w:rFonts w:cs="Arial"/>
          <w:color w:val="000000"/>
          <w:szCs w:val="24"/>
          <w:shd w:val="clear" w:color="auto" w:fill="FFFFFF"/>
        </w:rPr>
        <w:t>9</w:t>
      </w:r>
      <w:r w:rsidR="00BC4456">
        <w:rPr>
          <w:rFonts w:cs="Arial"/>
          <w:color w:val="000000"/>
          <w:szCs w:val="24"/>
          <w:shd w:val="clear" w:color="auto" w:fill="FFFFFF"/>
        </w:rPr>
        <w:t xml:space="preserve">-2015) </w:t>
      </w:r>
      <w:r w:rsidR="002B4AA0">
        <w:rPr>
          <w:rFonts w:cs="Arial"/>
          <w:color w:val="000000"/>
          <w:szCs w:val="24"/>
          <w:shd w:val="clear" w:color="auto" w:fill="FFFFFF"/>
        </w:rPr>
        <w:t xml:space="preserve">of </w:t>
      </w:r>
      <w:r w:rsidR="00BC4456">
        <w:rPr>
          <w:rFonts w:cs="Arial"/>
          <w:color w:val="000000"/>
          <w:szCs w:val="24"/>
          <w:shd w:val="clear" w:color="auto" w:fill="FFFFFF"/>
        </w:rPr>
        <w:t>continuous</w:t>
      </w:r>
      <w:r w:rsidR="002B4AA0">
        <w:rPr>
          <w:rFonts w:cs="Arial"/>
          <w:color w:val="000000"/>
          <w:szCs w:val="24"/>
          <w:shd w:val="clear" w:color="auto" w:fill="FFFFFF"/>
        </w:rPr>
        <w:t xml:space="preserve"> </w:t>
      </w:r>
      <w:r w:rsidRPr="00CE450D">
        <w:rPr>
          <w:rFonts w:cs="Arial"/>
          <w:color w:val="000000"/>
          <w:szCs w:val="24"/>
          <w:shd w:val="clear" w:color="auto" w:fill="FFFFFF"/>
        </w:rPr>
        <w:t>improved reliability</w:t>
      </w:r>
      <w:r w:rsidR="007112DB">
        <w:rPr>
          <w:rFonts w:cs="Arial"/>
          <w:color w:val="000000"/>
          <w:szCs w:val="24"/>
          <w:shd w:val="clear" w:color="auto" w:fill="FFFFFF"/>
        </w:rPr>
        <w:t xml:space="preserve"> </w:t>
      </w:r>
      <w:r w:rsidR="00FE091F">
        <w:rPr>
          <w:rFonts w:cs="Arial"/>
          <w:color w:val="000000"/>
          <w:szCs w:val="24"/>
          <w:shd w:val="clear" w:color="auto" w:fill="FFFFFF"/>
        </w:rPr>
        <w:t>did not continue in 2016</w:t>
      </w:r>
      <w:r w:rsidR="00FF71C8">
        <w:rPr>
          <w:rFonts w:cs="Arial"/>
          <w:color w:val="000000"/>
          <w:szCs w:val="24"/>
          <w:shd w:val="clear" w:color="auto" w:fill="FFFFFF"/>
        </w:rPr>
        <w:t>-</w:t>
      </w:r>
      <w:r w:rsidR="00445B26">
        <w:rPr>
          <w:rFonts w:cs="Arial"/>
          <w:color w:val="000000"/>
          <w:szCs w:val="24"/>
          <w:shd w:val="clear" w:color="auto" w:fill="FFFFFF"/>
        </w:rPr>
        <w:t>201</w:t>
      </w:r>
      <w:r w:rsidR="00FF71C8">
        <w:rPr>
          <w:rFonts w:cs="Arial"/>
          <w:color w:val="000000"/>
          <w:szCs w:val="24"/>
          <w:shd w:val="clear" w:color="auto" w:fill="FFFFFF"/>
        </w:rPr>
        <w:t>8</w:t>
      </w:r>
      <w:r w:rsidR="00445B26">
        <w:rPr>
          <w:rFonts w:cs="Arial"/>
          <w:color w:val="000000"/>
          <w:szCs w:val="24"/>
          <w:shd w:val="clear" w:color="auto" w:fill="FFFFFF"/>
        </w:rPr>
        <w:t xml:space="preserve"> </w:t>
      </w:r>
      <w:r w:rsidR="00F74A55">
        <w:rPr>
          <w:rFonts w:cs="Arial"/>
          <w:color w:val="000000"/>
          <w:szCs w:val="24"/>
          <w:shd w:val="clear" w:color="auto" w:fill="FFFFFF"/>
        </w:rPr>
        <w:t xml:space="preserve">in terms of the total duration of sustained outages </w:t>
      </w:r>
      <w:r>
        <w:rPr>
          <w:rFonts w:cs="Arial"/>
          <w:color w:val="000000"/>
          <w:szCs w:val="24"/>
          <w:shd w:val="clear" w:color="auto" w:fill="FFFFFF"/>
        </w:rPr>
        <w:t xml:space="preserve">per customer </w:t>
      </w:r>
      <w:r w:rsidR="00F74A55">
        <w:rPr>
          <w:rFonts w:cs="Arial"/>
          <w:color w:val="000000"/>
          <w:szCs w:val="24"/>
          <w:shd w:val="clear" w:color="auto" w:fill="FFFFFF"/>
        </w:rPr>
        <w:t>for the entire year (including planned outages but excluding major events)</w:t>
      </w:r>
      <w:r w:rsidRPr="00CE450D">
        <w:rPr>
          <w:rFonts w:cs="Arial"/>
          <w:color w:val="000000"/>
          <w:szCs w:val="24"/>
          <w:shd w:val="clear" w:color="auto" w:fill="FFFFFF"/>
        </w:rPr>
        <w:t xml:space="preserve">. </w:t>
      </w:r>
      <w:r w:rsidR="00FF71C8">
        <w:rPr>
          <w:rFonts w:cs="Arial"/>
          <w:color w:val="000000"/>
          <w:szCs w:val="24"/>
          <w:shd w:val="clear" w:color="auto" w:fill="FFFFFF"/>
        </w:rPr>
        <w:t>H</w:t>
      </w:r>
      <w:r w:rsidR="00BC4456">
        <w:rPr>
          <w:rFonts w:cs="Arial"/>
          <w:color w:val="000000"/>
          <w:szCs w:val="24"/>
          <w:shd w:val="clear" w:color="auto" w:fill="FFFFFF"/>
        </w:rPr>
        <w:t xml:space="preserve">owever, </w:t>
      </w:r>
      <w:r w:rsidR="00F74A55">
        <w:rPr>
          <w:rFonts w:cs="Arial"/>
          <w:color w:val="000000"/>
          <w:szCs w:val="24"/>
          <w:shd w:val="clear" w:color="auto" w:fill="FFFFFF"/>
        </w:rPr>
        <w:t>PG&amp;E</w:t>
      </w:r>
      <w:r w:rsidRPr="00CE450D" w:rsidR="00F74A55">
        <w:rPr>
          <w:rFonts w:cs="Arial"/>
          <w:color w:val="000000"/>
          <w:szCs w:val="24"/>
          <w:shd w:val="clear" w:color="auto" w:fill="FFFFFF"/>
        </w:rPr>
        <w:t xml:space="preserve"> </w:t>
      </w:r>
      <w:r w:rsidRPr="00CE450D">
        <w:rPr>
          <w:rFonts w:cs="Arial"/>
          <w:color w:val="000000"/>
          <w:szCs w:val="24"/>
          <w:shd w:val="clear" w:color="auto" w:fill="FFFFFF"/>
        </w:rPr>
        <w:t xml:space="preserve">has reduced the </w:t>
      </w:r>
      <w:r w:rsidR="00F74A55">
        <w:rPr>
          <w:rFonts w:cs="Arial"/>
          <w:color w:val="000000"/>
          <w:szCs w:val="24"/>
          <w:shd w:val="clear" w:color="auto" w:fill="FFFFFF"/>
        </w:rPr>
        <w:t>total</w:t>
      </w:r>
      <w:r w:rsidRPr="00CE450D" w:rsidR="00F74A55">
        <w:rPr>
          <w:rFonts w:cs="Arial"/>
          <w:color w:val="000000"/>
          <w:szCs w:val="24"/>
          <w:shd w:val="clear" w:color="auto" w:fill="FFFFFF"/>
        </w:rPr>
        <w:t xml:space="preserve"> </w:t>
      </w:r>
      <w:r w:rsidRPr="00CE450D">
        <w:rPr>
          <w:rFonts w:cs="Arial"/>
          <w:color w:val="000000"/>
          <w:szCs w:val="24"/>
          <w:shd w:val="clear" w:color="auto" w:fill="FFFFFF"/>
        </w:rPr>
        <w:t xml:space="preserve">duration of power outages </w:t>
      </w:r>
      <w:r w:rsidR="00F74A55">
        <w:rPr>
          <w:rFonts w:cs="Arial"/>
          <w:color w:val="000000"/>
          <w:szCs w:val="24"/>
          <w:shd w:val="clear" w:color="auto" w:fill="FFFFFF"/>
        </w:rPr>
        <w:t xml:space="preserve">per customer </w:t>
      </w:r>
      <w:r w:rsidRPr="00CE450D">
        <w:rPr>
          <w:rFonts w:cs="Arial"/>
          <w:color w:val="000000"/>
          <w:szCs w:val="24"/>
          <w:shd w:val="clear" w:color="auto" w:fill="FFFFFF"/>
        </w:rPr>
        <w:t xml:space="preserve">from </w:t>
      </w:r>
      <w:r w:rsidR="009D426D">
        <w:rPr>
          <w:rFonts w:cs="Arial"/>
          <w:color w:val="000000"/>
          <w:szCs w:val="24"/>
          <w:shd w:val="clear" w:color="auto" w:fill="FFFFFF"/>
        </w:rPr>
        <w:t>1</w:t>
      </w:r>
      <w:r w:rsidR="00FF71C8">
        <w:rPr>
          <w:rFonts w:cs="Arial"/>
          <w:color w:val="000000"/>
          <w:szCs w:val="24"/>
          <w:shd w:val="clear" w:color="auto" w:fill="FFFFFF"/>
        </w:rPr>
        <w:t>5</w:t>
      </w:r>
      <w:r w:rsidR="00445B26">
        <w:rPr>
          <w:rFonts w:cs="Arial"/>
          <w:color w:val="000000"/>
          <w:szCs w:val="24"/>
          <w:shd w:val="clear" w:color="auto" w:fill="FFFFFF"/>
        </w:rPr>
        <w:t>8</w:t>
      </w:r>
      <w:r w:rsidR="009D426D">
        <w:rPr>
          <w:rFonts w:cs="Arial"/>
          <w:color w:val="000000"/>
          <w:szCs w:val="24"/>
          <w:shd w:val="clear" w:color="auto" w:fill="FFFFFF"/>
        </w:rPr>
        <w:t>.</w:t>
      </w:r>
      <w:r w:rsidR="00FF71C8">
        <w:rPr>
          <w:rFonts w:cs="Arial"/>
          <w:color w:val="000000"/>
          <w:szCs w:val="24"/>
          <w:shd w:val="clear" w:color="auto" w:fill="FFFFFF"/>
        </w:rPr>
        <w:t>0</w:t>
      </w:r>
      <w:r w:rsidR="00BA3CAE">
        <w:rPr>
          <w:rFonts w:cs="Arial"/>
          <w:color w:val="000000"/>
          <w:szCs w:val="24"/>
          <w:shd w:val="clear" w:color="auto" w:fill="FFFFFF"/>
        </w:rPr>
        <w:t xml:space="preserve"> minutes </w:t>
      </w:r>
      <w:r w:rsidR="00FF71C8">
        <w:rPr>
          <w:rFonts w:cs="Arial"/>
          <w:color w:val="000000"/>
          <w:szCs w:val="24"/>
          <w:shd w:val="clear" w:color="auto" w:fill="FFFFFF"/>
        </w:rPr>
        <w:t xml:space="preserve">in 2009 </w:t>
      </w:r>
      <w:r w:rsidR="00BA3CAE">
        <w:rPr>
          <w:rFonts w:cs="Arial"/>
          <w:color w:val="000000"/>
          <w:szCs w:val="24"/>
          <w:shd w:val="clear" w:color="auto" w:fill="FFFFFF"/>
        </w:rPr>
        <w:t xml:space="preserve">to </w:t>
      </w:r>
      <w:r w:rsidR="00BC4456">
        <w:rPr>
          <w:rFonts w:cs="Arial"/>
          <w:color w:val="000000"/>
          <w:szCs w:val="24"/>
          <w:shd w:val="clear" w:color="auto" w:fill="FFFFFF"/>
        </w:rPr>
        <w:t>1</w:t>
      </w:r>
      <w:r w:rsidR="00FF71C8">
        <w:rPr>
          <w:rFonts w:cs="Arial"/>
          <w:color w:val="000000"/>
          <w:szCs w:val="24"/>
          <w:shd w:val="clear" w:color="auto" w:fill="FFFFFF"/>
        </w:rPr>
        <w:t>26</w:t>
      </w:r>
      <w:r w:rsidR="00BC4456">
        <w:rPr>
          <w:rFonts w:cs="Arial"/>
          <w:color w:val="000000"/>
          <w:szCs w:val="24"/>
          <w:shd w:val="clear" w:color="auto" w:fill="FFFFFF"/>
        </w:rPr>
        <w:t>.</w:t>
      </w:r>
      <w:r w:rsidR="00FF71C8">
        <w:rPr>
          <w:rFonts w:cs="Arial"/>
          <w:color w:val="000000"/>
          <w:szCs w:val="24"/>
          <w:shd w:val="clear" w:color="auto" w:fill="FFFFFF"/>
        </w:rPr>
        <w:t>3</w:t>
      </w:r>
      <w:r w:rsidRPr="00CE450D">
        <w:rPr>
          <w:rFonts w:cs="Arial"/>
          <w:color w:val="000000"/>
          <w:szCs w:val="24"/>
          <w:shd w:val="clear" w:color="auto" w:fill="FFFFFF"/>
        </w:rPr>
        <w:t xml:space="preserve"> mi</w:t>
      </w:r>
      <w:r>
        <w:rPr>
          <w:rFonts w:cs="Arial"/>
          <w:color w:val="000000"/>
          <w:szCs w:val="24"/>
          <w:shd w:val="clear" w:color="auto" w:fill="FFFFFF"/>
        </w:rPr>
        <w:t>nutes</w:t>
      </w:r>
      <w:r w:rsidR="00FF71C8">
        <w:rPr>
          <w:rFonts w:cs="Arial"/>
          <w:color w:val="000000"/>
          <w:szCs w:val="24"/>
          <w:shd w:val="clear" w:color="auto" w:fill="FFFFFF"/>
        </w:rPr>
        <w:t xml:space="preserve"> in 2018</w:t>
      </w:r>
      <w:r>
        <w:rPr>
          <w:rFonts w:cs="Arial"/>
          <w:color w:val="000000"/>
          <w:szCs w:val="24"/>
          <w:shd w:val="clear" w:color="auto" w:fill="FFFFFF"/>
        </w:rPr>
        <w:t xml:space="preserve">, a </w:t>
      </w:r>
      <w:r w:rsidR="00FF71C8">
        <w:rPr>
          <w:rFonts w:cs="Arial"/>
          <w:color w:val="000000"/>
          <w:szCs w:val="24"/>
          <w:shd w:val="clear" w:color="auto" w:fill="FFFFFF"/>
        </w:rPr>
        <w:t>20</w:t>
      </w:r>
      <w:r>
        <w:rPr>
          <w:rFonts w:cs="Arial"/>
          <w:color w:val="000000"/>
          <w:szCs w:val="24"/>
          <w:shd w:val="clear" w:color="auto" w:fill="FFFFFF"/>
        </w:rPr>
        <w:t xml:space="preserve"> percent improvement, </w:t>
      </w:r>
      <w:r w:rsidR="00B0416B">
        <w:rPr>
          <w:rFonts w:cs="Arial"/>
          <w:color w:val="000000"/>
          <w:szCs w:val="24"/>
          <w:shd w:val="clear" w:color="auto" w:fill="FFFFFF"/>
        </w:rPr>
        <w:t>as shown in T</w:t>
      </w:r>
      <w:r>
        <w:rPr>
          <w:rFonts w:cs="Arial"/>
          <w:color w:val="000000"/>
          <w:szCs w:val="24"/>
          <w:shd w:val="clear" w:color="auto" w:fill="FFFFFF"/>
        </w:rPr>
        <w:t xml:space="preserve">able </w:t>
      </w:r>
      <w:r w:rsidR="00C34242">
        <w:rPr>
          <w:rFonts w:cs="Arial"/>
          <w:color w:val="000000"/>
          <w:szCs w:val="24"/>
          <w:shd w:val="clear" w:color="auto" w:fill="FFFFFF"/>
        </w:rPr>
        <w:t>5</w:t>
      </w:r>
      <w:r w:rsidR="009E062E">
        <w:rPr>
          <w:rFonts w:cs="Arial"/>
          <w:color w:val="000000"/>
          <w:szCs w:val="24"/>
          <w:shd w:val="clear" w:color="auto" w:fill="FFFFFF"/>
        </w:rPr>
        <w:t>7</w:t>
      </w:r>
      <w:r>
        <w:rPr>
          <w:rFonts w:cs="Arial"/>
          <w:color w:val="000000"/>
          <w:szCs w:val="24"/>
          <w:shd w:val="clear" w:color="auto" w:fill="FFFFFF"/>
        </w:rPr>
        <w:t xml:space="preserve"> below.</w:t>
      </w:r>
    </w:p>
    <w:p w:rsidR="00CE450D" w:rsidRPr="00265569" w:rsidP="002B53EB">
      <w:pPr>
        <w:rPr>
          <w:color w:val="FF0000"/>
        </w:rPr>
      </w:pPr>
    </w:p>
    <w:p w:rsidR="00820375" w:rsidP="002B53EB"/>
    <w:p w:rsidR="002B53EB" w:rsidP="002B53EB">
      <w:pPr>
        <w:jc w:val="center"/>
      </w:pPr>
      <w:r>
        <w:t xml:space="preserve">Table </w:t>
      </w:r>
      <w:r w:rsidR="00B95C41">
        <w:t>57</w:t>
      </w:r>
      <w:r>
        <w:t xml:space="preserve">: </w:t>
      </w:r>
      <w:r w:rsidR="00CE450D">
        <w:t>Combine</w:t>
      </w:r>
      <w:r w:rsidR="004A781E">
        <w:t>d</w:t>
      </w:r>
      <w:r w:rsidR="00CE450D">
        <w:t xml:space="preserve"> </w:t>
      </w:r>
      <w:r>
        <w:t>Transmission and Distribution System Indices with Planned Outages</w:t>
      </w:r>
    </w:p>
    <w:p w:rsidR="00445B26" w:rsidP="00FF71C8"/>
    <w:p w:rsidR="00C9566B" w:rsidP="00BA3CAE">
      <w:pPr>
        <w:jc w:val="center"/>
      </w:pPr>
      <w:r w:rsidRPr="00FF71C8">
        <w:rPr>
          <w:noProof/>
        </w:rPr>
        <w:drawing>
          <wp:inline distT="0" distB="0" distL="0" distR="0">
            <wp:extent cx="5495925" cy="244792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6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2447925"/>
                    </a:xfrm>
                    <a:prstGeom prst="rect">
                      <a:avLst/>
                    </a:prstGeom>
                    <a:noFill/>
                    <a:ln>
                      <a:noFill/>
                    </a:ln>
                  </pic:spPr>
                </pic:pic>
              </a:graphicData>
            </a:graphic>
          </wp:inline>
        </w:drawing>
      </w:r>
    </w:p>
    <w:p w:rsidR="00D72BAA" w:rsidP="00BA3CAE">
      <w:pPr>
        <w:jc w:val="center"/>
      </w:pPr>
    </w:p>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P="002B53EB"/>
    <w:p w:rsidR="00CA19D1" w:rsidRPr="002B1622" w:rsidP="002B53EB">
      <w:pPr>
        <w:rPr>
          <w:color w:val="FF0000"/>
        </w:rPr>
      </w:pPr>
    </w:p>
    <w:p w:rsidR="00CA19D1" w:rsidP="002B53EB"/>
    <w:p w:rsidR="008F7698" w:rsidRPr="005B0D59" w:rsidP="008B255B">
      <w:pPr>
        <w:pStyle w:val="Heading2"/>
        <w:numPr>
          <w:ilvl w:val="7"/>
          <w:numId w:val="6"/>
        </w:numPr>
        <w:ind w:left="1080"/>
        <w:rPr>
          <w:sz w:val="28"/>
          <w:szCs w:val="28"/>
        </w:rPr>
      </w:pPr>
      <w:bookmarkStart w:id="92" w:name="_Toc10547476"/>
      <w:r w:rsidRPr="005B0D59">
        <w:rPr>
          <w:sz w:val="28"/>
          <w:szCs w:val="28"/>
        </w:rPr>
        <w:t>S</w:t>
      </w:r>
      <w:r w:rsidRPr="005B0D59">
        <w:rPr>
          <w:sz w:val="28"/>
          <w:szCs w:val="28"/>
        </w:rPr>
        <w:t>ystem and Division Indices Ba</w:t>
      </w:r>
      <w:r w:rsidRPr="005B0D59" w:rsidR="006A5E6A">
        <w:rPr>
          <w:sz w:val="28"/>
          <w:szCs w:val="28"/>
        </w:rPr>
        <w:t>sed on IEEE 1366 for the past ten</w:t>
      </w:r>
      <w:r w:rsidRPr="005B0D59">
        <w:rPr>
          <w:sz w:val="28"/>
          <w:szCs w:val="28"/>
        </w:rPr>
        <w:t xml:space="preserve"> years </w:t>
      </w:r>
      <w:r w:rsidRPr="005B0D59">
        <w:rPr>
          <w:sz w:val="28"/>
          <w:szCs w:val="28"/>
          <w:u w:val="single"/>
        </w:rPr>
        <w:t>including Planned Outages and including</w:t>
      </w:r>
      <w:r w:rsidR="0010634C">
        <w:rPr>
          <w:sz w:val="28"/>
          <w:szCs w:val="28"/>
          <w:u w:val="single"/>
        </w:rPr>
        <w:t xml:space="preserve"> </w:t>
      </w:r>
      <w:r w:rsidRPr="005B0D59">
        <w:rPr>
          <w:sz w:val="28"/>
          <w:szCs w:val="28"/>
          <w:u w:val="single"/>
        </w:rPr>
        <w:t>MED</w:t>
      </w:r>
      <w:r w:rsidR="0010634C">
        <w:rPr>
          <w:sz w:val="28"/>
          <w:szCs w:val="28"/>
          <w:u w:val="single"/>
        </w:rPr>
        <w:t xml:space="preserve">, </w:t>
      </w:r>
      <w:r w:rsidRPr="0010634C" w:rsidR="00BD0CB7">
        <w:rPr>
          <w:sz w:val="28"/>
          <w:szCs w:val="28"/>
          <w:u w:val="single"/>
        </w:rPr>
        <w:t>and</w:t>
      </w:r>
      <w:r w:rsidR="00BD0CB7">
        <w:rPr>
          <w:sz w:val="28"/>
          <w:szCs w:val="28"/>
          <w:u w:val="single"/>
        </w:rPr>
        <w:t xml:space="preserve"> excluding ISO Outages</w:t>
      </w:r>
      <w:bookmarkEnd w:id="92"/>
    </w:p>
    <w:p w:rsidR="00A50F4A" w:rsidP="00195528">
      <w:pPr>
        <w:jc w:val="center"/>
      </w:pPr>
    </w:p>
    <w:p w:rsidR="00445B26" w:rsidP="00FF71C8">
      <w:pPr>
        <w:jc w:val="center"/>
      </w:pPr>
      <w:r>
        <w:t xml:space="preserve">Table </w:t>
      </w:r>
      <w:r w:rsidR="00B95C41">
        <w:t>58</w:t>
      </w:r>
      <w:r w:rsidR="00481624">
        <w:t xml:space="preserve">: </w:t>
      </w:r>
    </w:p>
    <w:p w:rsidR="00FF71C8" w:rsidP="00195528">
      <w:pPr>
        <w:jc w:val="center"/>
      </w:pPr>
      <w:r w:rsidRPr="00FF71C8">
        <w:rPr>
          <w:noProof/>
        </w:rPr>
        <w:drawing>
          <wp:inline distT="0" distB="0" distL="0" distR="0">
            <wp:extent cx="3181350" cy="71342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65">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1350" cy="7134225"/>
                    </a:xfrm>
                    <a:prstGeom prst="rect">
                      <a:avLst/>
                    </a:prstGeom>
                    <a:noFill/>
                    <a:ln>
                      <a:noFill/>
                    </a:ln>
                  </pic:spPr>
                </pic:pic>
              </a:graphicData>
            </a:graphic>
          </wp:inline>
        </w:drawing>
      </w:r>
    </w:p>
    <w:p w:rsidR="000241AC" w:rsidP="000241AC"/>
    <w:p w:rsidR="000241AC" w:rsidP="000241AC">
      <w:pPr>
        <w:jc w:val="center"/>
      </w:pPr>
    </w:p>
    <w:p w:rsidR="00445B26" w:rsidP="00FF71C8"/>
    <w:p w:rsidR="00FF71C8" w:rsidP="000241AC">
      <w:pPr>
        <w:jc w:val="center"/>
      </w:pPr>
      <w:r w:rsidRPr="00FF71C8">
        <w:rPr>
          <w:noProof/>
        </w:rPr>
        <w:drawing>
          <wp:inline distT="0" distB="0" distL="0" distR="0">
            <wp:extent cx="3181350" cy="7134225"/>
            <wp:effectExtent l="0" t="0" r="0"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66">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1350" cy="7134225"/>
                    </a:xfrm>
                    <a:prstGeom prst="rect">
                      <a:avLst/>
                    </a:prstGeom>
                    <a:noFill/>
                    <a:ln>
                      <a:noFill/>
                    </a:ln>
                  </pic:spPr>
                </pic:pic>
              </a:graphicData>
            </a:graphic>
          </wp:inline>
        </w:drawing>
      </w:r>
    </w:p>
    <w:p w:rsidR="000241AC" w:rsidP="000241AC"/>
    <w:p w:rsidR="000241AC"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0241AC" w:rsidP="000241AC">
      <w:pPr>
        <w:jc w:val="center"/>
      </w:pPr>
    </w:p>
    <w:p w:rsidR="000241AC" w:rsidP="000241AC">
      <w:pPr>
        <w:jc w:val="center"/>
        <w:rPr>
          <w:noProof/>
        </w:rPr>
      </w:pPr>
    </w:p>
    <w:p w:rsidR="00445B26" w:rsidP="00FF71C8"/>
    <w:p w:rsidR="00FF71C8" w:rsidP="000241AC">
      <w:pPr>
        <w:jc w:val="center"/>
      </w:pPr>
      <w:r w:rsidRPr="00FF71C8">
        <w:rPr>
          <w:noProof/>
        </w:rPr>
        <w:drawing>
          <wp:inline distT="0" distB="0" distL="0" distR="0">
            <wp:extent cx="3286125" cy="71342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67">
                      <a:extLst>
                        <a:ext xmlns:a="http://schemas.openxmlformats.org/drawingml/2006/main" uri="{28A0092B-C50C-407E-A947-70E740481C1C}">
                          <a14:useLocalDpi xmlns:a14="http://schemas.microsoft.com/office/drawing/2010/main" val="0"/>
                        </a:ext>
                      </a:extLst>
                    </a:blip>
                    <a:stretch>
                      <a:fillRect/>
                    </a:stretch>
                  </pic:blipFill>
                  <pic:spPr bwMode="auto">
                    <a:xfrm>
                      <a:off x="0" y="0"/>
                      <a:ext cx="3286125" cy="7134225"/>
                    </a:xfrm>
                    <a:prstGeom prst="rect">
                      <a:avLst/>
                    </a:prstGeom>
                    <a:noFill/>
                    <a:ln>
                      <a:noFill/>
                    </a:ln>
                  </pic:spPr>
                </pic:pic>
              </a:graphicData>
            </a:graphic>
          </wp:inline>
        </w:drawing>
      </w:r>
    </w:p>
    <w:p w:rsidR="000241AC" w:rsidP="000241AC">
      <w:pPr>
        <w:jc w:val="center"/>
      </w:pPr>
    </w:p>
    <w:p w:rsidR="000241AC" w:rsidP="000241AC">
      <w:pPr>
        <w:jc w:val="center"/>
      </w:pPr>
    </w:p>
    <w:p w:rsidR="000241AC"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445B26" w:rsidP="000241AC">
      <w:pPr>
        <w:jc w:val="center"/>
      </w:pPr>
    </w:p>
    <w:p w:rsidR="000241AC" w:rsidP="00FF71C8"/>
    <w:p w:rsidR="00FF71C8" w:rsidP="000241AC">
      <w:pPr>
        <w:jc w:val="center"/>
      </w:pPr>
      <w:r w:rsidRPr="00FF71C8">
        <w:rPr>
          <w:noProof/>
        </w:rPr>
        <w:drawing>
          <wp:inline distT="0" distB="0" distL="0" distR="0">
            <wp:extent cx="3286125" cy="7134225"/>
            <wp:effectExtent l="0" t="0" r="9525"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68">
                      <a:extLst>
                        <a:ext xmlns:a="http://schemas.openxmlformats.org/drawingml/2006/main" uri="{28A0092B-C50C-407E-A947-70E740481C1C}">
                          <a14:useLocalDpi xmlns:a14="http://schemas.microsoft.com/office/drawing/2010/main" val="0"/>
                        </a:ext>
                      </a:extLst>
                    </a:blip>
                    <a:stretch>
                      <a:fillRect/>
                    </a:stretch>
                  </pic:blipFill>
                  <pic:spPr bwMode="auto">
                    <a:xfrm>
                      <a:off x="0" y="0"/>
                      <a:ext cx="3286125" cy="7134225"/>
                    </a:xfrm>
                    <a:prstGeom prst="rect">
                      <a:avLst/>
                    </a:prstGeom>
                    <a:noFill/>
                    <a:ln>
                      <a:noFill/>
                    </a:ln>
                  </pic:spPr>
                </pic:pic>
              </a:graphicData>
            </a:graphic>
          </wp:inline>
        </w:drawing>
      </w:r>
    </w:p>
    <w:p w:rsidR="000241AC" w:rsidP="000241AC">
      <w:pPr>
        <w:jc w:val="center"/>
      </w:pPr>
    </w:p>
    <w:p w:rsidR="000241AC" w:rsidP="000241AC">
      <w:pPr>
        <w:jc w:val="center"/>
        <w:rPr>
          <w:noProof/>
        </w:rPr>
      </w:pPr>
    </w:p>
    <w:p w:rsidR="00445B26" w:rsidP="000241AC">
      <w:pPr>
        <w:jc w:val="center"/>
        <w:rPr>
          <w:noProof/>
        </w:rPr>
      </w:pPr>
    </w:p>
    <w:p w:rsidR="00445B26" w:rsidP="000241AC">
      <w:pPr>
        <w:jc w:val="center"/>
        <w:rPr>
          <w:noProof/>
        </w:rPr>
      </w:pPr>
    </w:p>
    <w:p w:rsidR="00445B26" w:rsidP="000241AC">
      <w:pPr>
        <w:jc w:val="center"/>
        <w:rPr>
          <w:noProof/>
        </w:rPr>
      </w:pPr>
    </w:p>
    <w:p w:rsidR="00445B26" w:rsidP="000241AC">
      <w:pPr>
        <w:jc w:val="center"/>
        <w:rPr>
          <w:noProof/>
        </w:rPr>
      </w:pPr>
    </w:p>
    <w:p w:rsidR="00445B26" w:rsidP="000241AC">
      <w:pPr>
        <w:jc w:val="center"/>
        <w:rPr>
          <w:noProof/>
        </w:rPr>
      </w:pPr>
    </w:p>
    <w:p w:rsidR="000241AC" w:rsidP="00FF71C8"/>
    <w:p w:rsidR="00FF71C8" w:rsidP="000241AC">
      <w:pPr>
        <w:jc w:val="center"/>
      </w:pPr>
      <w:r w:rsidRPr="00FF71C8">
        <w:rPr>
          <w:noProof/>
        </w:rPr>
        <w:drawing>
          <wp:inline distT="0" distB="0" distL="0" distR="0">
            <wp:extent cx="3286125" cy="7134225"/>
            <wp:effectExtent l="0" t="0" r="9525"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69">
                      <a:extLst>
                        <a:ext xmlns:a="http://schemas.openxmlformats.org/drawingml/2006/main" uri="{28A0092B-C50C-407E-A947-70E740481C1C}">
                          <a14:useLocalDpi xmlns:a14="http://schemas.microsoft.com/office/drawing/2010/main" val="0"/>
                        </a:ext>
                      </a:extLst>
                    </a:blip>
                    <a:stretch>
                      <a:fillRect/>
                    </a:stretch>
                  </pic:blipFill>
                  <pic:spPr bwMode="auto">
                    <a:xfrm>
                      <a:off x="0" y="0"/>
                      <a:ext cx="3286125" cy="7134225"/>
                    </a:xfrm>
                    <a:prstGeom prst="rect">
                      <a:avLst/>
                    </a:prstGeom>
                    <a:noFill/>
                    <a:ln>
                      <a:noFill/>
                    </a:ln>
                  </pic:spPr>
                </pic:pic>
              </a:graphicData>
            </a:graphic>
          </wp:inline>
        </w:drawing>
      </w:r>
    </w:p>
    <w:p w:rsidR="000241AC" w:rsidP="000241AC">
      <w:pPr>
        <w:jc w:val="center"/>
      </w:pPr>
    </w:p>
    <w:p w:rsidR="000241AC" w:rsidP="000241AC">
      <w:pPr>
        <w:jc w:val="center"/>
      </w:pPr>
    </w:p>
    <w:p w:rsidR="000241AC" w:rsidP="000241AC">
      <w:pPr>
        <w:jc w:val="center"/>
      </w:pPr>
    </w:p>
    <w:p w:rsidR="000241AC" w:rsidP="000241AC">
      <w:pPr>
        <w:jc w:val="center"/>
      </w:pPr>
    </w:p>
    <w:p w:rsidR="000241AC" w:rsidRPr="0010634C" w:rsidP="000241AC">
      <w:pPr>
        <w:jc w:val="center"/>
        <w:rPr>
          <w:color w:val="FF0000"/>
        </w:rPr>
      </w:pPr>
    </w:p>
    <w:p w:rsidR="008F7698" w:rsidRPr="004660C9" w:rsidP="008B255B">
      <w:pPr>
        <w:pStyle w:val="Heading2"/>
        <w:numPr>
          <w:ilvl w:val="7"/>
          <w:numId w:val="6"/>
        </w:numPr>
        <w:ind w:left="1440"/>
        <w:rPr>
          <w:sz w:val="28"/>
          <w:szCs w:val="28"/>
        </w:rPr>
      </w:pPr>
      <w:bookmarkStart w:id="93" w:name="_Toc10547477"/>
      <w:r w:rsidRPr="004660C9">
        <w:rPr>
          <w:sz w:val="28"/>
          <w:szCs w:val="28"/>
        </w:rPr>
        <w:t xml:space="preserve">System and Division Indices Based on IEEE 1366 for the past 10 years </w:t>
      </w:r>
      <w:r w:rsidRPr="004660C9">
        <w:rPr>
          <w:sz w:val="28"/>
          <w:szCs w:val="28"/>
          <w:u w:val="single"/>
        </w:rPr>
        <w:t xml:space="preserve">including Planned Outages and excluding </w:t>
      </w:r>
      <w:r w:rsidR="00BD0CB7">
        <w:rPr>
          <w:sz w:val="28"/>
          <w:szCs w:val="28"/>
          <w:u w:val="single"/>
        </w:rPr>
        <w:t xml:space="preserve">ISO, </w:t>
      </w:r>
      <w:r w:rsidRPr="00BD0CB7" w:rsidR="00BD0CB7">
        <w:rPr>
          <w:sz w:val="28"/>
          <w:szCs w:val="28"/>
        </w:rPr>
        <w:t xml:space="preserve">and </w:t>
      </w:r>
      <w:r w:rsidRPr="004660C9">
        <w:rPr>
          <w:sz w:val="28"/>
          <w:szCs w:val="28"/>
          <w:u w:val="single"/>
        </w:rPr>
        <w:t>MED</w:t>
      </w:r>
      <w:bookmarkEnd w:id="93"/>
    </w:p>
    <w:p w:rsidR="00560F7D" w:rsidP="000241AC">
      <w:pPr>
        <w:jc w:val="center"/>
        <w:rPr>
          <w:szCs w:val="24"/>
        </w:rPr>
      </w:pPr>
    </w:p>
    <w:p w:rsidR="00445B26" w:rsidRPr="008D2B6B" w:rsidP="008D2B6B">
      <w:pPr>
        <w:jc w:val="center"/>
        <w:rPr>
          <w:szCs w:val="24"/>
        </w:rPr>
      </w:pPr>
      <w:r>
        <w:rPr>
          <w:szCs w:val="24"/>
        </w:rPr>
        <w:t xml:space="preserve">Table </w:t>
      </w:r>
      <w:r w:rsidR="00B95C41">
        <w:rPr>
          <w:szCs w:val="24"/>
        </w:rPr>
        <w:t>59</w:t>
      </w:r>
      <w:r w:rsidR="00560F7D">
        <w:rPr>
          <w:szCs w:val="24"/>
        </w:rPr>
        <w:t>:</w:t>
      </w:r>
    </w:p>
    <w:p w:rsidR="00FF71C8" w:rsidP="000241AC">
      <w:pPr>
        <w:jc w:val="center"/>
        <w:rPr>
          <w:sz w:val="36"/>
          <w:szCs w:val="36"/>
        </w:rPr>
      </w:pPr>
      <w:r w:rsidRPr="008D2B6B">
        <w:rPr>
          <w:noProof/>
        </w:rPr>
        <w:drawing>
          <wp:inline distT="0" distB="0" distL="0" distR="0">
            <wp:extent cx="3343275" cy="713422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7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D73C70" w:rsidP="008D2B6B">
      <w:pPr>
        <w:rPr>
          <w:sz w:val="36"/>
          <w:szCs w:val="36"/>
        </w:rPr>
      </w:pPr>
    </w:p>
    <w:p w:rsidR="008D2B6B" w:rsidP="000241AC">
      <w:pPr>
        <w:jc w:val="center"/>
        <w:rPr>
          <w:sz w:val="36"/>
          <w:szCs w:val="36"/>
        </w:rPr>
      </w:pPr>
      <w:r w:rsidRPr="008D2B6B">
        <w:rPr>
          <w:noProof/>
        </w:rPr>
        <w:drawing>
          <wp:inline distT="0" distB="0" distL="0" distR="0">
            <wp:extent cx="3343275" cy="7134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71">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0525B0" w:rsidP="000241AC">
      <w:pPr>
        <w:jc w:val="center"/>
        <w:rPr>
          <w:sz w:val="36"/>
          <w:szCs w:val="36"/>
        </w:rPr>
      </w:pPr>
    </w:p>
    <w:p w:rsidR="00D73C70" w:rsidP="008D2B6B">
      <w:pPr>
        <w:rPr>
          <w:szCs w:val="24"/>
        </w:rPr>
      </w:pPr>
    </w:p>
    <w:p w:rsidR="008D2B6B" w:rsidP="000241AC">
      <w:pPr>
        <w:jc w:val="center"/>
        <w:rPr>
          <w:szCs w:val="24"/>
        </w:rPr>
      </w:pPr>
      <w:r w:rsidRPr="008D2B6B">
        <w:rPr>
          <w:noProof/>
        </w:rPr>
        <w:drawing>
          <wp:inline distT="0" distB="0" distL="0" distR="0">
            <wp:extent cx="3343275" cy="713422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72">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D73C7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D73C70" w:rsidP="008D2B6B">
      <w:pPr>
        <w:rPr>
          <w:szCs w:val="24"/>
        </w:rPr>
      </w:pPr>
    </w:p>
    <w:p w:rsidR="008D2B6B" w:rsidP="000241AC">
      <w:pPr>
        <w:jc w:val="center"/>
        <w:rPr>
          <w:szCs w:val="24"/>
        </w:rPr>
      </w:pPr>
      <w:r w:rsidRPr="008D2B6B">
        <w:rPr>
          <w:noProof/>
        </w:rPr>
        <w:drawing>
          <wp:inline distT="0" distB="0" distL="0" distR="0">
            <wp:extent cx="3343275" cy="7134225"/>
            <wp:effectExtent l="0" t="0" r="9525" b="952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73">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D73C7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0525B0" w:rsidP="000241AC">
      <w:pPr>
        <w:jc w:val="center"/>
        <w:rPr>
          <w:szCs w:val="24"/>
        </w:rPr>
      </w:pPr>
    </w:p>
    <w:p w:rsidR="00D73C70" w:rsidP="008D2B6B">
      <w:pPr>
        <w:rPr>
          <w:szCs w:val="24"/>
        </w:rPr>
      </w:pPr>
    </w:p>
    <w:p w:rsidR="008D2B6B" w:rsidP="000241AC">
      <w:pPr>
        <w:jc w:val="center"/>
        <w:rPr>
          <w:szCs w:val="24"/>
        </w:rPr>
      </w:pPr>
      <w:r w:rsidRPr="008D2B6B">
        <w:rPr>
          <w:noProof/>
        </w:rPr>
        <w:drawing>
          <wp:inline distT="0" distB="0" distL="0" distR="0">
            <wp:extent cx="3343275" cy="71342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74">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3275" cy="7134225"/>
                    </a:xfrm>
                    <a:prstGeom prst="rect">
                      <a:avLst/>
                    </a:prstGeom>
                    <a:noFill/>
                    <a:ln>
                      <a:noFill/>
                    </a:ln>
                  </pic:spPr>
                </pic:pic>
              </a:graphicData>
            </a:graphic>
          </wp:inline>
        </w:drawing>
      </w:r>
    </w:p>
    <w:p w:rsidR="00D73C70" w:rsidP="000241AC">
      <w:pPr>
        <w:jc w:val="center"/>
        <w:rPr>
          <w:szCs w:val="24"/>
        </w:rPr>
      </w:pPr>
    </w:p>
    <w:p w:rsidR="00D73C70" w:rsidP="000241AC">
      <w:pPr>
        <w:jc w:val="center"/>
        <w:rPr>
          <w:szCs w:val="24"/>
        </w:rPr>
      </w:pPr>
    </w:p>
    <w:p w:rsidR="00D73C70" w:rsidP="000241AC">
      <w:pPr>
        <w:jc w:val="center"/>
        <w:rPr>
          <w:szCs w:val="24"/>
        </w:rPr>
      </w:pPr>
    </w:p>
    <w:p w:rsidR="00D73C70" w:rsidRPr="00D73C70" w:rsidP="000241AC">
      <w:pPr>
        <w:jc w:val="center"/>
        <w:rPr>
          <w:szCs w:val="24"/>
        </w:rPr>
      </w:pPr>
    </w:p>
    <w:p w:rsidR="008F7698" w:rsidRPr="004660C9" w:rsidP="008B255B">
      <w:pPr>
        <w:pStyle w:val="Heading2"/>
        <w:numPr>
          <w:ilvl w:val="7"/>
          <w:numId w:val="6"/>
        </w:numPr>
        <w:ind w:left="720"/>
        <w:rPr>
          <w:sz w:val="28"/>
          <w:szCs w:val="28"/>
        </w:rPr>
      </w:pPr>
      <w:bookmarkStart w:id="94" w:name="_Toc10547478"/>
      <w:r w:rsidRPr="004660C9">
        <w:rPr>
          <w:sz w:val="28"/>
          <w:szCs w:val="28"/>
        </w:rPr>
        <w:t xml:space="preserve">Charts </w:t>
      </w:r>
      <w:r w:rsidRPr="004660C9" w:rsidR="00435772">
        <w:rPr>
          <w:sz w:val="28"/>
          <w:szCs w:val="28"/>
        </w:rPr>
        <w:t xml:space="preserve">for </w:t>
      </w:r>
      <w:r w:rsidRPr="004660C9">
        <w:rPr>
          <w:sz w:val="28"/>
          <w:szCs w:val="28"/>
        </w:rPr>
        <w:t>System and Division Indices Based on IEEE 1366 for the past 10 years including Planned Outages and including and excluding MED</w:t>
      </w:r>
      <w:bookmarkEnd w:id="94"/>
      <w:r w:rsidR="00486383">
        <w:rPr>
          <w:sz w:val="28"/>
          <w:szCs w:val="28"/>
        </w:rPr>
        <w:t xml:space="preserve"> </w:t>
      </w:r>
    </w:p>
    <w:p w:rsidR="00435772" w:rsidP="008B255B">
      <w:pPr>
        <w:pStyle w:val="Heading3"/>
        <w:numPr>
          <w:ilvl w:val="8"/>
          <w:numId w:val="6"/>
        </w:numPr>
        <w:ind w:left="907" w:hanging="187"/>
      </w:pPr>
      <w:bookmarkStart w:id="95" w:name="_Toc10547479"/>
      <w:r>
        <w:t xml:space="preserve">Charts for System and </w:t>
      </w:r>
      <w:r w:rsidR="00FF225B">
        <w:t>Division</w:t>
      </w:r>
      <w:r w:rsidRPr="00C46972">
        <w:t xml:space="preserve"> Reliabilit</w:t>
      </w:r>
      <w:r>
        <w:t xml:space="preserve">y Indices based on IEEE 1366 for the past 10 years </w:t>
      </w:r>
      <w:r w:rsidR="00820375">
        <w:t xml:space="preserve">with linear trend line, and </w:t>
      </w:r>
      <w:r w:rsidRPr="002E205B">
        <w:rPr>
          <w:u w:val="single"/>
        </w:rPr>
        <w:t>including p</w:t>
      </w:r>
      <w:r w:rsidRPr="00435772">
        <w:rPr>
          <w:u w:val="single"/>
        </w:rPr>
        <w:t xml:space="preserve">lanned outages and excluding </w:t>
      </w:r>
      <w:r w:rsidR="00BD0CB7">
        <w:rPr>
          <w:u w:val="single"/>
        </w:rPr>
        <w:t xml:space="preserve">ISO, </w:t>
      </w:r>
      <w:r w:rsidRPr="00BD0CB7" w:rsidR="00BD0CB7">
        <w:t>and</w:t>
      </w:r>
      <w:r w:rsidR="00BD0CB7">
        <w:rPr>
          <w:u w:val="single"/>
        </w:rPr>
        <w:t xml:space="preserve"> </w:t>
      </w:r>
      <w:r w:rsidRPr="00435772">
        <w:rPr>
          <w:u w:val="single"/>
        </w:rPr>
        <w:t>MED</w:t>
      </w:r>
      <w:bookmarkEnd w:id="95"/>
    </w:p>
    <w:p w:rsidR="00435772" w:rsidRPr="00F32234" w:rsidP="008B255B">
      <w:pPr>
        <w:pStyle w:val="Heading3"/>
        <w:numPr>
          <w:ilvl w:val="0"/>
          <w:numId w:val="7"/>
        </w:numPr>
        <w:rPr>
          <w:i/>
          <w:u w:val="single"/>
        </w:rPr>
      </w:pPr>
      <w:bookmarkStart w:id="96" w:name="_Toc10547480"/>
      <w:r w:rsidRPr="00F32234">
        <w:t xml:space="preserve">SAIDI Performance Results </w:t>
      </w:r>
      <w:r w:rsidRPr="00F32234">
        <w:rPr>
          <w:u w:val="single"/>
        </w:rPr>
        <w:t>(MED Excluded)</w:t>
      </w:r>
      <w:bookmarkEnd w:id="96"/>
    </w:p>
    <w:p w:rsidR="00435772" w:rsidP="00435772">
      <w:pPr>
        <w:jc w:val="center"/>
      </w:pPr>
    </w:p>
    <w:p w:rsidR="00E36E06" w:rsidP="008D2B6B">
      <w:pPr>
        <w:jc w:val="center"/>
        <w:rPr>
          <w:noProof/>
        </w:rPr>
      </w:pPr>
      <w:r>
        <w:t>Chart 1</w:t>
      </w:r>
      <w:r w:rsidR="003A67F1">
        <w:t>91</w:t>
      </w:r>
      <w:r w:rsidR="00F23048">
        <w:t xml:space="preserve">: Division Reliability </w:t>
      </w:r>
      <w:r w:rsidR="00F5003B">
        <w:t>–</w:t>
      </w:r>
      <w:r w:rsidR="00F23048">
        <w:t xml:space="preserve"> AIDI</w:t>
      </w:r>
      <w:r w:rsidRPr="00684183" w:rsidR="00F23048">
        <w:t xml:space="preserve"> Indices</w:t>
      </w:r>
    </w:p>
    <w:p w:rsidR="008D2B6B" w:rsidP="00435772">
      <w:pPr>
        <w:jc w:val="center"/>
      </w:pPr>
      <w:r>
        <w:rPr>
          <w:noProof/>
        </w:rPr>
        <w:drawing>
          <wp:inline distT="0" distB="0" distL="0" distR="0">
            <wp:extent cx="4572000" cy="27432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23048" w:rsidP="00435772">
      <w:pPr>
        <w:jc w:val="center"/>
      </w:pPr>
    </w:p>
    <w:p w:rsidR="00F23048" w:rsidP="008D2B6B">
      <w:pPr>
        <w:jc w:val="center"/>
      </w:pPr>
      <w:r>
        <w:t>Chart 1</w:t>
      </w:r>
      <w:r w:rsidR="001E65B7">
        <w:t>9</w:t>
      </w:r>
      <w:r w:rsidR="003A67F1">
        <w:t>2</w:t>
      </w:r>
      <w:r>
        <w:t xml:space="preserve">: Division Reliability </w:t>
      </w:r>
      <w:r w:rsidR="00F5003B">
        <w:t>–</w:t>
      </w:r>
      <w:r>
        <w:t xml:space="preserve"> AIDI</w:t>
      </w:r>
      <w:r w:rsidRPr="00684183">
        <w:t xml:space="preserve"> Indices</w:t>
      </w:r>
    </w:p>
    <w:p w:rsidR="008D2B6B" w:rsidP="00435772">
      <w:pPr>
        <w:jc w:val="center"/>
      </w:pPr>
      <w:r>
        <w:rPr>
          <w:noProof/>
        </w:rPr>
        <w:drawing>
          <wp:inline distT="0" distB="0" distL="0" distR="0">
            <wp:extent cx="4572000" cy="27432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2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E36E06" w:rsidP="00435772">
      <w:pPr>
        <w:jc w:val="center"/>
      </w:pPr>
    </w:p>
    <w:p w:rsidR="00F23048" w:rsidP="00435772">
      <w:pPr>
        <w:jc w:val="center"/>
      </w:pPr>
    </w:p>
    <w:p w:rsidR="00F23048" w:rsidP="00435772">
      <w:pPr>
        <w:jc w:val="center"/>
      </w:pPr>
    </w:p>
    <w:p w:rsidR="00F23048" w:rsidP="00435772">
      <w:pPr>
        <w:jc w:val="center"/>
      </w:pPr>
    </w:p>
    <w:p w:rsidR="00F23048" w:rsidP="00435772">
      <w:pPr>
        <w:jc w:val="center"/>
      </w:pPr>
    </w:p>
    <w:p w:rsidR="00F23048" w:rsidP="00435772">
      <w:pPr>
        <w:jc w:val="center"/>
      </w:pPr>
    </w:p>
    <w:p w:rsidR="00F23048" w:rsidP="00435772">
      <w:pPr>
        <w:jc w:val="center"/>
      </w:pPr>
    </w:p>
    <w:p w:rsidR="003C5C9B" w:rsidP="008D2B6B">
      <w:pPr>
        <w:jc w:val="center"/>
      </w:pPr>
      <w:r>
        <w:t>Chart 1</w:t>
      </w:r>
      <w:r w:rsidR="001E65B7">
        <w:t>9</w:t>
      </w:r>
      <w:r w:rsidR="003A67F1">
        <w:t>3</w:t>
      </w:r>
      <w:r w:rsidR="00F23048">
        <w:t xml:space="preserve">: Division Reliability </w:t>
      </w:r>
      <w:r w:rsidR="00F5003B">
        <w:t>–</w:t>
      </w:r>
      <w:r w:rsidR="00F23048">
        <w:t xml:space="preserve"> AIDI</w:t>
      </w:r>
      <w:r w:rsidRPr="00684183" w:rsidR="00F23048">
        <w:t xml:space="preserve"> Indices</w:t>
      </w:r>
    </w:p>
    <w:p w:rsidR="008D2B6B" w:rsidP="00435772">
      <w:pPr>
        <w:jc w:val="center"/>
      </w:pPr>
      <w:r>
        <w:rPr>
          <w:noProof/>
        </w:rPr>
        <w:drawing>
          <wp:inline distT="0" distB="0" distL="0" distR="0">
            <wp:extent cx="4572000" cy="27432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2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435772">
      <w:pPr>
        <w:jc w:val="center"/>
      </w:pPr>
    </w:p>
    <w:p w:rsidR="00D11837" w:rsidP="00435772">
      <w:pPr>
        <w:jc w:val="center"/>
      </w:pPr>
    </w:p>
    <w:p w:rsidR="0035275C" w:rsidP="008D2B6B">
      <w:pPr>
        <w:jc w:val="center"/>
      </w:pPr>
      <w:r>
        <w:t>Cha</w:t>
      </w:r>
      <w:r w:rsidR="00791222">
        <w:t>rt 1</w:t>
      </w:r>
      <w:r w:rsidR="001E65B7">
        <w:t>9</w:t>
      </w:r>
      <w:r w:rsidR="003A67F1">
        <w:t>4</w:t>
      </w:r>
      <w:r>
        <w:t xml:space="preserve">: Division Reliability </w:t>
      </w:r>
      <w:r w:rsidR="00F5003B">
        <w:t>–</w:t>
      </w:r>
      <w:r>
        <w:t xml:space="preserve"> AIDI</w:t>
      </w:r>
      <w:r w:rsidRPr="00684183">
        <w:t xml:space="preserve"> Indices</w:t>
      </w:r>
    </w:p>
    <w:p w:rsidR="008D2B6B" w:rsidP="00435772">
      <w:pPr>
        <w:jc w:val="center"/>
      </w:pPr>
      <w:r>
        <w:rPr>
          <w:noProof/>
        </w:rPr>
        <w:drawing>
          <wp:inline distT="0" distB="0" distL="0" distR="0">
            <wp:extent cx="4572000" cy="27432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2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35275C" w:rsidP="00435772">
      <w:pPr>
        <w:jc w:val="center"/>
      </w:pPr>
    </w:p>
    <w:p w:rsidR="0035275C" w:rsidP="00435772">
      <w:pPr>
        <w:jc w:val="center"/>
      </w:pPr>
    </w:p>
    <w:p w:rsidR="00E36E06"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35275C" w:rsidP="00435772">
      <w:pPr>
        <w:jc w:val="center"/>
      </w:pPr>
    </w:p>
    <w:p w:rsidR="00435772" w:rsidP="008D2B6B">
      <w:pPr>
        <w:jc w:val="center"/>
      </w:pPr>
      <w:r>
        <w:t>Chart 1</w:t>
      </w:r>
      <w:r w:rsidR="001E65B7">
        <w:t>9</w:t>
      </w:r>
      <w:r w:rsidR="003A67F1">
        <w:t>5</w:t>
      </w:r>
      <w:r w:rsidR="0035275C">
        <w:t xml:space="preserve">: Division Reliability </w:t>
      </w:r>
      <w:r w:rsidR="00F5003B">
        <w:t>–</w:t>
      </w:r>
      <w:r w:rsidR="0035275C">
        <w:t xml:space="preserve"> AIDI</w:t>
      </w:r>
      <w:r w:rsidRPr="00684183" w:rsidR="0035275C">
        <w:t xml:space="preserve"> Indices</w:t>
      </w:r>
    </w:p>
    <w:p w:rsidR="008D2B6B" w:rsidP="00BD0CB7">
      <w:pPr>
        <w:jc w:val="center"/>
      </w:pPr>
      <w:r>
        <w:rPr>
          <w:noProof/>
        </w:rPr>
        <w:drawing>
          <wp:inline distT="0" distB="0" distL="0" distR="0">
            <wp:extent cx="4572000" cy="274320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2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BD0CB7">
      <w:pPr>
        <w:jc w:val="center"/>
      </w:pPr>
    </w:p>
    <w:p w:rsidR="00D11837" w:rsidP="00BD0CB7">
      <w:pPr>
        <w:jc w:val="center"/>
      </w:pPr>
    </w:p>
    <w:p w:rsidR="00B114AD" w:rsidP="008D2B6B">
      <w:pPr>
        <w:jc w:val="center"/>
      </w:pPr>
      <w:r>
        <w:t xml:space="preserve">Chart </w:t>
      </w:r>
      <w:r w:rsidR="00791222">
        <w:t>1</w:t>
      </w:r>
      <w:r w:rsidR="001E65B7">
        <w:t>9</w:t>
      </w:r>
      <w:r w:rsidR="003A67F1">
        <w:t>6</w:t>
      </w:r>
      <w:r>
        <w:t xml:space="preserve">: Division Reliability </w:t>
      </w:r>
      <w:r w:rsidR="00F5003B">
        <w:t>–</w:t>
      </w:r>
      <w:r>
        <w:t xml:space="preserve"> AIDI</w:t>
      </w:r>
      <w:r w:rsidRPr="00684183">
        <w:t xml:space="preserve"> Indices</w:t>
      </w:r>
    </w:p>
    <w:p w:rsidR="008D2B6B" w:rsidP="0086152E">
      <w:pPr>
        <w:jc w:val="center"/>
      </w:pPr>
      <w:r>
        <w:rPr>
          <w:noProof/>
        </w:rPr>
        <w:drawing>
          <wp:inline distT="0" distB="0" distL="0" distR="0">
            <wp:extent cx="4572000" cy="27432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114AD" w:rsidP="0086152E">
      <w:pPr>
        <w:jc w:val="center"/>
      </w:pPr>
    </w:p>
    <w:p w:rsidR="00B114AD" w:rsidP="0086152E">
      <w:pPr>
        <w:jc w:val="center"/>
      </w:pPr>
    </w:p>
    <w:p w:rsidR="00B114AD" w:rsidP="0086152E">
      <w:pPr>
        <w:jc w:val="center"/>
      </w:pPr>
    </w:p>
    <w:p w:rsidR="00D11837" w:rsidP="0086152E">
      <w:pPr>
        <w:jc w:val="center"/>
      </w:pPr>
    </w:p>
    <w:p w:rsidR="00B114AD" w:rsidP="0086152E">
      <w:pPr>
        <w:jc w:val="center"/>
      </w:pPr>
    </w:p>
    <w:p w:rsidR="00B114AD" w:rsidP="0086152E">
      <w:pPr>
        <w:jc w:val="center"/>
      </w:pPr>
    </w:p>
    <w:p w:rsidR="00B114AD" w:rsidP="0086152E">
      <w:pPr>
        <w:jc w:val="center"/>
      </w:pPr>
    </w:p>
    <w:p w:rsidR="00B114AD" w:rsidP="0086152E">
      <w:pPr>
        <w:jc w:val="center"/>
      </w:pPr>
    </w:p>
    <w:p w:rsidR="00F2706F" w:rsidP="0086152E">
      <w:pPr>
        <w:jc w:val="center"/>
      </w:pPr>
    </w:p>
    <w:p w:rsidR="00B114AD" w:rsidP="0086152E">
      <w:pPr>
        <w:jc w:val="center"/>
      </w:pPr>
    </w:p>
    <w:p w:rsidR="00B114AD" w:rsidP="0086152E">
      <w:pPr>
        <w:jc w:val="center"/>
      </w:pPr>
    </w:p>
    <w:p w:rsidR="00B114AD" w:rsidP="0086152E">
      <w:pPr>
        <w:jc w:val="center"/>
      </w:pPr>
    </w:p>
    <w:p w:rsidR="00B114AD" w:rsidP="0086152E">
      <w:pPr>
        <w:jc w:val="center"/>
      </w:pPr>
    </w:p>
    <w:p w:rsidR="00B114AD" w:rsidP="0086152E">
      <w:pPr>
        <w:jc w:val="center"/>
      </w:pPr>
    </w:p>
    <w:p w:rsidR="00D11837" w:rsidP="0086152E">
      <w:pPr>
        <w:jc w:val="center"/>
      </w:pPr>
    </w:p>
    <w:p w:rsidR="002721EE" w:rsidP="008D2B6B">
      <w:pPr>
        <w:jc w:val="center"/>
      </w:pPr>
      <w:r>
        <w:t>Chart 1</w:t>
      </w:r>
      <w:r w:rsidR="001E65B7">
        <w:t>9</w:t>
      </w:r>
      <w:r w:rsidR="003A67F1">
        <w:t>7</w:t>
      </w:r>
      <w:r w:rsidR="00B114AD">
        <w:t xml:space="preserve">: Division Reliability </w:t>
      </w:r>
      <w:r w:rsidR="00F5003B">
        <w:t>–</w:t>
      </w:r>
      <w:r w:rsidR="00B114AD">
        <w:t xml:space="preserve"> AIDI</w:t>
      </w:r>
      <w:r w:rsidRPr="00684183" w:rsidR="00B114AD">
        <w:t xml:space="preserve"> Indices</w:t>
      </w:r>
    </w:p>
    <w:p w:rsidR="008D2B6B" w:rsidP="0086152E">
      <w:pPr>
        <w:jc w:val="center"/>
      </w:pPr>
      <w:r>
        <w:rPr>
          <w:noProof/>
        </w:rPr>
        <w:drawing>
          <wp:inline distT="0" distB="0" distL="0" distR="0">
            <wp:extent cx="4572000" cy="27432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2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86152E">
      <w:pPr>
        <w:jc w:val="center"/>
      </w:pPr>
    </w:p>
    <w:p w:rsidR="00D11837" w:rsidP="0086152E">
      <w:pPr>
        <w:jc w:val="center"/>
      </w:pPr>
    </w:p>
    <w:p w:rsidR="0086152E" w:rsidP="008D2B6B">
      <w:pPr>
        <w:jc w:val="center"/>
      </w:pPr>
      <w:r>
        <w:t>Chart 1</w:t>
      </w:r>
      <w:r w:rsidR="001E65B7">
        <w:t>9</w:t>
      </w:r>
      <w:r w:rsidR="003A67F1">
        <w:t>8</w:t>
      </w:r>
      <w:r w:rsidR="002721EE">
        <w:t xml:space="preserve">: Division Reliability </w:t>
      </w:r>
      <w:r w:rsidR="00F5003B">
        <w:t>–</w:t>
      </w:r>
      <w:r w:rsidR="002721EE">
        <w:t xml:space="preserve"> AIDI</w:t>
      </w:r>
      <w:r w:rsidRPr="00684183" w:rsidR="002721EE">
        <w:t xml:space="preserve"> Indices</w:t>
      </w:r>
    </w:p>
    <w:p w:rsidR="008D2B6B" w:rsidP="0086152E">
      <w:pPr>
        <w:jc w:val="center"/>
      </w:pPr>
      <w:r>
        <w:rPr>
          <w:noProof/>
        </w:rPr>
        <w:drawing>
          <wp:inline distT="0" distB="0" distL="0" distR="0">
            <wp:extent cx="4572000" cy="27432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2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86152E">
      <w:pPr>
        <w:jc w:val="center"/>
      </w:pPr>
    </w:p>
    <w:p w:rsidR="0086152E" w:rsidP="0086152E">
      <w:pPr>
        <w:jc w:val="center"/>
      </w:pPr>
    </w:p>
    <w:p w:rsidR="00D11837" w:rsidP="0086152E">
      <w:pPr>
        <w:jc w:val="center"/>
      </w:pPr>
    </w:p>
    <w:p w:rsidR="0086152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721EE" w:rsidP="0086152E">
      <w:pPr>
        <w:jc w:val="center"/>
      </w:pPr>
    </w:p>
    <w:p w:rsidR="0029431D" w:rsidP="008D2B6B">
      <w:pPr>
        <w:jc w:val="center"/>
      </w:pPr>
      <w:r>
        <w:t>Chart 1</w:t>
      </w:r>
      <w:r w:rsidR="001E65B7">
        <w:t>9</w:t>
      </w:r>
      <w:r w:rsidR="003A67F1">
        <w:t>9</w:t>
      </w:r>
      <w:r w:rsidR="002721EE">
        <w:t xml:space="preserve">: Division Reliability </w:t>
      </w:r>
      <w:r w:rsidR="00F5003B">
        <w:t>–</w:t>
      </w:r>
      <w:r w:rsidR="002721EE">
        <w:t xml:space="preserve"> AIDI</w:t>
      </w:r>
      <w:r w:rsidRPr="00684183" w:rsidR="002721EE">
        <w:t xml:space="preserve"> Indices</w:t>
      </w:r>
    </w:p>
    <w:p w:rsidR="008D2B6B" w:rsidP="0086152E">
      <w:pPr>
        <w:jc w:val="center"/>
      </w:pPr>
      <w:r>
        <w:rPr>
          <w:noProof/>
        </w:rPr>
        <w:drawing>
          <wp:inline distT="0" distB="0" distL="0" distR="0">
            <wp:extent cx="4572000" cy="27432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28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86152E">
      <w:pPr>
        <w:jc w:val="center"/>
      </w:pPr>
    </w:p>
    <w:p w:rsidR="00D11837" w:rsidP="0086152E">
      <w:pPr>
        <w:jc w:val="center"/>
      </w:pPr>
    </w:p>
    <w:p w:rsidR="0029431D" w:rsidP="008D2B6B">
      <w:pPr>
        <w:jc w:val="center"/>
      </w:pPr>
      <w:r>
        <w:t xml:space="preserve">Chart </w:t>
      </w:r>
      <w:r w:rsidR="003A67F1">
        <w:t>200</w:t>
      </w:r>
      <w:r>
        <w:t xml:space="preserve">: Division Reliability </w:t>
      </w:r>
      <w:r w:rsidR="00F5003B">
        <w:t>–</w:t>
      </w:r>
      <w:r>
        <w:t xml:space="preserve"> AIDI</w:t>
      </w:r>
      <w:r w:rsidRPr="00684183">
        <w:t xml:space="preserve"> Indices</w:t>
      </w:r>
    </w:p>
    <w:p w:rsidR="008D2B6B" w:rsidP="0086152E">
      <w:pPr>
        <w:jc w:val="center"/>
      </w:pPr>
      <w:r>
        <w:rPr>
          <w:noProof/>
        </w:rPr>
        <w:drawing>
          <wp:inline distT="0" distB="0" distL="0" distR="0">
            <wp:extent cx="4572000" cy="27432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xmlns:r="http://schemas.openxmlformats.org/officeDocument/2006/relationships" r:embed="rId2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29431D" w:rsidP="0086152E">
      <w:pPr>
        <w:jc w:val="center"/>
      </w:pPr>
    </w:p>
    <w:p w:rsidR="00D11837"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29431D" w:rsidP="0086152E">
      <w:pPr>
        <w:jc w:val="center"/>
      </w:pPr>
    </w:p>
    <w:p w:rsidR="00F2706F" w:rsidP="0086152E">
      <w:pPr>
        <w:jc w:val="center"/>
      </w:pPr>
    </w:p>
    <w:p w:rsidR="0029431D" w:rsidP="0086152E">
      <w:pPr>
        <w:jc w:val="center"/>
      </w:pPr>
    </w:p>
    <w:p w:rsidR="0086152E" w:rsidP="008D2B6B">
      <w:pPr>
        <w:jc w:val="center"/>
      </w:pPr>
      <w:r>
        <w:t xml:space="preserve">Chart </w:t>
      </w:r>
      <w:r w:rsidR="003A67F1">
        <w:t>201</w:t>
      </w:r>
      <w:r w:rsidR="0029431D">
        <w:t xml:space="preserve">: Division Reliability </w:t>
      </w:r>
      <w:r w:rsidR="00F5003B">
        <w:t>–</w:t>
      </w:r>
      <w:r w:rsidR="0029431D">
        <w:t xml:space="preserve"> AIDI</w:t>
      </w:r>
      <w:r w:rsidRPr="00684183" w:rsidR="0029431D">
        <w:t xml:space="preserve"> Indices</w:t>
      </w:r>
    </w:p>
    <w:p w:rsidR="008D2B6B" w:rsidP="0086152E">
      <w:pPr>
        <w:jc w:val="center"/>
      </w:pPr>
      <w:r>
        <w:rPr>
          <w:noProof/>
        </w:rPr>
        <w:drawing>
          <wp:inline distT="0" distB="0" distL="0" distR="0">
            <wp:extent cx="4572000" cy="27432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2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86152E">
      <w:pPr>
        <w:jc w:val="center"/>
      </w:pPr>
    </w:p>
    <w:p w:rsidR="00D11837" w:rsidP="0086152E">
      <w:pPr>
        <w:jc w:val="center"/>
      </w:pPr>
    </w:p>
    <w:p w:rsidR="0029431D" w:rsidP="008D2B6B">
      <w:pPr>
        <w:jc w:val="center"/>
      </w:pPr>
      <w:r>
        <w:t xml:space="preserve">Chart </w:t>
      </w:r>
      <w:r w:rsidR="001E65B7">
        <w:t>20</w:t>
      </w:r>
      <w:r w:rsidR="003A67F1">
        <w:t>2</w:t>
      </w:r>
      <w:r>
        <w:t xml:space="preserve">: Division Reliability </w:t>
      </w:r>
      <w:r w:rsidR="00F5003B">
        <w:t>–</w:t>
      </w:r>
      <w:r>
        <w:t xml:space="preserve"> AIDI</w:t>
      </w:r>
      <w:r w:rsidRPr="00684183">
        <w:t xml:space="preserve"> Indices</w:t>
      </w:r>
    </w:p>
    <w:p w:rsidR="008D2B6B" w:rsidP="0086152E">
      <w:pPr>
        <w:jc w:val="center"/>
      </w:pPr>
      <w:r>
        <w:rPr>
          <w:noProof/>
        </w:rPr>
        <w:drawing>
          <wp:inline distT="0" distB="0" distL="0" distR="0">
            <wp:extent cx="4572000" cy="27432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2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29431D" w:rsidP="0086152E">
      <w:pPr>
        <w:jc w:val="center"/>
      </w:pPr>
    </w:p>
    <w:p w:rsidR="0029431D" w:rsidP="0086152E">
      <w:pPr>
        <w:jc w:val="center"/>
      </w:pPr>
    </w:p>
    <w:p w:rsidR="00D11837" w:rsidP="0086152E">
      <w:pPr>
        <w:jc w:val="center"/>
      </w:pPr>
    </w:p>
    <w:p w:rsidR="0029431D" w:rsidP="0086152E">
      <w:pPr>
        <w:jc w:val="center"/>
      </w:pPr>
    </w:p>
    <w:p w:rsidR="00087005" w:rsidP="0086152E">
      <w:pPr>
        <w:jc w:val="center"/>
      </w:pPr>
    </w:p>
    <w:p w:rsidR="00087005" w:rsidP="0086152E">
      <w:pPr>
        <w:jc w:val="center"/>
      </w:pPr>
    </w:p>
    <w:p w:rsidR="00087005" w:rsidP="0086152E">
      <w:pPr>
        <w:jc w:val="center"/>
      </w:pPr>
    </w:p>
    <w:p w:rsidR="00087005" w:rsidP="0086152E">
      <w:pPr>
        <w:jc w:val="center"/>
      </w:pPr>
    </w:p>
    <w:p w:rsidR="00087005" w:rsidP="0086152E">
      <w:pPr>
        <w:jc w:val="center"/>
      </w:pPr>
    </w:p>
    <w:p w:rsidR="004B46B8" w:rsidP="0086152E">
      <w:pPr>
        <w:jc w:val="center"/>
      </w:pPr>
    </w:p>
    <w:p w:rsidR="004B46B8" w:rsidP="0086152E">
      <w:pPr>
        <w:jc w:val="center"/>
      </w:pPr>
    </w:p>
    <w:p w:rsidR="004B46B8" w:rsidP="0086152E">
      <w:pPr>
        <w:jc w:val="center"/>
      </w:pPr>
    </w:p>
    <w:p w:rsidR="004B46B8" w:rsidP="0086152E">
      <w:pPr>
        <w:jc w:val="center"/>
      </w:pPr>
    </w:p>
    <w:p w:rsidR="0029431D" w:rsidP="0086152E">
      <w:pPr>
        <w:jc w:val="center"/>
      </w:pPr>
    </w:p>
    <w:p w:rsidR="0029431D" w:rsidP="008D2B6B">
      <w:pPr>
        <w:jc w:val="center"/>
      </w:pPr>
      <w:r>
        <w:t xml:space="preserve">Chart </w:t>
      </w:r>
      <w:r w:rsidR="001E65B7">
        <w:t>20</w:t>
      </w:r>
      <w:r w:rsidR="003A67F1">
        <w:t>3</w:t>
      </w:r>
      <w:r>
        <w:t xml:space="preserve">: Division Reliability </w:t>
      </w:r>
      <w:r w:rsidR="00F5003B">
        <w:t>–</w:t>
      </w:r>
      <w:r>
        <w:t xml:space="preserve"> AIDI</w:t>
      </w:r>
      <w:r w:rsidRPr="00684183">
        <w:t xml:space="preserve"> Indices</w:t>
      </w:r>
    </w:p>
    <w:p w:rsidR="008D2B6B" w:rsidP="0086152E">
      <w:pPr>
        <w:jc w:val="center"/>
      </w:pPr>
      <w:r>
        <w:rPr>
          <w:noProof/>
        </w:rPr>
        <w:drawing>
          <wp:inline distT="0" distB="0" distL="0" distR="0">
            <wp:extent cx="4572000" cy="27432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2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29431D" w:rsidP="0086152E">
      <w:pPr>
        <w:jc w:val="center"/>
      </w:pPr>
    </w:p>
    <w:p w:rsidR="00D11837" w:rsidP="0086152E">
      <w:pPr>
        <w:jc w:val="center"/>
      </w:pPr>
    </w:p>
    <w:p w:rsidR="0086152E" w:rsidP="008D2B6B">
      <w:pPr>
        <w:jc w:val="center"/>
      </w:pPr>
      <w:r>
        <w:t xml:space="preserve">Chart </w:t>
      </w:r>
      <w:r w:rsidR="001E65B7">
        <w:t>20</w:t>
      </w:r>
      <w:r w:rsidR="003A67F1">
        <w:t>4</w:t>
      </w:r>
      <w:r w:rsidR="0029431D">
        <w:t xml:space="preserve">: Division Reliability </w:t>
      </w:r>
      <w:r w:rsidR="00F5003B">
        <w:t>–</w:t>
      </w:r>
      <w:r w:rsidR="0029431D">
        <w:t xml:space="preserve"> AIDI</w:t>
      </w:r>
      <w:r w:rsidRPr="00684183" w:rsidR="0029431D">
        <w:t xml:space="preserve"> Indices</w:t>
      </w:r>
    </w:p>
    <w:p w:rsidR="008D2B6B" w:rsidP="0086152E">
      <w:pPr>
        <w:jc w:val="center"/>
      </w:pPr>
      <w:r>
        <w:rPr>
          <w:noProof/>
        </w:rPr>
        <w:drawing>
          <wp:inline distT="0" distB="0" distL="0" distR="0">
            <wp:extent cx="4572000" cy="27432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2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86152E" w:rsidP="0086152E">
      <w:pPr>
        <w:jc w:val="center"/>
      </w:pPr>
    </w:p>
    <w:p w:rsidR="0086152E" w:rsidP="0086152E">
      <w:pPr>
        <w:jc w:val="center"/>
      </w:pPr>
    </w:p>
    <w:p w:rsidR="00D11837"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C44418" w:rsidP="0086152E">
      <w:pPr>
        <w:jc w:val="center"/>
      </w:pPr>
    </w:p>
    <w:p w:rsidR="008C5CC8" w:rsidP="008D2B6B">
      <w:pPr>
        <w:jc w:val="center"/>
      </w:pPr>
      <w:r>
        <w:t xml:space="preserve">Chart </w:t>
      </w:r>
      <w:r w:rsidR="001E65B7">
        <w:t>20</w:t>
      </w:r>
      <w:r w:rsidR="003A67F1">
        <w:t>5</w:t>
      </w:r>
      <w:r>
        <w:t xml:space="preserve">: Division Reliability </w:t>
      </w:r>
      <w:r w:rsidR="00F5003B">
        <w:t>–</w:t>
      </w:r>
      <w:r>
        <w:t xml:space="preserve"> AIDI</w:t>
      </w:r>
      <w:r w:rsidRPr="00684183">
        <w:t xml:space="preserve"> Indices</w:t>
      </w:r>
    </w:p>
    <w:p w:rsidR="008D2B6B" w:rsidP="0086152E">
      <w:pPr>
        <w:jc w:val="center"/>
      </w:pPr>
      <w:r>
        <w:rPr>
          <w:noProof/>
        </w:rPr>
        <w:drawing>
          <wp:inline distT="0" distB="0" distL="0" distR="0">
            <wp:extent cx="4572000" cy="27432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2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86152E">
      <w:pPr>
        <w:jc w:val="center"/>
      </w:pPr>
    </w:p>
    <w:p w:rsidR="00D11837" w:rsidP="0086152E">
      <w:pPr>
        <w:jc w:val="center"/>
      </w:pPr>
    </w:p>
    <w:p w:rsidR="008C5CC8" w:rsidP="00933742">
      <w:pPr>
        <w:jc w:val="center"/>
      </w:pPr>
      <w:r>
        <w:t xml:space="preserve">Chart </w:t>
      </w:r>
      <w:r w:rsidR="001E65B7">
        <w:t>20</w:t>
      </w:r>
      <w:r w:rsidR="003A67F1">
        <w:t>6</w:t>
      </w:r>
      <w:r>
        <w:t xml:space="preserve">: Division Reliability </w:t>
      </w:r>
      <w:r w:rsidR="00F5003B">
        <w:t>–</w:t>
      </w:r>
      <w:r>
        <w:t xml:space="preserve"> AIDI</w:t>
      </w:r>
      <w:r w:rsidRPr="00684183">
        <w:t xml:space="preserve"> Indices</w:t>
      </w:r>
    </w:p>
    <w:p w:rsidR="008D2B6B" w:rsidP="0086152E">
      <w:pPr>
        <w:jc w:val="center"/>
      </w:pPr>
      <w:r>
        <w:rPr>
          <w:noProof/>
        </w:rPr>
        <w:drawing>
          <wp:inline distT="0" distB="0" distL="0" distR="0">
            <wp:extent cx="4572000" cy="27432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2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8C5CC8" w:rsidP="0086152E">
      <w:pPr>
        <w:jc w:val="center"/>
      </w:pPr>
    </w:p>
    <w:p w:rsidR="008C5CC8" w:rsidP="0086152E">
      <w:pPr>
        <w:jc w:val="center"/>
      </w:pPr>
    </w:p>
    <w:p w:rsidR="00071137" w:rsidP="0086152E">
      <w:pPr>
        <w:jc w:val="center"/>
      </w:pPr>
    </w:p>
    <w:p w:rsidR="008C5CC8" w:rsidP="0086152E">
      <w:pPr>
        <w:jc w:val="center"/>
      </w:pPr>
    </w:p>
    <w:p w:rsidR="008C5CC8" w:rsidP="0086152E">
      <w:pPr>
        <w:jc w:val="center"/>
      </w:pPr>
    </w:p>
    <w:p w:rsidR="008C5CC8" w:rsidP="0086152E">
      <w:pPr>
        <w:jc w:val="center"/>
      </w:pPr>
    </w:p>
    <w:p w:rsidR="004B46B8" w:rsidP="0086152E">
      <w:pPr>
        <w:jc w:val="center"/>
      </w:pPr>
    </w:p>
    <w:p w:rsidR="004B46B8" w:rsidP="0086152E">
      <w:pPr>
        <w:jc w:val="center"/>
      </w:pPr>
    </w:p>
    <w:p w:rsidR="004B46B8" w:rsidP="0086152E">
      <w:pPr>
        <w:jc w:val="center"/>
      </w:pPr>
    </w:p>
    <w:p w:rsidR="004B46B8" w:rsidP="0086152E">
      <w:pPr>
        <w:jc w:val="center"/>
      </w:pPr>
    </w:p>
    <w:p w:rsidR="008C5CC8" w:rsidP="0086152E">
      <w:pPr>
        <w:jc w:val="center"/>
      </w:pPr>
    </w:p>
    <w:p w:rsidR="008C5CC8" w:rsidP="0086152E">
      <w:pPr>
        <w:jc w:val="center"/>
      </w:pPr>
    </w:p>
    <w:p w:rsidR="008C5CC8" w:rsidP="0086152E">
      <w:pPr>
        <w:jc w:val="center"/>
      </w:pPr>
    </w:p>
    <w:p w:rsidR="008C5CC8" w:rsidP="0086152E">
      <w:pPr>
        <w:jc w:val="center"/>
      </w:pPr>
    </w:p>
    <w:p w:rsidR="00515D69" w:rsidP="00933742">
      <w:pPr>
        <w:jc w:val="center"/>
      </w:pPr>
      <w:r>
        <w:t xml:space="preserve">Chart </w:t>
      </w:r>
      <w:r w:rsidR="00427B47">
        <w:t>20</w:t>
      </w:r>
      <w:r w:rsidR="003A67F1">
        <w:t>7</w:t>
      </w:r>
      <w:r w:rsidR="008C5CC8">
        <w:t xml:space="preserve">: Division Reliability </w:t>
      </w:r>
      <w:r w:rsidR="00F5003B">
        <w:t>–</w:t>
      </w:r>
      <w:r w:rsidR="008C5CC8">
        <w:t xml:space="preserve"> AIDI</w:t>
      </w:r>
      <w:r w:rsidRPr="00684183" w:rsidR="008C5CC8">
        <w:t xml:space="preserve"> Indices</w:t>
      </w:r>
    </w:p>
    <w:p w:rsidR="00933742" w:rsidP="00CC5C11">
      <w:pPr>
        <w:jc w:val="center"/>
      </w:pPr>
      <w:r>
        <w:rPr>
          <w:noProof/>
        </w:rPr>
        <w:drawing>
          <wp:inline distT="0" distB="0" distL="0" distR="0">
            <wp:extent cx="4572000" cy="2743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2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CC5C11">
      <w:pPr>
        <w:jc w:val="center"/>
      </w:pPr>
    </w:p>
    <w:p w:rsidR="00071137" w:rsidP="00CC5C11">
      <w:pPr>
        <w:jc w:val="center"/>
      </w:pPr>
    </w:p>
    <w:p w:rsidR="00CC5C11" w:rsidP="00933742">
      <w:pPr>
        <w:jc w:val="center"/>
      </w:pPr>
      <w:r>
        <w:t xml:space="preserve">Chart </w:t>
      </w:r>
      <w:r w:rsidR="00427B47">
        <w:t>20</w:t>
      </w:r>
      <w:r w:rsidR="003A67F1">
        <w:t>8</w:t>
      </w:r>
      <w:r>
        <w:t xml:space="preserve">: Division Reliability </w:t>
      </w:r>
      <w:r w:rsidR="00F5003B">
        <w:t>–</w:t>
      </w:r>
      <w:r>
        <w:t xml:space="preserve"> AIDI</w:t>
      </w:r>
      <w:r w:rsidRPr="00684183">
        <w:t xml:space="preserve"> Indices</w:t>
      </w:r>
    </w:p>
    <w:p w:rsidR="00933742" w:rsidP="0086152E">
      <w:pPr>
        <w:jc w:val="center"/>
      </w:pPr>
      <w:r>
        <w:rPr>
          <w:noProof/>
        </w:rPr>
        <w:drawing>
          <wp:inline distT="0" distB="0" distL="0" distR="0">
            <wp:extent cx="4572000" cy="27432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2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CC5C11" w:rsidP="0086152E">
      <w:pPr>
        <w:jc w:val="center"/>
      </w:pPr>
    </w:p>
    <w:p w:rsidR="00CC5C11" w:rsidP="0086152E">
      <w:pPr>
        <w:jc w:val="center"/>
      </w:pPr>
    </w:p>
    <w:p w:rsidR="00CC5C11" w:rsidP="0086152E">
      <w:pPr>
        <w:jc w:val="center"/>
      </w:pPr>
    </w:p>
    <w:p w:rsidR="00071137"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CC5C11" w:rsidP="0086152E">
      <w:pPr>
        <w:jc w:val="center"/>
      </w:pPr>
    </w:p>
    <w:p w:rsidR="00675D07" w:rsidP="0086152E">
      <w:pPr>
        <w:jc w:val="center"/>
      </w:pPr>
    </w:p>
    <w:p w:rsidR="00CC5C11" w:rsidP="0086152E">
      <w:pPr>
        <w:jc w:val="center"/>
      </w:pPr>
    </w:p>
    <w:p w:rsidR="00CC5C11" w:rsidP="0086152E">
      <w:pPr>
        <w:jc w:val="center"/>
      </w:pPr>
    </w:p>
    <w:p w:rsidR="00CC5C11" w:rsidP="00933742">
      <w:pPr>
        <w:jc w:val="center"/>
      </w:pPr>
      <w:r>
        <w:t xml:space="preserve">Chart </w:t>
      </w:r>
      <w:r w:rsidR="00427B47">
        <w:t>20</w:t>
      </w:r>
      <w:r w:rsidR="003A67F1">
        <w:t>9</w:t>
      </w:r>
      <w:r>
        <w:t xml:space="preserve">: Division Reliability </w:t>
      </w:r>
      <w:r w:rsidR="00F5003B">
        <w:t>–</w:t>
      </w:r>
      <w:r>
        <w:t xml:space="preserve"> AIDI</w:t>
      </w:r>
      <w:r w:rsidRPr="00684183">
        <w:t xml:space="preserve"> Indices</w:t>
      </w:r>
    </w:p>
    <w:p w:rsidR="00933742" w:rsidP="0086152E">
      <w:pPr>
        <w:jc w:val="center"/>
      </w:pPr>
      <w:r>
        <w:rPr>
          <w:noProof/>
        </w:rPr>
        <w:drawing>
          <wp:inline distT="0" distB="0" distL="0" distR="0">
            <wp:extent cx="4572000" cy="2743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xmlns:r="http://schemas.openxmlformats.org/officeDocument/2006/relationships" r:embed="rId2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D0CB7" w:rsidP="0086152E">
      <w:pPr>
        <w:jc w:val="center"/>
      </w:pPr>
    </w:p>
    <w:p w:rsidR="00071137" w:rsidP="0086152E">
      <w:pPr>
        <w:jc w:val="center"/>
      </w:pPr>
    </w:p>
    <w:p w:rsidR="0086152E" w:rsidP="00933742">
      <w:pPr>
        <w:jc w:val="center"/>
      </w:pPr>
      <w:r>
        <w:t xml:space="preserve">Chart </w:t>
      </w:r>
      <w:r w:rsidR="00427B47">
        <w:t>2</w:t>
      </w:r>
      <w:r w:rsidR="003A67F1">
        <w:t>1</w:t>
      </w:r>
      <w:r w:rsidR="00427B47">
        <w:t>0</w:t>
      </w:r>
      <w:r w:rsidR="00CC5C11">
        <w:t xml:space="preserve">: </w:t>
      </w:r>
      <w:r w:rsidR="000F06DC">
        <w:t>System</w:t>
      </w:r>
      <w:r w:rsidR="00CC5C11">
        <w:t xml:space="preserve"> Reliability </w:t>
      </w:r>
      <w:r w:rsidR="00F5003B">
        <w:t>–</w:t>
      </w:r>
      <w:r w:rsidR="00CC5C11">
        <w:t xml:space="preserve"> SAIDI</w:t>
      </w:r>
      <w:r w:rsidRPr="00684183" w:rsidR="00CC5C11">
        <w:t xml:space="preserve"> Indices</w:t>
      </w:r>
    </w:p>
    <w:p w:rsidR="00933742" w:rsidP="0086152E">
      <w:pPr>
        <w:jc w:val="center"/>
      </w:pPr>
      <w:r>
        <w:rPr>
          <w:noProof/>
        </w:rPr>
        <w:drawing>
          <wp:inline distT="0" distB="0" distL="0" distR="0">
            <wp:extent cx="4572000" cy="27432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2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435772"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071137" w:rsidP="00435772"/>
    <w:p w:rsidR="00435772" w:rsidRPr="006310A0" w:rsidP="008B255B">
      <w:pPr>
        <w:pStyle w:val="Heading3"/>
        <w:numPr>
          <w:ilvl w:val="0"/>
          <w:numId w:val="7"/>
        </w:numPr>
        <w:rPr>
          <w:i/>
          <w:u w:val="single"/>
        </w:rPr>
      </w:pPr>
      <w:bookmarkStart w:id="97" w:name="_Toc10547481"/>
      <w:r w:rsidRPr="006310A0">
        <w:t xml:space="preserve">SAIFI Performance Results </w:t>
      </w:r>
      <w:r w:rsidRPr="006310A0">
        <w:rPr>
          <w:u w:val="single"/>
        </w:rPr>
        <w:t>(MED Excluded)</w:t>
      </w:r>
      <w:bookmarkEnd w:id="97"/>
      <w:r w:rsidR="000F06DC">
        <w:rPr>
          <w:u w:val="single"/>
        </w:rPr>
        <w:t xml:space="preserve">  </w:t>
      </w:r>
    </w:p>
    <w:p w:rsidR="00A234B6" w:rsidP="00A234B6">
      <w:pPr>
        <w:jc w:val="center"/>
      </w:pPr>
    </w:p>
    <w:p w:rsidR="00A234B6" w:rsidP="00A234B6">
      <w:pPr>
        <w:jc w:val="center"/>
      </w:pPr>
    </w:p>
    <w:p w:rsidR="00917BC0" w:rsidP="00933742">
      <w:pPr>
        <w:jc w:val="center"/>
      </w:pPr>
      <w:r>
        <w:t>Char</w:t>
      </w:r>
      <w:r w:rsidR="00A920B1">
        <w:t xml:space="preserve">t </w:t>
      </w:r>
      <w:r w:rsidR="00427B47">
        <w:t>2</w:t>
      </w:r>
      <w:r w:rsidR="003A67F1">
        <w:t>11</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xmlns:r="http://schemas.openxmlformats.org/officeDocument/2006/relationships" r:embed="rId2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B631E4" w:rsidP="00C65CDD">
      <w:pPr>
        <w:jc w:val="center"/>
      </w:pPr>
    </w:p>
    <w:p w:rsidR="00E13478" w:rsidP="00933742">
      <w:pPr>
        <w:jc w:val="center"/>
      </w:pPr>
      <w:r>
        <w:t xml:space="preserve">Chart </w:t>
      </w:r>
      <w:r w:rsidR="00427B47">
        <w:t>21</w:t>
      </w:r>
      <w:r w:rsidR="003A67F1">
        <w:t>2</w:t>
      </w:r>
      <w:r w:rsidR="00DC647D">
        <w:t xml:space="preserve">: Division Reliability </w:t>
      </w:r>
      <w:r w:rsidR="00F5003B">
        <w:t>–</w:t>
      </w:r>
      <w:r w:rsidR="00DC647D">
        <w:t xml:space="preserve"> AIFI</w:t>
      </w:r>
      <w:r w:rsidRPr="00684183" w:rsidR="00DC647D">
        <w:t xml:space="preserve"> Indices</w:t>
      </w:r>
    </w:p>
    <w:p w:rsidR="00933742" w:rsidP="00C65CDD">
      <w:pPr>
        <w:jc w:val="center"/>
      </w:pPr>
      <w:r>
        <w:rPr>
          <w:noProof/>
        </w:rPr>
        <w:drawing>
          <wp:inline distT="0" distB="0" distL="0" distR="0">
            <wp:extent cx="4581525" cy="274320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xmlns:r="http://schemas.openxmlformats.org/officeDocument/2006/relationships" r:embed="rId2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E13478" w:rsidP="00C65CDD">
      <w:pPr>
        <w:jc w:val="center"/>
      </w:pPr>
    </w:p>
    <w:p w:rsidR="00E13478" w:rsidP="00C65CDD">
      <w:pPr>
        <w:jc w:val="center"/>
      </w:pPr>
    </w:p>
    <w:p w:rsidR="00B631E4"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E13478" w:rsidP="00C65CDD">
      <w:pPr>
        <w:jc w:val="center"/>
      </w:pPr>
    </w:p>
    <w:p w:rsidR="00A30A59" w:rsidP="00933742">
      <w:pPr>
        <w:jc w:val="center"/>
      </w:pPr>
      <w:r>
        <w:t xml:space="preserve">Chart </w:t>
      </w:r>
      <w:r w:rsidR="00427B47">
        <w:t>21</w:t>
      </w:r>
      <w:r w:rsidR="003A67F1">
        <w:t>3</w:t>
      </w:r>
      <w:r w:rsidR="00DC647D">
        <w:t xml:space="preserve">: Division Reliability </w:t>
      </w:r>
      <w:r w:rsidR="00F5003B">
        <w:t>–</w:t>
      </w:r>
      <w:r w:rsidR="00DC647D">
        <w:t xml:space="preserve"> AIFI</w:t>
      </w:r>
      <w:r w:rsidRPr="00684183" w:rsidR="00DC647D">
        <w:t xml:space="preserve"> Indices</w:t>
      </w:r>
    </w:p>
    <w:p w:rsidR="00933742" w:rsidP="00C65CDD">
      <w:pPr>
        <w:jc w:val="center"/>
      </w:pPr>
      <w:r>
        <w:rPr>
          <w:noProof/>
        </w:rPr>
        <w:drawing>
          <wp:inline distT="0" distB="0" distL="0" distR="0">
            <wp:extent cx="4581525" cy="274320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xmlns:r="http://schemas.openxmlformats.org/officeDocument/2006/relationships" r:embed="rId2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23345D" w:rsidP="00C65CDD">
      <w:pPr>
        <w:jc w:val="center"/>
      </w:pPr>
    </w:p>
    <w:p w:rsidR="00A30A59" w:rsidP="00933742">
      <w:pPr>
        <w:jc w:val="center"/>
      </w:pPr>
      <w:r>
        <w:t xml:space="preserve">Chart </w:t>
      </w:r>
      <w:r w:rsidR="00427B47">
        <w:t>21</w:t>
      </w:r>
      <w:r w:rsidR="003A67F1">
        <w:t>4</w:t>
      </w:r>
      <w:r w:rsidR="00DC647D">
        <w:t xml:space="preserve">: Division Reliability </w:t>
      </w:r>
      <w:r w:rsidR="00F5003B">
        <w:t>–</w:t>
      </w:r>
      <w:r w:rsidR="00DC647D">
        <w:t xml:space="preserve"> AIFI</w:t>
      </w:r>
      <w:r w:rsidRPr="00684183" w:rsidR="00DC647D">
        <w:t xml:space="preserve"> Indices</w:t>
      </w:r>
    </w:p>
    <w:p w:rsidR="00933742" w:rsidP="00C65CDD">
      <w:pPr>
        <w:jc w:val="center"/>
      </w:pPr>
      <w:r>
        <w:rPr>
          <w:noProof/>
        </w:rPr>
        <w:drawing>
          <wp:inline distT="0" distB="0" distL="0" distR="0">
            <wp:extent cx="4581525" cy="27432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xmlns:r="http://schemas.openxmlformats.org/officeDocument/2006/relationships" r:embed="rId2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30A59" w:rsidP="00C65CDD">
      <w:pPr>
        <w:jc w:val="center"/>
      </w:pPr>
    </w:p>
    <w:p w:rsidR="00A30A59" w:rsidP="00C65CDD">
      <w:pPr>
        <w:jc w:val="center"/>
      </w:pPr>
    </w:p>
    <w:p w:rsidR="00A30A59" w:rsidP="00C65CDD">
      <w:pPr>
        <w:jc w:val="center"/>
      </w:pPr>
    </w:p>
    <w:p w:rsidR="00B631E4" w:rsidP="00C65CDD">
      <w:pPr>
        <w:jc w:val="center"/>
      </w:pPr>
    </w:p>
    <w:p w:rsidR="00B631E4" w:rsidP="00C65CDD">
      <w:pPr>
        <w:jc w:val="center"/>
      </w:pPr>
    </w:p>
    <w:p w:rsidR="00B631E4"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A30A59" w:rsidP="00C65CDD">
      <w:pPr>
        <w:jc w:val="center"/>
      </w:pPr>
    </w:p>
    <w:p w:rsidR="00D1287E" w:rsidP="00933742">
      <w:pPr>
        <w:jc w:val="center"/>
      </w:pPr>
      <w:r>
        <w:t xml:space="preserve">Chart </w:t>
      </w:r>
      <w:r w:rsidR="00427B47">
        <w:t>21</w:t>
      </w:r>
      <w:r w:rsidR="003A67F1">
        <w:t>5</w:t>
      </w:r>
      <w:r w:rsidR="00DC647D">
        <w:t xml:space="preserve">: Division Reliability </w:t>
      </w:r>
      <w:r w:rsidR="00F5003B">
        <w:t>–</w:t>
      </w:r>
      <w:r w:rsidR="00DC647D">
        <w:t xml:space="preserve"> AIFI</w:t>
      </w:r>
      <w:r w:rsidRPr="00684183" w:rsidR="00DC647D">
        <w:t xml:space="preserve"> Indices</w:t>
      </w:r>
    </w:p>
    <w:p w:rsidR="00933742" w:rsidP="00C65CDD">
      <w:pPr>
        <w:jc w:val="center"/>
      </w:pPr>
      <w:r>
        <w:rPr>
          <w:noProof/>
        </w:rPr>
        <w:drawing>
          <wp:inline distT="0" distB="0" distL="0" distR="0">
            <wp:extent cx="4581525" cy="274320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xmlns:r="http://schemas.openxmlformats.org/officeDocument/2006/relationships" r:embed="rId2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23345D" w:rsidP="00C65CDD">
      <w:pPr>
        <w:jc w:val="center"/>
      </w:pPr>
    </w:p>
    <w:p w:rsidR="00825CBB" w:rsidP="00933742">
      <w:pPr>
        <w:jc w:val="center"/>
      </w:pPr>
      <w:r>
        <w:t xml:space="preserve">Chart </w:t>
      </w:r>
      <w:r w:rsidR="00427B47">
        <w:t>21</w:t>
      </w:r>
      <w:r w:rsidR="003A67F1">
        <w:t>6</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xmlns:r="http://schemas.openxmlformats.org/officeDocument/2006/relationships" r:embed="rId3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825CBB" w:rsidP="00C65CDD">
      <w:pPr>
        <w:jc w:val="center"/>
      </w:pPr>
    </w:p>
    <w:p w:rsidR="00825CBB" w:rsidP="00C65CDD">
      <w:pPr>
        <w:jc w:val="center"/>
      </w:pPr>
    </w:p>
    <w:p w:rsidR="00B631E4" w:rsidP="00C65CDD">
      <w:pPr>
        <w:jc w:val="center"/>
      </w:pPr>
    </w:p>
    <w:p w:rsidR="00B631E4" w:rsidP="00C65CDD">
      <w:pPr>
        <w:jc w:val="center"/>
      </w:pPr>
    </w:p>
    <w:p w:rsidR="00825CBB" w:rsidP="00C65CDD">
      <w:pPr>
        <w:jc w:val="center"/>
      </w:pPr>
    </w:p>
    <w:p w:rsidR="00825CBB" w:rsidP="00C65CDD">
      <w:pPr>
        <w:jc w:val="center"/>
      </w:pPr>
    </w:p>
    <w:p w:rsidR="00825CBB" w:rsidP="00C65CDD">
      <w:pPr>
        <w:jc w:val="center"/>
      </w:pPr>
    </w:p>
    <w:p w:rsidR="00825CBB" w:rsidP="00C65CDD">
      <w:pPr>
        <w:jc w:val="center"/>
      </w:pPr>
    </w:p>
    <w:p w:rsidR="00B631E4" w:rsidP="00C65CDD">
      <w:pPr>
        <w:jc w:val="center"/>
      </w:pPr>
    </w:p>
    <w:p w:rsidR="00B631E4" w:rsidP="00C65CDD">
      <w:pPr>
        <w:jc w:val="center"/>
      </w:pPr>
    </w:p>
    <w:p w:rsidR="00825CBB" w:rsidP="00C65CDD">
      <w:pPr>
        <w:jc w:val="center"/>
      </w:pPr>
    </w:p>
    <w:p w:rsidR="00825CBB" w:rsidP="00C65CDD">
      <w:pPr>
        <w:jc w:val="center"/>
      </w:pPr>
    </w:p>
    <w:p w:rsidR="00825CBB" w:rsidP="00C65CDD">
      <w:pPr>
        <w:jc w:val="center"/>
      </w:pPr>
    </w:p>
    <w:p w:rsidR="00825CBB" w:rsidP="00C65CDD">
      <w:pPr>
        <w:jc w:val="center"/>
      </w:pPr>
    </w:p>
    <w:p w:rsidR="00B631E4" w:rsidP="00C65CDD">
      <w:pPr>
        <w:jc w:val="center"/>
      </w:pPr>
    </w:p>
    <w:p w:rsidR="00825CBB" w:rsidP="00933742">
      <w:pPr>
        <w:jc w:val="center"/>
      </w:pPr>
      <w:r>
        <w:t>Chart 2</w:t>
      </w:r>
      <w:r w:rsidR="00427B47">
        <w:t>1</w:t>
      </w:r>
      <w:r w:rsidR="003A67F1">
        <w:t>7</w:t>
      </w:r>
      <w:r w:rsidR="00DC647D">
        <w:t xml:space="preserve">: Division Reliability </w:t>
      </w:r>
      <w:r w:rsidR="00F5003B">
        <w:t>–</w:t>
      </w:r>
      <w:r w:rsidR="00DC647D">
        <w:t xml:space="preserve"> AIFI</w:t>
      </w:r>
      <w:r w:rsidRPr="00684183" w:rsidR="00DC647D">
        <w:t xml:space="preserve"> Indices</w:t>
      </w:r>
    </w:p>
    <w:p w:rsidR="00933742" w:rsidP="00C65CDD">
      <w:pPr>
        <w:jc w:val="center"/>
      </w:pPr>
      <w:r>
        <w:rPr>
          <w:noProof/>
        </w:rPr>
        <w:drawing>
          <wp:inline distT="0" distB="0" distL="0" distR="0">
            <wp:extent cx="4581525" cy="274320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xmlns:r="http://schemas.openxmlformats.org/officeDocument/2006/relationships" r:embed="rId3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DC647D" w:rsidP="00933742">
      <w:pPr>
        <w:jc w:val="center"/>
      </w:pPr>
      <w:r>
        <w:t>Chart 2</w:t>
      </w:r>
      <w:r w:rsidR="00427B47">
        <w:t>1</w:t>
      </w:r>
      <w:r w:rsidR="003A67F1">
        <w:t>8</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xmlns:r="http://schemas.openxmlformats.org/officeDocument/2006/relationships" r:embed="rId3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C647D" w:rsidP="00C65CDD">
      <w:pPr>
        <w:jc w:val="center"/>
      </w:pPr>
    </w:p>
    <w:p w:rsidR="00DF5827"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DC647D" w:rsidP="00C65CDD">
      <w:pPr>
        <w:jc w:val="center"/>
      </w:pPr>
    </w:p>
    <w:p w:rsidR="005659F8" w:rsidP="00933742">
      <w:pPr>
        <w:jc w:val="center"/>
      </w:pPr>
      <w:r>
        <w:t>Chart 2</w:t>
      </w:r>
      <w:r w:rsidR="00427B47">
        <w:t>1</w:t>
      </w:r>
      <w:r w:rsidR="003A67F1">
        <w:t>9</w:t>
      </w:r>
      <w:r w:rsidR="00DC647D">
        <w:t xml:space="preserve">: Division Reliability </w:t>
      </w:r>
      <w:r w:rsidR="00F5003B">
        <w:t>–</w:t>
      </w:r>
      <w:r w:rsidR="00DC647D">
        <w:t xml:space="preserve"> AIFI</w:t>
      </w:r>
      <w:r w:rsidRPr="00684183" w:rsidR="00DC647D">
        <w:t xml:space="preserve"> Indices</w:t>
      </w:r>
    </w:p>
    <w:p w:rsidR="00933742" w:rsidP="00C65CDD">
      <w:pPr>
        <w:jc w:val="center"/>
      </w:pPr>
      <w:r>
        <w:rPr>
          <w:noProof/>
        </w:rPr>
        <w:drawing>
          <wp:inline distT="0" distB="0" distL="0" distR="0">
            <wp:extent cx="4581525" cy="27432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xmlns:r="http://schemas.openxmlformats.org/officeDocument/2006/relationships" r:embed="rId3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5659F8" w:rsidP="00933742">
      <w:pPr>
        <w:jc w:val="center"/>
      </w:pPr>
      <w:r>
        <w:t>Chart 2</w:t>
      </w:r>
      <w:r w:rsidR="003A67F1">
        <w:t>20</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xmlns:r="http://schemas.openxmlformats.org/officeDocument/2006/relationships" r:embed="rId3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659F8" w:rsidP="00C65CDD">
      <w:pPr>
        <w:jc w:val="center"/>
      </w:pPr>
    </w:p>
    <w:p w:rsidR="005659F8" w:rsidP="00C65CDD">
      <w:pPr>
        <w:jc w:val="center"/>
      </w:pPr>
    </w:p>
    <w:p w:rsidR="005659F8" w:rsidP="00C65CDD">
      <w:pPr>
        <w:jc w:val="center"/>
      </w:pPr>
    </w:p>
    <w:p w:rsidR="00DF5827"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5659F8" w:rsidP="00C65CDD">
      <w:pPr>
        <w:jc w:val="center"/>
      </w:pPr>
    </w:p>
    <w:p w:rsidR="00DF5827" w:rsidP="00C65CDD">
      <w:pPr>
        <w:jc w:val="center"/>
      </w:pPr>
    </w:p>
    <w:p w:rsidR="00263384" w:rsidP="00933742">
      <w:pPr>
        <w:jc w:val="center"/>
      </w:pPr>
      <w:r>
        <w:t>Chart 2</w:t>
      </w:r>
      <w:r w:rsidR="003A67F1">
        <w:t>2</w:t>
      </w:r>
      <w:r w:rsidR="00427B47">
        <w:t>1</w:t>
      </w:r>
      <w:r w:rsidR="005659F8">
        <w:t xml:space="preserve">: Division Reliability </w:t>
      </w:r>
      <w:r w:rsidR="00F5003B">
        <w:t>–</w:t>
      </w:r>
      <w:r w:rsidR="005659F8">
        <w:t xml:space="preserve"> AIFI</w:t>
      </w:r>
      <w:r w:rsidRPr="00684183" w:rsidR="005659F8">
        <w:t xml:space="preserve"> Indices</w:t>
      </w:r>
    </w:p>
    <w:p w:rsidR="00933742" w:rsidP="00C65CDD">
      <w:pPr>
        <w:jc w:val="center"/>
      </w:pPr>
      <w:r>
        <w:rPr>
          <w:noProof/>
        </w:rPr>
        <w:drawing>
          <wp:inline distT="0" distB="0" distL="0" distR="0">
            <wp:extent cx="4581525" cy="274320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xmlns:r="http://schemas.openxmlformats.org/officeDocument/2006/relationships" r:embed="rId3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63384" w:rsidP="00C65CDD">
      <w:pPr>
        <w:jc w:val="center"/>
      </w:pPr>
    </w:p>
    <w:p w:rsidR="00DF5827" w:rsidP="00C65CDD">
      <w:pPr>
        <w:jc w:val="center"/>
      </w:pPr>
    </w:p>
    <w:p w:rsidR="007C7DA5" w:rsidP="00933742">
      <w:pPr>
        <w:jc w:val="center"/>
      </w:pPr>
      <w:r>
        <w:t xml:space="preserve">Chart </w:t>
      </w:r>
      <w:r w:rsidR="00562840">
        <w:t>2</w:t>
      </w:r>
      <w:r w:rsidR="00427B47">
        <w:t>2</w:t>
      </w:r>
      <w:r w:rsidR="003A67F1">
        <w:t>2</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xmlns:r="http://schemas.openxmlformats.org/officeDocument/2006/relationships" r:embed="rId3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C7DA5" w:rsidP="00C65CDD">
      <w:pPr>
        <w:jc w:val="center"/>
      </w:pPr>
    </w:p>
    <w:p w:rsidR="007C7DA5" w:rsidP="00C65CDD">
      <w:pPr>
        <w:jc w:val="center"/>
      </w:pPr>
    </w:p>
    <w:p w:rsidR="00DF5827" w:rsidP="00C65CDD">
      <w:pPr>
        <w:jc w:val="center"/>
      </w:pPr>
    </w:p>
    <w:p w:rsidR="00DF5827"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7C7DA5" w:rsidP="00C65CDD">
      <w:pPr>
        <w:jc w:val="center"/>
      </w:pPr>
    </w:p>
    <w:p w:rsidR="0044782F" w:rsidP="00933742">
      <w:pPr>
        <w:jc w:val="center"/>
      </w:pPr>
      <w:r>
        <w:t xml:space="preserve">Chart </w:t>
      </w:r>
      <w:r w:rsidR="00562840">
        <w:t>2</w:t>
      </w:r>
      <w:r w:rsidR="00427B47">
        <w:t>2</w:t>
      </w:r>
      <w:r w:rsidR="003A67F1">
        <w:t>3</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xmlns:r="http://schemas.openxmlformats.org/officeDocument/2006/relationships" r:embed="rId3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263384" w:rsidP="00933742">
      <w:pPr>
        <w:jc w:val="center"/>
      </w:pPr>
      <w:r>
        <w:t xml:space="preserve">Chart </w:t>
      </w:r>
      <w:r w:rsidR="00D85DFA">
        <w:t>2</w:t>
      </w:r>
      <w:r w:rsidR="00427B47">
        <w:t>2</w:t>
      </w:r>
      <w:r w:rsidR="003A67F1">
        <w:t>4</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xmlns:r="http://schemas.openxmlformats.org/officeDocument/2006/relationships" r:embed="rId3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63384"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3672C2" w:rsidP="00933742">
      <w:pPr>
        <w:jc w:val="center"/>
      </w:pPr>
      <w:r>
        <w:t xml:space="preserve">Chart </w:t>
      </w:r>
      <w:r w:rsidR="00D85DFA">
        <w:t>2</w:t>
      </w:r>
      <w:r w:rsidR="00427B47">
        <w:t>2</w:t>
      </w:r>
      <w:r w:rsidR="003A67F1">
        <w:t>5</w:t>
      </w:r>
      <w:r>
        <w:t xml:space="preserve">: Division Reliability </w:t>
      </w:r>
      <w:r w:rsidR="00F5003B">
        <w:t>–</w:t>
      </w:r>
      <w:r>
        <w:t xml:space="preserve"> AIFI</w:t>
      </w:r>
      <w:r w:rsidRPr="00684183">
        <w:t xml:space="preserve"> Indices</w:t>
      </w:r>
    </w:p>
    <w:p w:rsidR="00933742" w:rsidP="0044782F">
      <w:pPr>
        <w:jc w:val="center"/>
      </w:pPr>
      <w:r>
        <w:rPr>
          <w:noProof/>
        </w:rPr>
        <w:drawing>
          <wp:inline distT="0" distB="0" distL="0" distR="0">
            <wp:extent cx="4581525" cy="2743200"/>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44782F">
      <w:pPr>
        <w:jc w:val="center"/>
      </w:pPr>
    </w:p>
    <w:p w:rsidR="0023345D" w:rsidP="0044782F">
      <w:pPr>
        <w:jc w:val="center"/>
      </w:pPr>
    </w:p>
    <w:p w:rsidR="0023345D" w:rsidP="0044782F">
      <w:pPr>
        <w:jc w:val="center"/>
      </w:pPr>
    </w:p>
    <w:p w:rsidR="0044782F" w:rsidP="00933742">
      <w:pPr>
        <w:jc w:val="center"/>
      </w:pPr>
      <w:r>
        <w:t>Chart 2</w:t>
      </w:r>
      <w:r w:rsidR="00427B47">
        <w:t>2</w:t>
      </w:r>
      <w:r w:rsidR="003A67F1">
        <w:t>6</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xmlns:r="http://schemas.openxmlformats.org/officeDocument/2006/relationships" r:embed="rId3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4782F"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DF5827" w:rsidP="00C65CDD">
      <w:pPr>
        <w:jc w:val="center"/>
      </w:pPr>
    </w:p>
    <w:p w:rsidR="0044782F" w:rsidP="00C65CDD">
      <w:pPr>
        <w:jc w:val="center"/>
      </w:pPr>
    </w:p>
    <w:p w:rsidR="0044782F" w:rsidP="00C65CDD">
      <w:pPr>
        <w:jc w:val="center"/>
      </w:pPr>
    </w:p>
    <w:p w:rsidR="0044782F" w:rsidP="00C65CDD">
      <w:pPr>
        <w:jc w:val="center"/>
      </w:pPr>
    </w:p>
    <w:p w:rsidR="0044782F" w:rsidP="00C65CDD">
      <w:pPr>
        <w:jc w:val="center"/>
      </w:pPr>
    </w:p>
    <w:p w:rsidR="00263384" w:rsidP="00933742">
      <w:pPr>
        <w:jc w:val="center"/>
      </w:pPr>
      <w:r>
        <w:t>Chart 2</w:t>
      </w:r>
      <w:r w:rsidR="00427B47">
        <w:t>2</w:t>
      </w:r>
      <w:r w:rsidR="003A67F1">
        <w:t>7</w:t>
      </w:r>
      <w:r w:rsidR="0044782F">
        <w:t xml:space="preserve">: Division Reliability </w:t>
      </w:r>
      <w:r w:rsidR="00F5003B">
        <w:t>–</w:t>
      </w:r>
      <w:r w:rsidR="0044782F">
        <w:t xml:space="preserve"> AIFI</w:t>
      </w:r>
      <w:r w:rsidRPr="00684183" w:rsidR="0044782F">
        <w:t xml:space="preserve"> Indices</w:t>
      </w:r>
    </w:p>
    <w:p w:rsidR="00933742" w:rsidP="00C65CDD">
      <w:pPr>
        <w:jc w:val="center"/>
      </w:pPr>
      <w:r>
        <w:rPr>
          <w:noProof/>
        </w:rPr>
        <w:drawing>
          <wp:inline distT="0" distB="0" distL="0" distR="0">
            <wp:extent cx="4581525" cy="27432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xmlns:r="http://schemas.openxmlformats.org/officeDocument/2006/relationships" r:embed="rId3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DF5827" w:rsidP="00C65CDD">
      <w:pPr>
        <w:jc w:val="center"/>
      </w:pPr>
    </w:p>
    <w:p w:rsidR="0023345D" w:rsidP="00C65CDD">
      <w:pPr>
        <w:jc w:val="center"/>
      </w:pPr>
    </w:p>
    <w:p w:rsidR="00BC3159" w:rsidP="004F56B7">
      <w:pPr>
        <w:jc w:val="center"/>
      </w:pPr>
      <w:r>
        <w:t xml:space="preserve">Chart </w:t>
      </w:r>
      <w:r w:rsidR="00D85DFA">
        <w:t>2</w:t>
      </w:r>
      <w:r w:rsidR="00427B47">
        <w:t>2</w:t>
      </w:r>
      <w:r w:rsidR="003A67F1">
        <w:t>8</w:t>
      </w:r>
      <w:r>
        <w:t xml:space="preserve">: Division Reliability </w:t>
      </w:r>
      <w:r w:rsidR="00F5003B">
        <w:t>–</w:t>
      </w:r>
      <w:r>
        <w:t xml:space="preserve"> AIFI</w:t>
      </w:r>
      <w:r w:rsidRPr="00684183">
        <w:t xml:space="preserve"> Indices</w:t>
      </w:r>
    </w:p>
    <w:p w:rsidR="00933742" w:rsidP="00C65CDD">
      <w:pPr>
        <w:jc w:val="center"/>
      </w:pPr>
      <w:r>
        <w:rPr>
          <w:noProof/>
        </w:rPr>
        <w:drawing>
          <wp:inline distT="0" distB="0" distL="0" distR="0">
            <wp:extent cx="4581525" cy="274320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xmlns:r="http://schemas.openxmlformats.org/officeDocument/2006/relationships" r:embed="rId3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BC3159" w:rsidP="00C65CDD">
      <w:pPr>
        <w:jc w:val="center"/>
      </w:pPr>
    </w:p>
    <w:p w:rsidR="00BC3159" w:rsidP="00C65CDD">
      <w:pPr>
        <w:jc w:val="center"/>
      </w:pPr>
    </w:p>
    <w:p w:rsidR="00B74C0B" w:rsidP="00C65CDD">
      <w:pPr>
        <w:jc w:val="center"/>
      </w:pPr>
    </w:p>
    <w:p w:rsidR="00BC3159" w:rsidP="00C65CDD">
      <w:pPr>
        <w:jc w:val="center"/>
      </w:pPr>
    </w:p>
    <w:p w:rsidR="00BC3159" w:rsidP="00C65CDD">
      <w:pPr>
        <w:jc w:val="center"/>
      </w:pPr>
    </w:p>
    <w:p w:rsidR="00BC3159" w:rsidP="00C65CDD">
      <w:pPr>
        <w:jc w:val="center"/>
      </w:pPr>
    </w:p>
    <w:p w:rsidR="00CF426A" w:rsidP="00C65CDD">
      <w:pPr>
        <w:jc w:val="center"/>
      </w:pPr>
    </w:p>
    <w:p w:rsidR="00CF426A" w:rsidP="00C65CDD">
      <w:pPr>
        <w:jc w:val="center"/>
      </w:pPr>
    </w:p>
    <w:p w:rsidR="00BC3159" w:rsidP="00C65CDD">
      <w:pPr>
        <w:jc w:val="center"/>
      </w:pPr>
    </w:p>
    <w:p w:rsidR="00BC3159" w:rsidP="00C65CDD">
      <w:pPr>
        <w:jc w:val="center"/>
      </w:pPr>
    </w:p>
    <w:p w:rsidR="00BC3159" w:rsidP="00C65CDD">
      <w:pPr>
        <w:jc w:val="center"/>
      </w:pPr>
    </w:p>
    <w:p w:rsidR="00BC3159" w:rsidP="00C65CDD">
      <w:pPr>
        <w:jc w:val="center"/>
      </w:pPr>
    </w:p>
    <w:p w:rsidR="00B74C0B" w:rsidP="00C65CDD">
      <w:pPr>
        <w:jc w:val="center"/>
      </w:pPr>
    </w:p>
    <w:p w:rsidR="00953188" w:rsidP="004F56B7">
      <w:pPr>
        <w:jc w:val="center"/>
      </w:pPr>
      <w:r>
        <w:t xml:space="preserve">Chart </w:t>
      </w:r>
      <w:r w:rsidR="00D85DFA">
        <w:t>2</w:t>
      </w:r>
      <w:r w:rsidR="00427B47">
        <w:t>2</w:t>
      </w:r>
      <w:r w:rsidR="003A67F1">
        <w:t>9</w:t>
      </w:r>
      <w:r>
        <w:t xml:space="preserve">: Division Reliability </w:t>
      </w:r>
      <w:r w:rsidR="00F5003B">
        <w:t>–</w:t>
      </w:r>
      <w:r>
        <w:t xml:space="preserve"> AIFI</w:t>
      </w:r>
      <w:r w:rsidRPr="00684183">
        <w:t xml:space="preserve"> Indices</w:t>
      </w:r>
    </w:p>
    <w:p w:rsidR="004F56B7" w:rsidP="00C65CDD">
      <w:pPr>
        <w:jc w:val="center"/>
      </w:pPr>
      <w:r>
        <w:rPr>
          <w:noProof/>
        </w:rPr>
        <w:drawing>
          <wp:inline distT="0" distB="0" distL="0" distR="0">
            <wp:extent cx="4581525" cy="274320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xmlns:r="http://schemas.openxmlformats.org/officeDocument/2006/relationships" r:embed="rId3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B74C0B" w:rsidP="00C65CDD">
      <w:pPr>
        <w:jc w:val="center"/>
      </w:pPr>
    </w:p>
    <w:p w:rsidR="00B74C0B" w:rsidP="00C65CDD">
      <w:pPr>
        <w:jc w:val="center"/>
      </w:pPr>
    </w:p>
    <w:p w:rsidR="00263384" w:rsidP="004F56B7">
      <w:pPr>
        <w:jc w:val="center"/>
      </w:pPr>
      <w:r>
        <w:t xml:space="preserve">Chart </w:t>
      </w:r>
      <w:r w:rsidR="00D85DFA">
        <w:t>2</w:t>
      </w:r>
      <w:r w:rsidR="003A67F1">
        <w:t>30</w:t>
      </w:r>
      <w:r>
        <w:t xml:space="preserve">: </w:t>
      </w:r>
      <w:r w:rsidR="00E5421B">
        <w:t>System</w:t>
      </w:r>
      <w:r>
        <w:t xml:space="preserve"> Reliability </w:t>
      </w:r>
      <w:r w:rsidR="00F5003B">
        <w:t>–</w:t>
      </w:r>
      <w:r>
        <w:t xml:space="preserve"> SAIFI</w:t>
      </w:r>
      <w:r w:rsidRPr="00684183">
        <w:t xml:space="preserve"> Indices</w:t>
      </w:r>
    </w:p>
    <w:p w:rsidR="004F56B7" w:rsidP="00C65CDD">
      <w:pPr>
        <w:jc w:val="center"/>
      </w:pPr>
      <w:r>
        <w:rPr>
          <w:noProof/>
        </w:rPr>
        <w:drawing>
          <wp:inline distT="0" distB="0" distL="0" distR="0">
            <wp:extent cx="4581525" cy="27432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xmlns:r="http://schemas.openxmlformats.org/officeDocument/2006/relationships" r:embed="rId3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63384" w:rsidP="00C65CDD">
      <w:pPr>
        <w:jc w:val="center"/>
      </w:pPr>
    </w:p>
    <w:p w:rsidR="00B74C0B" w:rsidP="00C65CDD">
      <w:pPr>
        <w:jc w:val="center"/>
      </w:pPr>
    </w:p>
    <w:p w:rsidR="00CF426A" w:rsidP="00C65CDD">
      <w:pPr>
        <w:jc w:val="center"/>
      </w:pPr>
    </w:p>
    <w:p w:rsidR="004F56B7" w:rsidP="00C65CDD">
      <w:pPr>
        <w:jc w:val="center"/>
      </w:pPr>
    </w:p>
    <w:p w:rsidR="00EF5633" w:rsidP="00C65CDD">
      <w:pPr>
        <w:jc w:val="center"/>
      </w:pPr>
    </w:p>
    <w:p w:rsidR="00BF362C" w:rsidP="00C65CDD">
      <w:pPr>
        <w:jc w:val="center"/>
      </w:pPr>
    </w:p>
    <w:p w:rsidR="00282701" w:rsidP="00C65CDD">
      <w:pPr>
        <w:jc w:val="center"/>
      </w:pPr>
    </w:p>
    <w:p w:rsidR="00D52474" w:rsidP="00C65CDD">
      <w:pPr>
        <w:jc w:val="center"/>
      </w:pPr>
    </w:p>
    <w:p w:rsidR="00435772" w:rsidRPr="006310A0" w:rsidP="008B255B">
      <w:pPr>
        <w:pStyle w:val="Heading3"/>
        <w:numPr>
          <w:ilvl w:val="0"/>
          <w:numId w:val="7"/>
        </w:numPr>
        <w:rPr>
          <w:i/>
          <w:u w:val="single"/>
        </w:rPr>
      </w:pPr>
      <w:bookmarkStart w:id="98" w:name="_Toc10547482"/>
      <w:r w:rsidRPr="006310A0">
        <w:t>MAIFI</w:t>
      </w:r>
      <w:r>
        <w:rPr>
          <w:rStyle w:val="FootnoteReference"/>
        </w:rPr>
        <w:footnoteReference w:id="12"/>
      </w:r>
      <w:r w:rsidRPr="006310A0">
        <w:t xml:space="preserve"> Performance Results </w:t>
      </w:r>
      <w:r w:rsidRPr="006310A0">
        <w:rPr>
          <w:u w:val="single"/>
        </w:rPr>
        <w:t>(MED Excluded)</w:t>
      </w:r>
      <w:bookmarkEnd w:id="98"/>
      <w:r w:rsidR="00E5421B">
        <w:rPr>
          <w:u w:val="single"/>
        </w:rPr>
        <w:t xml:space="preserve">  </w:t>
      </w:r>
    </w:p>
    <w:p w:rsidR="00953188" w:rsidP="00C65CDD">
      <w:pPr>
        <w:jc w:val="center"/>
      </w:pPr>
    </w:p>
    <w:p w:rsidR="0023345D" w:rsidP="004838C3">
      <w:pPr>
        <w:jc w:val="center"/>
      </w:pPr>
      <w:r>
        <w:t xml:space="preserve">Chart </w:t>
      </w:r>
      <w:r w:rsidR="00D85DFA">
        <w:t>2</w:t>
      </w:r>
      <w:r w:rsidR="003A67F1">
        <w:t>31</w:t>
      </w:r>
      <w:r>
        <w:t xml:space="preserve">: Division Reliability </w:t>
      </w:r>
      <w:r w:rsidR="00F5003B">
        <w:t>–</w:t>
      </w:r>
      <w:r>
        <w:t xml:space="preserve"> MAIFI</w:t>
      </w:r>
      <w:r w:rsidRPr="00684183">
        <w:t xml:space="preserve"> Indices</w:t>
      </w:r>
    </w:p>
    <w:p w:rsidR="004838C3" w:rsidP="00746B39">
      <w:pPr>
        <w:jc w:val="center"/>
      </w:pPr>
      <w:r>
        <w:rPr>
          <w:noProof/>
        </w:rPr>
        <w:drawing>
          <wp:inline distT="0" distB="0" distL="0" distR="0">
            <wp:extent cx="4581525" cy="27432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xmlns:r="http://schemas.openxmlformats.org/officeDocument/2006/relationships" r:embed="rId3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D1F7C" w:rsidP="00746B39">
      <w:pPr>
        <w:jc w:val="center"/>
      </w:pPr>
    </w:p>
    <w:p w:rsidR="0023345D" w:rsidP="00746B39">
      <w:pPr>
        <w:jc w:val="center"/>
      </w:pPr>
    </w:p>
    <w:p w:rsidR="00CF426A" w:rsidP="004838C3">
      <w:pPr>
        <w:jc w:val="center"/>
      </w:pPr>
      <w:r>
        <w:t xml:space="preserve">Chart </w:t>
      </w:r>
      <w:r w:rsidR="00D85DFA">
        <w:t>2</w:t>
      </w:r>
      <w:r w:rsidR="00427B47">
        <w:t>3</w:t>
      </w:r>
      <w:r w:rsidR="003A67F1">
        <w:t>2</w:t>
      </w:r>
      <w:r>
        <w:t xml:space="preserve">: Division Reliability </w:t>
      </w:r>
      <w:r w:rsidR="00F5003B">
        <w:t>–</w:t>
      </w:r>
      <w:r>
        <w:t xml:space="preserve"> MAIFI</w:t>
      </w:r>
      <w:r w:rsidRPr="00684183">
        <w:t xml:space="preserve"> Indices</w:t>
      </w:r>
    </w:p>
    <w:p w:rsidR="004838C3" w:rsidP="00C65CDD">
      <w:pPr>
        <w:jc w:val="center"/>
      </w:pPr>
      <w:r>
        <w:rPr>
          <w:noProof/>
        </w:rPr>
        <w:drawing>
          <wp:inline distT="0" distB="0" distL="0" distR="0">
            <wp:extent cx="4581525" cy="27432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xmlns:r="http://schemas.openxmlformats.org/officeDocument/2006/relationships" r:embed="rId3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CF426A" w:rsidP="00C65CDD">
      <w:pPr>
        <w:jc w:val="center"/>
      </w:pPr>
    </w:p>
    <w:p w:rsidR="00CF426A" w:rsidP="00C65CDD">
      <w:pPr>
        <w:jc w:val="center"/>
      </w:pPr>
    </w:p>
    <w:p w:rsidR="00596DC7" w:rsidP="00C65CDD">
      <w:pPr>
        <w:jc w:val="center"/>
      </w:pPr>
    </w:p>
    <w:p w:rsidR="00EF5633" w:rsidP="00C65CDD">
      <w:pPr>
        <w:jc w:val="center"/>
      </w:pPr>
    </w:p>
    <w:p w:rsidR="00EF5633" w:rsidP="00C65CDD">
      <w:pPr>
        <w:jc w:val="center"/>
      </w:pPr>
    </w:p>
    <w:p w:rsidR="003A67F1" w:rsidP="00C65CDD">
      <w:pPr>
        <w:jc w:val="center"/>
      </w:pPr>
    </w:p>
    <w:p w:rsidR="003A67F1" w:rsidP="00C65CDD">
      <w:pPr>
        <w:jc w:val="center"/>
      </w:pPr>
    </w:p>
    <w:p w:rsidR="003A67F1" w:rsidP="00C65CDD">
      <w:pPr>
        <w:jc w:val="center"/>
      </w:pPr>
    </w:p>
    <w:p w:rsidR="003A67F1" w:rsidP="00C65CDD">
      <w:pPr>
        <w:jc w:val="center"/>
      </w:pPr>
    </w:p>
    <w:p w:rsidR="00EF5633" w:rsidP="00C65CDD">
      <w:pPr>
        <w:jc w:val="center"/>
      </w:pPr>
    </w:p>
    <w:p w:rsidR="00EF5633" w:rsidP="00C65CDD">
      <w:pPr>
        <w:jc w:val="center"/>
      </w:pPr>
    </w:p>
    <w:p w:rsidR="00F64107" w:rsidP="00C65CDD">
      <w:pPr>
        <w:jc w:val="center"/>
      </w:pPr>
    </w:p>
    <w:p w:rsidR="00596DC7" w:rsidP="00C65CDD">
      <w:pPr>
        <w:jc w:val="center"/>
      </w:pPr>
    </w:p>
    <w:p w:rsidR="00EF5633" w:rsidP="00C65CDD">
      <w:pPr>
        <w:jc w:val="center"/>
      </w:pPr>
    </w:p>
    <w:p w:rsidR="0023345D" w:rsidP="004838C3">
      <w:pPr>
        <w:jc w:val="center"/>
      </w:pPr>
      <w:r>
        <w:t>Chart 2</w:t>
      </w:r>
      <w:r w:rsidR="00427B47">
        <w:t>3</w:t>
      </w:r>
      <w:r w:rsidR="003A67F1">
        <w:t>3</w:t>
      </w:r>
      <w:r w:rsidR="00746B39">
        <w:t xml:space="preserve">: Division Reliability </w:t>
      </w:r>
      <w:r w:rsidR="00F5003B">
        <w:t>–</w:t>
      </w:r>
      <w:r w:rsidR="00746B39">
        <w:t xml:space="preserve"> MAIFI</w:t>
      </w:r>
      <w:r w:rsidRPr="00684183" w:rsidR="00746B39">
        <w:t xml:space="preserve"> Indices</w:t>
      </w:r>
    </w:p>
    <w:p w:rsidR="004838C3" w:rsidP="00C65CDD">
      <w:pPr>
        <w:jc w:val="center"/>
      </w:pPr>
      <w:r>
        <w:rPr>
          <w:noProof/>
        </w:rPr>
        <w:drawing>
          <wp:inline distT="0" distB="0" distL="0" distR="0">
            <wp:extent cx="4581525" cy="27432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xmlns:r="http://schemas.openxmlformats.org/officeDocument/2006/relationships" r:embed="rId3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D1F7C" w:rsidP="00C65CDD">
      <w:pPr>
        <w:jc w:val="center"/>
      </w:pPr>
    </w:p>
    <w:p w:rsidR="00596DC7" w:rsidP="00C65CDD">
      <w:pPr>
        <w:jc w:val="center"/>
      </w:pPr>
    </w:p>
    <w:p w:rsidR="003A73B1" w:rsidP="004838C3">
      <w:pPr>
        <w:jc w:val="center"/>
      </w:pPr>
      <w:r>
        <w:t>Chart 2</w:t>
      </w:r>
      <w:r w:rsidR="00427B47">
        <w:t>3</w:t>
      </w:r>
      <w:r w:rsidR="003A67F1">
        <w:t>4</w:t>
      </w:r>
      <w:r w:rsidR="00C711C4">
        <w:t xml:space="preserve">: Division Reliability </w:t>
      </w:r>
      <w:r w:rsidR="00F5003B">
        <w:t>–</w:t>
      </w:r>
      <w:r w:rsidR="00C711C4">
        <w:t xml:space="preserve"> MAIFI</w:t>
      </w:r>
      <w:r w:rsidRPr="00684183" w:rsidR="00C711C4">
        <w:t xml:space="preserve"> Indices</w:t>
      </w:r>
    </w:p>
    <w:p w:rsidR="004838C3" w:rsidP="00C65CDD">
      <w:pPr>
        <w:jc w:val="center"/>
      </w:pPr>
      <w:r>
        <w:rPr>
          <w:noProof/>
        </w:rPr>
        <w:drawing>
          <wp:inline distT="0" distB="0" distL="0" distR="0">
            <wp:extent cx="4581525" cy="27432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xmlns:r="http://schemas.openxmlformats.org/officeDocument/2006/relationships" r:embed="rId3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D1F7C" w:rsidP="00C65CDD">
      <w:pPr>
        <w:jc w:val="center"/>
      </w:pPr>
    </w:p>
    <w:p w:rsidR="00596DC7" w:rsidP="00C65CDD">
      <w:pPr>
        <w:jc w:val="center"/>
      </w:pPr>
    </w:p>
    <w:p w:rsidR="007D1F7C" w:rsidP="00C65CDD">
      <w:pPr>
        <w:jc w:val="center"/>
      </w:pPr>
    </w:p>
    <w:p w:rsidR="007D1F7C"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CF426A" w:rsidP="00C65CDD">
      <w:pPr>
        <w:jc w:val="center"/>
      </w:pPr>
    </w:p>
    <w:p w:rsidR="00CF426A" w:rsidP="00C65CDD">
      <w:pPr>
        <w:jc w:val="center"/>
      </w:pPr>
    </w:p>
    <w:p w:rsidR="003A73B1" w:rsidP="00C65CDD">
      <w:pPr>
        <w:jc w:val="center"/>
      </w:pPr>
    </w:p>
    <w:p w:rsidR="003A73B1" w:rsidP="00C65CDD">
      <w:pPr>
        <w:jc w:val="center"/>
      </w:pPr>
    </w:p>
    <w:p w:rsidR="003A73B1" w:rsidP="00C65CDD">
      <w:pPr>
        <w:jc w:val="center"/>
      </w:pPr>
    </w:p>
    <w:p w:rsidR="00EF5633" w:rsidP="00C65CDD">
      <w:pPr>
        <w:jc w:val="center"/>
      </w:pPr>
    </w:p>
    <w:p w:rsidR="0023345D" w:rsidP="004838C3">
      <w:pPr>
        <w:jc w:val="center"/>
      </w:pPr>
      <w:r>
        <w:t>Chart 2</w:t>
      </w:r>
      <w:r w:rsidR="00427B47">
        <w:t>3</w:t>
      </w:r>
      <w:r w:rsidR="003A67F1">
        <w:t>5</w:t>
      </w:r>
      <w:r w:rsidR="003A73B1">
        <w:t xml:space="preserve">: Division Reliability </w:t>
      </w:r>
      <w:r w:rsidR="00F5003B">
        <w:t>–</w:t>
      </w:r>
      <w:r w:rsidR="003A73B1">
        <w:t xml:space="preserve"> MAIFI</w:t>
      </w:r>
      <w:r w:rsidRPr="00684183" w:rsidR="003A73B1">
        <w:t xml:space="preserve"> Indices</w:t>
      </w:r>
    </w:p>
    <w:p w:rsidR="004838C3" w:rsidP="00C65CDD">
      <w:pPr>
        <w:jc w:val="center"/>
      </w:pPr>
      <w:r>
        <w:rPr>
          <w:noProof/>
        </w:rPr>
        <w:drawing>
          <wp:inline distT="0" distB="0" distL="0" distR="0">
            <wp:extent cx="4581525" cy="274320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xmlns:r="http://schemas.openxmlformats.org/officeDocument/2006/relationships" r:embed="rId3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D1F7C" w:rsidP="00C65CDD">
      <w:pPr>
        <w:jc w:val="center"/>
      </w:pPr>
    </w:p>
    <w:p w:rsidR="00596DC7" w:rsidP="00C65CDD">
      <w:pPr>
        <w:jc w:val="center"/>
      </w:pPr>
    </w:p>
    <w:p w:rsidR="003A73B1" w:rsidP="004838C3">
      <w:pPr>
        <w:jc w:val="center"/>
      </w:pPr>
      <w:r>
        <w:t>Chart 2</w:t>
      </w:r>
      <w:r w:rsidR="00427B47">
        <w:t>3</w:t>
      </w:r>
      <w:r w:rsidR="003A67F1">
        <w:t>6</w:t>
      </w:r>
      <w:r>
        <w:t xml:space="preserve">: Division Reliability </w:t>
      </w:r>
      <w:r w:rsidR="00F5003B">
        <w:t>–</w:t>
      </w:r>
      <w:r>
        <w:t xml:space="preserve"> MAIFI</w:t>
      </w:r>
      <w:r w:rsidRPr="00684183">
        <w:t xml:space="preserve"> Indices</w:t>
      </w:r>
    </w:p>
    <w:p w:rsidR="004838C3" w:rsidP="00C65CDD">
      <w:pPr>
        <w:jc w:val="center"/>
      </w:pPr>
      <w:r>
        <w:rPr>
          <w:noProof/>
        </w:rPr>
        <w:drawing>
          <wp:inline distT="0" distB="0" distL="0" distR="0">
            <wp:extent cx="4581525" cy="27432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xmlns:r="http://schemas.openxmlformats.org/officeDocument/2006/relationships" r:embed="rId3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A73B1" w:rsidP="00C65CDD">
      <w:pPr>
        <w:jc w:val="center"/>
      </w:pPr>
    </w:p>
    <w:p w:rsidR="003A73B1" w:rsidP="00C65CDD">
      <w:pPr>
        <w:jc w:val="center"/>
      </w:pPr>
    </w:p>
    <w:p w:rsidR="003A73B1" w:rsidP="00C65CDD">
      <w:pPr>
        <w:jc w:val="center"/>
      </w:pPr>
    </w:p>
    <w:p w:rsidR="003A73B1" w:rsidP="00C65CDD">
      <w:pPr>
        <w:jc w:val="center"/>
      </w:pPr>
    </w:p>
    <w:p w:rsidR="00CF426A" w:rsidP="00C65CDD">
      <w:pPr>
        <w:jc w:val="center"/>
      </w:pPr>
    </w:p>
    <w:p w:rsidR="00CF426A" w:rsidP="00C65CDD">
      <w:pPr>
        <w:jc w:val="center"/>
      </w:pPr>
    </w:p>
    <w:p w:rsidR="003A73B1" w:rsidP="00C65CDD">
      <w:pPr>
        <w:jc w:val="center"/>
      </w:pPr>
    </w:p>
    <w:p w:rsidR="003A73B1" w:rsidP="00C65CDD">
      <w:pPr>
        <w:jc w:val="center"/>
      </w:pPr>
    </w:p>
    <w:p w:rsidR="00596DC7"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3A73B1" w:rsidP="004838C3">
      <w:pPr>
        <w:jc w:val="center"/>
      </w:pPr>
      <w:r>
        <w:t>Chart 2</w:t>
      </w:r>
      <w:r w:rsidR="00427B47">
        <w:t>3</w:t>
      </w:r>
      <w:r w:rsidR="003A67F1">
        <w:t>7</w:t>
      </w:r>
      <w:r>
        <w:t xml:space="preserve">: Division Reliability </w:t>
      </w:r>
      <w:r w:rsidR="00F5003B">
        <w:t>–</w:t>
      </w:r>
      <w:r>
        <w:t xml:space="preserve"> MAIFI</w:t>
      </w:r>
      <w:r w:rsidRPr="00684183">
        <w:t xml:space="preserve"> Indices</w:t>
      </w:r>
    </w:p>
    <w:p w:rsidR="004838C3" w:rsidP="00C65CDD">
      <w:pPr>
        <w:jc w:val="center"/>
      </w:pPr>
      <w:r>
        <w:rPr>
          <w:noProof/>
        </w:rPr>
        <w:drawing>
          <wp:inline distT="0" distB="0" distL="0" distR="0">
            <wp:extent cx="4581525" cy="27432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xmlns:r="http://schemas.openxmlformats.org/officeDocument/2006/relationships" r:embed="rId3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596DC7" w:rsidP="00C65CDD">
      <w:pPr>
        <w:jc w:val="center"/>
      </w:pPr>
    </w:p>
    <w:p w:rsidR="003A73B1" w:rsidP="004838C3">
      <w:pPr>
        <w:jc w:val="center"/>
      </w:pPr>
      <w:r>
        <w:t>Chart 2</w:t>
      </w:r>
      <w:r w:rsidR="00427B47">
        <w:t>3</w:t>
      </w:r>
      <w:r w:rsidR="003A67F1">
        <w:t>8</w:t>
      </w:r>
      <w:r>
        <w:t xml:space="preserve">: Division Reliability </w:t>
      </w:r>
      <w:r w:rsidR="00F5003B">
        <w:t>–</w:t>
      </w:r>
      <w:r>
        <w:t xml:space="preserve"> MAIFI</w:t>
      </w:r>
      <w:r w:rsidRPr="00684183">
        <w:t xml:space="preserve"> Indices</w:t>
      </w:r>
    </w:p>
    <w:p w:rsidR="004838C3" w:rsidP="00C65CDD">
      <w:pPr>
        <w:jc w:val="center"/>
      </w:pPr>
      <w:r>
        <w:rPr>
          <w:noProof/>
        </w:rPr>
        <w:drawing>
          <wp:inline distT="0" distB="0" distL="0" distR="0">
            <wp:extent cx="4581525" cy="27432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xmlns:r="http://schemas.openxmlformats.org/officeDocument/2006/relationships" r:embed="rId3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A73B1" w:rsidP="00C65CDD">
      <w:pPr>
        <w:jc w:val="center"/>
      </w:pPr>
    </w:p>
    <w:p w:rsidR="003A73B1" w:rsidP="00C65CDD">
      <w:pPr>
        <w:jc w:val="center"/>
      </w:pPr>
    </w:p>
    <w:p w:rsidR="00596DC7" w:rsidP="00C65CDD">
      <w:pPr>
        <w:jc w:val="center"/>
      </w:pPr>
    </w:p>
    <w:p w:rsidR="00CF426A" w:rsidP="00C65CDD">
      <w:pPr>
        <w:jc w:val="center"/>
      </w:pPr>
    </w:p>
    <w:p w:rsidR="00D52474" w:rsidP="00C65CDD">
      <w:pPr>
        <w:jc w:val="center"/>
      </w:pPr>
    </w:p>
    <w:p w:rsidR="00D52474" w:rsidP="00C65CDD">
      <w:pPr>
        <w:jc w:val="center"/>
      </w:pPr>
    </w:p>
    <w:p w:rsidR="00087005" w:rsidP="00C65CDD">
      <w:pPr>
        <w:jc w:val="center"/>
      </w:pPr>
    </w:p>
    <w:p w:rsidR="00087005" w:rsidP="00C65CDD">
      <w:pPr>
        <w:jc w:val="center"/>
      </w:pPr>
    </w:p>
    <w:p w:rsidR="00CF426A"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3A73B1" w:rsidP="00C65CDD">
      <w:pPr>
        <w:jc w:val="center"/>
      </w:pPr>
    </w:p>
    <w:p w:rsidR="008E22DA" w:rsidP="00150F58">
      <w:pPr>
        <w:jc w:val="center"/>
      </w:pPr>
      <w:r>
        <w:t>Chart 2</w:t>
      </w:r>
      <w:r w:rsidR="00427B47">
        <w:t>3</w:t>
      </w:r>
      <w:r w:rsidR="003A67F1">
        <w:t>9</w:t>
      </w:r>
      <w:r w:rsidR="003A73B1">
        <w:t xml:space="preserve">: Division Reliability </w:t>
      </w:r>
      <w:r w:rsidR="00F5003B">
        <w:t>–</w:t>
      </w:r>
      <w:r w:rsidR="003A73B1">
        <w:t xml:space="preserve"> MAIFI</w:t>
      </w:r>
      <w:r w:rsidRPr="00684183" w:rsidR="003A73B1">
        <w:t xml:space="preserve"> Indices</w:t>
      </w:r>
    </w:p>
    <w:p w:rsidR="004838C3" w:rsidP="00C65CDD">
      <w:pPr>
        <w:jc w:val="center"/>
      </w:pPr>
      <w:r>
        <w:rPr>
          <w:noProof/>
        </w:rPr>
        <w:drawing>
          <wp:inline distT="0" distB="0" distL="0" distR="0">
            <wp:extent cx="4581525" cy="27432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xmlns:r="http://schemas.openxmlformats.org/officeDocument/2006/relationships" r:embed="rId3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596DC7" w:rsidP="00C65CDD">
      <w:pPr>
        <w:jc w:val="center"/>
      </w:pPr>
    </w:p>
    <w:p w:rsidR="008E22DA" w:rsidP="00150F58">
      <w:pPr>
        <w:jc w:val="center"/>
      </w:pPr>
      <w:r>
        <w:t>Chart 2</w:t>
      </w:r>
      <w:r w:rsidR="003A67F1">
        <w:t>40</w:t>
      </w:r>
      <w:r>
        <w:t xml:space="preserve">: Division Reliability </w:t>
      </w:r>
      <w:r w:rsidR="00F5003B">
        <w:t>–</w:t>
      </w:r>
      <w:r>
        <w:t xml:space="preserve"> MAIFI</w:t>
      </w:r>
      <w:r w:rsidRPr="00684183">
        <w:t xml:space="preserve"> Indices</w:t>
      </w:r>
    </w:p>
    <w:p w:rsidR="00150F58" w:rsidP="00C65CDD">
      <w:pPr>
        <w:jc w:val="center"/>
      </w:pPr>
      <w:r>
        <w:rPr>
          <w:noProof/>
        </w:rPr>
        <w:drawing>
          <wp:inline distT="0" distB="0" distL="0" distR="0">
            <wp:extent cx="4581525" cy="274320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xmlns:r="http://schemas.openxmlformats.org/officeDocument/2006/relationships" r:embed="rId3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8E22DA" w:rsidP="00C65CDD">
      <w:pPr>
        <w:jc w:val="center"/>
      </w:pPr>
    </w:p>
    <w:p w:rsidR="008E22DA" w:rsidP="00C65CDD">
      <w:pPr>
        <w:jc w:val="center"/>
      </w:pPr>
    </w:p>
    <w:p w:rsidR="008E22DA" w:rsidP="00C65CDD">
      <w:pPr>
        <w:jc w:val="center"/>
      </w:pPr>
    </w:p>
    <w:p w:rsidR="008E22DA" w:rsidP="00C65CDD">
      <w:pPr>
        <w:jc w:val="center"/>
      </w:pPr>
    </w:p>
    <w:p w:rsidR="00596DC7"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263384" w:rsidP="00150F58">
      <w:pPr>
        <w:jc w:val="center"/>
      </w:pPr>
      <w:r>
        <w:t>Chart 2</w:t>
      </w:r>
      <w:r w:rsidR="003A67F1">
        <w:t>41</w:t>
      </w:r>
      <w:r w:rsidR="008E22DA">
        <w:t xml:space="preserve">: Division Reliability </w:t>
      </w:r>
      <w:r w:rsidR="00F5003B">
        <w:t>–</w:t>
      </w:r>
      <w:r w:rsidR="008E22DA">
        <w:t xml:space="preserve"> MAIFI</w:t>
      </w:r>
      <w:r w:rsidRPr="00684183" w:rsidR="008E22DA">
        <w:t xml:space="preserve"> Indices</w:t>
      </w:r>
    </w:p>
    <w:p w:rsidR="00150F58" w:rsidP="00C65CDD">
      <w:pPr>
        <w:jc w:val="center"/>
      </w:pPr>
      <w:r>
        <w:rPr>
          <w:noProof/>
        </w:rPr>
        <w:drawing>
          <wp:inline distT="0" distB="0" distL="0" distR="0">
            <wp:extent cx="4581525" cy="274320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xmlns:r="http://schemas.openxmlformats.org/officeDocument/2006/relationships" r:embed="rId3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596DC7" w:rsidP="00C65CDD">
      <w:pPr>
        <w:jc w:val="center"/>
      </w:pPr>
    </w:p>
    <w:p w:rsidR="008E22DA" w:rsidP="00150F58">
      <w:pPr>
        <w:jc w:val="center"/>
      </w:pPr>
      <w:r>
        <w:t>Chart</w:t>
      </w:r>
      <w:r w:rsidR="00F076AC">
        <w:t xml:space="preserve"> 2</w:t>
      </w:r>
      <w:r w:rsidR="003A67F1">
        <w:t>42</w:t>
      </w:r>
      <w:r>
        <w:t xml:space="preserve">: Division Reliability </w:t>
      </w:r>
      <w:r w:rsidR="00F5003B">
        <w:t>–</w:t>
      </w:r>
      <w:r>
        <w:t xml:space="preserve"> MAIFI</w:t>
      </w:r>
      <w:r w:rsidRPr="00684183">
        <w:t xml:space="preserve"> Indices</w:t>
      </w:r>
    </w:p>
    <w:p w:rsidR="00150F58" w:rsidP="00C65CDD">
      <w:pPr>
        <w:jc w:val="center"/>
      </w:pPr>
      <w:r>
        <w:rPr>
          <w:noProof/>
        </w:rPr>
        <w:drawing>
          <wp:inline distT="0" distB="0" distL="0" distR="0">
            <wp:extent cx="4581525" cy="274320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xmlns:r="http://schemas.openxmlformats.org/officeDocument/2006/relationships" r:embed="rId3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8E22DA" w:rsidP="00C65CDD">
      <w:pPr>
        <w:jc w:val="center"/>
      </w:pPr>
    </w:p>
    <w:p w:rsidR="008E22DA" w:rsidP="00C65CDD">
      <w:pPr>
        <w:jc w:val="center"/>
      </w:pPr>
    </w:p>
    <w:p w:rsidR="00596DC7" w:rsidP="00C65CDD">
      <w:pPr>
        <w:jc w:val="center"/>
      </w:pPr>
    </w:p>
    <w:p w:rsidR="008E22DA" w:rsidP="00C65CDD">
      <w:pPr>
        <w:jc w:val="center"/>
      </w:pPr>
    </w:p>
    <w:p w:rsidR="00596DC7" w:rsidP="00C65CDD">
      <w:pPr>
        <w:jc w:val="center"/>
      </w:pPr>
    </w:p>
    <w:p w:rsidR="00596DC7" w:rsidP="00C65CDD">
      <w:pPr>
        <w:jc w:val="center"/>
      </w:pPr>
    </w:p>
    <w:p w:rsidR="008E22DA" w:rsidP="00C65CDD">
      <w:pPr>
        <w:jc w:val="center"/>
      </w:pPr>
    </w:p>
    <w:p w:rsidR="008E22DA" w:rsidP="00C65CDD">
      <w:pPr>
        <w:jc w:val="center"/>
      </w:pPr>
    </w:p>
    <w:p w:rsidR="008E22DA" w:rsidP="00C65CDD">
      <w:pPr>
        <w:jc w:val="center"/>
      </w:pPr>
    </w:p>
    <w:p w:rsidR="00087005" w:rsidP="00C65CDD">
      <w:pPr>
        <w:jc w:val="center"/>
      </w:pPr>
    </w:p>
    <w:p w:rsidR="008E22DA" w:rsidP="00C65CDD">
      <w:pPr>
        <w:jc w:val="center"/>
      </w:pPr>
    </w:p>
    <w:p w:rsidR="008E22DA" w:rsidP="00C65CDD">
      <w:pPr>
        <w:jc w:val="center"/>
      </w:pPr>
    </w:p>
    <w:p w:rsidR="008E22DA" w:rsidP="00C65CDD">
      <w:pPr>
        <w:jc w:val="center"/>
      </w:pPr>
    </w:p>
    <w:p w:rsidR="008E22DA" w:rsidP="00C65CDD">
      <w:pPr>
        <w:jc w:val="center"/>
      </w:pPr>
    </w:p>
    <w:p w:rsidR="008E22DA" w:rsidP="00150F58">
      <w:pPr>
        <w:jc w:val="center"/>
      </w:pPr>
      <w:r>
        <w:t>Chart 2</w:t>
      </w:r>
      <w:r w:rsidR="00427B47">
        <w:t>4</w:t>
      </w:r>
      <w:r w:rsidR="003A67F1">
        <w:t>3</w:t>
      </w:r>
      <w:r>
        <w:t xml:space="preserve">: Division Reliability </w:t>
      </w:r>
      <w:r w:rsidR="00F5003B">
        <w:t>–</w:t>
      </w:r>
      <w:r>
        <w:t xml:space="preserve"> MAIFI</w:t>
      </w:r>
      <w:r w:rsidRPr="00684183">
        <w:t xml:space="preserve"> Indices</w:t>
      </w:r>
    </w:p>
    <w:p w:rsidR="00150F58" w:rsidP="00C65CDD">
      <w:pPr>
        <w:jc w:val="center"/>
      </w:pPr>
      <w:r>
        <w:rPr>
          <w:noProof/>
        </w:rPr>
        <w:drawing>
          <wp:inline distT="0" distB="0" distL="0" distR="0">
            <wp:extent cx="4581525" cy="2743200"/>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xmlns:r="http://schemas.openxmlformats.org/officeDocument/2006/relationships" r:embed="rId3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596DC7" w:rsidP="00C65CDD">
      <w:pPr>
        <w:jc w:val="center"/>
      </w:pPr>
    </w:p>
    <w:p w:rsidR="000318F6" w:rsidP="00150F58">
      <w:pPr>
        <w:jc w:val="center"/>
      </w:pPr>
      <w:r>
        <w:t>Chart 2</w:t>
      </w:r>
      <w:r w:rsidR="00427B47">
        <w:t>4</w:t>
      </w:r>
      <w:r w:rsidR="003A67F1">
        <w:t>4</w:t>
      </w:r>
      <w:r w:rsidR="008E22DA">
        <w:t xml:space="preserve">: Division Reliability </w:t>
      </w:r>
      <w:r w:rsidR="00F5003B">
        <w:t>–</w:t>
      </w:r>
      <w:r w:rsidR="008E22DA">
        <w:t xml:space="preserve"> MAIFI</w:t>
      </w:r>
      <w:r w:rsidRPr="00684183" w:rsidR="008E22DA">
        <w:t xml:space="preserve"> Indices</w:t>
      </w:r>
    </w:p>
    <w:p w:rsidR="00150F58" w:rsidP="00C65CDD">
      <w:pPr>
        <w:jc w:val="center"/>
      </w:pPr>
      <w:r>
        <w:rPr>
          <w:noProof/>
        </w:rPr>
        <w:drawing>
          <wp:inline distT="0" distB="0" distL="0" distR="0">
            <wp:extent cx="4581525" cy="274320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xmlns:r="http://schemas.openxmlformats.org/officeDocument/2006/relationships" r:embed="rId3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318F6" w:rsidP="00C65CDD">
      <w:pPr>
        <w:jc w:val="center"/>
      </w:pPr>
    </w:p>
    <w:p w:rsidR="000318F6" w:rsidP="00C65CDD">
      <w:pPr>
        <w:jc w:val="center"/>
      </w:pPr>
    </w:p>
    <w:p w:rsidR="000318F6" w:rsidP="00C65CDD">
      <w:pPr>
        <w:jc w:val="center"/>
      </w:pPr>
    </w:p>
    <w:p w:rsidR="00596DC7" w:rsidP="00C65CDD">
      <w:pPr>
        <w:jc w:val="center"/>
      </w:pPr>
    </w:p>
    <w:p w:rsidR="000318F6" w:rsidP="00C65CDD">
      <w:pPr>
        <w:jc w:val="center"/>
      </w:pPr>
    </w:p>
    <w:p w:rsidR="000318F6" w:rsidP="00C65CDD">
      <w:pPr>
        <w:jc w:val="center"/>
      </w:pPr>
    </w:p>
    <w:p w:rsidR="000318F6" w:rsidP="00C65CDD">
      <w:pPr>
        <w:jc w:val="center"/>
      </w:pPr>
    </w:p>
    <w:p w:rsidR="000318F6" w:rsidP="00C65CDD">
      <w:pPr>
        <w:jc w:val="center"/>
      </w:pPr>
    </w:p>
    <w:p w:rsidR="00AC0942" w:rsidP="00C65CDD">
      <w:pPr>
        <w:jc w:val="center"/>
      </w:pPr>
    </w:p>
    <w:p w:rsidR="000318F6" w:rsidP="00C65CDD">
      <w:pPr>
        <w:jc w:val="center"/>
      </w:pPr>
    </w:p>
    <w:p w:rsidR="000318F6" w:rsidP="00C65CDD">
      <w:pPr>
        <w:jc w:val="center"/>
      </w:pPr>
    </w:p>
    <w:p w:rsidR="00C94E49" w:rsidP="00C65CDD">
      <w:pPr>
        <w:jc w:val="center"/>
      </w:pPr>
    </w:p>
    <w:p w:rsidR="00C94E49" w:rsidP="00C65CDD">
      <w:pPr>
        <w:jc w:val="center"/>
      </w:pPr>
    </w:p>
    <w:p w:rsidR="000318F6" w:rsidP="00C65CDD">
      <w:pPr>
        <w:jc w:val="center"/>
      </w:pPr>
    </w:p>
    <w:p w:rsidR="006A311D" w:rsidP="00150F58">
      <w:pPr>
        <w:jc w:val="center"/>
      </w:pPr>
      <w:r>
        <w:t>Chart 2</w:t>
      </w:r>
      <w:r w:rsidR="00427B47">
        <w:t>4</w:t>
      </w:r>
      <w:r w:rsidR="003A67F1">
        <w:t>5</w:t>
      </w:r>
      <w:r w:rsidR="000318F6">
        <w:t xml:space="preserve">: Division Reliability </w:t>
      </w:r>
      <w:r w:rsidR="00F5003B">
        <w:t>–</w:t>
      </w:r>
      <w:r w:rsidR="000318F6">
        <w:t xml:space="preserve"> MAIFI</w:t>
      </w:r>
      <w:r w:rsidRPr="00684183" w:rsidR="000318F6">
        <w:t xml:space="preserve"> Indices</w:t>
      </w:r>
    </w:p>
    <w:p w:rsidR="00150F58" w:rsidP="00C65CDD">
      <w:pPr>
        <w:jc w:val="center"/>
      </w:pPr>
      <w:r>
        <w:rPr>
          <w:noProof/>
        </w:rPr>
        <w:drawing>
          <wp:inline distT="0" distB="0" distL="0" distR="0">
            <wp:extent cx="4581525" cy="274320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xmlns:r="http://schemas.openxmlformats.org/officeDocument/2006/relationships" r:embed="rId3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596DC7" w:rsidP="00C65CDD">
      <w:pPr>
        <w:jc w:val="center"/>
      </w:pPr>
    </w:p>
    <w:p w:rsidR="006A311D" w:rsidP="00150F58">
      <w:pPr>
        <w:jc w:val="center"/>
      </w:pPr>
      <w:r>
        <w:t xml:space="preserve">Chart </w:t>
      </w:r>
      <w:r w:rsidR="00FD1566">
        <w:t>2</w:t>
      </w:r>
      <w:r w:rsidR="00427B47">
        <w:t>4</w:t>
      </w:r>
      <w:r w:rsidR="003A67F1">
        <w:t>6</w:t>
      </w:r>
      <w:r>
        <w:t xml:space="preserve">: Division Reliability </w:t>
      </w:r>
      <w:r w:rsidR="00F5003B">
        <w:t>–</w:t>
      </w:r>
      <w:r>
        <w:t xml:space="preserve"> MAIFI</w:t>
      </w:r>
      <w:r w:rsidRPr="00684183">
        <w:t xml:space="preserve"> Indices</w:t>
      </w:r>
    </w:p>
    <w:p w:rsidR="00150F58" w:rsidP="00C65CDD">
      <w:pPr>
        <w:jc w:val="center"/>
      </w:pPr>
      <w:r>
        <w:rPr>
          <w:noProof/>
        </w:rPr>
        <w:drawing>
          <wp:inline distT="0" distB="0" distL="0" distR="0">
            <wp:extent cx="4581525" cy="274320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xmlns:r="http://schemas.openxmlformats.org/officeDocument/2006/relationships" r:embed="rId3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6A311D" w:rsidP="00C65CDD">
      <w:pPr>
        <w:jc w:val="center"/>
      </w:pPr>
    </w:p>
    <w:p w:rsidR="006A311D" w:rsidP="00C65CDD">
      <w:pPr>
        <w:jc w:val="center"/>
      </w:pPr>
    </w:p>
    <w:p w:rsidR="00596DC7" w:rsidP="00C65CDD">
      <w:pPr>
        <w:jc w:val="center"/>
      </w:pPr>
    </w:p>
    <w:p w:rsidR="006A311D" w:rsidP="00C65CDD">
      <w:pPr>
        <w:jc w:val="center"/>
      </w:pPr>
    </w:p>
    <w:p w:rsidR="006A311D" w:rsidP="00C65CDD">
      <w:pPr>
        <w:jc w:val="center"/>
      </w:pPr>
    </w:p>
    <w:p w:rsidR="006A311D" w:rsidP="00C65CDD">
      <w:pPr>
        <w:jc w:val="center"/>
      </w:pPr>
    </w:p>
    <w:p w:rsidR="00AC0942" w:rsidP="00C65CDD">
      <w:pPr>
        <w:jc w:val="center"/>
      </w:pPr>
    </w:p>
    <w:p w:rsidR="00B95C41" w:rsidP="00C65CDD">
      <w:pPr>
        <w:jc w:val="center"/>
      </w:pPr>
    </w:p>
    <w:p w:rsidR="00231315" w:rsidP="00C65CDD">
      <w:pPr>
        <w:jc w:val="center"/>
      </w:pPr>
    </w:p>
    <w:p w:rsidR="00231315" w:rsidP="00C65CDD">
      <w:pPr>
        <w:jc w:val="center"/>
      </w:pPr>
    </w:p>
    <w:p w:rsidR="00231315" w:rsidP="00C65CDD">
      <w:pPr>
        <w:jc w:val="center"/>
      </w:pPr>
    </w:p>
    <w:p w:rsidR="00231315" w:rsidP="00C65CDD">
      <w:pPr>
        <w:jc w:val="center"/>
      </w:pPr>
    </w:p>
    <w:p w:rsidR="006A311D" w:rsidP="00C65CDD">
      <w:pPr>
        <w:jc w:val="center"/>
      </w:pPr>
    </w:p>
    <w:p w:rsidR="006A311D" w:rsidP="00C65CDD">
      <w:pPr>
        <w:jc w:val="center"/>
      </w:pPr>
    </w:p>
    <w:p w:rsidR="00263384" w:rsidP="00150F58">
      <w:pPr>
        <w:jc w:val="center"/>
      </w:pPr>
      <w:r>
        <w:t>Chart 2</w:t>
      </w:r>
      <w:r w:rsidR="00427B47">
        <w:t>4</w:t>
      </w:r>
      <w:r w:rsidR="003A67F1">
        <w:t>7</w:t>
      </w:r>
      <w:r w:rsidR="006A311D">
        <w:t xml:space="preserve">: Division Reliability </w:t>
      </w:r>
      <w:r w:rsidR="00F5003B">
        <w:t>–</w:t>
      </w:r>
      <w:r w:rsidR="006A311D">
        <w:t xml:space="preserve"> MAIFI</w:t>
      </w:r>
      <w:r w:rsidRPr="00684183" w:rsidR="006A311D">
        <w:t xml:space="preserve"> Indices</w:t>
      </w:r>
    </w:p>
    <w:p w:rsidR="00150F58" w:rsidP="00C65CDD">
      <w:pPr>
        <w:jc w:val="center"/>
      </w:pPr>
      <w:r>
        <w:rPr>
          <w:noProof/>
        </w:rPr>
        <w:drawing>
          <wp:inline distT="0" distB="0" distL="0" distR="0">
            <wp:extent cx="4581525" cy="2743200"/>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xmlns:r="http://schemas.openxmlformats.org/officeDocument/2006/relationships" r:embed="rId3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23345D" w:rsidP="00C65CDD">
      <w:pPr>
        <w:jc w:val="center"/>
      </w:pPr>
    </w:p>
    <w:p w:rsidR="00501EB9" w:rsidP="00150F58">
      <w:pPr>
        <w:jc w:val="center"/>
      </w:pPr>
      <w:r>
        <w:t>Chart 2</w:t>
      </w:r>
      <w:r w:rsidR="00427B47">
        <w:t>4</w:t>
      </w:r>
      <w:r w:rsidR="003A67F1">
        <w:t>8</w:t>
      </w:r>
      <w:r w:rsidR="00160F64">
        <w:t xml:space="preserve">: Division Reliability </w:t>
      </w:r>
      <w:r w:rsidR="00F5003B">
        <w:t>–</w:t>
      </w:r>
      <w:r w:rsidR="00160F64">
        <w:t xml:space="preserve"> MAIFI</w:t>
      </w:r>
      <w:r w:rsidRPr="00684183" w:rsidR="00160F64">
        <w:t xml:space="preserve"> Indices</w:t>
      </w:r>
    </w:p>
    <w:p w:rsidR="00150F58" w:rsidP="00C65CDD">
      <w:pPr>
        <w:jc w:val="center"/>
      </w:pPr>
      <w:r>
        <w:rPr>
          <w:noProof/>
        </w:rPr>
        <w:drawing>
          <wp:inline distT="0" distB="0" distL="0" distR="0">
            <wp:extent cx="4581525" cy="2743200"/>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xmlns:r="http://schemas.openxmlformats.org/officeDocument/2006/relationships" r:embed="rId3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22041">
      <w:pPr>
        <w:spacing w:after="200" w:line="276" w:lineRule="auto"/>
      </w:pPr>
      <w:r>
        <w:br w:type="page"/>
      </w:r>
    </w:p>
    <w:p w:rsidR="00501EB9" w:rsidP="00C65CDD">
      <w:pPr>
        <w:jc w:val="center"/>
      </w:pPr>
    </w:p>
    <w:p w:rsidR="00501EB9" w:rsidP="00C65CDD">
      <w:pPr>
        <w:jc w:val="center"/>
      </w:pPr>
    </w:p>
    <w:p w:rsidR="00501EB9" w:rsidP="00C65CDD">
      <w:pPr>
        <w:jc w:val="center"/>
      </w:pPr>
    </w:p>
    <w:p w:rsidR="00501EB9" w:rsidP="00150F58">
      <w:pPr>
        <w:jc w:val="center"/>
      </w:pPr>
      <w:r>
        <w:t xml:space="preserve">Chart </w:t>
      </w:r>
      <w:r w:rsidR="00AC0942">
        <w:t>2</w:t>
      </w:r>
      <w:r w:rsidR="00427B47">
        <w:t>4</w:t>
      </w:r>
      <w:r w:rsidR="003A67F1">
        <w:t>9</w:t>
      </w:r>
      <w:r>
        <w:t xml:space="preserve">: Division Reliability </w:t>
      </w:r>
      <w:r w:rsidR="00F5003B">
        <w:t>–</w:t>
      </w:r>
      <w:r>
        <w:t xml:space="preserve"> MAIFI</w:t>
      </w:r>
      <w:r w:rsidRPr="00684183">
        <w:t xml:space="preserve"> Indices</w:t>
      </w:r>
    </w:p>
    <w:p w:rsidR="00150F58" w:rsidP="00C65CDD">
      <w:pPr>
        <w:jc w:val="center"/>
      </w:pPr>
      <w:r>
        <w:rPr>
          <w:noProof/>
        </w:rPr>
        <w:drawing>
          <wp:inline distT="0" distB="0" distL="0" distR="0">
            <wp:extent cx="4581525" cy="274320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xmlns:r="http://schemas.openxmlformats.org/officeDocument/2006/relationships" r:embed="rId3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23345D" w:rsidP="00C65CDD">
      <w:pPr>
        <w:jc w:val="center"/>
      </w:pPr>
    </w:p>
    <w:p w:rsidR="00263384" w:rsidP="00150F58">
      <w:pPr>
        <w:jc w:val="center"/>
      </w:pPr>
      <w:r>
        <w:t xml:space="preserve">Chart </w:t>
      </w:r>
      <w:r w:rsidR="00AC0942">
        <w:t>2</w:t>
      </w:r>
      <w:r w:rsidR="003A67F1">
        <w:t>50</w:t>
      </w:r>
      <w:r>
        <w:t xml:space="preserve">: Division Reliability </w:t>
      </w:r>
      <w:r w:rsidR="00F5003B">
        <w:t>–</w:t>
      </w:r>
      <w:r>
        <w:t xml:space="preserve"> MAIFI</w:t>
      </w:r>
      <w:r w:rsidRPr="00684183">
        <w:t xml:space="preserve"> Indices</w:t>
      </w:r>
    </w:p>
    <w:p w:rsidR="00150F58" w:rsidP="00C65CDD">
      <w:pPr>
        <w:jc w:val="center"/>
      </w:pPr>
      <w:r>
        <w:rPr>
          <w:noProof/>
        </w:rPr>
        <w:drawing>
          <wp:inline distT="0" distB="0" distL="0" distR="0">
            <wp:extent cx="4581525" cy="2743200"/>
            <wp:effectExtent l="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xmlns:r="http://schemas.openxmlformats.org/officeDocument/2006/relationships" r:embed="rId3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63384" w:rsidP="00C65CDD">
      <w:pPr>
        <w:jc w:val="center"/>
      </w:pPr>
    </w:p>
    <w:p w:rsidR="00263384" w:rsidP="00C65CDD">
      <w:pPr>
        <w:jc w:val="center"/>
      </w:pPr>
    </w:p>
    <w:p w:rsidR="00A343B6" w:rsidP="00C65CDD">
      <w:pPr>
        <w:jc w:val="center"/>
      </w:pPr>
    </w:p>
    <w:p w:rsidR="00A343B6" w:rsidP="00C65CDD">
      <w:pPr>
        <w:jc w:val="center"/>
      </w:pPr>
    </w:p>
    <w:p w:rsidR="00270966" w:rsidP="00C65CDD">
      <w:pPr>
        <w:jc w:val="center"/>
      </w:pPr>
    </w:p>
    <w:p w:rsidR="00270966" w:rsidP="00C65CDD">
      <w:pPr>
        <w:jc w:val="center"/>
      </w:pPr>
    </w:p>
    <w:p w:rsidR="00270966" w:rsidP="00C65CDD">
      <w:pPr>
        <w:jc w:val="center"/>
      </w:pPr>
    </w:p>
    <w:p w:rsidR="00270966" w:rsidP="00C65CDD">
      <w:pPr>
        <w:jc w:val="center"/>
      </w:pPr>
    </w:p>
    <w:p w:rsidR="00C94E49" w:rsidP="00C65CDD">
      <w:pPr>
        <w:jc w:val="center"/>
      </w:pPr>
    </w:p>
    <w:p w:rsidR="00270966" w:rsidP="00C65CDD">
      <w:pPr>
        <w:jc w:val="center"/>
      </w:pPr>
    </w:p>
    <w:p w:rsidR="00435772" w:rsidRPr="006310A0" w:rsidP="008B255B">
      <w:pPr>
        <w:pStyle w:val="Heading3"/>
        <w:numPr>
          <w:ilvl w:val="0"/>
          <w:numId w:val="7"/>
        </w:numPr>
        <w:rPr>
          <w:i/>
          <w:u w:val="single"/>
        </w:rPr>
      </w:pPr>
      <w:bookmarkStart w:id="99" w:name="_Toc10547483"/>
      <w:r w:rsidRPr="006310A0">
        <w:t xml:space="preserve">CAIDI Performance Results </w:t>
      </w:r>
      <w:r w:rsidRPr="006310A0">
        <w:rPr>
          <w:u w:val="single"/>
        </w:rPr>
        <w:t>(MED Excluded)</w:t>
      </w:r>
      <w:bookmarkEnd w:id="99"/>
      <w:r w:rsidR="00FB4720">
        <w:rPr>
          <w:u w:val="single"/>
        </w:rPr>
        <w:t xml:space="preserve">  </w:t>
      </w:r>
    </w:p>
    <w:p w:rsidR="00435772" w:rsidP="00435772"/>
    <w:p w:rsidR="00501EB9" w:rsidP="00501EB9">
      <w:pPr>
        <w:jc w:val="center"/>
      </w:pPr>
    </w:p>
    <w:p w:rsidR="005C096C" w:rsidP="00844DA3">
      <w:pPr>
        <w:jc w:val="center"/>
      </w:pPr>
      <w:r>
        <w:t xml:space="preserve">Chart </w:t>
      </w:r>
      <w:r w:rsidR="00FC519D">
        <w:t>2</w:t>
      </w:r>
      <w:r w:rsidR="003A67F1">
        <w:t>51</w:t>
      </w:r>
      <w:r>
        <w:t xml:space="preserve">: Division Reliability </w:t>
      </w:r>
      <w:r w:rsidR="00F5003B">
        <w:t>–</w:t>
      </w:r>
      <w:r>
        <w:t xml:space="preserve"> CAIDI</w:t>
      </w:r>
      <w:r w:rsidRPr="00684183">
        <w:t xml:space="preserve"> Indices</w:t>
      </w:r>
    </w:p>
    <w:p w:rsidR="00844DA3" w:rsidP="00C65CDD">
      <w:pPr>
        <w:jc w:val="center"/>
      </w:pPr>
      <w:r>
        <w:rPr>
          <w:noProof/>
        </w:rPr>
        <w:drawing>
          <wp:inline distT="0" distB="0" distL="0" distR="0">
            <wp:extent cx="4581525" cy="27432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xmlns:r="http://schemas.openxmlformats.org/officeDocument/2006/relationships" r:embed="rId3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5F52B7" w:rsidP="00C65CDD">
      <w:pPr>
        <w:jc w:val="center"/>
      </w:pPr>
    </w:p>
    <w:p w:rsidR="004315A1" w:rsidP="00844DA3">
      <w:pPr>
        <w:jc w:val="center"/>
        <w:rPr>
          <w:noProof/>
        </w:rPr>
      </w:pPr>
      <w:r>
        <w:t xml:space="preserve">Chart </w:t>
      </w:r>
      <w:r w:rsidR="004C40CD">
        <w:t>2</w:t>
      </w:r>
      <w:r w:rsidR="00427B47">
        <w:t>5</w:t>
      </w:r>
      <w:r w:rsidR="003A67F1">
        <w:t>2</w:t>
      </w:r>
      <w:r>
        <w:t xml:space="preserve">: Division Reliability </w:t>
      </w:r>
      <w:r w:rsidR="00F5003B">
        <w:t>–</w:t>
      </w:r>
      <w:r>
        <w:t xml:space="preserve"> CAIDI</w:t>
      </w:r>
      <w:r w:rsidRPr="00684183">
        <w:t xml:space="preserve"> Indices</w:t>
      </w:r>
      <w:r>
        <w:rPr>
          <w:noProof/>
        </w:rPr>
        <w:t xml:space="preserve"> </w:t>
      </w:r>
    </w:p>
    <w:p w:rsidR="00844DA3" w:rsidP="009F77FF">
      <w:pPr>
        <w:jc w:val="center"/>
      </w:pPr>
      <w:r>
        <w:rPr>
          <w:noProof/>
        </w:rPr>
        <w:drawing>
          <wp:inline distT="0" distB="0" distL="0" distR="0">
            <wp:extent cx="4581525" cy="27432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xmlns:r="http://schemas.openxmlformats.org/officeDocument/2006/relationships" r:embed="rId3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315A1" w:rsidP="009F77FF">
      <w:pPr>
        <w:jc w:val="center"/>
      </w:pPr>
    </w:p>
    <w:p w:rsidR="004315A1" w:rsidP="009F77FF">
      <w:pPr>
        <w:jc w:val="center"/>
      </w:pPr>
    </w:p>
    <w:p w:rsidR="004315A1" w:rsidP="009F77FF">
      <w:pPr>
        <w:jc w:val="center"/>
      </w:pPr>
    </w:p>
    <w:p w:rsidR="005F52B7" w:rsidP="009F77FF">
      <w:pPr>
        <w:jc w:val="center"/>
      </w:pPr>
    </w:p>
    <w:p w:rsidR="005F52B7" w:rsidP="009F77FF">
      <w:pPr>
        <w:jc w:val="center"/>
      </w:pPr>
    </w:p>
    <w:p w:rsidR="005F52B7"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15A1" w:rsidP="009F77FF">
      <w:pPr>
        <w:jc w:val="center"/>
      </w:pPr>
    </w:p>
    <w:p w:rsidR="004315A1" w:rsidP="00844DA3">
      <w:pPr>
        <w:jc w:val="center"/>
        <w:rPr>
          <w:noProof/>
        </w:rPr>
      </w:pPr>
      <w:r>
        <w:t xml:space="preserve">Chart </w:t>
      </w:r>
      <w:r w:rsidR="005D5B32">
        <w:t>2</w:t>
      </w:r>
      <w:r w:rsidR="00427B47">
        <w:t>5</w:t>
      </w:r>
      <w:r w:rsidR="003A67F1">
        <w:t>3</w:t>
      </w:r>
      <w:r>
        <w:t xml:space="preserve">: Division Reliability </w:t>
      </w:r>
      <w:r w:rsidR="00F5003B">
        <w:t>–</w:t>
      </w:r>
      <w:r>
        <w:t xml:space="preserve"> CAIDI</w:t>
      </w:r>
      <w:r w:rsidRPr="00684183">
        <w:t xml:space="preserve"> Indices</w:t>
      </w:r>
    </w:p>
    <w:p w:rsidR="00844DA3" w:rsidP="00C65CDD">
      <w:pPr>
        <w:jc w:val="center"/>
      </w:pPr>
      <w:r>
        <w:rPr>
          <w:noProof/>
        </w:rPr>
        <w:drawing>
          <wp:inline distT="0" distB="0" distL="0" distR="0">
            <wp:extent cx="4581525" cy="27432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xmlns:r="http://schemas.openxmlformats.org/officeDocument/2006/relationships" r:embed="rId3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rPr>
          <w:noProof/>
        </w:rPr>
      </w:pPr>
    </w:p>
    <w:p w:rsidR="005F52B7" w:rsidP="00C65CDD">
      <w:pPr>
        <w:jc w:val="center"/>
        <w:rPr>
          <w:noProof/>
        </w:rPr>
      </w:pPr>
    </w:p>
    <w:p w:rsidR="004315A1" w:rsidP="00844DA3">
      <w:pPr>
        <w:jc w:val="center"/>
      </w:pPr>
      <w:r>
        <w:t xml:space="preserve">Chart </w:t>
      </w:r>
      <w:r w:rsidR="00D8274A">
        <w:t>2</w:t>
      </w:r>
      <w:r w:rsidR="00427B47">
        <w:t>5</w:t>
      </w:r>
      <w:r w:rsidR="003A67F1">
        <w:t>4</w:t>
      </w:r>
      <w:r>
        <w:t xml:space="preserve">: Division Reliability </w:t>
      </w:r>
      <w:r w:rsidR="00F5003B">
        <w:t>–</w:t>
      </w:r>
      <w:r>
        <w:t xml:space="preserve"> CAIDI</w:t>
      </w:r>
      <w:r w:rsidRPr="00684183">
        <w:t xml:space="preserve"> Indices</w:t>
      </w:r>
    </w:p>
    <w:p w:rsidR="00844DA3" w:rsidP="00C65CDD">
      <w:pPr>
        <w:jc w:val="center"/>
      </w:pPr>
      <w:r>
        <w:rPr>
          <w:noProof/>
        </w:rPr>
        <w:drawing>
          <wp:inline distT="0" distB="0" distL="0" distR="0">
            <wp:extent cx="4581525" cy="27432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xmlns:r="http://schemas.openxmlformats.org/officeDocument/2006/relationships" r:embed="rId3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315A1" w:rsidP="00C65CDD">
      <w:pPr>
        <w:jc w:val="center"/>
      </w:pPr>
    </w:p>
    <w:p w:rsidR="004315A1" w:rsidP="00C65CDD">
      <w:pPr>
        <w:jc w:val="center"/>
      </w:pPr>
    </w:p>
    <w:p w:rsidR="004315A1" w:rsidP="00C65CDD">
      <w:pPr>
        <w:jc w:val="center"/>
      </w:pPr>
    </w:p>
    <w:p w:rsidR="005F52B7" w:rsidP="00C65CDD">
      <w:pPr>
        <w:jc w:val="center"/>
      </w:pPr>
    </w:p>
    <w:p w:rsidR="005F52B7" w:rsidP="00C65CDD">
      <w:pPr>
        <w:jc w:val="center"/>
      </w:pPr>
    </w:p>
    <w:p w:rsidR="005F52B7" w:rsidP="00C65CDD">
      <w:pPr>
        <w:jc w:val="center"/>
      </w:pPr>
    </w:p>
    <w:p w:rsidR="00087005" w:rsidP="00C65CDD">
      <w:pPr>
        <w:jc w:val="center"/>
      </w:pPr>
    </w:p>
    <w:p w:rsidR="00087005" w:rsidP="00C65CDD">
      <w:pPr>
        <w:jc w:val="center"/>
      </w:pPr>
    </w:p>
    <w:p w:rsidR="00087005" w:rsidP="00C65CDD">
      <w:pPr>
        <w:jc w:val="center"/>
      </w:pPr>
    </w:p>
    <w:p w:rsidR="00087005" w:rsidP="00C65CDD">
      <w:pPr>
        <w:jc w:val="center"/>
      </w:pPr>
    </w:p>
    <w:p w:rsidR="004315A1" w:rsidP="00C65CDD">
      <w:pPr>
        <w:jc w:val="center"/>
      </w:pPr>
    </w:p>
    <w:p w:rsidR="004315A1" w:rsidP="00C65CDD">
      <w:pPr>
        <w:jc w:val="center"/>
      </w:pPr>
    </w:p>
    <w:p w:rsidR="004315A1" w:rsidP="00C65CDD">
      <w:pPr>
        <w:jc w:val="center"/>
      </w:pPr>
    </w:p>
    <w:p w:rsidR="00C65CDD" w:rsidP="00844DA3">
      <w:pPr>
        <w:jc w:val="center"/>
      </w:pPr>
      <w:r>
        <w:t xml:space="preserve">Chart </w:t>
      </w:r>
      <w:r w:rsidR="00D8274A">
        <w:t>2</w:t>
      </w:r>
      <w:r w:rsidR="00427B47">
        <w:t>5</w:t>
      </w:r>
      <w:r w:rsidR="003A67F1">
        <w:t>5</w:t>
      </w:r>
      <w:r>
        <w:t xml:space="preserve">: Division Reliability </w:t>
      </w:r>
      <w:r w:rsidR="00F5003B">
        <w:t>–</w:t>
      </w:r>
      <w:r>
        <w:t xml:space="preserve"> CAIDI</w:t>
      </w:r>
      <w:r w:rsidRPr="00684183">
        <w:t xml:space="preserve"> Indices</w:t>
      </w:r>
    </w:p>
    <w:p w:rsidR="00844DA3" w:rsidP="00C65CDD">
      <w:pPr>
        <w:jc w:val="center"/>
      </w:pPr>
      <w:r>
        <w:rPr>
          <w:noProof/>
        </w:rPr>
        <w:drawing>
          <wp:inline distT="0" distB="0" distL="0" distR="0">
            <wp:extent cx="4581525" cy="27432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xmlns:r="http://schemas.openxmlformats.org/officeDocument/2006/relationships" r:embed="rId3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C65CDD">
      <w:pPr>
        <w:jc w:val="center"/>
      </w:pPr>
    </w:p>
    <w:p w:rsidR="005F52B7" w:rsidRPr="00435772" w:rsidP="00C65CDD">
      <w:pPr>
        <w:jc w:val="center"/>
      </w:pPr>
    </w:p>
    <w:p w:rsidR="004315A1" w:rsidP="00844DA3">
      <w:pPr>
        <w:jc w:val="center"/>
      </w:pPr>
      <w:r>
        <w:t xml:space="preserve">Chart </w:t>
      </w:r>
      <w:r w:rsidR="00FD7B62">
        <w:t>2</w:t>
      </w:r>
      <w:r w:rsidR="00427B47">
        <w:t>5</w:t>
      </w:r>
      <w:r w:rsidR="003A67F1">
        <w:t>6</w:t>
      </w:r>
      <w:r>
        <w:t xml:space="preserve">: Division Reliability </w:t>
      </w:r>
      <w:r w:rsidR="00F5003B">
        <w:t>–</w:t>
      </w:r>
      <w:r>
        <w:t xml:space="preserve"> CAIDI</w:t>
      </w:r>
      <w:r w:rsidRPr="00684183">
        <w:t xml:space="preserve"> Indices</w:t>
      </w:r>
    </w:p>
    <w:p w:rsidR="00844DA3" w:rsidP="0038692B">
      <w:pPr>
        <w:jc w:val="center"/>
      </w:pPr>
      <w:r>
        <w:rPr>
          <w:noProof/>
        </w:rPr>
        <w:drawing>
          <wp:inline distT="0" distB="0" distL="0" distR="0">
            <wp:extent cx="4581525" cy="27432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xmlns:r="http://schemas.openxmlformats.org/officeDocument/2006/relationships" r:embed="rId3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315A1" w:rsidP="0038692B">
      <w:pPr>
        <w:jc w:val="center"/>
      </w:pPr>
    </w:p>
    <w:p w:rsidR="00674324" w:rsidP="0038692B">
      <w:pPr>
        <w:jc w:val="center"/>
      </w:pPr>
    </w:p>
    <w:p w:rsidR="00674324" w:rsidP="0038692B">
      <w:pPr>
        <w:jc w:val="center"/>
      </w:pPr>
    </w:p>
    <w:p w:rsidR="005F52B7" w:rsidP="0038692B">
      <w:pPr>
        <w:jc w:val="center"/>
      </w:pPr>
    </w:p>
    <w:p w:rsidR="00674324" w:rsidP="0038692B">
      <w:pPr>
        <w:jc w:val="center"/>
      </w:pPr>
    </w:p>
    <w:p w:rsidR="00674324" w:rsidP="0038692B">
      <w:pPr>
        <w:jc w:val="center"/>
      </w:pPr>
    </w:p>
    <w:p w:rsidR="00C94E49" w:rsidP="0038692B">
      <w:pPr>
        <w:jc w:val="center"/>
      </w:pPr>
    </w:p>
    <w:p w:rsidR="00C94E49" w:rsidP="0038692B">
      <w:pPr>
        <w:jc w:val="center"/>
      </w:pPr>
    </w:p>
    <w:p w:rsidR="00C94E49" w:rsidP="0038692B">
      <w:pPr>
        <w:jc w:val="center"/>
      </w:pPr>
    </w:p>
    <w:p w:rsidR="00C94E49" w:rsidP="0038692B">
      <w:pPr>
        <w:jc w:val="center"/>
      </w:pPr>
    </w:p>
    <w:p w:rsidR="00674324" w:rsidP="0038692B">
      <w:pPr>
        <w:jc w:val="center"/>
      </w:pPr>
    </w:p>
    <w:p w:rsidR="00674324" w:rsidP="0038692B">
      <w:pPr>
        <w:jc w:val="center"/>
      </w:pPr>
    </w:p>
    <w:p w:rsidR="00674324" w:rsidP="0038692B">
      <w:pPr>
        <w:jc w:val="center"/>
      </w:pPr>
    </w:p>
    <w:p w:rsidR="004315A1" w:rsidP="0038692B">
      <w:pPr>
        <w:jc w:val="center"/>
      </w:pPr>
    </w:p>
    <w:p w:rsidR="004315A1" w:rsidP="0038692B">
      <w:pPr>
        <w:jc w:val="center"/>
      </w:pPr>
    </w:p>
    <w:p w:rsidR="004315A1" w:rsidP="00844DA3">
      <w:pPr>
        <w:jc w:val="center"/>
      </w:pPr>
      <w:r>
        <w:t xml:space="preserve">Chart </w:t>
      </w:r>
      <w:r w:rsidR="00D03213">
        <w:t>2</w:t>
      </w:r>
      <w:r w:rsidR="00427B47">
        <w:t>5</w:t>
      </w:r>
      <w:r w:rsidR="003A67F1">
        <w:t>7</w:t>
      </w:r>
      <w:r>
        <w:t xml:space="preserve">: Division Reliability </w:t>
      </w:r>
      <w:r w:rsidR="00F5003B">
        <w:t>–</w:t>
      </w:r>
      <w:r>
        <w:t xml:space="preserve"> CAIDI</w:t>
      </w:r>
      <w:r w:rsidRPr="00684183">
        <w:t xml:space="preserve"> Indices</w:t>
      </w:r>
    </w:p>
    <w:p w:rsidR="00844DA3" w:rsidP="0038692B">
      <w:pPr>
        <w:jc w:val="center"/>
      </w:pPr>
      <w:r>
        <w:rPr>
          <w:noProof/>
        </w:rPr>
        <w:drawing>
          <wp:inline distT="0" distB="0" distL="0" distR="0">
            <wp:extent cx="4581525" cy="27432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xmlns:r="http://schemas.openxmlformats.org/officeDocument/2006/relationships" r:embed="rId3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38692B">
      <w:pPr>
        <w:jc w:val="center"/>
      </w:pPr>
    </w:p>
    <w:p w:rsidR="005F52B7" w:rsidP="0038692B">
      <w:pPr>
        <w:jc w:val="center"/>
      </w:pPr>
    </w:p>
    <w:p w:rsidR="0038692B" w:rsidP="00844DA3">
      <w:pPr>
        <w:jc w:val="center"/>
      </w:pPr>
      <w:r>
        <w:t>Chart 2</w:t>
      </w:r>
      <w:r w:rsidR="00427B47">
        <w:t>5</w:t>
      </w:r>
      <w:r w:rsidR="003A67F1">
        <w:t>8</w:t>
      </w:r>
      <w:r w:rsidR="004315A1">
        <w:t xml:space="preserve">: Division Reliability </w:t>
      </w:r>
      <w:r w:rsidR="00F5003B">
        <w:t>–</w:t>
      </w:r>
      <w:r w:rsidR="004315A1">
        <w:t xml:space="preserve"> CAIDI</w:t>
      </w:r>
      <w:r w:rsidRPr="00684183" w:rsidR="004315A1">
        <w:t xml:space="preserve"> Indices</w:t>
      </w:r>
    </w:p>
    <w:p w:rsidR="00844DA3" w:rsidP="0038692B">
      <w:pPr>
        <w:jc w:val="center"/>
      </w:pPr>
      <w:r>
        <w:rPr>
          <w:noProof/>
        </w:rPr>
        <w:drawing>
          <wp:inline distT="0" distB="0" distL="0" distR="0">
            <wp:extent cx="4581525" cy="274320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xmlns:r="http://schemas.openxmlformats.org/officeDocument/2006/relationships" r:embed="rId3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315A1" w:rsidP="0038692B">
      <w:pPr>
        <w:jc w:val="center"/>
      </w:pPr>
    </w:p>
    <w:p w:rsidR="004315A1" w:rsidP="0038692B">
      <w:pPr>
        <w:jc w:val="center"/>
      </w:pPr>
    </w:p>
    <w:p w:rsidR="005F52B7" w:rsidP="0038692B">
      <w:pPr>
        <w:jc w:val="center"/>
      </w:pPr>
    </w:p>
    <w:p w:rsidR="005F52B7"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4315A1" w:rsidP="0038692B">
      <w:pPr>
        <w:jc w:val="center"/>
      </w:pPr>
    </w:p>
    <w:p w:rsidR="00BC4722" w:rsidP="00DE5A27">
      <w:pPr>
        <w:jc w:val="center"/>
      </w:pPr>
      <w:r>
        <w:t>Chart 2</w:t>
      </w:r>
      <w:r w:rsidR="00427B47">
        <w:t>5</w:t>
      </w:r>
      <w:r w:rsidR="003A67F1">
        <w:t>9</w:t>
      </w:r>
      <w:r w:rsidR="004315A1">
        <w:t xml:space="preserve">: Division Reliability </w:t>
      </w:r>
      <w:r w:rsidR="00F5003B">
        <w:t>–</w:t>
      </w:r>
      <w:r w:rsidR="004315A1">
        <w:t xml:space="preserve"> CAIDI</w:t>
      </w:r>
      <w:r w:rsidRPr="00684183" w:rsidR="004315A1">
        <w:t xml:space="preserve"> Indices</w:t>
      </w:r>
    </w:p>
    <w:p w:rsidR="00844DA3" w:rsidP="0038692B">
      <w:pPr>
        <w:jc w:val="center"/>
      </w:pPr>
      <w:r>
        <w:rPr>
          <w:noProof/>
        </w:rPr>
        <w:drawing>
          <wp:inline distT="0" distB="0" distL="0" distR="0">
            <wp:extent cx="4581525" cy="27432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xmlns:r="http://schemas.openxmlformats.org/officeDocument/2006/relationships" r:embed="rId3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38692B">
      <w:pPr>
        <w:jc w:val="center"/>
      </w:pPr>
    </w:p>
    <w:p w:rsidR="005F52B7" w:rsidP="0038692B">
      <w:pPr>
        <w:jc w:val="center"/>
      </w:pPr>
    </w:p>
    <w:p w:rsidR="003473BE" w:rsidP="00DE5A27">
      <w:pPr>
        <w:jc w:val="center"/>
      </w:pPr>
      <w:r>
        <w:t>Chart 2</w:t>
      </w:r>
      <w:r w:rsidR="003A67F1">
        <w:t>60</w:t>
      </w:r>
      <w:r w:rsidR="00BC4722">
        <w:t xml:space="preserve">: Division Reliability </w:t>
      </w:r>
      <w:r w:rsidR="00F5003B">
        <w:t>–</w:t>
      </w:r>
      <w:r w:rsidR="00BC4722">
        <w:t xml:space="preserve"> CAIDI</w:t>
      </w:r>
      <w:r w:rsidRPr="00684183" w:rsidR="00BC4722">
        <w:t xml:space="preserve"> Indices</w:t>
      </w:r>
    </w:p>
    <w:p w:rsidR="00DE5A27" w:rsidP="0038692B">
      <w:pPr>
        <w:jc w:val="center"/>
      </w:pPr>
      <w:r>
        <w:rPr>
          <w:noProof/>
        </w:rPr>
        <w:drawing>
          <wp:inline distT="0" distB="0" distL="0" distR="0">
            <wp:extent cx="4581525" cy="274320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xmlns:r="http://schemas.openxmlformats.org/officeDocument/2006/relationships" r:embed="rId3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473BE" w:rsidP="0038692B">
      <w:pPr>
        <w:jc w:val="center"/>
      </w:pPr>
    </w:p>
    <w:p w:rsidR="003473BE" w:rsidP="0038692B">
      <w:pPr>
        <w:jc w:val="center"/>
      </w:pPr>
    </w:p>
    <w:p w:rsidR="003473BE" w:rsidP="0038692B">
      <w:pPr>
        <w:jc w:val="center"/>
      </w:pPr>
    </w:p>
    <w:p w:rsidR="003473BE" w:rsidP="0038692B">
      <w:pPr>
        <w:jc w:val="center"/>
      </w:pPr>
    </w:p>
    <w:p w:rsidR="003473BE" w:rsidP="0038692B">
      <w:pPr>
        <w:jc w:val="center"/>
      </w:pPr>
    </w:p>
    <w:p w:rsidR="005F52B7" w:rsidP="0038692B">
      <w:pPr>
        <w:jc w:val="center"/>
      </w:pPr>
    </w:p>
    <w:p w:rsidR="005F52B7" w:rsidP="0038692B">
      <w:pPr>
        <w:jc w:val="center"/>
      </w:pPr>
    </w:p>
    <w:p w:rsidR="00C1260E" w:rsidP="0038692B">
      <w:pPr>
        <w:jc w:val="center"/>
      </w:pPr>
    </w:p>
    <w:p w:rsidR="00C1260E" w:rsidP="0038692B">
      <w:pPr>
        <w:jc w:val="center"/>
      </w:pPr>
    </w:p>
    <w:p w:rsidR="003473BE" w:rsidP="0038692B">
      <w:pPr>
        <w:jc w:val="center"/>
      </w:pPr>
    </w:p>
    <w:p w:rsidR="003473BE" w:rsidP="0038692B">
      <w:pPr>
        <w:jc w:val="center"/>
      </w:pPr>
    </w:p>
    <w:p w:rsidR="003473BE" w:rsidP="0038692B">
      <w:pPr>
        <w:jc w:val="center"/>
      </w:pPr>
    </w:p>
    <w:p w:rsidR="003473BE" w:rsidP="0038692B">
      <w:pPr>
        <w:jc w:val="center"/>
      </w:pPr>
    </w:p>
    <w:p w:rsidR="003473BE" w:rsidP="0038692B">
      <w:pPr>
        <w:jc w:val="center"/>
      </w:pPr>
    </w:p>
    <w:p w:rsidR="0023345D" w:rsidP="00DE5A27">
      <w:pPr>
        <w:jc w:val="center"/>
      </w:pPr>
      <w:r>
        <w:t xml:space="preserve">Chart </w:t>
      </w:r>
      <w:r w:rsidR="00547CCA">
        <w:t>2</w:t>
      </w:r>
      <w:r w:rsidR="003A67F1">
        <w:t>61</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xmlns:r="http://schemas.openxmlformats.org/officeDocument/2006/relationships" r:embed="rId3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38692B">
      <w:pPr>
        <w:jc w:val="center"/>
      </w:pPr>
    </w:p>
    <w:p w:rsidR="005F52B7" w:rsidP="0038692B">
      <w:pPr>
        <w:jc w:val="center"/>
      </w:pPr>
    </w:p>
    <w:p w:rsidR="00452F13" w:rsidP="00DE5A27">
      <w:pPr>
        <w:jc w:val="center"/>
      </w:pPr>
      <w:r>
        <w:t xml:space="preserve">Chart </w:t>
      </w:r>
      <w:r w:rsidR="00547CCA">
        <w:t>2</w:t>
      </w:r>
      <w:r w:rsidR="00427B47">
        <w:t>6</w:t>
      </w:r>
      <w:r w:rsidR="003A67F1">
        <w:t>2</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xmlns:r="http://schemas.openxmlformats.org/officeDocument/2006/relationships" r:embed="rId3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52F13" w:rsidP="0038692B">
      <w:pPr>
        <w:jc w:val="center"/>
      </w:pPr>
    </w:p>
    <w:p w:rsidR="00452F13" w:rsidP="0038692B">
      <w:pPr>
        <w:jc w:val="center"/>
      </w:pPr>
    </w:p>
    <w:p w:rsidR="005F52B7" w:rsidP="0038692B">
      <w:pPr>
        <w:jc w:val="center"/>
      </w:pPr>
    </w:p>
    <w:p w:rsidR="00452F13" w:rsidP="0038692B">
      <w:pPr>
        <w:jc w:val="center"/>
      </w:pPr>
    </w:p>
    <w:p w:rsidR="00452F13" w:rsidP="0038692B">
      <w:pPr>
        <w:jc w:val="center"/>
      </w:pPr>
    </w:p>
    <w:p w:rsidR="00452F13" w:rsidP="0038692B">
      <w:pPr>
        <w:jc w:val="center"/>
      </w:pPr>
    </w:p>
    <w:p w:rsidR="00452F13" w:rsidP="0038692B">
      <w:pPr>
        <w:jc w:val="center"/>
      </w:pPr>
    </w:p>
    <w:p w:rsidR="00452F13" w:rsidP="0038692B">
      <w:pPr>
        <w:jc w:val="center"/>
      </w:pPr>
    </w:p>
    <w:p w:rsidR="00452F13" w:rsidP="0038692B">
      <w:pPr>
        <w:jc w:val="center"/>
      </w:pPr>
    </w:p>
    <w:p w:rsidR="00E55344" w:rsidP="0038692B">
      <w:pPr>
        <w:jc w:val="center"/>
      </w:pPr>
    </w:p>
    <w:p w:rsidR="00E55344" w:rsidP="0038692B">
      <w:pPr>
        <w:jc w:val="center"/>
      </w:pPr>
    </w:p>
    <w:p w:rsidR="00452F13" w:rsidP="0038692B">
      <w:pPr>
        <w:jc w:val="center"/>
      </w:pPr>
    </w:p>
    <w:p w:rsidR="00452F13" w:rsidP="0038692B">
      <w:pPr>
        <w:jc w:val="center"/>
      </w:pPr>
    </w:p>
    <w:p w:rsidR="00452F13" w:rsidP="0038692B">
      <w:pPr>
        <w:jc w:val="center"/>
      </w:pPr>
    </w:p>
    <w:p w:rsidR="00452F13" w:rsidP="00DE5A27">
      <w:pPr>
        <w:jc w:val="center"/>
      </w:pPr>
      <w:r>
        <w:t>Chart 2</w:t>
      </w:r>
      <w:r w:rsidR="00427B47">
        <w:t>6</w:t>
      </w:r>
      <w:r w:rsidR="003A67F1">
        <w:t>3</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xmlns:r="http://schemas.openxmlformats.org/officeDocument/2006/relationships" r:embed="rId3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38692B">
      <w:pPr>
        <w:jc w:val="center"/>
      </w:pPr>
    </w:p>
    <w:p w:rsidR="0023345D" w:rsidP="0038692B">
      <w:pPr>
        <w:jc w:val="center"/>
      </w:pPr>
    </w:p>
    <w:p w:rsidR="0038692B" w:rsidP="00DE5A27">
      <w:pPr>
        <w:jc w:val="center"/>
      </w:pPr>
      <w:r>
        <w:t>Char</w:t>
      </w:r>
      <w:r w:rsidR="00414460">
        <w:t>t 2</w:t>
      </w:r>
      <w:r w:rsidR="00427B47">
        <w:t>6</w:t>
      </w:r>
      <w:r w:rsidR="003A67F1">
        <w:t>4</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xmlns:r="http://schemas.openxmlformats.org/officeDocument/2006/relationships" r:embed="rId3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8692B"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F37596" w:rsidP="0038692B">
      <w:pPr>
        <w:jc w:val="center"/>
      </w:pPr>
    </w:p>
    <w:p w:rsidR="00F37596" w:rsidP="0038692B">
      <w:pPr>
        <w:jc w:val="center"/>
      </w:pPr>
    </w:p>
    <w:p w:rsidR="00EB59FC" w:rsidP="0038692B">
      <w:pPr>
        <w:jc w:val="center"/>
      </w:pPr>
    </w:p>
    <w:p w:rsidR="00EB59FC" w:rsidP="0038692B">
      <w:pPr>
        <w:jc w:val="center"/>
      </w:pPr>
    </w:p>
    <w:p w:rsidR="00087005" w:rsidP="0038692B">
      <w:pPr>
        <w:jc w:val="center"/>
      </w:pPr>
    </w:p>
    <w:p w:rsidR="00EB59FC" w:rsidP="0038692B">
      <w:pPr>
        <w:jc w:val="center"/>
      </w:pPr>
    </w:p>
    <w:p w:rsidR="00EB59FC" w:rsidP="0038692B">
      <w:pPr>
        <w:jc w:val="center"/>
      </w:pPr>
    </w:p>
    <w:p w:rsidR="00EB59FC" w:rsidP="0038692B">
      <w:pPr>
        <w:jc w:val="center"/>
      </w:pPr>
    </w:p>
    <w:p w:rsidR="00EB59FC" w:rsidP="00DE5A27">
      <w:pPr>
        <w:jc w:val="center"/>
      </w:pPr>
      <w:r>
        <w:t>Chart 2</w:t>
      </w:r>
      <w:r w:rsidR="00427B47">
        <w:t>6</w:t>
      </w:r>
      <w:r w:rsidR="003A67F1">
        <w:t>5</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xmlns:r="http://schemas.openxmlformats.org/officeDocument/2006/relationships" r:embed="rId3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3345D" w:rsidP="0038692B">
      <w:pPr>
        <w:jc w:val="center"/>
      </w:pPr>
    </w:p>
    <w:p w:rsidR="00F37596" w:rsidP="0038692B">
      <w:pPr>
        <w:jc w:val="center"/>
      </w:pPr>
    </w:p>
    <w:p w:rsidR="00EB59FC" w:rsidP="00DE5A27">
      <w:pPr>
        <w:jc w:val="center"/>
      </w:pPr>
      <w:r>
        <w:t xml:space="preserve">Chart </w:t>
      </w:r>
      <w:r w:rsidR="00A152C4">
        <w:t>2</w:t>
      </w:r>
      <w:r w:rsidR="00427B47">
        <w:t>6</w:t>
      </w:r>
      <w:r w:rsidR="003A67F1">
        <w:t>6</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xmlns:r="http://schemas.openxmlformats.org/officeDocument/2006/relationships" r:embed="rId3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37596" w:rsidP="0038692B">
      <w:pPr>
        <w:jc w:val="center"/>
      </w:pPr>
    </w:p>
    <w:p w:rsidR="00F37596" w:rsidP="0038692B">
      <w:pPr>
        <w:jc w:val="center"/>
      </w:pPr>
    </w:p>
    <w:p w:rsidR="00F37596" w:rsidP="0038692B">
      <w:pPr>
        <w:jc w:val="center"/>
      </w:pPr>
    </w:p>
    <w:p w:rsidR="00F37596"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226B93" w:rsidP="0038692B">
      <w:pPr>
        <w:jc w:val="center"/>
      </w:pPr>
    </w:p>
    <w:p w:rsidR="00EB59FC" w:rsidP="0038692B">
      <w:pPr>
        <w:jc w:val="center"/>
      </w:pPr>
    </w:p>
    <w:p w:rsidR="00EB59FC" w:rsidP="0038692B">
      <w:pPr>
        <w:jc w:val="center"/>
      </w:pPr>
    </w:p>
    <w:p w:rsidR="00F37596" w:rsidP="0038692B">
      <w:pPr>
        <w:jc w:val="center"/>
      </w:pPr>
    </w:p>
    <w:p w:rsidR="0038692B" w:rsidP="00DE5A27">
      <w:pPr>
        <w:jc w:val="center"/>
      </w:pPr>
      <w:r>
        <w:t>Chart 2</w:t>
      </w:r>
      <w:r w:rsidR="00427B47">
        <w:t>6</w:t>
      </w:r>
      <w:r w:rsidR="003A67F1">
        <w:t>7</w:t>
      </w:r>
      <w:r w:rsidR="00EB59FC">
        <w:t xml:space="preserve">: Division Reliability </w:t>
      </w:r>
      <w:r w:rsidR="00F5003B">
        <w:t>–</w:t>
      </w:r>
      <w:r w:rsidR="00EB59FC">
        <w:t xml:space="preserve"> CAIDI</w:t>
      </w:r>
      <w:r w:rsidRPr="00684183" w:rsidR="00EB59FC">
        <w:t xml:space="preserve"> Indices</w:t>
      </w:r>
    </w:p>
    <w:p w:rsidR="00DE5A27" w:rsidP="0038692B">
      <w:pPr>
        <w:jc w:val="center"/>
      </w:pPr>
      <w:r>
        <w:rPr>
          <w:noProof/>
        </w:rPr>
        <w:drawing>
          <wp:inline distT="0" distB="0" distL="0" distR="0">
            <wp:extent cx="4581525" cy="274320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xmlns:r="http://schemas.openxmlformats.org/officeDocument/2006/relationships" r:embed="rId3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9F77FF" w:rsidP="0038692B">
      <w:pPr>
        <w:jc w:val="center"/>
      </w:pPr>
    </w:p>
    <w:p w:rsidR="00F37596" w:rsidP="0038692B">
      <w:pPr>
        <w:jc w:val="center"/>
      </w:pPr>
    </w:p>
    <w:p w:rsidR="00EB59FC" w:rsidP="00DE5A27">
      <w:pPr>
        <w:jc w:val="center"/>
      </w:pPr>
      <w:r>
        <w:t xml:space="preserve">Chart </w:t>
      </w:r>
      <w:r w:rsidR="005F3F9C">
        <w:t>2</w:t>
      </w:r>
      <w:r w:rsidR="00427B47">
        <w:t>6</w:t>
      </w:r>
      <w:r w:rsidR="003A67F1">
        <w:t>8</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xmlns:r="http://schemas.openxmlformats.org/officeDocument/2006/relationships" r:embed="rId3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EB59FC"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F37596" w:rsidP="0038692B">
      <w:pPr>
        <w:jc w:val="center"/>
      </w:pPr>
    </w:p>
    <w:p w:rsidR="00EB59FC" w:rsidP="0038692B">
      <w:pPr>
        <w:jc w:val="center"/>
      </w:pPr>
    </w:p>
    <w:p w:rsidR="00EB59FC" w:rsidP="0038692B">
      <w:pPr>
        <w:jc w:val="center"/>
      </w:pPr>
    </w:p>
    <w:p w:rsidR="00EB59FC" w:rsidP="0038692B">
      <w:pPr>
        <w:jc w:val="center"/>
      </w:pPr>
    </w:p>
    <w:p w:rsidR="00226B93" w:rsidP="0038692B">
      <w:pPr>
        <w:jc w:val="center"/>
      </w:pPr>
    </w:p>
    <w:p w:rsidR="00EB59FC" w:rsidP="0038692B">
      <w:pPr>
        <w:jc w:val="center"/>
      </w:pPr>
    </w:p>
    <w:p w:rsidR="00EB59FC" w:rsidP="0038692B">
      <w:pPr>
        <w:jc w:val="center"/>
      </w:pPr>
    </w:p>
    <w:p w:rsidR="00EB59FC" w:rsidP="0038692B">
      <w:pPr>
        <w:jc w:val="center"/>
      </w:pPr>
    </w:p>
    <w:p w:rsidR="00EB59FC" w:rsidP="0038692B">
      <w:pPr>
        <w:jc w:val="center"/>
      </w:pPr>
    </w:p>
    <w:p w:rsidR="00EB59FC" w:rsidP="00DE5A27">
      <w:pPr>
        <w:jc w:val="center"/>
      </w:pPr>
      <w:r>
        <w:t>Chart 2</w:t>
      </w:r>
      <w:r w:rsidR="00427B47">
        <w:t>6</w:t>
      </w:r>
      <w:r w:rsidR="003A67F1">
        <w:t>9</w:t>
      </w:r>
      <w:r>
        <w:t xml:space="preserve">: Division Reliability </w:t>
      </w:r>
      <w:r w:rsidR="00F5003B">
        <w:t>–</w:t>
      </w:r>
      <w:r>
        <w:t xml:space="preserve"> CAIDI</w:t>
      </w:r>
      <w:r w:rsidRPr="00684183">
        <w:t xml:space="preserve"> Indices</w:t>
      </w:r>
    </w:p>
    <w:p w:rsidR="00DE5A27" w:rsidP="0038692B">
      <w:pPr>
        <w:jc w:val="center"/>
      </w:pPr>
      <w:r>
        <w:rPr>
          <w:noProof/>
        </w:rPr>
        <w:drawing>
          <wp:inline distT="0" distB="0" distL="0" distR="0">
            <wp:extent cx="4581525" cy="27432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xmlns:r="http://schemas.openxmlformats.org/officeDocument/2006/relationships" r:embed="rId3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24657" w:rsidP="0038692B">
      <w:pPr>
        <w:jc w:val="center"/>
      </w:pPr>
    </w:p>
    <w:p w:rsidR="00F37596" w:rsidP="0038692B">
      <w:pPr>
        <w:jc w:val="center"/>
      </w:pPr>
    </w:p>
    <w:p w:rsidR="00F37596" w:rsidP="0038692B">
      <w:pPr>
        <w:jc w:val="center"/>
      </w:pPr>
    </w:p>
    <w:p w:rsidR="0038692B" w:rsidP="00DE5A27">
      <w:pPr>
        <w:jc w:val="center"/>
      </w:pPr>
      <w:r>
        <w:t>Chart 2</w:t>
      </w:r>
      <w:r w:rsidR="003A67F1">
        <w:t>70</w:t>
      </w:r>
      <w:r w:rsidR="00EB59FC">
        <w:t xml:space="preserve">: Division Reliability </w:t>
      </w:r>
      <w:r w:rsidR="00F5003B">
        <w:t>–</w:t>
      </w:r>
      <w:r w:rsidR="00EB59FC">
        <w:t xml:space="preserve"> CAIDI</w:t>
      </w:r>
      <w:r w:rsidRPr="00684183" w:rsidR="00EB59FC">
        <w:t xml:space="preserve"> Indices</w:t>
      </w:r>
    </w:p>
    <w:p w:rsidR="00DE5A27" w:rsidP="0038692B">
      <w:pPr>
        <w:jc w:val="center"/>
      </w:pPr>
      <w:r>
        <w:rPr>
          <w:noProof/>
        </w:rPr>
        <w:drawing>
          <wp:inline distT="0" distB="0" distL="0" distR="0">
            <wp:extent cx="4581525" cy="27432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xmlns:r="http://schemas.openxmlformats.org/officeDocument/2006/relationships" r:embed="rId3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8692B" w:rsidP="0038692B">
      <w:pPr>
        <w:jc w:val="center"/>
      </w:pPr>
    </w:p>
    <w:p w:rsidR="000B3C73" w:rsidP="0038692B">
      <w:pPr>
        <w:jc w:val="center"/>
      </w:pPr>
    </w:p>
    <w:p w:rsidR="000B3C73" w:rsidP="0038692B">
      <w:pPr>
        <w:jc w:val="center"/>
      </w:pPr>
    </w:p>
    <w:p w:rsidR="00C94E49" w:rsidP="0038692B">
      <w:pPr>
        <w:jc w:val="center"/>
      </w:pPr>
    </w:p>
    <w:p w:rsidR="000B3C73" w:rsidP="0038692B">
      <w:pPr>
        <w:jc w:val="center"/>
      </w:pPr>
    </w:p>
    <w:p w:rsidR="000B3C73" w:rsidP="0038692B">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A81AD3" w:rsidP="008B255B">
      <w:pPr>
        <w:pStyle w:val="Heading3"/>
        <w:numPr>
          <w:ilvl w:val="8"/>
          <w:numId w:val="6"/>
        </w:numPr>
        <w:ind w:left="547" w:hanging="187"/>
      </w:pPr>
      <w:bookmarkStart w:id="100" w:name="_Toc10547484"/>
      <w:r>
        <w:t xml:space="preserve">Charts for System and </w:t>
      </w:r>
      <w:r w:rsidR="00FF225B">
        <w:t>Division</w:t>
      </w:r>
      <w:r w:rsidRPr="00C46972">
        <w:t xml:space="preserve"> Reliabilit</w:t>
      </w:r>
      <w:r>
        <w:t xml:space="preserve">y Indices based on IEEE 1366 for the past 10 years including </w:t>
      </w:r>
      <w:r w:rsidRPr="00435772">
        <w:rPr>
          <w:u w:val="single"/>
        </w:rPr>
        <w:t xml:space="preserve">planned outages and </w:t>
      </w:r>
      <w:r>
        <w:rPr>
          <w:u w:val="single"/>
        </w:rPr>
        <w:t xml:space="preserve">including </w:t>
      </w:r>
      <w:r w:rsidRPr="00435772">
        <w:rPr>
          <w:u w:val="single"/>
        </w:rPr>
        <w:t>MED</w:t>
      </w:r>
      <w:bookmarkEnd w:id="100"/>
    </w:p>
    <w:p w:rsidR="00A81AD3" w:rsidRPr="00F968CF" w:rsidP="008B255B">
      <w:pPr>
        <w:pStyle w:val="Heading3"/>
        <w:numPr>
          <w:ilvl w:val="0"/>
          <w:numId w:val="8"/>
        </w:numPr>
        <w:rPr>
          <w:i/>
          <w:u w:val="single"/>
        </w:rPr>
      </w:pPr>
      <w:bookmarkStart w:id="101" w:name="_Toc10547485"/>
      <w:r w:rsidRPr="00F968CF">
        <w:t xml:space="preserve">SAIDI Performance Results </w:t>
      </w:r>
      <w:r w:rsidRPr="00F968CF">
        <w:rPr>
          <w:u w:val="single"/>
        </w:rPr>
        <w:t>(MED Included)</w:t>
      </w:r>
      <w:bookmarkEnd w:id="101"/>
      <w:r w:rsidRPr="00F968CF">
        <w:rPr>
          <w:u w:val="single"/>
        </w:rPr>
        <w:t xml:space="preserve"> </w:t>
      </w:r>
      <w:r w:rsidR="00A42097">
        <w:rPr>
          <w:u w:val="single"/>
        </w:rPr>
        <w:t xml:space="preserve">   </w:t>
      </w:r>
    </w:p>
    <w:p w:rsidR="00A81AD3" w:rsidP="00A81AD3"/>
    <w:p w:rsidR="000B3C73" w:rsidP="00DD78FE">
      <w:pPr>
        <w:jc w:val="center"/>
        <w:rPr>
          <w:noProof/>
        </w:rPr>
      </w:pPr>
      <w:r>
        <w:t>Chart 2</w:t>
      </w:r>
      <w:r w:rsidR="006B4626">
        <w:t>71</w:t>
      </w:r>
      <w:r>
        <w:t xml:space="preserve">: Division Reliability </w:t>
      </w:r>
      <w:r w:rsidR="00F5003B">
        <w:t>–</w:t>
      </w:r>
      <w:r>
        <w:t xml:space="preserve"> AIDI</w:t>
      </w:r>
      <w:r w:rsidRPr="00684183">
        <w:t xml:space="preserve"> Indices</w:t>
      </w:r>
    </w:p>
    <w:p w:rsidR="008666F5" w:rsidP="00474C32">
      <w:pPr>
        <w:jc w:val="center"/>
      </w:pPr>
      <w:r>
        <w:rPr>
          <w:noProof/>
        </w:rPr>
        <w:drawing>
          <wp:inline distT="0" distB="0" distL="0" distR="0">
            <wp:extent cx="4572000" cy="27432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xmlns:r="http://schemas.openxmlformats.org/officeDocument/2006/relationships" r:embed="rId3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24657" w:rsidP="00474C32">
      <w:pPr>
        <w:jc w:val="center"/>
      </w:pPr>
    </w:p>
    <w:p w:rsidR="001A6672" w:rsidP="00474C32">
      <w:pPr>
        <w:jc w:val="center"/>
      </w:pPr>
    </w:p>
    <w:p w:rsidR="00F24657" w:rsidP="00DD78FE">
      <w:pPr>
        <w:jc w:val="center"/>
        <w:rPr>
          <w:noProof/>
        </w:rPr>
      </w:pPr>
      <w:r>
        <w:t>Chart</w:t>
      </w:r>
      <w:r w:rsidR="004747F5">
        <w:t xml:space="preserve"> 2</w:t>
      </w:r>
      <w:r w:rsidR="00427B47">
        <w:t>7</w:t>
      </w:r>
      <w:r w:rsidR="006B4626">
        <w:t>2</w:t>
      </w:r>
      <w:r w:rsidR="000B3C73">
        <w:t xml:space="preserve">: Division Reliability </w:t>
      </w:r>
      <w:r w:rsidR="00F5003B">
        <w:t>–</w:t>
      </w:r>
      <w:r w:rsidR="000B3C73">
        <w:t xml:space="preserve"> AIDI</w:t>
      </w:r>
      <w:r w:rsidRPr="00684183" w:rsidR="000B3C73">
        <w:t xml:space="preserve"> Indices</w:t>
      </w:r>
    </w:p>
    <w:p w:rsidR="00DD78FE" w:rsidP="00F24657">
      <w:pPr>
        <w:jc w:val="center"/>
      </w:pPr>
      <w:r>
        <w:rPr>
          <w:noProof/>
        </w:rPr>
        <w:drawing>
          <wp:inline distT="0" distB="0" distL="0" distR="0">
            <wp:extent cx="4572000" cy="27432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xmlns:r="http://schemas.openxmlformats.org/officeDocument/2006/relationships" r:embed="rId3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5D318E" w:rsidP="00474C32">
      <w:pPr>
        <w:jc w:val="center"/>
      </w:pPr>
    </w:p>
    <w:p w:rsidR="005D318E" w:rsidP="00474C32">
      <w:pPr>
        <w:jc w:val="center"/>
      </w:pPr>
    </w:p>
    <w:p w:rsidR="005D318E" w:rsidP="00474C32">
      <w:pPr>
        <w:jc w:val="center"/>
      </w:pPr>
    </w:p>
    <w:p w:rsidR="001A6672" w:rsidP="00474C32">
      <w:pPr>
        <w:jc w:val="center"/>
      </w:pPr>
    </w:p>
    <w:p w:rsidR="001A6672" w:rsidP="00474C32">
      <w:pPr>
        <w:jc w:val="center"/>
      </w:pPr>
    </w:p>
    <w:p w:rsidR="005D318E" w:rsidP="00474C32">
      <w:pPr>
        <w:jc w:val="center"/>
      </w:pPr>
    </w:p>
    <w:p w:rsidR="005D318E" w:rsidP="00474C32">
      <w:pPr>
        <w:jc w:val="center"/>
      </w:pPr>
    </w:p>
    <w:p w:rsidR="005D318E" w:rsidP="00474C32">
      <w:pPr>
        <w:jc w:val="center"/>
      </w:pPr>
    </w:p>
    <w:p w:rsidR="005D318E" w:rsidP="00474C32">
      <w:pPr>
        <w:jc w:val="center"/>
      </w:pPr>
    </w:p>
    <w:p w:rsidR="005D318E" w:rsidP="00474C32">
      <w:pPr>
        <w:jc w:val="center"/>
      </w:pPr>
    </w:p>
    <w:p w:rsidR="00F24657" w:rsidP="00DD78FE">
      <w:pPr>
        <w:jc w:val="center"/>
        <w:rPr>
          <w:noProof/>
        </w:rPr>
      </w:pPr>
      <w:r>
        <w:t>Chart 2</w:t>
      </w:r>
      <w:r w:rsidR="00427B47">
        <w:t>7</w:t>
      </w:r>
      <w:r w:rsidR="006B4626">
        <w:t>3</w:t>
      </w:r>
      <w:r w:rsidR="005D318E">
        <w:t xml:space="preserve">: Division Reliability </w:t>
      </w:r>
      <w:r w:rsidR="00F5003B">
        <w:t>–</w:t>
      </w:r>
      <w:r w:rsidR="005D318E">
        <w:t xml:space="preserve"> AIDI</w:t>
      </w:r>
      <w:r w:rsidRPr="00684183" w:rsidR="005D318E">
        <w:t xml:space="preserve"> Indices</w:t>
      </w:r>
    </w:p>
    <w:p w:rsidR="00DD78FE" w:rsidP="00F24657">
      <w:pPr>
        <w:jc w:val="center"/>
      </w:pPr>
      <w:r>
        <w:rPr>
          <w:noProof/>
        </w:rPr>
        <w:drawing>
          <wp:inline distT="0" distB="0" distL="0" distR="0">
            <wp:extent cx="4572000" cy="27432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xmlns:r="http://schemas.openxmlformats.org/officeDocument/2006/relationships" r:embed="rId3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1031A5" w:rsidP="00474C32">
      <w:pPr>
        <w:jc w:val="center"/>
      </w:pPr>
    </w:p>
    <w:p w:rsidR="001A6672" w:rsidP="00474C32">
      <w:pPr>
        <w:jc w:val="center"/>
      </w:pPr>
    </w:p>
    <w:p w:rsidR="00F24657" w:rsidP="00DD78FE">
      <w:pPr>
        <w:jc w:val="center"/>
        <w:rPr>
          <w:noProof/>
        </w:rPr>
      </w:pPr>
      <w:r>
        <w:t>Chart 2</w:t>
      </w:r>
      <w:r w:rsidR="00427B47">
        <w:t>7</w:t>
      </w:r>
      <w:r w:rsidR="006B4626">
        <w:t>4</w:t>
      </w:r>
      <w:r w:rsidR="001031A5">
        <w:t xml:space="preserve">: Division Reliability </w:t>
      </w:r>
      <w:r w:rsidR="00F5003B">
        <w:t>–</w:t>
      </w:r>
      <w:r w:rsidR="001031A5">
        <w:t xml:space="preserve"> AIDI</w:t>
      </w:r>
      <w:r w:rsidRPr="00684183" w:rsidR="001031A5">
        <w:t xml:space="preserve"> Indices</w:t>
      </w:r>
    </w:p>
    <w:p w:rsidR="00DD78FE" w:rsidP="00F24657">
      <w:pPr>
        <w:jc w:val="center"/>
      </w:pPr>
      <w:r>
        <w:rPr>
          <w:noProof/>
        </w:rPr>
        <w:drawing>
          <wp:inline distT="0" distB="0" distL="0" distR="0">
            <wp:extent cx="4572000" cy="27432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xmlns:r="http://schemas.openxmlformats.org/officeDocument/2006/relationships" r:embed="rId3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1031A5" w:rsidP="00474C32">
      <w:pPr>
        <w:jc w:val="center"/>
      </w:pPr>
    </w:p>
    <w:p w:rsidR="001031A5" w:rsidP="00474C32">
      <w:pPr>
        <w:jc w:val="center"/>
      </w:pPr>
    </w:p>
    <w:p w:rsidR="001031A5" w:rsidP="00474C32">
      <w:pPr>
        <w:jc w:val="center"/>
      </w:pPr>
    </w:p>
    <w:p w:rsidR="001A6672"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087005" w:rsidP="00474C32">
      <w:pPr>
        <w:jc w:val="center"/>
      </w:pPr>
    </w:p>
    <w:p w:rsidR="001031A5" w:rsidP="00474C32">
      <w:pPr>
        <w:jc w:val="center"/>
      </w:pPr>
    </w:p>
    <w:p w:rsidR="001031A5" w:rsidP="00474C32">
      <w:pPr>
        <w:jc w:val="center"/>
      </w:pPr>
    </w:p>
    <w:p w:rsidR="001031A5" w:rsidP="00474C32">
      <w:pPr>
        <w:jc w:val="center"/>
      </w:pPr>
    </w:p>
    <w:p w:rsidR="00F24657" w:rsidP="00DD78FE">
      <w:pPr>
        <w:jc w:val="center"/>
        <w:rPr>
          <w:noProof/>
        </w:rPr>
      </w:pPr>
      <w:r>
        <w:t>Chart 2</w:t>
      </w:r>
      <w:r w:rsidR="00427B47">
        <w:t>7</w:t>
      </w:r>
      <w:r w:rsidR="006B4626">
        <w:t>5</w:t>
      </w:r>
      <w:r w:rsidR="001031A5">
        <w:t xml:space="preserve">: Division Reliability </w:t>
      </w:r>
      <w:r w:rsidR="00F5003B">
        <w:t>–</w:t>
      </w:r>
      <w:r w:rsidR="001031A5">
        <w:t xml:space="preserve"> AIDI</w:t>
      </w:r>
      <w:r w:rsidRPr="00684183" w:rsidR="001031A5">
        <w:t xml:space="preserve"> Indices</w:t>
      </w:r>
    </w:p>
    <w:p w:rsidR="00DD78FE" w:rsidP="00F24657">
      <w:pPr>
        <w:jc w:val="center"/>
      </w:pPr>
      <w:r>
        <w:rPr>
          <w:noProof/>
        </w:rPr>
        <w:drawing>
          <wp:inline distT="0" distB="0" distL="0" distR="0">
            <wp:extent cx="4572000" cy="27432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xmlns:r="http://schemas.openxmlformats.org/officeDocument/2006/relationships" r:embed="rId35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474C32" w:rsidP="00474C32">
      <w:pPr>
        <w:jc w:val="center"/>
      </w:pPr>
    </w:p>
    <w:p w:rsidR="001031A5" w:rsidP="00474C32">
      <w:pPr>
        <w:jc w:val="center"/>
      </w:pPr>
    </w:p>
    <w:p w:rsidR="00F24657" w:rsidP="00DD78FE">
      <w:pPr>
        <w:jc w:val="center"/>
        <w:rPr>
          <w:noProof/>
        </w:rPr>
      </w:pPr>
      <w:r>
        <w:t>Chart 2</w:t>
      </w:r>
      <w:r w:rsidR="00427B47">
        <w:t>7</w:t>
      </w:r>
      <w:r w:rsidR="006B4626">
        <w:t>6</w:t>
      </w:r>
      <w:r w:rsidR="001031A5">
        <w:t xml:space="preserve">: Division Reliability </w:t>
      </w:r>
      <w:r w:rsidR="00F5003B">
        <w:t>–</w:t>
      </w:r>
      <w:r w:rsidR="001031A5">
        <w:t xml:space="preserve"> AIDI</w:t>
      </w:r>
      <w:r w:rsidRPr="00684183" w:rsidR="001031A5">
        <w:t xml:space="preserve"> Indices</w:t>
      </w:r>
    </w:p>
    <w:p w:rsidR="00DD78FE" w:rsidP="00F24657">
      <w:pPr>
        <w:jc w:val="center"/>
      </w:pPr>
      <w:r>
        <w:rPr>
          <w:noProof/>
        </w:rPr>
        <w:drawing>
          <wp:inline distT="0" distB="0" distL="0" distR="0">
            <wp:extent cx="4572000" cy="27432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xmlns:r="http://schemas.openxmlformats.org/officeDocument/2006/relationships" r:embed="rId3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1031A5" w:rsidP="00474C32">
      <w:pPr>
        <w:jc w:val="center"/>
      </w:pPr>
    </w:p>
    <w:p w:rsidR="001031A5" w:rsidP="00474C32">
      <w:pPr>
        <w:jc w:val="center"/>
      </w:pPr>
    </w:p>
    <w:p w:rsidR="001031A5" w:rsidP="00474C32">
      <w:pPr>
        <w:jc w:val="center"/>
      </w:pPr>
    </w:p>
    <w:p w:rsidR="001031A5" w:rsidP="00474C32">
      <w:pPr>
        <w:jc w:val="center"/>
      </w:pPr>
    </w:p>
    <w:p w:rsidR="001A6672" w:rsidP="00474C32">
      <w:pPr>
        <w:jc w:val="center"/>
      </w:pPr>
    </w:p>
    <w:p w:rsidR="001A6672"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1031A5" w:rsidP="00474C32">
      <w:pPr>
        <w:jc w:val="center"/>
      </w:pPr>
    </w:p>
    <w:p w:rsidR="00F24657" w:rsidP="00DD78FE">
      <w:pPr>
        <w:jc w:val="center"/>
        <w:rPr>
          <w:noProof/>
        </w:rPr>
      </w:pPr>
      <w:r>
        <w:t>Chart 2</w:t>
      </w:r>
      <w:r w:rsidR="00427B47">
        <w:t>7</w:t>
      </w:r>
      <w:r w:rsidR="006B4626">
        <w:t>7</w:t>
      </w:r>
      <w:r w:rsidR="001031A5">
        <w:t xml:space="preserve">: Division Reliability </w:t>
      </w:r>
      <w:r w:rsidR="00F5003B">
        <w:t>–</w:t>
      </w:r>
      <w:r w:rsidR="001031A5">
        <w:t xml:space="preserve"> AIDI</w:t>
      </w:r>
      <w:r w:rsidRPr="00684183" w:rsidR="001031A5">
        <w:t xml:space="preserve"> Indices</w:t>
      </w:r>
    </w:p>
    <w:p w:rsidR="00DD78FE" w:rsidP="00F24657">
      <w:pPr>
        <w:jc w:val="center"/>
      </w:pPr>
      <w:r>
        <w:rPr>
          <w:noProof/>
        </w:rPr>
        <w:drawing>
          <wp:inline distT="0" distB="0" distL="0" distR="0">
            <wp:extent cx="4572000" cy="27432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xmlns:r="http://schemas.openxmlformats.org/officeDocument/2006/relationships" r:embed="rId3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1031A5" w:rsidP="00474C32">
      <w:pPr>
        <w:jc w:val="center"/>
      </w:pPr>
    </w:p>
    <w:p w:rsidR="001A6672" w:rsidP="00474C32">
      <w:pPr>
        <w:jc w:val="center"/>
      </w:pPr>
    </w:p>
    <w:p w:rsidR="00F24657" w:rsidP="00DD78FE">
      <w:pPr>
        <w:jc w:val="center"/>
        <w:rPr>
          <w:noProof/>
        </w:rPr>
      </w:pPr>
      <w:r>
        <w:t>Chart 2</w:t>
      </w:r>
      <w:r w:rsidR="00427B47">
        <w:t>7</w:t>
      </w:r>
      <w:r w:rsidR="006B4626">
        <w:t>8</w:t>
      </w:r>
      <w:r w:rsidR="001031A5">
        <w:t xml:space="preserve">: Division Reliability </w:t>
      </w:r>
      <w:r w:rsidR="00F5003B">
        <w:t>–</w:t>
      </w:r>
      <w:r w:rsidR="001031A5">
        <w:t xml:space="preserve"> AIDI</w:t>
      </w:r>
      <w:r w:rsidRPr="00684183" w:rsidR="001031A5">
        <w:t xml:space="preserve"> Indices</w:t>
      </w:r>
    </w:p>
    <w:p w:rsidR="00DD78FE" w:rsidP="00F24657">
      <w:pPr>
        <w:jc w:val="center"/>
      </w:pPr>
      <w:r>
        <w:rPr>
          <w:noProof/>
        </w:rPr>
        <w:drawing>
          <wp:inline distT="0" distB="0" distL="0" distR="0">
            <wp:extent cx="4572000" cy="27432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xmlns:r="http://schemas.openxmlformats.org/officeDocument/2006/relationships" r:embed="rId36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95285A" w:rsidP="00474C32">
      <w:pPr>
        <w:jc w:val="center"/>
      </w:pPr>
    </w:p>
    <w:p w:rsidR="00DD6231" w:rsidP="00474C32">
      <w:pPr>
        <w:jc w:val="center"/>
      </w:pPr>
    </w:p>
    <w:p w:rsidR="00DD6231" w:rsidP="00474C32">
      <w:pPr>
        <w:jc w:val="center"/>
      </w:pPr>
    </w:p>
    <w:p w:rsidR="001A6672" w:rsidP="00474C32">
      <w:pPr>
        <w:jc w:val="center"/>
      </w:pPr>
    </w:p>
    <w:p w:rsidR="001A6672"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DD6231" w:rsidP="00474C32">
      <w:pPr>
        <w:jc w:val="center"/>
      </w:pPr>
    </w:p>
    <w:p w:rsidR="00F24657" w:rsidP="00DD78FE">
      <w:pPr>
        <w:jc w:val="center"/>
        <w:rPr>
          <w:noProof/>
        </w:rPr>
      </w:pPr>
      <w:r>
        <w:t>Chart 2</w:t>
      </w:r>
      <w:r w:rsidR="00427B47">
        <w:t>7</w:t>
      </w:r>
      <w:r w:rsidR="006B4626">
        <w:t>9</w:t>
      </w:r>
      <w:r w:rsidR="00DD6231">
        <w:t xml:space="preserve">: Division Reliability </w:t>
      </w:r>
      <w:r w:rsidR="00F5003B">
        <w:t>–</w:t>
      </w:r>
      <w:r w:rsidR="00DD6231">
        <w:t xml:space="preserve"> AIDI</w:t>
      </w:r>
      <w:r w:rsidRPr="00684183" w:rsidR="00DD6231">
        <w:t xml:space="preserve"> Indices</w:t>
      </w:r>
    </w:p>
    <w:p w:rsidR="00DD78FE" w:rsidP="00F24657">
      <w:pPr>
        <w:jc w:val="center"/>
      </w:pPr>
      <w:r>
        <w:rPr>
          <w:noProof/>
        </w:rPr>
        <w:drawing>
          <wp:inline distT="0" distB="0" distL="0" distR="0">
            <wp:extent cx="4572000" cy="27432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xmlns:r="http://schemas.openxmlformats.org/officeDocument/2006/relationships" r:embed="rId36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B16149" w:rsidP="00474C32">
      <w:pPr>
        <w:jc w:val="center"/>
      </w:pPr>
    </w:p>
    <w:p w:rsidR="001A6672" w:rsidP="00474C32">
      <w:pPr>
        <w:jc w:val="center"/>
      </w:pPr>
    </w:p>
    <w:p w:rsidR="00F24657" w:rsidP="00DD78FE">
      <w:pPr>
        <w:jc w:val="center"/>
        <w:rPr>
          <w:noProof/>
        </w:rPr>
      </w:pPr>
      <w:r>
        <w:t>Chart 2</w:t>
      </w:r>
      <w:r w:rsidR="006B4626">
        <w:t>80</w:t>
      </w:r>
      <w:r w:rsidR="00B16149">
        <w:t xml:space="preserve">: Division Reliability </w:t>
      </w:r>
      <w:r w:rsidR="00F5003B">
        <w:t>–</w:t>
      </w:r>
      <w:r w:rsidR="00B16149">
        <w:t xml:space="preserve"> AIDI</w:t>
      </w:r>
      <w:r w:rsidRPr="00684183" w:rsidR="00B16149">
        <w:t xml:space="preserve"> Indices</w:t>
      </w:r>
    </w:p>
    <w:p w:rsidR="00DD78FE" w:rsidP="00F24657">
      <w:pPr>
        <w:jc w:val="center"/>
      </w:pPr>
      <w:r>
        <w:rPr>
          <w:noProof/>
        </w:rPr>
        <w:drawing>
          <wp:inline distT="0" distB="0" distL="0" distR="0">
            <wp:extent cx="4572000" cy="27432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xmlns:r="http://schemas.openxmlformats.org/officeDocument/2006/relationships" r:embed="rId36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347399" w:rsidP="00474C32">
      <w:pPr>
        <w:jc w:val="center"/>
      </w:pPr>
    </w:p>
    <w:p w:rsidR="00347399" w:rsidP="00474C32">
      <w:pPr>
        <w:jc w:val="center"/>
      </w:pPr>
    </w:p>
    <w:p w:rsidR="00347399" w:rsidP="00474C32">
      <w:pPr>
        <w:jc w:val="center"/>
      </w:pPr>
    </w:p>
    <w:p w:rsidR="001A6672" w:rsidP="00474C32">
      <w:pPr>
        <w:jc w:val="center"/>
      </w:pPr>
    </w:p>
    <w:p w:rsidR="00347399" w:rsidP="00474C32">
      <w:pPr>
        <w:jc w:val="center"/>
      </w:pPr>
    </w:p>
    <w:p w:rsidR="00347399" w:rsidP="00474C32">
      <w:pPr>
        <w:jc w:val="center"/>
      </w:pPr>
    </w:p>
    <w:p w:rsidR="001A6672" w:rsidP="00474C32">
      <w:pPr>
        <w:jc w:val="center"/>
      </w:pPr>
    </w:p>
    <w:p w:rsidR="001A6672" w:rsidP="00474C32">
      <w:pPr>
        <w:jc w:val="center"/>
      </w:pPr>
    </w:p>
    <w:p w:rsidR="00347399" w:rsidP="00474C32">
      <w:pPr>
        <w:jc w:val="center"/>
      </w:pPr>
    </w:p>
    <w:p w:rsidR="00347399" w:rsidP="00474C32">
      <w:pPr>
        <w:jc w:val="center"/>
      </w:pPr>
    </w:p>
    <w:p w:rsidR="00347399" w:rsidP="00474C32">
      <w:pPr>
        <w:jc w:val="center"/>
      </w:pPr>
    </w:p>
    <w:p w:rsidR="00347399" w:rsidP="00474C32">
      <w:pPr>
        <w:jc w:val="center"/>
      </w:pPr>
    </w:p>
    <w:p w:rsidR="00347399" w:rsidP="00474C32">
      <w:pPr>
        <w:jc w:val="center"/>
      </w:pPr>
    </w:p>
    <w:p w:rsidR="00347399" w:rsidP="00474C32">
      <w:pPr>
        <w:jc w:val="center"/>
      </w:pPr>
    </w:p>
    <w:p w:rsidR="001A6672" w:rsidP="00474C32">
      <w:pPr>
        <w:jc w:val="center"/>
      </w:pPr>
    </w:p>
    <w:p w:rsidR="00F24657" w:rsidP="00DD78FE">
      <w:pPr>
        <w:jc w:val="center"/>
        <w:rPr>
          <w:noProof/>
        </w:rPr>
      </w:pPr>
      <w:r>
        <w:t>Chart 2</w:t>
      </w:r>
      <w:r w:rsidR="006B4626">
        <w:t>81</w:t>
      </w:r>
      <w:r w:rsidR="00347399">
        <w:t xml:space="preserve">: Division Reliability </w:t>
      </w:r>
      <w:r w:rsidR="00F5003B">
        <w:t>–</w:t>
      </w:r>
      <w:r w:rsidR="00347399">
        <w:t xml:space="preserve"> AIDI</w:t>
      </w:r>
      <w:r w:rsidRPr="00684183" w:rsidR="00347399">
        <w:t xml:space="preserve"> Indices</w:t>
      </w:r>
    </w:p>
    <w:p w:rsidR="00DD78FE" w:rsidP="00F24657">
      <w:pPr>
        <w:jc w:val="center"/>
      </w:pPr>
      <w:r>
        <w:rPr>
          <w:noProof/>
        </w:rPr>
        <w:drawing>
          <wp:inline distT="0" distB="0" distL="0" distR="0">
            <wp:extent cx="4572000" cy="27432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xmlns:r="http://schemas.openxmlformats.org/officeDocument/2006/relationships" r:embed="rId36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95285A" w:rsidP="00474C32">
      <w:pPr>
        <w:jc w:val="center"/>
      </w:pPr>
    </w:p>
    <w:p w:rsidR="001A6672" w:rsidP="00474C32">
      <w:pPr>
        <w:jc w:val="center"/>
      </w:pPr>
    </w:p>
    <w:p w:rsidR="00F24657" w:rsidP="00DD78FE">
      <w:pPr>
        <w:jc w:val="center"/>
        <w:rPr>
          <w:noProof/>
        </w:rPr>
      </w:pPr>
      <w:r>
        <w:t>Chart 2</w:t>
      </w:r>
      <w:r w:rsidR="00427B47">
        <w:t>8</w:t>
      </w:r>
      <w:r w:rsidR="006B4626">
        <w:t>2</w:t>
      </w:r>
      <w:r w:rsidR="00686F49">
        <w:t xml:space="preserve">: Division Reliability </w:t>
      </w:r>
      <w:r w:rsidR="00F5003B">
        <w:t>–</w:t>
      </w:r>
      <w:r w:rsidR="00686F49">
        <w:t xml:space="preserve"> AIDI</w:t>
      </w:r>
      <w:r w:rsidRPr="00684183" w:rsidR="00686F49">
        <w:t xml:space="preserve"> Indices</w:t>
      </w:r>
    </w:p>
    <w:p w:rsidR="00DD78FE" w:rsidP="00F24657">
      <w:pPr>
        <w:jc w:val="center"/>
      </w:pPr>
      <w:r>
        <w:rPr>
          <w:noProof/>
        </w:rPr>
        <w:drawing>
          <wp:inline distT="0" distB="0" distL="0" distR="0">
            <wp:extent cx="4572000" cy="27432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xmlns:r="http://schemas.openxmlformats.org/officeDocument/2006/relationships" r:embed="rId36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ED6284" w:rsidP="00474C32">
      <w:pPr>
        <w:jc w:val="center"/>
      </w:pPr>
    </w:p>
    <w:p w:rsidR="00ED6284" w:rsidP="00474C32">
      <w:pPr>
        <w:jc w:val="center"/>
      </w:pPr>
    </w:p>
    <w:p w:rsidR="00ED6284" w:rsidP="00474C32">
      <w:pPr>
        <w:jc w:val="center"/>
      </w:pPr>
    </w:p>
    <w:p w:rsidR="00C926A7"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ED6284" w:rsidP="00474C32">
      <w:pPr>
        <w:jc w:val="center"/>
      </w:pPr>
    </w:p>
    <w:p w:rsidR="00F24657" w:rsidP="00DD78FE">
      <w:pPr>
        <w:jc w:val="center"/>
        <w:rPr>
          <w:noProof/>
        </w:rPr>
      </w:pPr>
      <w:r>
        <w:t>Chart 2</w:t>
      </w:r>
      <w:r w:rsidR="00427B47">
        <w:t>8</w:t>
      </w:r>
      <w:r w:rsidR="006B4626">
        <w:t>3</w:t>
      </w:r>
      <w:r w:rsidR="00ED6284">
        <w:t xml:space="preserve">: Division Reliability </w:t>
      </w:r>
      <w:r w:rsidR="00F5003B">
        <w:t>–</w:t>
      </w:r>
      <w:r w:rsidR="00ED6284">
        <w:t xml:space="preserve"> AIDI</w:t>
      </w:r>
      <w:r w:rsidRPr="00684183" w:rsidR="00ED6284">
        <w:t xml:space="preserve"> Indices</w:t>
      </w:r>
    </w:p>
    <w:p w:rsidR="00DD78FE" w:rsidP="00F24657">
      <w:pPr>
        <w:jc w:val="center"/>
      </w:pPr>
      <w:r>
        <w:rPr>
          <w:noProof/>
        </w:rPr>
        <w:drawing>
          <wp:inline distT="0" distB="0" distL="0" distR="0">
            <wp:extent cx="4572000" cy="27432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xmlns:r="http://schemas.openxmlformats.org/officeDocument/2006/relationships" r:embed="rId36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ED6284" w:rsidP="00474C32">
      <w:pPr>
        <w:jc w:val="center"/>
      </w:pPr>
    </w:p>
    <w:p w:rsidR="00C926A7" w:rsidP="00474C32">
      <w:pPr>
        <w:jc w:val="center"/>
      </w:pPr>
    </w:p>
    <w:p w:rsidR="00F24657" w:rsidP="005750BD">
      <w:pPr>
        <w:jc w:val="center"/>
        <w:rPr>
          <w:noProof/>
        </w:rPr>
      </w:pPr>
      <w:r>
        <w:t>Chart 2</w:t>
      </w:r>
      <w:r w:rsidR="006B4626">
        <w:t>84</w:t>
      </w:r>
      <w:r w:rsidR="00ED6284">
        <w:t xml:space="preserve">: Division Reliability </w:t>
      </w:r>
      <w:r w:rsidR="00F5003B">
        <w:t>–</w:t>
      </w:r>
      <w:r w:rsidR="00ED6284">
        <w:t xml:space="preserve"> AIDI</w:t>
      </w:r>
      <w:r w:rsidRPr="00684183" w:rsidR="00ED6284">
        <w:t xml:space="preserve"> Indices</w:t>
      </w:r>
    </w:p>
    <w:p w:rsidR="005750BD" w:rsidP="00F24657">
      <w:pPr>
        <w:jc w:val="center"/>
      </w:pPr>
      <w:r>
        <w:rPr>
          <w:noProof/>
        </w:rPr>
        <w:drawing>
          <wp:inline distT="0" distB="0" distL="0" distR="0">
            <wp:extent cx="4572000" cy="27432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xmlns:r="http://schemas.openxmlformats.org/officeDocument/2006/relationships" r:embed="rId36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95285A" w:rsidP="00474C32">
      <w:pPr>
        <w:jc w:val="center"/>
      </w:pPr>
    </w:p>
    <w:p w:rsidR="0095285A" w:rsidP="00474C32">
      <w:pPr>
        <w:jc w:val="center"/>
      </w:pPr>
    </w:p>
    <w:p w:rsidR="00ED6284" w:rsidP="00474C32">
      <w:pPr>
        <w:jc w:val="center"/>
      </w:pPr>
    </w:p>
    <w:p w:rsidR="00C926A7" w:rsidP="00474C32">
      <w:pPr>
        <w:jc w:val="center"/>
      </w:pPr>
    </w:p>
    <w:p w:rsidR="00C926A7" w:rsidP="00474C32">
      <w:pPr>
        <w:jc w:val="center"/>
      </w:pPr>
    </w:p>
    <w:p w:rsidR="00ED6284" w:rsidP="00474C32">
      <w:pPr>
        <w:jc w:val="center"/>
      </w:pPr>
    </w:p>
    <w:p w:rsidR="00ED6284" w:rsidP="00474C32">
      <w:pPr>
        <w:jc w:val="center"/>
      </w:pPr>
    </w:p>
    <w:p w:rsidR="00087005" w:rsidP="00474C32">
      <w:pPr>
        <w:jc w:val="center"/>
      </w:pPr>
    </w:p>
    <w:p w:rsidR="00ED6284" w:rsidP="00474C32">
      <w:pPr>
        <w:jc w:val="center"/>
      </w:pPr>
    </w:p>
    <w:p w:rsidR="00C926A7" w:rsidP="00474C32">
      <w:pPr>
        <w:jc w:val="center"/>
      </w:pPr>
    </w:p>
    <w:p w:rsidR="00C926A7" w:rsidP="00474C32">
      <w:pPr>
        <w:jc w:val="center"/>
      </w:pPr>
    </w:p>
    <w:p w:rsidR="00ED6284" w:rsidP="00474C32">
      <w:pPr>
        <w:jc w:val="center"/>
      </w:pPr>
    </w:p>
    <w:p w:rsidR="00ED6284" w:rsidP="00474C32">
      <w:pPr>
        <w:jc w:val="center"/>
      </w:pPr>
    </w:p>
    <w:p w:rsidR="0095285A" w:rsidP="00474C32">
      <w:pPr>
        <w:jc w:val="center"/>
      </w:pPr>
    </w:p>
    <w:p w:rsidR="00F24657" w:rsidP="005750BD">
      <w:pPr>
        <w:jc w:val="center"/>
        <w:rPr>
          <w:noProof/>
        </w:rPr>
      </w:pPr>
      <w:r>
        <w:t>Chart 2</w:t>
      </w:r>
      <w:r w:rsidR="00427B47">
        <w:t>8</w:t>
      </w:r>
      <w:r w:rsidR="006B4626">
        <w:t>5</w:t>
      </w:r>
      <w:r w:rsidR="00ED6284">
        <w:t xml:space="preserve">: Division Reliability </w:t>
      </w:r>
      <w:r w:rsidR="00F5003B">
        <w:t>–</w:t>
      </w:r>
      <w:r w:rsidR="00ED6284">
        <w:t xml:space="preserve"> AIDI</w:t>
      </w:r>
      <w:r w:rsidRPr="00684183" w:rsidR="00ED6284">
        <w:t xml:space="preserve"> Indices</w:t>
      </w:r>
    </w:p>
    <w:p w:rsidR="005750BD" w:rsidP="00F24657">
      <w:pPr>
        <w:jc w:val="center"/>
      </w:pPr>
      <w:r>
        <w:rPr>
          <w:noProof/>
        </w:rPr>
        <w:drawing>
          <wp:inline distT="0" distB="0" distL="0" distR="0">
            <wp:extent cx="4572000" cy="27432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xmlns:r="http://schemas.openxmlformats.org/officeDocument/2006/relationships" r:embed="rId3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4B147B" w:rsidP="00474C32">
      <w:pPr>
        <w:jc w:val="center"/>
      </w:pPr>
    </w:p>
    <w:p w:rsidR="00C926A7" w:rsidP="00474C32">
      <w:pPr>
        <w:jc w:val="center"/>
      </w:pPr>
    </w:p>
    <w:p w:rsidR="00F24657" w:rsidP="005750BD">
      <w:pPr>
        <w:jc w:val="center"/>
        <w:rPr>
          <w:noProof/>
        </w:rPr>
      </w:pPr>
      <w:r>
        <w:t>Chart 2</w:t>
      </w:r>
      <w:r w:rsidR="00427B47">
        <w:t>8</w:t>
      </w:r>
      <w:r w:rsidR="006B4626">
        <w:t>6</w:t>
      </w:r>
      <w:r w:rsidR="004B147B">
        <w:t xml:space="preserve">: Division Reliability </w:t>
      </w:r>
      <w:r w:rsidR="00F5003B">
        <w:t>–</w:t>
      </w:r>
      <w:r w:rsidR="004B147B">
        <w:t xml:space="preserve"> AIDI</w:t>
      </w:r>
      <w:r w:rsidRPr="00684183" w:rsidR="004B147B">
        <w:t xml:space="preserve"> Indices</w:t>
      </w:r>
    </w:p>
    <w:p w:rsidR="005750BD" w:rsidP="00F24657">
      <w:pPr>
        <w:jc w:val="center"/>
      </w:pPr>
      <w:r>
        <w:rPr>
          <w:noProof/>
        </w:rPr>
        <w:drawing>
          <wp:inline distT="0" distB="0" distL="0" distR="0">
            <wp:extent cx="4572000" cy="27432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xmlns:r="http://schemas.openxmlformats.org/officeDocument/2006/relationships" r:embed="rId37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4B147B" w:rsidP="00474C32">
      <w:pPr>
        <w:jc w:val="center"/>
      </w:pPr>
    </w:p>
    <w:p w:rsidR="00C926A7" w:rsidP="00474C32">
      <w:pPr>
        <w:jc w:val="center"/>
      </w:pPr>
    </w:p>
    <w:p w:rsidR="004B147B" w:rsidP="00474C32">
      <w:pPr>
        <w:jc w:val="center"/>
      </w:pPr>
    </w:p>
    <w:p w:rsidR="004B147B" w:rsidP="00474C32">
      <w:pPr>
        <w:jc w:val="center"/>
      </w:pPr>
    </w:p>
    <w:p w:rsidR="004B147B" w:rsidP="00474C32">
      <w:pPr>
        <w:jc w:val="center"/>
      </w:pPr>
    </w:p>
    <w:p w:rsidR="00F46C93" w:rsidP="00474C32">
      <w:pPr>
        <w:jc w:val="center"/>
      </w:pPr>
    </w:p>
    <w:p w:rsidR="00F46C93" w:rsidP="00474C32">
      <w:pPr>
        <w:jc w:val="center"/>
      </w:pPr>
    </w:p>
    <w:p w:rsidR="00F46C93" w:rsidP="00474C32">
      <w:pPr>
        <w:jc w:val="center"/>
      </w:pPr>
    </w:p>
    <w:p w:rsidR="00087005" w:rsidP="00474C32">
      <w:pPr>
        <w:jc w:val="center"/>
      </w:pPr>
    </w:p>
    <w:p w:rsidR="00087005" w:rsidP="00474C32">
      <w:pPr>
        <w:jc w:val="center"/>
      </w:pPr>
    </w:p>
    <w:p w:rsidR="00F46C93" w:rsidP="00474C32">
      <w:pPr>
        <w:jc w:val="center"/>
      </w:pPr>
    </w:p>
    <w:p w:rsidR="00F46C93" w:rsidP="00474C32">
      <w:pPr>
        <w:jc w:val="center"/>
      </w:pPr>
    </w:p>
    <w:p w:rsidR="004B147B" w:rsidP="00474C32">
      <w:pPr>
        <w:jc w:val="center"/>
      </w:pPr>
    </w:p>
    <w:p w:rsidR="004B147B" w:rsidP="00474C32">
      <w:pPr>
        <w:jc w:val="center"/>
      </w:pPr>
    </w:p>
    <w:p w:rsidR="00F24657" w:rsidP="005750BD">
      <w:pPr>
        <w:jc w:val="center"/>
        <w:rPr>
          <w:noProof/>
        </w:rPr>
      </w:pPr>
      <w:r>
        <w:t>Chart 2</w:t>
      </w:r>
      <w:r w:rsidR="00427B47">
        <w:t>8</w:t>
      </w:r>
      <w:r w:rsidR="006B4626">
        <w:t>7</w:t>
      </w:r>
      <w:r w:rsidR="004B147B">
        <w:t xml:space="preserve">: Division Reliability </w:t>
      </w:r>
      <w:r w:rsidR="00F5003B">
        <w:t>–</w:t>
      </w:r>
      <w:r w:rsidR="004B147B">
        <w:t xml:space="preserve"> AIDI</w:t>
      </w:r>
      <w:r w:rsidRPr="00684183" w:rsidR="004B147B">
        <w:t xml:space="preserve"> Indices</w:t>
      </w:r>
    </w:p>
    <w:p w:rsidR="005750BD" w:rsidP="00F24657">
      <w:pPr>
        <w:jc w:val="center"/>
      </w:pPr>
      <w:r>
        <w:rPr>
          <w:noProof/>
        </w:rPr>
        <w:drawing>
          <wp:inline distT="0" distB="0" distL="0" distR="0">
            <wp:extent cx="4572000" cy="27432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xmlns:r="http://schemas.openxmlformats.org/officeDocument/2006/relationships" r:embed="rId3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C15F4D" w:rsidP="00474C32">
      <w:pPr>
        <w:jc w:val="center"/>
      </w:pPr>
    </w:p>
    <w:p w:rsidR="00C926A7" w:rsidP="00474C32">
      <w:pPr>
        <w:jc w:val="center"/>
      </w:pPr>
    </w:p>
    <w:p w:rsidR="00F24657" w:rsidP="005750BD">
      <w:pPr>
        <w:jc w:val="center"/>
        <w:rPr>
          <w:noProof/>
        </w:rPr>
      </w:pPr>
      <w:r>
        <w:t>Chart 2</w:t>
      </w:r>
      <w:r w:rsidR="00427B47">
        <w:t>8</w:t>
      </w:r>
      <w:r w:rsidR="006B4626">
        <w:t>8</w:t>
      </w:r>
      <w:r w:rsidR="004B147B">
        <w:t xml:space="preserve">: Division Reliability </w:t>
      </w:r>
      <w:r w:rsidR="00F5003B">
        <w:t>–</w:t>
      </w:r>
      <w:r w:rsidR="004B147B">
        <w:t xml:space="preserve"> AIDI</w:t>
      </w:r>
      <w:r w:rsidRPr="00684183" w:rsidR="004B147B">
        <w:t xml:space="preserve"> Indices</w:t>
      </w:r>
    </w:p>
    <w:p w:rsidR="005750BD" w:rsidP="00F24657">
      <w:pPr>
        <w:jc w:val="center"/>
      </w:pPr>
      <w:r>
        <w:rPr>
          <w:noProof/>
        </w:rPr>
        <w:drawing>
          <wp:inline distT="0" distB="0" distL="0" distR="0">
            <wp:extent cx="4572000" cy="27432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xmlns:r="http://schemas.openxmlformats.org/officeDocument/2006/relationships" r:embed="rId37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F646C" w:rsidP="00474C32">
      <w:pPr>
        <w:jc w:val="center"/>
      </w:pPr>
    </w:p>
    <w:p w:rsidR="0091193F" w:rsidP="00FF646C">
      <w:pPr>
        <w:jc w:val="center"/>
      </w:pPr>
    </w:p>
    <w:p w:rsidR="0091193F" w:rsidP="00FF646C">
      <w:pPr>
        <w:jc w:val="center"/>
      </w:pPr>
    </w:p>
    <w:p w:rsidR="0091193F" w:rsidP="00FF646C">
      <w:pPr>
        <w:jc w:val="center"/>
      </w:pPr>
    </w:p>
    <w:p w:rsidR="0091193F" w:rsidP="00FF646C">
      <w:pPr>
        <w:jc w:val="center"/>
      </w:pPr>
    </w:p>
    <w:p w:rsidR="0091193F" w:rsidP="00FF646C">
      <w:pPr>
        <w:jc w:val="center"/>
      </w:pPr>
    </w:p>
    <w:p w:rsidR="00C926A7" w:rsidP="00FF646C">
      <w:pPr>
        <w:jc w:val="center"/>
      </w:pPr>
    </w:p>
    <w:p w:rsidR="0091193F" w:rsidP="00FF646C">
      <w:pPr>
        <w:jc w:val="center"/>
      </w:pPr>
    </w:p>
    <w:p w:rsidR="00F46C93" w:rsidP="00FF646C">
      <w:pPr>
        <w:jc w:val="center"/>
      </w:pPr>
    </w:p>
    <w:p w:rsidR="00F46C93" w:rsidP="00FF646C">
      <w:pPr>
        <w:jc w:val="center"/>
      </w:pPr>
    </w:p>
    <w:p w:rsidR="0091193F" w:rsidP="00FF646C">
      <w:pPr>
        <w:jc w:val="center"/>
      </w:pPr>
    </w:p>
    <w:p w:rsidR="0091193F" w:rsidP="00FF646C">
      <w:pPr>
        <w:jc w:val="center"/>
      </w:pPr>
    </w:p>
    <w:p w:rsidR="0091193F" w:rsidP="00FF646C">
      <w:pPr>
        <w:jc w:val="center"/>
      </w:pPr>
    </w:p>
    <w:p w:rsidR="0091193F" w:rsidP="00FF646C">
      <w:pPr>
        <w:jc w:val="center"/>
      </w:pPr>
    </w:p>
    <w:p w:rsidR="00F24657" w:rsidP="005750BD">
      <w:pPr>
        <w:jc w:val="center"/>
        <w:rPr>
          <w:noProof/>
        </w:rPr>
      </w:pPr>
      <w:r>
        <w:t>Chart 2</w:t>
      </w:r>
      <w:r w:rsidR="00427B47">
        <w:t>8</w:t>
      </w:r>
      <w:r w:rsidR="006B4626">
        <w:t>9</w:t>
      </w:r>
      <w:r w:rsidR="00FF646C">
        <w:t xml:space="preserve">: Division Reliability </w:t>
      </w:r>
      <w:r w:rsidR="00F5003B">
        <w:t>–</w:t>
      </w:r>
      <w:r w:rsidR="00FF646C">
        <w:t xml:space="preserve"> AIDI</w:t>
      </w:r>
      <w:r w:rsidRPr="00684183" w:rsidR="00FF646C">
        <w:t xml:space="preserve"> Indices</w:t>
      </w:r>
    </w:p>
    <w:p w:rsidR="005750BD" w:rsidP="00F24657">
      <w:pPr>
        <w:jc w:val="center"/>
      </w:pPr>
      <w:r>
        <w:rPr>
          <w:noProof/>
        </w:rPr>
        <w:drawing>
          <wp:inline distT="0" distB="0" distL="0" distR="0">
            <wp:extent cx="4572000" cy="27432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xmlns:r="http://schemas.openxmlformats.org/officeDocument/2006/relationships" r:embed="rId37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FF646C" w:rsidP="00474C32">
      <w:pPr>
        <w:jc w:val="center"/>
      </w:pPr>
    </w:p>
    <w:p w:rsidR="00C926A7" w:rsidP="00474C32">
      <w:pPr>
        <w:jc w:val="center"/>
      </w:pPr>
    </w:p>
    <w:p w:rsidR="00F24657" w:rsidP="005750BD">
      <w:pPr>
        <w:jc w:val="center"/>
        <w:rPr>
          <w:noProof/>
        </w:rPr>
      </w:pPr>
      <w:r>
        <w:t>Chart 2</w:t>
      </w:r>
      <w:r w:rsidR="006B4626">
        <w:t>90</w:t>
      </w:r>
      <w:r w:rsidR="00FF646C">
        <w:t xml:space="preserve">: </w:t>
      </w:r>
      <w:r w:rsidR="00246112">
        <w:t>System</w:t>
      </w:r>
      <w:r w:rsidR="00FF646C">
        <w:t xml:space="preserve"> Reliability </w:t>
      </w:r>
      <w:r w:rsidR="00F5003B">
        <w:t>–</w:t>
      </w:r>
      <w:r w:rsidR="00FF646C">
        <w:t xml:space="preserve"> SAIDI</w:t>
      </w:r>
      <w:r w:rsidRPr="00684183" w:rsidR="00FF646C">
        <w:t xml:space="preserve"> Indices</w:t>
      </w:r>
    </w:p>
    <w:p w:rsidR="005750BD" w:rsidP="00F24657">
      <w:pPr>
        <w:jc w:val="center"/>
      </w:pPr>
      <w:r>
        <w:rPr>
          <w:noProof/>
        </w:rPr>
        <w:drawing>
          <wp:inline distT="0" distB="0" distL="0" distR="0">
            <wp:extent cx="4572000" cy="27432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xmlns:r="http://schemas.openxmlformats.org/officeDocument/2006/relationships" r:embed="rId37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C15F4D" w:rsidP="00474C32">
      <w:pPr>
        <w:jc w:val="center"/>
      </w:pPr>
    </w:p>
    <w:p w:rsidR="00B45544" w:rsidP="00474C32">
      <w:pPr>
        <w:jc w:val="center"/>
      </w:pPr>
    </w:p>
    <w:p w:rsidR="00C15F4D" w:rsidP="00474C32">
      <w:pPr>
        <w:jc w:val="center"/>
      </w:pPr>
    </w:p>
    <w:p w:rsidR="002C5598" w:rsidP="00474C32">
      <w:pPr>
        <w:jc w:val="center"/>
      </w:pPr>
    </w:p>
    <w:p w:rsidR="002C5598" w:rsidP="00474C32">
      <w:pPr>
        <w:jc w:val="center"/>
      </w:pPr>
    </w:p>
    <w:p w:rsidR="002C5598" w:rsidP="00474C32">
      <w:pPr>
        <w:jc w:val="center"/>
      </w:pPr>
    </w:p>
    <w:p w:rsidR="002C5598" w:rsidP="00474C32">
      <w:pPr>
        <w:jc w:val="center"/>
      </w:pPr>
    </w:p>
    <w:p w:rsidR="002C5598" w:rsidP="00474C32">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A81AD3" w:rsidRPr="00F968CF" w:rsidP="008B255B">
      <w:pPr>
        <w:pStyle w:val="Heading3"/>
        <w:numPr>
          <w:ilvl w:val="0"/>
          <w:numId w:val="8"/>
        </w:numPr>
        <w:rPr>
          <w:i/>
          <w:u w:val="single"/>
        </w:rPr>
      </w:pPr>
      <w:bookmarkStart w:id="102" w:name="_Toc10547486"/>
      <w:r w:rsidRPr="00F968CF">
        <w:t xml:space="preserve">SAIFI Performance Results </w:t>
      </w:r>
      <w:r w:rsidRPr="00F968CF">
        <w:rPr>
          <w:u w:val="single"/>
        </w:rPr>
        <w:t>(MED Included)</w:t>
      </w:r>
      <w:bookmarkEnd w:id="102"/>
      <w:r w:rsidRPr="00F968CF">
        <w:rPr>
          <w:u w:val="single"/>
        </w:rPr>
        <w:t xml:space="preserve"> </w:t>
      </w:r>
      <w:r w:rsidR="00246112">
        <w:rPr>
          <w:u w:val="single"/>
        </w:rPr>
        <w:t xml:space="preserve"> </w:t>
      </w:r>
    </w:p>
    <w:p w:rsidR="00A81AD3" w:rsidP="00A81AD3"/>
    <w:p w:rsidR="00447003" w:rsidP="00447003">
      <w:pPr>
        <w:jc w:val="center"/>
      </w:pPr>
    </w:p>
    <w:p w:rsidR="00F24657" w:rsidP="002040E7">
      <w:pPr>
        <w:jc w:val="center"/>
        <w:rPr>
          <w:noProof/>
        </w:rPr>
      </w:pPr>
      <w:r>
        <w:t>Chart 2</w:t>
      </w:r>
      <w:r w:rsidR="006B4626">
        <w:t>91</w:t>
      </w:r>
      <w:r w:rsidR="00447003">
        <w:t xml:space="preserve">: Division Reliability </w:t>
      </w:r>
      <w:r w:rsidR="00F5003B">
        <w:t>–</w:t>
      </w:r>
      <w:r w:rsidR="00447003">
        <w:t xml:space="preserve"> AIFI</w:t>
      </w:r>
      <w:r w:rsidRPr="00684183" w:rsidR="00447003">
        <w:t xml:space="preserve"> Indices</w:t>
      </w:r>
    </w:p>
    <w:p w:rsidR="002040E7" w:rsidP="00F24657">
      <w:pPr>
        <w:jc w:val="center"/>
      </w:pPr>
      <w:r>
        <w:rPr>
          <w:noProof/>
        </w:rPr>
        <w:drawing>
          <wp:inline distT="0" distB="0" distL="0" distR="0">
            <wp:extent cx="4581525" cy="27432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xmlns:r="http://schemas.openxmlformats.org/officeDocument/2006/relationships" r:embed="rId37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70830" w:rsidP="001F440B">
      <w:pPr>
        <w:jc w:val="center"/>
      </w:pPr>
    </w:p>
    <w:p w:rsidR="00DE19B1" w:rsidP="001F440B">
      <w:pPr>
        <w:jc w:val="center"/>
      </w:pPr>
    </w:p>
    <w:p w:rsidR="00F24657" w:rsidP="003D7EAB">
      <w:pPr>
        <w:jc w:val="center"/>
        <w:rPr>
          <w:noProof/>
        </w:rPr>
      </w:pPr>
      <w:r>
        <w:t>Chart 2</w:t>
      </w:r>
      <w:r w:rsidR="005920D4">
        <w:t>9</w:t>
      </w:r>
      <w:r w:rsidR="006B4626">
        <w:t>2</w:t>
      </w:r>
      <w:r w:rsidR="009A758E">
        <w:t xml:space="preserve">: Division Reliability </w:t>
      </w:r>
      <w:r w:rsidR="00F5003B">
        <w:t>–</w:t>
      </w:r>
      <w:r w:rsidR="00E126C6">
        <w:t xml:space="preserve"> </w:t>
      </w:r>
      <w:r w:rsidR="009A758E">
        <w:t>AIFI</w:t>
      </w:r>
      <w:r w:rsidRPr="00684183" w:rsidR="009A758E">
        <w:t xml:space="preserve"> Indices</w:t>
      </w:r>
    </w:p>
    <w:p w:rsidR="002040E7" w:rsidP="00F24657">
      <w:pPr>
        <w:jc w:val="center"/>
      </w:pPr>
      <w:r>
        <w:rPr>
          <w:noProof/>
        </w:rPr>
        <w:drawing>
          <wp:inline distT="0" distB="0" distL="0" distR="0">
            <wp:extent cx="4581525" cy="274320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xmlns:r="http://schemas.openxmlformats.org/officeDocument/2006/relationships" r:embed="rId3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70830" w:rsidP="00474C32">
      <w:pPr>
        <w:jc w:val="center"/>
      </w:pPr>
    </w:p>
    <w:p w:rsidR="00070830" w:rsidP="00474C32">
      <w:pPr>
        <w:jc w:val="center"/>
      </w:pPr>
    </w:p>
    <w:p w:rsidR="00070830" w:rsidP="00474C32">
      <w:pPr>
        <w:jc w:val="center"/>
      </w:pPr>
    </w:p>
    <w:p w:rsidR="00DE19B1"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070830" w:rsidP="00474C32">
      <w:pPr>
        <w:jc w:val="center"/>
      </w:pPr>
    </w:p>
    <w:p w:rsidR="00DE19B1" w:rsidP="00474C32">
      <w:pPr>
        <w:jc w:val="center"/>
      </w:pPr>
    </w:p>
    <w:p w:rsidR="00163308" w:rsidP="003D7EAB">
      <w:pPr>
        <w:jc w:val="center"/>
        <w:rPr>
          <w:noProof/>
        </w:rPr>
      </w:pPr>
      <w:r>
        <w:t>Chart 2</w:t>
      </w:r>
      <w:r w:rsidR="005920D4">
        <w:t>9</w:t>
      </w:r>
      <w:r w:rsidR="006B4626">
        <w:t>3</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xmlns:r="http://schemas.openxmlformats.org/officeDocument/2006/relationships" r:embed="rId37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70830" w:rsidP="00474C32">
      <w:pPr>
        <w:jc w:val="center"/>
      </w:pPr>
    </w:p>
    <w:p w:rsidR="00DE19B1" w:rsidP="00474C32">
      <w:pPr>
        <w:jc w:val="center"/>
      </w:pPr>
    </w:p>
    <w:p w:rsidR="00163308" w:rsidP="003D7EAB">
      <w:pPr>
        <w:jc w:val="center"/>
        <w:rPr>
          <w:noProof/>
        </w:rPr>
      </w:pPr>
      <w:r>
        <w:t>Chart 2</w:t>
      </w:r>
      <w:r w:rsidR="005920D4">
        <w:t>9</w:t>
      </w:r>
      <w:r w:rsidR="006B4626">
        <w:t>4</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xmlns:r="http://schemas.openxmlformats.org/officeDocument/2006/relationships" r:embed="rId37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2160D" w:rsidP="00474C32">
      <w:pPr>
        <w:jc w:val="center"/>
      </w:pPr>
    </w:p>
    <w:p w:rsidR="0052160D" w:rsidP="00474C32">
      <w:pPr>
        <w:jc w:val="center"/>
      </w:pPr>
    </w:p>
    <w:p w:rsidR="0052160D" w:rsidP="00474C32">
      <w:pPr>
        <w:jc w:val="center"/>
      </w:pPr>
    </w:p>
    <w:p w:rsidR="00DE19B1" w:rsidP="00474C32">
      <w:pPr>
        <w:jc w:val="center"/>
      </w:pPr>
    </w:p>
    <w:p w:rsidR="0052160D" w:rsidP="00474C32">
      <w:pPr>
        <w:jc w:val="center"/>
      </w:pPr>
    </w:p>
    <w:p w:rsidR="0052160D" w:rsidP="00474C32">
      <w:pPr>
        <w:jc w:val="center"/>
      </w:pPr>
    </w:p>
    <w:p w:rsidR="0052160D" w:rsidP="00474C32">
      <w:pPr>
        <w:jc w:val="center"/>
      </w:pPr>
    </w:p>
    <w:p w:rsidR="00F46C93" w:rsidP="00474C32">
      <w:pPr>
        <w:jc w:val="center"/>
      </w:pPr>
    </w:p>
    <w:p w:rsidR="00F46C93" w:rsidP="00474C32">
      <w:pPr>
        <w:jc w:val="center"/>
      </w:pPr>
    </w:p>
    <w:p w:rsidR="00F46C93"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163308" w:rsidP="003D7EAB">
      <w:pPr>
        <w:jc w:val="center"/>
        <w:rPr>
          <w:noProof/>
        </w:rPr>
      </w:pPr>
      <w:r>
        <w:t>Chart 2</w:t>
      </w:r>
      <w:r w:rsidR="005920D4">
        <w:t>9</w:t>
      </w:r>
      <w:r w:rsidR="006B4626">
        <w:t>5</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xmlns:r="http://schemas.openxmlformats.org/officeDocument/2006/relationships" r:embed="rId3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F440B" w:rsidP="00474C32">
      <w:pPr>
        <w:jc w:val="center"/>
      </w:pPr>
    </w:p>
    <w:p w:rsidR="00DE19B1" w:rsidP="00474C32">
      <w:pPr>
        <w:jc w:val="center"/>
      </w:pPr>
    </w:p>
    <w:p w:rsidR="00163308" w:rsidP="003D7EAB">
      <w:pPr>
        <w:jc w:val="center"/>
        <w:rPr>
          <w:noProof/>
        </w:rPr>
      </w:pPr>
      <w:r>
        <w:t>Chart 2</w:t>
      </w:r>
      <w:r w:rsidR="005920D4">
        <w:t>9</w:t>
      </w:r>
      <w:r w:rsidR="006B4626">
        <w:t>6</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xmlns:r="http://schemas.openxmlformats.org/officeDocument/2006/relationships" r:embed="rId3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2160D" w:rsidP="00474C32">
      <w:pPr>
        <w:jc w:val="center"/>
      </w:pPr>
    </w:p>
    <w:p w:rsidR="0052160D" w:rsidP="00474C32">
      <w:pPr>
        <w:jc w:val="center"/>
      </w:pPr>
    </w:p>
    <w:p w:rsidR="00DE19B1" w:rsidP="00474C32">
      <w:pPr>
        <w:jc w:val="center"/>
      </w:pPr>
    </w:p>
    <w:p w:rsidR="00910180"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52160D" w:rsidP="00474C32">
      <w:pPr>
        <w:jc w:val="center"/>
      </w:pPr>
    </w:p>
    <w:p w:rsidR="00163308" w:rsidP="003D7EAB">
      <w:pPr>
        <w:jc w:val="center"/>
        <w:rPr>
          <w:noProof/>
        </w:rPr>
      </w:pPr>
      <w:r>
        <w:t>Chart 2</w:t>
      </w:r>
      <w:r w:rsidR="005920D4">
        <w:t>9</w:t>
      </w:r>
      <w:r w:rsidR="006B4626">
        <w:t>7</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xmlns:r="http://schemas.openxmlformats.org/officeDocument/2006/relationships" r:embed="rId38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910180" w:rsidP="00474C32">
      <w:pPr>
        <w:jc w:val="center"/>
      </w:pPr>
    </w:p>
    <w:p w:rsidR="00DE19B1" w:rsidP="00474C32">
      <w:pPr>
        <w:jc w:val="center"/>
      </w:pPr>
    </w:p>
    <w:p w:rsidR="00163308" w:rsidP="003D7EAB">
      <w:pPr>
        <w:jc w:val="center"/>
        <w:rPr>
          <w:noProof/>
        </w:rPr>
      </w:pPr>
      <w:r>
        <w:t>Chart 2</w:t>
      </w:r>
      <w:r w:rsidR="005920D4">
        <w:t>9</w:t>
      </w:r>
      <w:r w:rsidR="006B4626">
        <w:t>8</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xmlns:r="http://schemas.openxmlformats.org/officeDocument/2006/relationships" r:embed="rId38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F440B" w:rsidP="00474C32">
      <w:pPr>
        <w:jc w:val="center"/>
      </w:pPr>
    </w:p>
    <w:p w:rsidR="00910180" w:rsidP="00474C32">
      <w:pPr>
        <w:jc w:val="center"/>
      </w:pPr>
    </w:p>
    <w:p w:rsidR="00DE19B1"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163308" w:rsidP="003D7EAB">
      <w:pPr>
        <w:jc w:val="center"/>
        <w:rPr>
          <w:noProof/>
        </w:rPr>
      </w:pPr>
      <w:r>
        <w:t>Chart 2</w:t>
      </w:r>
      <w:r w:rsidR="005920D4">
        <w:t>9</w:t>
      </w:r>
      <w:r w:rsidR="006B4626">
        <w:t>9</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xmlns:r="http://schemas.openxmlformats.org/officeDocument/2006/relationships" r:embed="rId38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910180" w:rsidP="00474C32">
      <w:pPr>
        <w:jc w:val="center"/>
      </w:pPr>
    </w:p>
    <w:p w:rsidR="00DE19B1" w:rsidP="00474C32">
      <w:pPr>
        <w:jc w:val="center"/>
      </w:pPr>
    </w:p>
    <w:p w:rsidR="00163308" w:rsidP="003D7EAB">
      <w:pPr>
        <w:jc w:val="center"/>
        <w:rPr>
          <w:noProof/>
        </w:rPr>
      </w:pPr>
      <w:r>
        <w:t>C</w:t>
      </w:r>
      <w:r w:rsidR="00400728">
        <w:t xml:space="preserve">hart </w:t>
      </w:r>
      <w:r w:rsidR="006B4626">
        <w:t>300</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xmlns:r="http://schemas.openxmlformats.org/officeDocument/2006/relationships" r:embed="rId3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910180" w:rsidP="00474C32">
      <w:pPr>
        <w:jc w:val="center"/>
      </w:pPr>
    </w:p>
    <w:p w:rsidR="00910180" w:rsidP="00474C32">
      <w:pPr>
        <w:jc w:val="center"/>
      </w:pPr>
    </w:p>
    <w:p w:rsidR="00910180" w:rsidP="00474C32">
      <w:pPr>
        <w:jc w:val="center"/>
      </w:pPr>
    </w:p>
    <w:p w:rsidR="00910180" w:rsidP="00474C32">
      <w:pPr>
        <w:jc w:val="center"/>
      </w:pPr>
    </w:p>
    <w:p w:rsidR="00DE19B1"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910180" w:rsidP="00474C32">
      <w:pPr>
        <w:jc w:val="center"/>
      </w:pPr>
    </w:p>
    <w:p w:rsidR="00DE19B1" w:rsidP="00474C32">
      <w:pPr>
        <w:jc w:val="center"/>
      </w:pPr>
    </w:p>
    <w:p w:rsidR="00163308" w:rsidP="003D7EAB">
      <w:pPr>
        <w:jc w:val="center"/>
        <w:rPr>
          <w:noProof/>
        </w:rPr>
      </w:pPr>
      <w:r>
        <w:t xml:space="preserve">Chart </w:t>
      </w:r>
      <w:r w:rsidR="006B4626">
        <w:t>301</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xmlns:r="http://schemas.openxmlformats.org/officeDocument/2006/relationships" r:embed="rId38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F440B" w:rsidP="00474C32">
      <w:pPr>
        <w:jc w:val="center"/>
      </w:pPr>
    </w:p>
    <w:p w:rsidR="00DE19B1" w:rsidP="00474C32">
      <w:pPr>
        <w:jc w:val="center"/>
      </w:pPr>
    </w:p>
    <w:p w:rsidR="00163308" w:rsidP="003D7EAB">
      <w:pPr>
        <w:jc w:val="center"/>
        <w:rPr>
          <w:noProof/>
        </w:rPr>
      </w:pPr>
      <w:r>
        <w:t xml:space="preserve">Chart </w:t>
      </w:r>
      <w:r w:rsidR="005920D4">
        <w:t>30</w:t>
      </w:r>
      <w:r w:rsidR="006B4626">
        <w:t>2</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xmlns:r="http://schemas.openxmlformats.org/officeDocument/2006/relationships" r:embed="rId3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DE19B1"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163308" w:rsidP="003D7EAB">
      <w:pPr>
        <w:jc w:val="center"/>
        <w:rPr>
          <w:noProof/>
        </w:rPr>
      </w:pPr>
      <w:r>
        <w:t xml:space="preserve">Chart </w:t>
      </w:r>
      <w:r w:rsidR="005920D4">
        <w:t>30</w:t>
      </w:r>
      <w:r w:rsidR="006B4626">
        <w:t>3</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xmlns:r="http://schemas.openxmlformats.org/officeDocument/2006/relationships" r:embed="rId38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9A758E" w:rsidP="00474C32">
      <w:pPr>
        <w:jc w:val="center"/>
      </w:pPr>
    </w:p>
    <w:p w:rsidR="00DE19B1" w:rsidP="00474C32">
      <w:pPr>
        <w:jc w:val="center"/>
      </w:pPr>
    </w:p>
    <w:p w:rsidR="00163308" w:rsidP="003D7EAB">
      <w:pPr>
        <w:jc w:val="center"/>
        <w:rPr>
          <w:noProof/>
        </w:rPr>
      </w:pPr>
      <w:r>
        <w:t xml:space="preserve">Chart </w:t>
      </w:r>
      <w:r w:rsidR="005920D4">
        <w:t>30</w:t>
      </w:r>
      <w:r w:rsidR="006B4626">
        <w:t>4</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xmlns:r="http://schemas.openxmlformats.org/officeDocument/2006/relationships" r:embed="rId38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F440B" w:rsidP="00474C32">
      <w:pPr>
        <w:jc w:val="center"/>
      </w:pPr>
    </w:p>
    <w:p w:rsidR="009A758E" w:rsidP="00474C32">
      <w:pPr>
        <w:jc w:val="center"/>
      </w:pPr>
    </w:p>
    <w:p w:rsidR="009A758E" w:rsidP="00474C32">
      <w:pPr>
        <w:jc w:val="center"/>
      </w:pPr>
    </w:p>
    <w:p w:rsidR="00DE19B1" w:rsidP="00474C32">
      <w:pPr>
        <w:jc w:val="center"/>
      </w:pPr>
    </w:p>
    <w:p w:rsidR="009A758E" w:rsidP="00474C32">
      <w:pPr>
        <w:jc w:val="center"/>
      </w:pPr>
    </w:p>
    <w:p w:rsidR="009A758E"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9A758E" w:rsidP="00474C32">
      <w:pPr>
        <w:jc w:val="center"/>
      </w:pPr>
    </w:p>
    <w:p w:rsidR="009A758E" w:rsidP="00474C32">
      <w:pPr>
        <w:jc w:val="center"/>
      </w:pPr>
    </w:p>
    <w:p w:rsidR="009A758E" w:rsidP="00474C32">
      <w:pPr>
        <w:jc w:val="center"/>
      </w:pPr>
    </w:p>
    <w:p w:rsidR="009A758E" w:rsidP="00474C32">
      <w:pPr>
        <w:jc w:val="center"/>
      </w:pPr>
    </w:p>
    <w:p w:rsidR="00163308" w:rsidP="003D7EAB">
      <w:pPr>
        <w:jc w:val="center"/>
        <w:rPr>
          <w:noProof/>
        </w:rPr>
      </w:pPr>
      <w:r>
        <w:t xml:space="preserve">Chart </w:t>
      </w:r>
      <w:r w:rsidR="005920D4">
        <w:t>30</w:t>
      </w:r>
      <w:r w:rsidR="006B4626">
        <w:t>5</w:t>
      </w:r>
      <w:r w:rsidR="009A758E">
        <w:t xml:space="preserve">: Division Reliability </w:t>
      </w:r>
      <w:r w:rsidR="00F5003B">
        <w:t>–</w:t>
      </w:r>
      <w:r w:rsidR="009A758E">
        <w:t xml:space="preserve"> AIFI</w:t>
      </w:r>
      <w:r w:rsidRPr="00684183" w:rsidR="009A758E">
        <w:t xml:space="preserve"> Indices</w:t>
      </w:r>
    </w:p>
    <w:p w:rsidR="003D7EAB" w:rsidP="00163308">
      <w:pPr>
        <w:jc w:val="center"/>
      </w:pPr>
      <w:r>
        <w:rPr>
          <w:noProof/>
        </w:rPr>
        <w:drawing>
          <wp:inline distT="0" distB="0" distL="0" distR="0">
            <wp:extent cx="4581525" cy="2743200"/>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xmlns:r="http://schemas.openxmlformats.org/officeDocument/2006/relationships" r:embed="rId38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C450D" w:rsidP="00474C32">
      <w:pPr>
        <w:jc w:val="center"/>
      </w:pPr>
    </w:p>
    <w:p w:rsidR="00DE19B1" w:rsidP="00474C32">
      <w:pPr>
        <w:jc w:val="center"/>
      </w:pPr>
    </w:p>
    <w:p w:rsidR="00163308" w:rsidP="003D7EAB">
      <w:pPr>
        <w:jc w:val="center"/>
        <w:rPr>
          <w:noProof/>
        </w:rPr>
      </w:pPr>
      <w:r>
        <w:t xml:space="preserve">Chart </w:t>
      </w:r>
      <w:r w:rsidR="005920D4">
        <w:t>30</w:t>
      </w:r>
      <w:r w:rsidR="006B4626">
        <w:t>6</w:t>
      </w:r>
      <w:r w:rsidR="00FC450D">
        <w:t xml:space="preserve">: Division Reliability </w:t>
      </w:r>
      <w:r w:rsidR="00F5003B">
        <w:t>–</w:t>
      </w:r>
      <w:r w:rsidR="00FC450D">
        <w:t xml:space="preserve"> AIFI</w:t>
      </w:r>
      <w:r w:rsidRPr="00684183" w:rsidR="00FC450D">
        <w:t xml:space="preserve"> Indices</w:t>
      </w:r>
    </w:p>
    <w:p w:rsidR="003D7EAB" w:rsidP="00163308">
      <w:pPr>
        <w:jc w:val="center"/>
      </w:pPr>
      <w:r>
        <w:rPr>
          <w:noProof/>
        </w:rPr>
        <w:drawing>
          <wp:inline distT="0" distB="0" distL="0" distR="0">
            <wp:extent cx="4581525" cy="274320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xmlns:r="http://schemas.openxmlformats.org/officeDocument/2006/relationships" r:embed="rId39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E19B1" w:rsidP="00163308">
      <w:pPr>
        <w:jc w:val="center"/>
      </w:pPr>
    </w:p>
    <w:p w:rsidR="00DE19B1" w:rsidP="00163308">
      <w:pPr>
        <w:jc w:val="center"/>
      </w:pPr>
    </w:p>
    <w:p w:rsidR="00DE19B1" w:rsidP="00163308">
      <w:pPr>
        <w:jc w:val="center"/>
      </w:pPr>
    </w:p>
    <w:p w:rsidR="00DE19B1" w:rsidP="00163308">
      <w:pPr>
        <w:jc w:val="center"/>
      </w:pPr>
    </w:p>
    <w:p w:rsidR="009A758E"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FC450D" w:rsidP="00474C32">
      <w:pPr>
        <w:jc w:val="center"/>
      </w:pPr>
    </w:p>
    <w:p w:rsidR="00163308" w:rsidP="001D7ECE">
      <w:pPr>
        <w:jc w:val="center"/>
        <w:rPr>
          <w:noProof/>
        </w:rPr>
      </w:pPr>
      <w:r>
        <w:t>C</w:t>
      </w:r>
      <w:r w:rsidR="00161884">
        <w:t xml:space="preserve">hart </w:t>
      </w:r>
      <w:r w:rsidR="005920D4">
        <w:t>30</w:t>
      </w:r>
      <w:r w:rsidR="006B4626">
        <w:t>7</w:t>
      </w:r>
      <w:r w:rsidR="00FC450D">
        <w:t xml:space="preserve">: Division Reliability </w:t>
      </w:r>
      <w:r w:rsidR="00F5003B">
        <w:t>–</w:t>
      </w:r>
      <w:r w:rsidR="00FC450D">
        <w:t xml:space="preserve"> AIFI</w:t>
      </w:r>
      <w:r w:rsidRPr="00684183" w:rsidR="00FC450D">
        <w:t xml:space="preserve"> Indices</w:t>
      </w:r>
    </w:p>
    <w:p w:rsidR="003D7EAB" w:rsidP="00163308">
      <w:pPr>
        <w:jc w:val="center"/>
      </w:pPr>
      <w:r>
        <w:rPr>
          <w:noProof/>
        </w:rPr>
        <w:drawing>
          <wp:inline distT="0" distB="0" distL="0" distR="0">
            <wp:extent cx="4581525" cy="274320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xmlns:r="http://schemas.openxmlformats.org/officeDocument/2006/relationships" r:embed="rId39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F440B" w:rsidP="00474C32">
      <w:pPr>
        <w:jc w:val="center"/>
      </w:pPr>
    </w:p>
    <w:p w:rsidR="00FC450D" w:rsidP="00474C32">
      <w:pPr>
        <w:jc w:val="center"/>
      </w:pPr>
    </w:p>
    <w:p w:rsidR="00163308" w:rsidP="001D7ECE">
      <w:pPr>
        <w:jc w:val="center"/>
        <w:rPr>
          <w:noProof/>
        </w:rPr>
      </w:pPr>
      <w:r>
        <w:t xml:space="preserve">Chart </w:t>
      </w:r>
      <w:r w:rsidR="005920D4">
        <w:t>30</w:t>
      </w:r>
      <w:r w:rsidR="006B4626">
        <w:t>8</w:t>
      </w:r>
      <w:r w:rsidR="00FC450D">
        <w:t xml:space="preserve">: Division Reliability </w:t>
      </w:r>
      <w:r w:rsidR="00F5003B">
        <w:t>–</w:t>
      </w:r>
      <w:r w:rsidR="00FC450D">
        <w:t xml:space="preserve"> AIFI</w:t>
      </w:r>
      <w:r w:rsidRPr="00684183" w:rsidR="00FC450D">
        <w:t xml:space="preserve"> Indices</w:t>
      </w:r>
    </w:p>
    <w:p w:rsidR="001D7ECE" w:rsidP="00163308">
      <w:pPr>
        <w:jc w:val="center"/>
      </w:pPr>
      <w:r>
        <w:rPr>
          <w:noProof/>
        </w:rPr>
        <w:drawing>
          <wp:inline distT="0" distB="0" distL="0" distR="0">
            <wp:extent cx="4581525" cy="2743200"/>
            <wp:effectExtent l="0" t="0" r="952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xmlns:r="http://schemas.openxmlformats.org/officeDocument/2006/relationships" r:embed="rId39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C450D" w:rsidP="00474C32">
      <w:pPr>
        <w:jc w:val="center"/>
      </w:pPr>
    </w:p>
    <w:p w:rsidR="00FC450D" w:rsidP="00474C32">
      <w:pPr>
        <w:jc w:val="center"/>
      </w:pPr>
    </w:p>
    <w:p w:rsidR="00FC450D" w:rsidP="00474C32">
      <w:pPr>
        <w:jc w:val="center"/>
      </w:pPr>
    </w:p>
    <w:p w:rsidR="005C4115" w:rsidP="00474C32">
      <w:pPr>
        <w:jc w:val="center"/>
      </w:pPr>
    </w:p>
    <w:p w:rsidR="005C4115" w:rsidP="00474C32">
      <w:pPr>
        <w:jc w:val="center"/>
      </w:pPr>
    </w:p>
    <w:p w:rsidR="005C4115" w:rsidP="00474C32">
      <w:pPr>
        <w:jc w:val="center"/>
      </w:pPr>
    </w:p>
    <w:p w:rsidR="00FC450D" w:rsidP="00474C32">
      <w:pPr>
        <w:jc w:val="center"/>
      </w:pPr>
    </w:p>
    <w:p w:rsidR="00FC450D" w:rsidP="00474C32">
      <w:pPr>
        <w:jc w:val="center"/>
      </w:pPr>
    </w:p>
    <w:p w:rsidR="00FC450D" w:rsidP="00474C32">
      <w:pPr>
        <w:jc w:val="center"/>
      </w:pPr>
    </w:p>
    <w:p w:rsidR="00087005" w:rsidP="00474C32">
      <w:pPr>
        <w:jc w:val="center"/>
      </w:pPr>
    </w:p>
    <w:p w:rsidR="00087005" w:rsidP="00474C32">
      <w:pPr>
        <w:jc w:val="center"/>
      </w:pPr>
    </w:p>
    <w:p w:rsidR="00FC450D" w:rsidP="00474C32">
      <w:pPr>
        <w:jc w:val="center"/>
      </w:pPr>
    </w:p>
    <w:p w:rsidR="00FC450D" w:rsidP="00474C32">
      <w:pPr>
        <w:jc w:val="center"/>
      </w:pPr>
    </w:p>
    <w:p w:rsidR="00FC450D" w:rsidP="00474C32">
      <w:pPr>
        <w:jc w:val="center"/>
      </w:pPr>
    </w:p>
    <w:p w:rsidR="005C4115" w:rsidP="00474C32">
      <w:pPr>
        <w:jc w:val="center"/>
      </w:pPr>
    </w:p>
    <w:p w:rsidR="00163308" w:rsidP="001D7ECE">
      <w:pPr>
        <w:jc w:val="center"/>
        <w:rPr>
          <w:noProof/>
        </w:rPr>
      </w:pPr>
      <w:r>
        <w:t xml:space="preserve">Chart </w:t>
      </w:r>
      <w:r w:rsidR="005920D4">
        <w:t>30</w:t>
      </w:r>
      <w:r w:rsidR="006B4626">
        <w:t>9</w:t>
      </w:r>
      <w:r w:rsidR="00FC450D">
        <w:t xml:space="preserve">: Division Reliability </w:t>
      </w:r>
      <w:r w:rsidR="00F5003B">
        <w:t>–</w:t>
      </w:r>
      <w:r w:rsidR="00FC450D">
        <w:t xml:space="preserve"> AIFI</w:t>
      </w:r>
      <w:r w:rsidRPr="00684183" w:rsidR="00FC450D">
        <w:t xml:space="preserve"> Indices</w:t>
      </w:r>
    </w:p>
    <w:p w:rsidR="001D7ECE" w:rsidP="00163308">
      <w:pPr>
        <w:jc w:val="center"/>
      </w:pPr>
      <w:r>
        <w:rPr>
          <w:noProof/>
        </w:rPr>
        <w:drawing>
          <wp:inline distT="0" distB="0" distL="0" distR="0">
            <wp:extent cx="4581525" cy="2743200"/>
            <wp:effectExtent l="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xmlns:r="http://schemas.openxmlformats.org/officeDocument/2006/relationships" r:embed="rId39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C450D" w:rsidP="00474C32">
      <w:pPr>
        <w:jc w:val="center"/>
      </w:pPr>
    </w:p>
    <w:p w:rsidR="005C4115" w:rsidP="00474C32">
      <w:pPr>
        <w:jc w:val="center"/>
      </w:pPr>
    </w:p>
    <w:p w:rsidR="005C4115" w:rsidP="00474C32">
      <w:pPr>
        <w:jc w:val="center"/>
      </w:pPr>
    </w:p>
    <w:p w:rsidR="00163308" w:rsidP="001D7ECE">
      <w:pPr>
        <w:jc w:val="center"/>
        <w:rPr>
          <w:noProof/>
        </w:rPr>
      </w:pPr>
      <w:r>
        <w:t xml:space="preserve">Chart </w:t>
      </w:r>
      <w:r w:rsidR="005920D4">
        <w:t>3</w:t>
      </w:r>
      <w:r w:rsidR="006B4626">
        <w:t>1</w:t>
      </w:r>
      <w:r w:rsidR="005920D4">
        <w:t>0</w:t>
      </w:r>
      <w:r w:rsidR="00FC450D">
        <w:t xml:space="preserve">: </w:t>
      </w:r>
      <w:r w:rsidR="00E126C6">
        <w:t>System</w:t>
      </w:r>
      <w:r w:rsidR="00FC450D">
        <w:t xml:space="preserve"> Reliability </w:t>
      </w:r>
      <w:r w:rsidR="00F5003B">
        <w:t>–</w:t>
      </w:r>
      <w:r w:rsidR="00FC450D">
        <w:t xml:space="preserve"> SAIFI</w:t>
      </w:r>
      <w:r w:rsidRPr="00684183" w:rsidR="00FC450D">
        <w:t xml:space="preserve"> Indices</w:t>
      </w:r>
    </w:p>
    <w:p w:rsidR="001D7ECE" w:rsidP="00163308">
      <w:pPr>
        <w:jc w:val="center"/>
      </w:pPr>
      <w:r>
        <w:rPr>
          <w:noProof/>
        </w:rPr>
        <w:drawing>
          <wp:inline distT="0" distB="0" distL="0" distR="0">
            <wp:extent cx="4581525" cy="274320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xmlns:r="http://schemas.openxmlformats.org/officeDocument/2006/relationships" r:embed="rId39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F440B" w:rsidP="00474C32">
      <w:pPr>
        <w:jc w:val="center"/>
      </w:pPr>
    </w:p>
    <w:p w:rsidR="005C4115" w:rsidP="00474C32">
      <w:pPr>
        <w:jc w:val="center"/>
      </w:pPr>
    </w:p>
    <w:p w:rsidR="001F440B" w:rsidP="00474C32">
      <w:pPr>
        <w:jc w:val="center"/>
      </w:pPr>
    </w:p>
    <w:p w:rsidR="00F42484" w:rsidP="00474C32">
      <w:pPr>
        <w:jc w:val="center"/>
      </w:pPr>
    </w:p>
    <w:p w:rsidR="00F42484" w:rsidP="00474C32">
      <w:pPr>
        <w:jc w:val="center"/>
      </w:pPr>
    </w:p>
    <w:p w:rsidR="00F42484" w:rsidP="00474C32">
      <w:pPr>
        <w:jc w:val="center"/>
      </w:pPr>
    </w:p>
    <w:p w:rsidR="00F42484" w:rsidP="00474C32">
      <w:pPr>
        <w:jc w:val="center"/>
      </w:pPr>
    </w:p>
    <w:p w:rsidR="002B1FE6" w:rsidP="00474C32">
      <w:pPr>
        <w:jc w:val="center"/>
      </w:pPr>
    </w:p>
    <w:p w:rsidR="002B1FE6" w:rsidP="00474C32">
      <w:pPr>
        <w:jc w:val="center"/>
      </w:pPr>
    </w:p>
    <w:p w:rsidR="002B1FE6" w:rsidP="00474C32">
      <w:pPr>
        <w:jc w:val="center"/>
      </w:pPr>
    </w:p>
    <w:p w:rsidR="001F440B" w:rsidP="00474C32">
      <w:pPr>
        <w:jc w:val="center"/>
      </w:pPr>
    </w:p>
    <w:p w:rsidR="00A81AD3" w:rsidRPr="00F968CF" w:rsidP="008B255B">
      <w:pPr>
        <w:pStyle w:val="Heading3"/>
        <w:numPr>
          <w:ilvl w:val="0"/>
          <w:numId w:val="8"/>
        </w:numPr>
        <w:rPr>
          <w:i/>
          <w:u w:val="single"/>
        </w:rPr>
      </w:pPr>
      <w:bookmarkStart w:id="103" w:name="_Toc10547487"/>
      <w:r w:rsidRPr="00F968CF">
        <w:t>MAIFI</w:t>
      </w:r>
      <w:r>
        <w:rPr>
          <w:rStyle w:val="FootnoteReference"/>
        </w:rPr>
        <w:footnoteReference w:id="13"/>
      </w:r>
      <w:r w:rsidRPr="00F968CF">
        <w:t xml:space="preserve"> Performance Results </w:t>
      </w:r>
      <w:r w:rsidRPr="00F968CF">
        <w:rPr>
          <w:u w:val="single"/>
        </w:rPr>
        <w:t>(MED Included)</w:t>
      </w:r>
      <w:bookmarkEnd w:id="103"/>
      <w:r w:rsidRPr="00F968CF">
        <w:rPr>
          <w:u w:val="single"/>
        </w:rPr>
        <w:t xml:space="preserve"> </w:t>
      </w:r>
      <w:r w:rsidR="00E126C6">
        <w:rPr>
          <w:u w:val="single"/>
        </w:rPr>
        <w:t xml:space="preserve">  </w:t>
      </w:r>
    </w:p>
    <w:p w:rsidR="00A81AD3" w:rsidP="00474C32">
      <w:pPr>
        <w:jc w:val="center"/>
      </w:pPr>
    </w:p>
    <w:p w:rsidR="00163308" w:rsidP="00073531">
      <w:pPr>
        <w:jc w:val="center"/>
        <w:rPr>
          <w:noProof/>
        </w:rPr>
      </w:pPr>
      <w:r>
        <w:t xml:space="preserve">Chart </w:t>
      </w:r>
      <w:r w:rsidR="005920D4">
        <w:t>3</w:t>
      </w:r>
      <w:r w:rsidR="006B4626">
        <w:t>11</w:t>
      </w:r>
      <w:r w:rsidR="00245462">
        <w:t xml:space="preserve">: Division Reliability </w:t>
      </w:r>
      <w:r w:rsidR="00F5003B">
        <w:t>–</w:t>
      </w:r>
      <w:r w:rsidR="00245462">
        <w:t xml:space="preserve"> MAIFI</w:t>
      </w:r>
      <w:r w:rsidRPr="00684183" w:rsidR="00245462">
        <w:t xml:space="preserve"> Indices</w:t>
      </w:r>
    </w:p>
    <w:p w:rsidR="00073531" w:rsidP="00163308">
      <w:pPr>
        <w:jc w:val="center"/>
      </w:pPr>
      <w:r>
        <w:rPr>
          <w:noProof/>
        </w:rPr>
        <w:drawing>
          <wp:inline distT="0" distB="0" distL="0" distR="0">
            <wp:extent cx="4581525" cy="2743200"/>
            <wp:effectExtent l="0" t="0" r="9525"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xmlns:r="http://schemas.openxmlformats.org/officeDocument/2006/relationships" r:embed="rId39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74582" w:rsidP="00474C32">
      <w:pPr>
        <w:jc w:val="center"/>
      </w:pPr>
    </w:p>
    <w:p w:rsidR="001F0A08" w:rsidP="00474C32">
      <w:pPr>
        <w:jc w:val="center"/>
      </w:pPr>
    </w:p>
    <w:p w:rsidR="00163308" w:rsidP="00073531">
      <w:pPr>
        <w:jc w:val="center"/>
        <w:rPr>
          <w:noProof/>
        </w:rPr>
      </w:pPr>
      <w:r>
        <w:t xml:space="preserve">Chart </w:t>
      </w:r>
      <w:r w:rsidR="005920D4">
        <w:t>31</w:t>
      </w:r>
      <w:r w:rsidR="006B4626">
        <w:t>2</w:t>
      </w:r>
      <w:r w:rsidR="00D457BB">
        <w:t xml:space="preserve">: Division Reliability </w:t>
      </w:r>
      <w:r w:rsidR="00F5003B">
        <w:t>–</w:t>
      </w:r>
      <w:r w:rsidR="00D457BB">
        <w:t xml:space="preserve"> MAIFI</w:t>
      </w:r>
      <w:r w:rsidRPr="00684183" w:rsidR="00D457BB">
        <w:t xml:space="preserve"> Indices</w:t>
      </w:r>
    </w:p>
    <w:p w:rsidR="00073531" w:rsidP="00163308">
      <w:pPr>
        <w:jc w:val="center"/>
      </w:pPr>
      <w:r>
        <w:rPr>
          <w:noProof/>
        </w:rPr>
        <w:drawing>
          <wp:inline distT="0" distB="0" distL="0" distR="0">
            <wp:extent cx="4581525" cy="274320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xmlns:r="http://schemas.openxmlformats.org/officeDocument/2006/relationships" r:embed="rId39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845C8" w:rsidP="00474C32">
      <w:pPr>
        <w:jc w:val="center"/>
      </w:pPr>
    </w:p>
    <w:p w:rsidR="000845C8" w:rsidP="00474C32">
      <w:pPr>
        <w:jc w:val="center"/>
      </w:pPr>
    </w:p>
    <w:p w:rsidR="005C4115" w:rsidP="00474C32">
      <w:pPr>
        <w:jc w:val="center"/>
      </w:pPr>
    </w:p>
    <w:p w:rsidR="001F0A08" w:rsidP="00474C32">
      <w:pPr>
        <w:jc w:val="center"/>
      </w:pPr>
    </w:p>
    <w:p w:rsidR="005C4115" w:rsidP="00474C32">
      <w:pPr>
        <w:jc w:val="center"/>
      </w:pPr>
    </w:p>
    <w:p w:rsidR="005C4115" w:rsidP="00474C32">
      <w:pPr>
        <w:jc w:val="center"/>
      </w:pPr>
    </w:p>
    <w:p w:rsidR="005C4115" w:rsidP="00474C32">
      <w:pPr>
        <w:jc w:val="center"/>
      </w:pPr>
    </w:p>
    <w:p w:rsidR="000845C8" w:rsidP="00474C32">
      <w:pPr>
        <w:jc w:val="center"/>
      </w:pPr>
    </w:p>
    <w:p w:rsidR="000845C8" w:rsidP="00474C32">
      <w:pPr>
        <w:jc w:val="center"/>
      </w:pPr>
    </w:p>
    <w:p w:rsidR="000845C8" w:rsidP="00474C32">
      <w:pPr>
        <w:jc w:val="center"/>
      </w:pPr>
    </w:p>
    <w:p w:rsidR="001F0A08" w:rsidP="00474C32">
      <w:pPr>
        <w:jc w:val="center"/>
      </w:pPr>
    </w:p>
    <w:p w:rsidR="00163308" w:rsidP="00073531">
      <w:pPr>
        <w:jc w:val="center"/>
        <w:rPr>
          <w:noProof/>
        </w:rPr>
      </w:pPr>
      <w:r>
        <w:t xml:space="preserve">Chart </w:t>
      </w:r>
      <w:r w:rsidR="005920D4">
        <w:t>31</w:t>
      </w:r>
      <w:r w:rsidR="006B4626">
        <w:t>3</w:t>
      </w:r>
      <w:r w:rsidR="00D457BB">
        <w:t xml:space="preserve">: Division Reliability </w:t>
      </w:r>
      <w:r w:rsidR="00F5003B">
        <w:t>–</w:t>
      </w:r>
      <w:r w:rsidR="00D457BB">
        <w:t xml:space="preserve"> MAIFI</w:t>
      </w:r>
      <w:r w:rsidRPr="00684183" w:rsidR="00D457BB">
        <w:t xml:space="preserve"> Indices</w:t>
      </w:r>
    </w:p>
    <w:p w:rsidR="00073531" w:rsidP="00163308">
      <w:pPr>
        <w:jc w:val="center"/>
      </w:pPr>
      <w:r>
        <w:rPr>
          <w:noProof/>
        </w:rPr>
        <w:drawing>
          <wp:inline distT="0" distB="0" distL="0" distR="0">
            <wp:extent cx="4581525" cy="274320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xmlns:r="http://schemas.openxmlformats.org/officeDocument/2006/relationships" r:embed="rId39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845C8" w:rsidP="00474C32">
      <w:pPr>
        <w:jc w:val="center"/>
      </w:pPr>
    </w:p>
    <w:p w:rsidR="001F0A08" w:rsidP="00474C32">
      <w:pPr>
        <w:jc w:val="center"/>
      </w:pPr>
    </w:p>
    <w:p w:rsidR="00163308" w:rsidP="00073531">
      <w:pPr>
        <w:jc w:val="center"/>
        <w:rPr>
          <w:noProof/>
        </w:rPr>
      </w:pPr>
      <w:r>
        <w:t xml:space="preserve">Chart </w:t>
      </w:r>
      <w:r w:rsidR="005920D4">
        <w:t>31</w:t>
      </w:r>
      <w:r w:rsidR="006B4626">
        <w:t>4</w:t>
      </w:r>
      <w:r w:rsidR="00D457BB">
        <w:t xml:space="preserve">: Division Reliability </w:t>
      </w:r>
      <w:r w:rsidR="00F5003B">
        <w:t>–</w:t>
      </w:r>
      <w:r w:rsidR="00D457BB">
        <w:t xml:space="preserve"> MAIFI</w:t>
      </w:r>
      <w:r w:rsidRPr="00684183" w:rsidR="00D457BB">
        <w:t xml:space="preserve"> Indices</w:t>
      </w:r>
    </w:p>
    <w:p w:rsidR="00073531" w:rsidP="00163308">
      <w:pPr>
        <w:jc w:val="center"/>
      </w:pPr>
      <w:r>
        <w:rPr>
          <w:noProof/>
        </w:rPr>
        <w:drawing>
          <wp:inline distT="0" distB="0" distL="0" distR="0">
            <wp:extent cx="4581525" cy="274320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xmlns:r="http://schemas.openxmlformats.org/officeDocument/2006/relationships" r:embed="rId39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0845C8" w:rsidP="00474C32">
      <w:pPr>
        <w:jc w:val="center"/>
      </w:pPr>
    </w:p>
    <w:p w:rsidR="001F0A08" w:rsidP="00474C32">
      <w:pPr>
        <w:jc w:val="center"/>
      </w:pPr>
    </w:p>
    <w:p w:rsidR="00163308" w:rsidP="00073531">
      <w:pPr>
        <w:jc w:val="center"/>
        <w:rPr>
          <w:noProof/>
        </w:rPr>
      </w:pPr>
      <w:r>
        <w:t xml:space="preserve">Chart </w:t>
      </w:r>
      <w:r w:rsidR="005920D4">
        <w:t>31</w:t>
      </w:r>
      <w:r w:rsidR="006B4626">
        <w:t>5</w:t>
      </w:r>
      <w:r w:rsidR="00D457BB">
        <w:t xml:space="preserve">: Division Reliability </w:t>
      </w:r>
      <w:r w:rsidR="00F5003B">
        <w:t>–</w:t>
      </w:r>
      <w:r w:rsidR="00D457BB">
        <w:t xml:space="preserve"> MAIFI</w:t>
      </w:r>
      <w:r w:rsidRPr="00684183" w:rsidR="00D457BB">
        <w:t xml:space="preserve"> Indices</w:t>
      </w:r>
    </w:p>
    <w:p w:rsidR="00073531" w:rsidP="00163308">
      <w:pPr>
        <w:jc w:val="center"/>
      </w:pPr>
      <w:r>
        <w:rPr>
          <w:noProof/>
        </w:rPr>
        <w:drawing>
          <wp:inline distT="0" distB="0" distL="0" distR="0">
            <wp:extent cx="4581525" cy="274320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xmlns:r="http://schemas.openxmlformats.org/officeDocument/2006/relationships" r:embed="rId39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21C02" w:rsidP="00474C32">
      <w:pPr>
        <w:jc w:val="center"/>
      </w:pPr>
    </w:p>
    <w:p w:rsidR="001F0A08" w:rsidP="00474C32">
      <w:pPr>
        <w:jc w:val="center"/>
      </w:pPr>
    </w:p>
    <w:p w:rsidR="00163308" w:rsidP="00073531">
      <w:pPr>
        <w:jc w:val="center"/>
        <w:rPr>
          <w:noProof/>
        </w:rPr>
      </w:pPr>
      <w:r>
        <w:t xml:space="preserve">Chart </w:t>
      </w:r>
      <w:r w:rsidR="005920D4">
        <w:t>31</w:t>
      </w:r>
      <w:r w:rsidR="006B4626">
        <w:t>6</w:t>
      </w:r>
      <w:r w:rsidR="00D457BB">
        <w:t xml:space="preserve">: Division Reliability </w:t>
      </w:r>
      <w:r w:rsidR="00F5003B">
        <w:t>–</w:t>
      </w:r>
      <w:r w:rsidR="00D457BB">
        <w:t xml:space="preserve"> MAIFI</w:t>
      </w:r>
      <w:r w:rsidRPr="00684183" w:rsidR="00D457BB">
        <w:t xml:space="preserve"> Indices</w:t>
      </w:r>
    </w:p>
    <w:p w:rsidR="00073531" w:rsidP="00163308">
      <w:pPr>
        <w:jc w:val="center"/>
      </w:pPr>
      <w:r>
        <w:rPr>
          <w:noProof/>
        </w:rPr>
        <w:drawing>
          <wp:inline distT="0" distB="0" distL="0" distR="0">
            <wp:extent cx="4581525" cy="2743200"/>
            <wp:effectExtent l="0" t="0" r="952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xmlns:r="http://schemas.openxmlformats.org/officeDocument/2006/relationships" r:embed="rId40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1F0A08"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77351D" w:rsidP="00474C32">
      <w:pPr>
        <w:jc w:val="center"/>
      </w:pPr>
    </w:p>
    <w:p w:rsidR="00163308" w:rsidP="00073531">
      <w:pPr>
        <w:jc w:val="center"/>
        <w:rPr>
          <w:noProof/>
        </w:rPr>
      </w:pPr>
      <w:r>
        <w:t>Chart 3</w:t>
      </w:r>
      <w:r w:rsidR="005920D4">
        <w:t>1</w:t>
      </w:r>
      <w:r w:rsidR="006B4626">
        <w:t>7</w:t>
      </w:r>
      <w:r w:rsidR="00D457BB">
        <w:t xml:space="preserve">: Division Reliability </w:t>
      </w:r>
      <w:r w:rsidR="00F5003B">
        <w:t>–</w:t>
      </w:r>
      <w:r w:rsidR="00D457BB">
        <w:t xml:space="preserve"> MAIFI</w:t>
      </w:r>
      <w:r w:rsidRPr="00684183" w:rsidR="00D457BB">
        <w:t xml:space="preserve"> Indices</w:t>
      </w:r>
    </w:p>
    <w:p w:rsidR="00073531" w:rsidP="00163308">
      <w:pPr>
        <w:jc w:val="center"/>
      </w:pPr>
      <w:r>
        <w:rPr>
          <w:noProof/>
        </w:rPr>
        <w:drawing>
          <wp:inline distT="0" distB="0" distL="0" distR="0">
            <wp:extent cx="4581525" cy="27432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xmlns:r="http://schemas.openxmlformats.org/officeDocument/2006/relationships" r:embed="rId40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B77188" w:rsidP="00474C32">
      <w:pPr>
        <w:jc w:val="center"/>
      </w:pPr>
    </w:p>
    <w:p w:rsidR="00B251D5" w:rsidP="00474C32">
      <w:pPr>
        <w:jc w:val="center"/>
      </w:pPr>
    </w:p>
    <w:p w:rsidR="00163308" w:rsidP="00073531">
      <w:pPr>
        <w:jc w:val="center"/>
        <w:rPr>
          <w:noProof/>
        </w:rPr>
      </w:pPr>
      <w:r>
        <w:t>Chart 3</w:t>
      </w:r>
      <w:r w:rsidR="005920D4">
        <w:t>1</w:t>
      </w:r>
      <w:r w:rsidR="006B4626">
        <w:t>8</w:t>
      </w:r>
      <w:r w:rsidR="00D457BB">
        <w:t xml:space="preserve">: Division Reliability </w:t>
      </w:r>
      <w:r w:rsidR="00F5003B">
        <w:t>–</w:t>
      </w:r>
      <w:r w:rsidR="00D457BB">
        <w:t xml:space="preserve"> MAIFI</w:t>
      </w:r>
      <w:r w:rsidRPr="00684183" w:rsidR="00D457BB">
        <w:t xml:space="preserve"> Indices</w:t>
      </w:r>
    </w:p>
    <w:p w:rsidR="00073531" w:rsidP="00163308">
      <w:pPr>
        <w:jc w:val="center"/>
      </w:pPr>
      <w:r>
        <w:rPr>
          <w:noProof/>
        </w:rPr>
        <w:drawing>
          <wp:inline distT="0" distB="0" distL="0" distR="0">
            <wp:extent cx="4581525" cy="27432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xmlns:r="http://schemas.openxmlformats.org/officeDocument/2006/relationships" r:embed="rId40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21C02" w:rsidP="00474C32">
      <w:pPr>
        <w:jc w:val="center"/>
      </w:pPr>
    </w:p>
    <w:p w:rsidR="00021C02" w:rsidP="00474C32">
      <w:pPr>
        <w:jc w:val="center"/>
      </w:pPr>
    </w:p>
    <w:p w:rsidR="00B251D5" w:rsidP="00474C32">
      <w:pPr>
        <w:jc w:val="center"/>
      </w:pPr>
    </w:p>
    <w:p w:rsidR="00021C02"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087005"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B251D5" w:rsidP="00474C32">
      <w:pPr>
        <w:jc w:val="center"/>
      </w:pPr>
    </w:p>
    <w:p w:rsidR="00163308" w:rsidP="001F5951">
      <w:pPr>
        <w:jc w:val="center"/>
        <w:rPr>
          <w:noProof/>
        </w:rPr>
      </w:pPr>
      <w:r>
        <w:t>Chart 3</w:t>
      </w:r>
      <w:r w:rsidR="005920D4">
        <w:t>1</w:t>
      </w:r>
      <w:r w:rsidR="006B4626">
        <w:t>9</w:t>
      </w:r>
      <w:r>
        <w:t xml:space="preserve">: Division Reliability </w:t>
      </w:r>
      <w:r w:rsidR="00F5003B">
        <w:t>–</w:t>
      </w:r>
      <w:r>
        <w:t xml:space="preserve"> MAIFI</w:t>
      </w:r>
      <w:r w:rsidRPr="00684183">
        <w:t xml:space="preserve"> Indices</w:t>
      </w:r>
    </w:p>
    <w:p w:rsidR="00073531" w:rsidP="00163308">
      <w:pPr>
        <w:jc w:val="center"/>
      </w:pPr>
      <w:r>
        <w:rPr>
          <w:noProof/>
        </w:rPr>
        <w:drawing>
          <wp:inline distT="0" distB="0" distL="0" distR="0">
            <wp:extent cx="4581525" cy="2743200"/>
            <wp:effectExtent l="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xmlns:r="http://schemas.openxmlformats.org/officeDocument/2006/relationships" r:embed="rId40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17C7C" w:rsidP="00474C32">
      <w:pPr>
        <w:jc w:val="center"/>
      </w:pPr>
    </w:p>
    <w:p w:rsidR="00B251D5" w:rsidP="00474C32">
      <w:pPr>
        <w:jc w:val="center"/>
      </w:pPr>
    </w:p>
    <w:p w:rsidR="00163308" w:rsidP="001F5951">
      <w:pPr>
        <w:jc w:val="center"/>
        <w:rPr>
          <w:noProof/>
        </w:rPr>
      </w:pPr>
      <w:r>
        <w:t>Chart 3</w:t>
      </w:r>
      <w:r w:rsidR="006B4626">
        <w:t>20</w:t>
      </w:r>
      <w:r>
        <w:t xml:space="preserve">: Division Reliability </w:t>
      </w:r>
      <w:r w:rsidR="00F5003B">
        <w:t>–</w:t>
      </w:r>
      <w:r>
        <w:t xml:space="preserve"> MAIFI</w:t>
      </w:r>
      <w:r w:rsidRPr="00684183">
        <w:t xml:space="preserve"> Indices</w:t>
      </w:r>
    </w:p>
    <w:p w:rsidR="001F5951" w:rsidP="00163308">
      <w:pPr>
        <w:jc w:val="center"/>
      </w:pPr>
      <w:r>
        <w:rPr>
          <w:noProof/>
        </w:rPr>
        <w:drawing>
          <wp:inline distT="0" distB="0" distL="0" distR="0">
            <wp:extent cx="4581525" cy="274320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xmlns:r="http://schemas.openxmlformats.org/officeDocument/2006/relationships" r:embed="rId40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17C7C" w:rsidP="00474C32">
      <w:pPr>
        <w:jc w:val="center"/>
      </w:pPr>
    </w:p>
    <w:p w:rsidR="00217C7C" w:rsidP="00474C32">
      <w:pPr>
        <w:jc w:val="center"/>
      </w:pPr>
    </w:p>
    <w:p w:rsidR="00217C7C" w:rsidP="00474C32">
      <w:pPr>
        <w:jc w:val="center"/>
      </w:pPr>
    </w:p>
    <w:p w:rsidR="00217C7C" w:rsidP="00474C32">
      <w:pPr>
        <w:jc w:val="center"/>
      </w:pPr>
    </w:p>
    <w:p w:rsidR="00B251D5" w:rsidP="00474C32">
      <w:pPr>
        <w:jc w:val="center"/>
      </w:pPr>
    </w:p>
    <w:p w:rsidR="00B251D5" w:rsidP="00474C32">
      <w:pPr>
        <w:jc w:val="center"/>
      </w:pPr>
    </w:p>
    <w:p w:rsidR="00B251D5"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217C7C" w:rsidP="00474C32">
      <w:pPr>
        <w:jc w:val="center"/>
      </w:pPr>
    </w:p>
    <w:p w:rsidR="00B251D5" w:rsidP="00474C32">
      <w:pPr>
        <w:jc w:val="center"/>
      </w:pPr>
    </w:p>
    <w:p w:rsidR="00163308" w:rsidP="001F5951">
      <w:pPr>
        <w:jc w:val="center"/>
        <w:rPr>
          <w:noProof/>
        </w:rPr>
      </w:pPr>
      <w:r>
        <w:t>Chart 3</w:t>
      </w:r>
      <w:r w:rsidR="006B4626">
        <w:t>21</w:t>
      </w:r>
      <w:r>
        <w:t xml:space="preserve">: Division Reliability </w:t>
      </w:r>
      <w:r w:rsidR="00F5003B">
        <w:t>–</w:t>
      </w:r>
      <w:r>
        <w:t xml:space="preserve"> MAIFI</w:t>
      </w:r>
      <w:r w:rsidRPr="00684183">
        <w:t xml:space="preserve"> Indices</w:t>
      </w:r>
    </w:p>
    <w:p w:rsidR="001F5951" w:rsidP="00163308">
      <w:pPr>
        <w:jc w:val="center"/>
      </w:pPr>
      <w:r>
        <w:rPr>
          <w:noProof/>
        </w:rPr>
        <w:drawing>
          <wp:inline distT="0" distB="0" distL="0" distR="0">
            <wp:extent cx="4581525" cy="2743200"/>
            <wp:effectExtent l="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xmlns:r="http://schemas.openxmlformats.org/officeDocument/2006/relationships" r:embed="rId40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021C02" w:rsidP="00474C32">
      <w:pPr>
        <w:jc w:val="center"/>
      </w:pPr>
    </w:p>
    <w:p w:rsidR="00B251D5" w:rsidP="00474C32">
      <w:pPr>
        <w:jc w:val="center"/>
      </w:pPr>
    </w:p>
    <w:p w:rsidR="00163308" w:rsidP="001F5951">
      <w:pPr>
        <w:jc w:val="center"/>
        <w:rPr>
          <w:noProof/>
        </w:rPr>
      </w:pPr>
      <w:r>
        <w:t>Chart 3</w:t>
      </w:r>
      <w:r w:rsidR="005920D4">
        <w:t>2</w:t>
      </w:r>
      <w:r w:rsidR="006B4626">
        <w:t>2</w:t>
      </w:r>
      <w:r>
        <w:t xml:space="preserve">: Division Reliability </w:t>
      </w:r>
      <w:r w:rsidR="00F5003B">
        <w:t>–</w:t>
      </w:r>
      <w:r>
        <w:t xml:space="preserve"> MAIFI</w:t>
      </w:r>
      <w:r w:rsidRPr="00684183">
        <w:t xml:space="preserve"> Indices</w:t>
      </w:r>
    </w:p>
    <w:p w:rsidR="001F5951" w:rsidP="00163308">
      <w:pPr>
        <w:jc w:val="center"/>
      </w:pPr>
      <w:r>
        <w:rPr>
          <w:noProof/>
        </w:rPr>
        <w:drawing>
          <wp:inline distT="0" distB="0" distL="0" distR="0">
            <wp:extent cx="4581525" cy="2743200"/>
            <wp:effectExtent l="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xmlns:r="http://schemas.openxmlformats.org/officeDocument/2006/relationships" r:embed="rId40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F2248" w:rsidP="00474C32">
      <w:pPr>
        <w:jc w:val="center"/>
      </w:pPr>
    </w:p>
    <w:p w:rsidR="003F2248" w:rsidP="00474C32">
      <w:pPr>
        <w:jc w:val="center"/>
      </w:pPr>
    </w:p>
    <w:p w:rsidR="00B251D5"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3F2248" w:rsidP="00474C32">
      <w:pPr>
        <w:jc w:val="center"/>
      </w:pPr>
    </w:p>
    <w:p w:rsidR="00163308" w:rsidP="001F5951">
      <w:pPr>
        <w:jc w:val="center"/>
        <w:rPr>
          <w:noProof/>
        </w:rPr>
      </w:pPr>
      <w:r>
        <w:t>Chart 3</w:t>
      </w:r>
      <w:r w:rsidR="005920D4">
        <w:t>2</w:t>
      </w:r>
      <w:r w:rsidR="006B4626">
        <w:t>3</w:t>
      </w:r>
      <w:r>
        <w:t xml:space="preserve">: Division Reliability </w:t>
      </w:r>
      <w:r w:rsidR="00F5003B">
        <w:t>–</w:t>
      </w:r>
      <w:r>
        <w:t xml:space="preserve"> MAIFI</w:t>
      </w:r>
      <w:r w:rsidRPr="00684183">
        <w:t xml:space="preserve"> Indices</w:t>
      </w:r>
    </w:p>
    <w:p w:rsidR="001F5951" w:rsidP="00163308">
      <w:pPr>
        <w:jc w:val="center"/>
      </w:pPr>
      <w:r>
        <w:rPr>
          <w:noProof/>
        </w:rPr>
        <w:drawing>
          <wp:inline distT="0" distB="0" distL="0" distR="0">
            <wp:extent cx="4581525" cy="2743200"/>
            <wp:effectExtent l="0" t="0" r="952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xmlns:r="http://schemas.openxmlformats.org/officeDocument/2006/relationships" r:embed="rId40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F2248" w:rsidP="00474C32">
      <w:pPr>
        <w:jc w:val="center"/>
      </w:pPr>
    </w:p>
    <w:p w:rsidR="00B251D5" w:rsidP="00474C32">
      <w:pPr>
        <w:jc w:val="center"/>
      </w:pPr>
    </w:p>
    <w:p w:rsidR="00163308" w:rsidP="001F5951">
      <w:pPr>
        <w:jc w:val="center"/>
        <w:rPr>
          <w:noProof/>
        </w:rPr>
      </w:pPr>
      <w:r>
        <w:t>Chart 3</w:t>
      </w:r>
      <w:r w:rsidR="005920D4">
        <w:t>2</w:t>
      </w:r>
      <w:r w:rsidR="006B4626">
        <w:t>4</w:t>
      </w:r>
      <w:r>
        <w:t xml:space="preserve">: Division Reliability </w:t>
      </w:r>
      <w:r w:rsidR="00F5003B">
        <w:t>–</w:t>
      </w:r>
      <w:r>
        <w:t xml:space="preserve"> MAIFI</w:t>
      </w:r>
      <w:r w:rsidRPr="00684183">
        <w:t xml:space="preserve"> Indices</w:t>
      </w:r>
    </w:p>
    <w:p w:rsidR="001F5951" w:rsidP="00163308">
      <w:pPr>
        <w:jc w:val="center"/>
      </w:pPr>
      <w:r>
        <w:rPr>
          <w:noProof/>
        </w:rPr>
        <w:drawing>
          <wp:inline distT="0" distB="0" distL="0" distR="0">
            <wp:extent cx="4581525" cy="2743200"/>
            <wp:effectExtent l="0" t="0" r="952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xmlns:r="http://schemas.openxmlformats.org/officeDocument/2006/relationships" r:embed="rId40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74C32" w:rsidP="00474C32">
      <w:pPr>
        <w:jc w:val="center"/>
      </w:pPr>
    </w:p>
    <w:p w:rsidR="003F2248" w:rsidP="00474C32">
      <w:pPr>
        <w:jc w:val="center"/>
      </w:pPr>
    </w:p>
    <w:p w:rsidR="009D4AF6" w:rsidP="00474C32">
      <w:pPr>
        <w:jc w:val="center"/>
      </w:pPr>
    </w:p>
    <w:p w:rsidR="009D4AF6" w:rsidP="00474C32">
      <w:pPr>
        <w:jc w:val="center"/>
      </w:pPr>
    </w:p>
    <w:p w:rsidR="00B251D5" w:rsidP="00474C32">
      <w:pPr>
        <w:jc w:val="center"/>
      </w:pPr>
    </w:p>
    <w:p w:rsidR="009D4AF6" w:rsidP="00474C32">
      <w:pPr>
        <w:jc w:val="center"/>
      </w:pPr>
    </w:p>
    <w:p w:rsidR="009D4AF6"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9D4AF6" w:rsidP="00474C32">
      <w:pPr>
        <w:jc w:val="center"/>
      </w:pPr>
    </w:p>
    <w:p w:rsidR="009D4AF6" w:rsidP="00474C32">
      <w:pPr>
        <w:jc w:val="center"/>
      </w:pPr>
    </w:p>
    <w:p w:rsidR="003F2248" w:rsidP="00474C32">
      <w:pPr>
        <w:jc w:val="center"/>
      </w:pPr>
    </w:p>
    <w:p w:rsidR="00163308" w:rsidP="001F5951">
      <w:pPr>
        <w:jc w:val="center"/>
        <w:rPr>
          <w:noProof/>
        </w:rPr>
      </w:pPr>
      <w:r>
        <w:t>Chart 3</w:t>
      </w:r>
      <w:r w:rsidR="005920D4">
        <w:t>2</w:t>
      </w:r>
      <w:r w:rsidR="006B4626">
        <w:t>5</w:t>
      </w:r>
      <w:r>
        <w:t xml:space="preserve">: Division Reliability </w:t>
      </w:r>
      <w:r w:rsidR="00F5003B">
        <w:t>–</w:t>
      </w:r>
      <w:r>
        <w:t xml:space="preserve"> MAIFI</w:t>
      </w:r>
      <w:r w:rsidRPr="00684183">
        <w:t xml:space="preserve"> Indices</w:t>
      </w:r>
    </w:p>
    <w:p w:rsidR="001F5951" w:rsidP="00163308">
      <w:pPr>
        <w:jc w:val="center"/>
      </w:pPr>
      <w:r>
        <w:rPr>
          <w:noProof/>
        </w:rPr>
        <w:drawing>
          <wp:inline distT="0" distB="0" distL="0" distR="0">
            <wp:extent cx="4581525" cy="274320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xmlns:r="http://schemas.openxmlformats.org/officeDocument/2006/relationships" r:embed="rId4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F2248" w:rsidP="00474C32">
      <w:pPr>
        <w:jc w:val="center"/>
      </w:pPr>
    </w:p>
    <w:p w:rsidR="00FF3B8F" w:rsidP="00474C32">
      <w:pPr>
        <w:jc w:val="center"/>
      </w:pPr>
    </w:p>
    <w:p w:rsidR="00163308" w:rsidP="001F5951">
      <w:pPr>
        <w:jc w:val="center"/>
        <w:rPr>
          <w:noProof/>
        </w:rPr>
      </w:pPr>
      <w:r>
        <w:t>Chart 3</w:t>
      </w:r>
      <w:r w:rsidR="005920D4">
        <w:t>2</w:t>
      </w:r>
      <w:r w:rsidR="006B4626">
        <w:t>6</w:t>
      </w:r>
      <w:r>
        <w:t xml:space="preserve">: Division Reliability </w:t>
      </w:r>
      <w:r w:rsidR="00F5003B">
        <w:t>–</w:t>
      </w:r>
      <w:r>
        <w:t xml:space="preserve"> MAIFI</w:t>
      </w:r>
      <w:r w:rsidRPr="00684183">
        <w:t xml:space="preserve"> Indices</w:t>
      </w:r>
    </w:p>
    <w:p w:rsidR="001F5951" w:rsidP="00163308">
      <w:pPr>
        <w:jc w:val="center"/>
      </w:pPr>
      <w:r>
        <w:rPr>
          <w:noProof/>
        </w:rPr>
        <w:drawing>
          <wp:inline distT="0" distB="0" distL="0" distR="0">
            <wp:extent cx="4581525" cy="2743200"/>
            <wp:effectExtent l="0" t="0" r="952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xmlns:r="http://schemas.openxmlformats.org/officeDocument/2006/relationships" r:embed="rId4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F2248" w:rsidP="00474C32">
      <w:pPr>
        <w:jc w:val="center"/>
      </w:pPr>
    </w:p>
    <w:p w:rsidR="003F2248" w:rsidP="00474C32">
      <w:pPr>
        <w:jc w:val="center"/>
      </w:pPr>
    </w:p>
    <w:p w:rsidR="00087005"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087005" w:rsidP="00474C32">
      <w:pPr>
        <w:jc w:val="center"/>
      </w:pPr>
    </w:p>
    <w:p w:rsidR="003F2248" w:rsidP="00474C32">
      <w:pPr>
        <w:jc w:val="center"/>
      </w:pPr>
    </w:p>
    <w:p w:rsidR="00B251D5" w:rsidP="00474C32">
      <w:pPr>
        <w:jc w:val="center"/>
      </w:pPr>
    </w:p>
    <w:p w:rsidR="00163308" w:rsidP="001F5951">
      <w:pPr>
        <w:jc w:val="center"/>
        <w:rPr>
          <w:noProof/>
        </w:rPr>
      </w:pPr>
      <w:r>
        <w:t>Chart 3</w:t>
      </w:r>
      <w:r w:rsidR="005920D4">
        <w:t>2</w:t>
      </w:r>
      <w:r w:rsidR="006B4626">
        <w:t>7</w:t>
      </w:r>
      <w:r w:rsidR="00216E2D">
        <w:t xml:space="preserve">: Division Reliability </w:t>
      </w:r>
      <w:r w:rsidR="00F5003B">
        <w:t>–</w:t>
      </w:r>
      <w:r w:rsidR="00216E2D">
        <w:t xml:space="preserve"> MAIFI</w:t>
      </w:r>
      <w:r w:rsidRPr="00684183" w:rsidR="00216E2D">
        <w:t xml:space="preserve"> Indices</w:t>
      </w:r>
    </w:p>
    <w:p w:rsidR="001F5951" w:rsidP="00163308">
      <w:pPr>
        <w:jc w:val="center"/>
      </w:pPr>
      <w:r>
        <w:rPr>
          <w:noProof/>
        </w:rPr>
        <w:drawing>
          <wp:inline distT="0" distB="0" distL="0" distR="0">
            <wp:extent cx="4581525" cy="27432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xmlns:r="http://schemas.openxmlformats.org/officeDocument/2006/relationships" r:embed="rId4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FF3B8F" w:rsidP="00474C32">
      <w:pPr>
        <w:jc w:val="center"/>
      </w:pPr>
    </w:p>
    <w:p w:rsidR="00B20767" w:rsidP="00474C32">
      <w:pPr>
        <w:jc w:val="center"/>
      </w:pPr>
    </w:p>
    <w:p w:rsidR="00163308" w:rsidP="001F5951">
      <w:pPr>
        <w:jc w:val="center"/>
        <w:rPr>
          <w:noProof/>
        </w:rPr>
      </w:pPr>
      <w:r>
        <w:t>Chart 3</w:t>
      </w:r>
      <w:r w:rsidR="005920D4">
        <w:t>2</w:t>
      </w:r>
      <w:r w:rsidR="006B4626">
        <w:t>8</w:t>
      </w:r>
      <w:r w:rsidR="00216E2D">
        <w:t xml:space="preserve">: Division Reliability </w:t>
      </w:r>
      <w:r w:rsidR="00F5003B">
        <w:t>–</w:t>
      </w:r>
      <w:r w:rsidR="00216E2D">
        <w:t xml:space="preserve"> MAIFI</w:t>
      </w:r>
      <w:r w:rsidRPr="00684183" w:rsidR="00216E2D">
        <w:t xml:space="preserve"> Indices</w:t>
      </w:r>
    </w:p>
    <w:p w:rsidR="001F5951" w:rsidP="00163308">
      <w:pPr>
        <w:jc w:val="center"/>
      </w:pPr>
      <w:r>
        <w:rPr>
          <w:noProof/>
        </w:rPr>
        <w:drawing>
          <wp:inline distT="0" distB="0" distL="0" distR="0">
            <wp:extent cx="4581525" cy="2743200"/>
            <wp:effectExtent l="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xmlns:r="http://schemas.openxmlformats.org/officeDocument/2006/relationships" r:embed="rId4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31468E"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B251D5" w:rsidP="00474C32">
      <w:pPr>
        <w:jc w:val="center"/>
      </w:pPr>
    </w:p>
    <w:p w:rsidR="003529CD" w:rsidP="00474C32">
      <w:pPr>
        <w:jc w:val="center"/>
      </w:pPr>
    </w:p>
    <w:p w:rsidR="00087005" w:rsidP="00474C32">
      <w:pPr>
        <w:jc w:val="center"/>
      </w:pPr>
    </w:p>
    <w:p w:rsidR="00087005" w:rsidP="00474C32">
      <w:pPr>
        <w:jc w:val="center"/>
      </w:pPr>
    </w:p>
    <w:p w:rsidR="00087005" w:rsidP="00474C32">
      <w:pPr>
        <w:jc w:val="center"/>
      </w:pPr>
    </w:p>
    <w:p w:rsidR="003529CD" w:rsidP="00474C32">
      <w:pPr>
        <w:jc w:val="center"/>
      </w:pPr>
    </w:p>
    <w:p w:rsidR="0031468E" w:rsidP="00474C32">
      <w:pPr>
        <w:jc w:val="center"/>
      </w:pPr>
    </w:p>
    <w:p w:rsidR="00B251D5" w:rsidP="00474C32">
      <w:pPr>
        <w:jc w:val="center"/>
      </w:pPr>
    </w:p>
    <w:p w:rsidR="00163308" w:rsidP="001F5951">
      <w:pPr>
        <w:jc w:val="center"/>
        <w:rPr>
          <w:noProof/>
        </w:rPr>
      </w:pPr>
      <w:r>
        <w:t>Chart 3</w:t>
      </w:r>
      <w:r w:rsidR="007E5E74">
        <w:t>2</w:t>
      </w:r>
      <w:r w:rsidR="006B4626">
        <w:t>9</w:t>
      </w:r>
      <w:r w:rsidR="00216E2D">
        <w:t xml:space="preserve">: Division Reliability </w:t>
      </w:r>
      <w:r w:rsidR="00F5003B">
        <w:t>–</w:t>
      </w:r>
      <w:r w:rsidR="00216E2D">
        <w:t xml:space="preserve"> MAIFI</w:t>
      </w:r>
      <w:r w:rsidRPr="00684183" w:rsidR="00216E2D">
        <w:t xml:space="preserve"> Indices</w:t>
      </w:r>
    </w:p>
    <w:p w:rsidR="001F5951" w:rsidP="00163308">
      <w:pPr>
        <w:jc w:val="center"/>
      </w:pPr>
      <w:r>
        <w:rPr>
          <w:noProof/>
        </w:rPr>
        <w:drawing>
          <wp:inline distT="0" distB="0" distL="0" distR="0">
            <wp:extent cx="4581525" cy="274320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xmlns:r="http://schemas.openxmlformats.org/officeDocument/2006/relationships" r:embed="rId4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901C7" w:rsidP="00474C32">
      <w:pPr>
        <w:jc w:val="center"/>
      </w:pPr>
    </w:p>
    <w:p w:rsidR="00FF3B8F" w:rsidP="00474C32">
      <w:pPr>
        <w:jc w:val="center"/>
      </w:pPr>
    </w:p>
    <w:p w:rsidR="00FF3B8F" w:rsidP="00474C32">
      <w:pPr>
        <w:jc w:val="center"/>
      </w:pPr>
    </w:p>
    <w:p w:rsidR="00FF3B8F" w:rsidP="00474C32">
      <w:pPr>
        <w:jc w:val="center"/>
      </w:pPr>
    </w:p>
    <w:p w:rsidR="00FF3B8F" w:rsidP="00474C32">
      <w:pPr>
        <w:jc w:val="center"/>
      </w:pPr>
    </w:p>
    <w:p w:rsidR="00163308" w:rsidP="001F5951">
      <w:pPr>
        <w:jc w:val="center"/>
        <w:rPr>
          <w:noProof/>
        </w:rPr>
      </w:pPr>
      <w:r>
        <w:t>Chart 3</w:t>
      </w:r>
      <w:r w:rsidR="006B4626">
        <w:t>30</w:t>
      </w:r>
      <w:r w:rsidR="00216E2D">
        <w:t xml:space="preserve">: </w:t>
      </w:r>
      <w:r w:rsidR="00FD2ED1">
        <w:t>System</w:t>
      </w:r>
      <w:r w:rsidR="00216E2D">
        <w:t xml:space="preserve"> Reliability </w:t>
      </w:r>
      <w:r w:rsidR="00F5003B">
        <w:t>–</w:t>
      </w:r>
      <w:r w:rsidR="00216E2D">
        <w:t xml:space="preserve"> MAIFI</w:t>
      </w:r>
      <w:r w:rsidRPr="00684183" w:rsidR="00216E2D">
        <w:t xml:space="preserve"> Indices</w:t>
      </w:r>
    </w:p>
    <w:p w:rsidR="001F5951" w:rsidP="00163308">
      <w:pPr>
        <w:jc w:val="center"/>
      </w:pPr>
      <w:r>
        <w:rPr>
          <w:noProof/>
        </w:rPr>
        <w:drawing>
          <wp:inline distT="0" distB="0" distL="0" distR="0">
            <wp:extent cx="4581525" cy="2743200"/>
            <wp:effectExtent l="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xmlns:r="http://schemas.openxmlformats.org/officeDocument/2006/relationships" r:embed="rId4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B20767" w:rsidP="00474C32">
      <w:pPr>
        <w:jc w:val="center"/>
      </w:pPr>
    </w:p>
    <w:p w:rsidR="00B251D5" w:rsidP="00474C32">
      <w:pPr>
        <w:jc w:val="center"/>
      </w:pPr>
    </w:p>
    <w:p w:rsidR="00B20767" w:rsidP="00474C32">
      <w:pPr>
        <w:jc w:val="center"/>
      </w:pPr>
    </w:p>
    <w:p w:rsidR="001004C0" w:rsidP="00474C32">
      <w:pPr>
        <w:jc w:val="center"/>
      </w:pPr>
    </w:p>
    <w:p w:rsidR="00087005">
      <w:pPr>
        <w:spacing w:after="200" w:line="276" w:lineRule="auto"/>
        <w:rPr>
          <w:rFonts w:asciiTheme="majorHAnsi" w:eastAsiaTheme="majorEastAsia" w:hAnsiTheme="majorHAnsi" w:cstheme="majorBidi"/>
          <w:b/>
          <w:bCs/>
          <w:color w:val="8DB3E2" w:themeColor="text2" w:themeTint="66"/>
        </w:rPr>
      </w:pPr>
      <w:r>
        <w:br w:type="page"/>
      </w:r>
    </w:p>
    <w:p w:rsidR="00A81AD3" w:rsidRPr="00F968CF" w:rsidP="008B255B">
      <w:pPr>
        <w:pStyle w:val="Heading3"/>
        <w:numPr>
          <w:ilvl w:val="0"/>
          <w:numId w:val="8"/>
        </w:numPr>
        <w:rPr>
          <w:i/>
          <w:u w:val="single"/>
        </w:rPr>
      </w:pPr>
      <w:bookmarkStart w:id="104" w:name="_Toc10547488"/>
      <w:r w:rsidRPr="00F968CF">
        <w:t xml:space="preserve">CAIDI Performance Results </w:t>
      </w:r>
      <w:r w:rsidRPr="00F968CF">
        <w:rPr>
          <w:u w:val="single"/>
        </w:rPr>
        <w:t>(MED Included)</w:t>
      </w:r>
      <w:bookmarkEnd w:id="104"/>
      <w:r w:rsidR="00FD2ED1">
        <w:rPr>
          <w:u w:val="single"/>
        </w:rPr>
        <w:t xml:space="preserve">   </w:t>
      </w:r>
    </w:p>
    <w:p w:rsidR="00A81AD3" w:rsidP="00A81AD3"/>
    <w:p w:rsidR="00163308" w:rsidP="007F11DB">
      <w:pPr>
        <w:jc w:val="center"/>
        <w:rPr>
          <w:noProof/>
        </w:rPr>
      </w:pPr>
      <w:r>
        <w:t>Chart 3</w:t>
      </w:r>
      <w:r w:rsidR="006B4626">
        <w:t>31</w:t>
      </w:r>
      <w:r w:rsidR="00216E2D">
        <w:t xml:space="preserve">: Division Reliability </w:t>
      </w:r>
      <w:r w:rsidR="00F5003B">
        <w:t>–</w:t>
      </w:r>
      <w:r w:rsidR="00216E2D">
        <w:t xml:space="preserve"> CAIDI</w:t>
      </w:r>
      <w:r w:rsidRPr="00684183" w:rsidR="00216E2D">
        <w:t xml:space="preserve"> Indices</w:t>
      </w:r>
    </w:p>
    <w:p w:rsidR="007F11DB" w:rsidP="00163308">
      <w:pPr>
        <w:jc w:val="center"/>
      </w:pPr>
      <w:r>
        <w:rPr>
          <w:noProof/>
        </w:rPr>
        <w:drawing>
          <wp:inline distT="0" distB="0" distL="0" distR="0">
            <wp:extent cx="4581525" cy="2743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xmlns:r="http://schemas.openxmlformats.org/officeDocument/2006/relationships" r:embed="rId4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5176D5" w:rsidP="00474C32">
      <w:pPr>
        <w:jc w:val="center"/>
      </w:pPr>
    </w:p>
    <w:p w:rsidR="005176D5" w:rsidP="00474C32">
      <w:pPr>
        <w:jc w:val="center"/>
      </w:pPr>
    </w:p>
    <w:p w:rsidR="00163308" w:rsidP="007F11DB">
      <w:pPr>
        <w:jc w:val="center"/>
        <w:rPr>
          <w:noProof/>
        </w:rPr>
      </w:pPr>
      <w:r>
        <w:t>Chart 3</w:t>
      </w:r>
      <w:r w:rsidR="00AD7561">
        <w:t>3</w:t>
      </w:r>
      <w:r w:rsidR="006B4626">
        <w:t>2</w:t>
      </w:r>
      <w:r w:rsidR="005176D5">
        <w:t xml:space="preserve">: Division Reliability </w:t>
      </w:r>
      <w:r w:rsidR="00F5003B">
        <w:t>–</w:t>
      </w:r>
      <w:r w:rsidR="005176D5">
        <w:t xml:space="preserve"> CAIDI</w:t>
      </w:r>
      <w:r w:rsidRPr="00684183" w:rsidR="005176D5">
        <w:t xml:space="preserve"> Indices</w:t>
      </w:r>
    </w:p>
    <w:p w:rsidR="007F11DB" w:rsidP="00163308">
      <w:pPr>
        <w:jc w:val="center"/>
      </w:pPr>
      <w:r>
        <w:rPr>
          <w:noProof/>
        </w:rPr>
        <w:drawing>
          <wp:inline distT="0" distB="0" distL="0" distR="0">
            <wp:extent cx="4581525" cy="2743200"/>
            <wp:effectExtent l="0" t="0" r="952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xmlns:r="http://schemas.openxmlformats.org/officeDocument/2006/relationships" r:embed="rId4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74C32"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D130C5" w:rsidP="00474C32">
      <w:pPr>
        <w:jc w:val="center"/>
      </w:pPr>
    </w:p>
    <w:p w:rsidR="00D130C5"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7A75FD" w:rsidP="00474C32">
      <w:pPr>
        <w:jc w:val="center"/>
      </w:pPr>
    </w:p>
    <w:p w:rsidR="00D130C5" w:rsidP="00474C32">
      <w:pPr>
        <w:jc w:val="center"/>
      </w:pPr>
    </w:p>
    <w:p w:rsidR="00163308" w:rsidP="007F11DB">
      <w:pPr>
        <w:jc w:val="center"/>
        <w:rPr>
          <w:noProof/>
        </w:rPr>
      </w:pPr>
      <w:r>
        <w:t>Chart 3</w:t>
      </w:r>
      <w:r w:rsidR="00AD7561">
        <w:t>3</w:t>
      </w:r>
      <w:r w:rsidR="006B4626">
        <w:t>3</w:t>
      </w:r>
      <w:r w:rsidR="007A75FD">
        <w:t xml:space="preserve">: Division Reliability </w:t>
      </w:r>
      <w:r w:rsidR="00F5003B">
        <w:t>–</w:t>
      </w:r>
      <w:r w:rsidR="007A75FD">
        <w:t xml:space="preserve"> CAIDI</w:t>
      </w:r>
      <w:r w:rsidRPr="00684183" w:rsidR="007A75FD">
        <w:t xml:space="preserve"> Indices</w:t>
      </w:r>
    </w:p>
    <w:p w:rsidR="007F11DB" w:rsidP="00163308">
      <w:pPr>
        <w:jc w:val="center"/>
      </w:pPr>
      <w:r>
        <w:rPr>
          <w:noProof/>
        </w:rPr>
        <w:drawing>
          <wp:inline distT="0" distB="0" distL="0" distR="0">
            <wp:extent cx="4581525" cy="274320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xmlns:r="http://schemas.openxmlformats.org/officeDocument/2006/relationships" r:embed="rId4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82FF0" w:rsidP="00474C32">
      <w:pPr>
        <w:jc w:val="center"/>
      </w:pPr>
    </w:p>
    <w:p w:rsidR="00D130C5" w:rsidP="00474C32">
      <w:pPr>
        <w:jc w:val="center"/>
      </w:pPr>
    </w:p>
    <w:p w:rsidR="00163308" w:rsidP="007F11DB">
      <w:pPr>
        <w:jc w:val="center"/>
        <w:rPr>
          <w:noProof/>
        </w:rPr>
      </w:pPr>
      <w:r>
        <w:t>Chart 3</w:t>
      </w:r>
      <w:r w:rsidR="00AD7561">
        <w:t>3</w:t>
      </w:r>
      <w:r w:rsidR="006B4626">
        <w:t>4</w:t>
      </w:r>
      <w:r w:rsidR="00782FF0">
        <w:t xml:space="preserve">: Division Reliability </w:t>
      </w:r>
      <w:r w:rsidR="00F5003B">
        <w:t>–</w:t>
      </w:r>
      <w:r w:rsidR="00782FF0">
        <w:t xml:space="preserve"> CAIDI</w:t>
      </w:r>
      <w:r w:rsidRPr="00684183" w:rsidR="00782FF0">
        <w:t xml:space="preserve"> Indices</w:t>
      </w:r>
    </w:p>
    <w:p w:rsidR="007F11DB" w:rsidP="00163308">
      <w:pPr>
        <w:jc w:val="center"/>
      </w:pPr>
      <w:r>
        <w:rPr>
          <w:noProof/>
        </w:rPr>
        <w:drawing>
          <wp:inline distT="0" distB="0" distL="0" distR="0">
            <wp:extent cx="4581525" cy="275272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xmlns:r="http://schemas.openxmlformats.org/officeDocument/2006/relationships" r:embed="rId4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52725"/>
                    </a:xfrm>
                    <a:prstGeom prst="rect">
                      <a:avLst/>
                    </a:prstGeom>
                    <a:noFill/>
                  </pic:spPr>
                </pic:pic>
              </a:graphicData>
            </a:graphic>
          </wp:inline>
        </w:drawing>
      </w:r>
    </w:p>
    <w:p w:rsidR="00CD5219" w:rsidP="00474C32">
      <w:pPr>
        <w:jc w:val="center"/>
      </w:pPr>
    </w:p>
    <w:p w:rsidR="00CD5219" w:rsidP="00474C32">
      <w:pPr>
        <w:jc w:val="center"/>
      </w:pPr>
    </w:p>
    <w:p w:rsidR="00CD5219" w:rsidP="00474C32">
      <w:pPr>
        <w:jc w:val="center"/>
      </w:pPr>
    </w:p>
    <w:p w:rsidR="00D130C5"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CD5219" w:rsidP="00474C32">
      <w:pPr>
        <w:jc w:val="center"/>
      </w:pPr>
    </w:p>
    <w:p w:rsidR="00163308" w:rsidP="007F11DB">
      <w:pPr>
        <w:jc w:val="center"/>
        <w:rPr>
          <w:noProof/>
        </w:rPr>
      </w:pPr>
      <w:r>
        <w:t>Chart 3</w:t>
      </w:r>
      <w:r w:rsidR="00AD7561">
        <w:t>3</w:t>
      </w:r>
      <w:r w:rsidR="006B4626">
        <w:t>5</w:t>
      </w:r>
      <w:r w:rsidR="00CD5219">
        <w:t xml:space="preserve">: Division Reliability </w:t>
      </w:r>
      <w:r w:rsidR="00F5003B">
        <w:t>–</w:t>
      </w:r>
      <w:r w:rsidR="00CD5219">
        <w:t xml:space="preserve"> CAIDI</w:t>
      </w:r>
      <w:r w:rsidRPr="00684183" w:rsidR="00CD5219">
        <w:t xml:space="preserve"> Indices</w:t>
      </w:r>
    </w:p>
    <w:p w:rsidR="007F11DB" w:rsidP="00163308">
      <w:pPr>
        <w:jc w:val="center"/>
      </w:pPr>
      <w:r>
        <w:rPr>
          <w:noProof/>
        </w:rPr>
        <w:drawing>
          <wp:inline distT="0" distB="0" distL="0" distR="0">
            <wp:extent cx="4581525" cy="274320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xmlns:r="http://schemas.openxmlformats.org/officeDocument/2006/relationships" r:embed="rId4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16D06" w:rsidP="00716D06">
      <w:pPr>
        <w:jc w:val="center"/>
      </w:pPr>
    </w:p>
    <w:p w:rsidR="00B52B9F" w:rsidP="00716D06">
      <w:pPr>
        <w:jc w:val="center"/>
      </w:pPr>
    </w:p>
    <w:p w:rsidR="00163308" w:rsidP="007F11DB">
      <w:pPr>
        <w:jc w:val="center"/>
        <w:rPr>
          <w:noProof/>
        </w:rPr>
      </w:pPr>
      <w:r>
        <w:t>Chart 3</w:t>
      </w:r>
      <w:r w:rsidR="00AD7561">
        <w:t>3</w:t>
      </w:r>
      <w:r w:rsidR="006B4626">
        <w:t>6</w:t>
      </w:r>
      <w:r w:rsidR="00B52B9F">
        <w:t xml:space="preserve">: Division Reliability </w:t>
      </w:r>
      <w:r w:rsidR="00F5003B">
        <w:t>–</w:t>
      </w:r>
      <w:r w:rsidR="00B52B9F">
        <w:t xml:space="preserve"> CAIDI</w:t>
      </w:r>
      <w:r w:rsidRPr="00684183" w:rsidR="00B52B9F">
        <w:t xml:space="preserve"> Indices</w:t>
      </w:r>
    </w:p>
    <w:p w:rsidR="007F11DB" w:rsidP="00163308">
      <w:pPr>
        <w:jc w:val="center"/>
      </w:pPr>
      <w:r>
        <w:rPr>
          <w:noProof/>
        </w:rPr>
        <w:drawing>
          <wp:inline distT="0" distB="0" distL="0" distR="0">
            <wp:extent cx="4581525" cy="274320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xmlns:r="http://schemas.openxmlformats.org/officeDocument/2006/relationships" r:embed="rId4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BD22E2" w:rsidP="00716D06">
      <w:pPr>
        <w:jc w:val="center"/>
      </w:pPr>
    </w:p>
    <w:p w:rsidR="00D130C5"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D130C5" w:rsidP="00716D06">
      <w:pPr>
        <w:jc w:val="center"/>
      </w:pPr>
    </w:p>
    <w:p w:rsidR="00D130C5" w:rsidP="00716D06">
      <w:pPr>
        <w:jc w:val="center"/>
      </w:pPr>
    </w:p>
    <w:p w:rsidR="00BD22E2" w:rsidP="00716D06">
      <w:pPr>
        <w:jc w:val="center"/>
      </w:pPr>
    </w:p>
    <w:p w:rsidR="00BD22E2" w:rsidP="00716D06">
      <w:pPr>
        <w:jc w:val="center"/>
      </w:pPr>
    </w:p>
    <w:p w:rsidR="00BD22E2" w:rsidP="00716D06">
      <w:pPr>
        <w:jc w:val="center"/>
      </w:pPr>
    </w:p>
    <w:p w:rsidR="00BD22E2" w:rsidP="00716D06">
      <w:pPr>
        <w:jc w:val="center"/>
      </w:pPr>
    </w:p>
    <w:p w:rsidR="00221870" w:rsidP="0042618B">
      <w:pPr>
        <w:jc w:val="center"/>
        <w:rPr>
          <w:noProof/>
        </w:rPr>
      </w:pPr>
      <w:r>
        <w:t>Chart 3</w:t>
      </w:r>
      <w:r w:rsidR="00AD7561">
        <w:t>3</w:t>
      </w:r>
      <w:r w:rsidR="006B4626">
        <w:t>7</w:t>
      </w:r>
      <w:r w:rsidR="00BD22E2">
        <w:t xml:space="preserve">: Division Reliability </w:t>
      </w:r>
      <w:r w:rsidR="00F5003B">
        <w:t>–</w:t>
      </w:r>
      <w:r w:rsidR="00BD22E2">
        <w:t xml:space="preserve"> CAIDI</w:t>
      </w:r>
      <w:r w:rsidRPr="00684183" w:rsidR="00BD22E2">
        <w:t xml:space="preserve"> Indices</w:t>
      </w:r>
    </w:p>
    <w:p w:rsidR="007F11DB" w:rsidP="00221870">
      <w:pPr>
        <w:jc w:val="center"/>
      </w:pPr>
      <w:r>
        <w:rPr>
          <w:noProof/>
        </w:rPr>
        <w:drawing>
          <wp:inline distT="0" distB="0" distL="0" distR="0">
            <wp:extent cx="4581525" cy="2743200"/>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xmlns:r="http://schemas.openxmlformats.org/officeDocument/2006/relationships" r:embed="rId4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48407F" w:rsidP="00716D06">
      <w:pPr>
        <w:jc w:val="center"/>
      </w:pPr>
    </w:p>
    <w:p w:rsidR="00D130C5" w:rsidP="00716D06">
      <w:pPr>
        <w:jc w:val="center"/>
      </w:pPr>
    </w:p>
    <w:p w:rsidR="00221870" w:rsidP="0042618B">
      <w:pPr>
        <w:jc w:val="center"/>
        <w:rPr>
          <w:noProof/>
        </w:rPr>
      </w:pPr>
      <w:r>
        <w:t>Cha</w:t>
      </w:r>
      <w:r w:rsidR="00256434">
        <w:t>rt 3</w:t>
      </w:r>
      <w:r w:rsidR="00AD7561">
        <w:t>3</w:t>
      </w:r>
      <w:r w:rsidR="006B4626">
        <w:t>8</w:t>
      </w:r>
      <w:r w:rsidR="0048407F">
        <w:t xml:space="preserve">: Division Reliability </w:t>
      </w:r>
      <w:r w:rsidR="00F5003B">
        <w:t>–</w:t>
      </w:r>
      <w:r w:rsidR="0048407F">
        <w:t xml:space="preserve"> CAIDI</w:t>
      </w:r>
      <w:r w:rsidRPr="00684183" w:rsidR="0048407F">
        <w:t xml:space="preserve"> Indices</w:t>
      </w:r>
    </w:p>
    <w:p w:rsidR="0042618B" w:rsidP="00221870">
      <w:pPr>
        <w:jc w:val="center"/>
      </w:pPr>
      <w:r>
        <w:rPr>
          <w:noProof/>
        </w:rPr>
        <w:drawing>
          <wp:inline distT="0" distB="0" distL="0" distR="0">
            <wp:extent cx="4581525" cy="27432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xmlns:r="http://schemas.openxmlformats.org/officeDocument/2006/relationships" r:embed="rId4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16D06" w:rsidP="00716D06">
      <w:pPr>
        <w:jc w:val="center"/>
      </w:pPr>
    </w:p>
    <w:p w:rsidR="00716D06" w:rsidP="00716D06">
      <w:pPr>
        <w:jc w:val="center"/>
      </w:pPr>
    </w:p>
    <w:p w:rsidR="0038692B"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43701" w:rsidP="0038692B">
      <w:pPr>
        <w:jc w:val="center"/>
      </w:pPr>
    </w:p>
    <w:p w:rsidR="00221870" w:rsidP="0042618B">
      <w:pPr>
        <w:jc w:val="center"/>
        <w:rPr>
          <w:noProof/>
        </w:rPr>
      </w:pPr>
      <w:r>
        <w:t>Chart 3</w:t>
      </w:r>
      <w:r w:rsidR="00AD7561">
        <w:t>3</w:t>
      </w:r>
      <w:r w:rsidR="006B4626">
        <w:t>9</w:t>
      </w:r>
      <w:r w:rsidR="00243701">
        <w:t xml:space="preserve">: Division Reliability </w:t>
      </w:r>
      <w:r w:rsidR="00F5003B">
        <w:t>–</w:t>
      </w:r>
      <w:r w:rsidR="00243701">
        <w:t xml:space="preserve"> CAIDI</w:t>
      </w:r>
      <w:r w:rsidRPr="00684183" w:rsidR="00243701">
        <w:t xml:space="preserve"> Indices</w:t>
      </w:r>
    </w:p>
    <w:p w:rsidR="0042618B" w:rsidP="00221870">
      <w:pPr>
        <w:jc w:val="center"/>
      </w:pPr>
      <w:r>
        <w:rPr>
          <w:noProof/>
        </w:rPr>
        <w:drawing>
          <wp:inline distT="0" distB="0" distL="0" distR="0">
            <wp:extent cx="4581525" cy="2743200"/>
            <wp:effectExtent l="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xmlns:r="http://schemas.openxmlformats.org/officeDocument/2006/relationships" r:embed="rId4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9A1FF6" w:rsidP="0038692B">
      <w:pPr>
        <w:jc w:val="center"/>
      </w:pPr>
    </w:p>
    <w:p w:rsidR="00D130C5" w:rsidP="0038692B">
      <w:pPr>
        <w:jc w:val="center"/>
      </w:pPr>
    </w:p>
    <w:p w:rsidR="00716D06" w:rsidP="0042618B">
      <w:pPr>
        <w:jc w:val="center"/>
        <w:rPr>
          <w:noProof/>
        </w:rPr>
      </w:pPr>
      <w:r>
        <w:t>Char</w:t>
      </w:r>
      <w:r w:rsidR="00256434">
        <w:t>t 3</w:t>
      </w:r>
      <w:r w:rsidR="006B4626">
        <w:t>40</w:t>
      </w:r>
      <w:r>
        <w:t xml:space="preserve">: Division Reliability </w:t>
      </w:r>
      <w:r w:rsidR="00F5003B">
        <w:t>–</w:t>
      </w:r>
      <w:r>
        <w:t xml:space="preserve"> CAIDI</w:t>
      </w:r>
      <w:r w:rsidRPr="00684183">
        <w:t xml:space="preserve"> Indices</w:t>
      </w:r>
    </w:p>
    <w:p w:rsidR="0042618B" w:rsidP="0038692B">
      <w:pPr>
        <w:jc w:val="center"/>
      </w:pPr>
      <w:r>
        <w:rPr>
          <w:noProof/>
        </w:rPr>
        <w:drawing>
          <wp:inline distT="0" distB="0" distL="0" distR="0">
            <wp:extent cx="4581525" cy="2743200"/>
            <wp:effectExtent l="0" t="0" r="952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xmlns:r="http://schemas.openxmlformats.org/officeDocument/2006/relationships" r:embed="rId4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221870" w:rsidP="00221870">
      <w:pPr>
        <w:jc w:val="center"/>
      </w:pPr>
    </w:p>
    <w:p w:rsidR="009A1FF6"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4113EF" w:rsidP="0038692B">
      <w:pPr>
        <w:jc w:val="center"/>
      </w:pPr>
    </w:p>
    <w:p w:rsidR="00716D06" w:rsidP="0042618B">
      <w:pPr>
        <w:jc w:val="center"/>
        <w:rPr>
          <w:noProof/>
        </w:rPr>
      </w:pPr>
      <w:r>
        <w:t>Chart 3</w:t>
      </w:r>
      <w:r w:rsidR="006B4626">
        <w:t>41</w:t>
      </w:r>
      <w:r w:rsidR="009A1FF6">
        <w:t xml:space="preserve">: Division Reliability </w:t>
      </w:r>
      <w:r w:rsidR="00F5003B">
        <w:t>–</w:t>
      </w:r>
      <w:r w:rsidR="009A1FF6">
        <w:t xml:space="preserve"> CAIDI</w:t>
      </w:r>
      <w:r w:rsidRPr="00684183" w:rsidR="009A1FF6">
        <w:t xml:space="preserve"> Indices</w:t>
      </w:r>
    </w:p>
    <w:p w:rsidR="0042618B" w:rsidP="0038692B">
      <w:pPr>
        <w:jc w:val="center"/>
      </w:pPr>
      <w:r>
        <w:rPr>
          <w:noProof/>
        </w:rPr>
        <w:drawing>
          <wp:inline distT="0" distB="0" distL="0" distR="0">
            <wp:extent cx="4581525" cy="2743200"/>
            <wp:effectExtent l="0" t="0" r="952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xmlns:r="http://schemas.openxmlformats.org/officeDocument/2006/relationships" r:embed="rId4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D130C5" w:rsidP="0038692B">
      <w:pPr>
        <w:jc w:val="center"/>
      </w:pPr>
    </w:p>
    <w:p w:rsidR="00D130C5" w:rsidP="0038692B">
      <w:pPr>
        <w:jc w:val="center"/>
      </w:pPr>
    </w:p>
    <w:p w:rsidR="00221870" w:rsidP="0042618B">
      <w:pPr>
        <w:jc w:val="center"/>
        <w:rPr>
          <w:noProof/>
        </w:rPr>
      </w:pPr>
      <w:r>
        <w:t>Chart 3</w:t>
      </w:r>
      <w:r w:rsidR="00AD7561">
        <w:t>4</w:t>
      </w:r>
      <w:r w:rsidR="006B4626">
        <w:t>2</w:t>
      </w:r>
      <w:r w:rsidR="007B6F85">
        <w:t xml:space="preserve">: Division Reliability </w:t>
      </w:r>
      <w:r w:rsidR="00F5003B">
        <w:t>–</w:t>
      </w:r>
      <w:r w:rsidR="007B6F85">
        <w:t xml:space="preserve"> CAIDI</w:t>
      </w:r>
      <w:r w:rsidRPr="00684183" w:rsidR="007B6F85">
        <w:t xml:space="preserve"> Indices</w:t>
      </w:r>
    </w:p>
    <w:p w:rsidR="0042618B" w:rsidP="00221870">
      <w:pPr>
        <w:jc w:val="center"/>
      </w:pPr>
      <w:r>
        <w:rPr>
          <w:noProof/>
        </w:rPr>
        <w:drawing>
          <wp:inline distT="0" distB="0" distL="0" distR="0">
            <wp:extent cx="4572000" cy="274320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xmlns:r="http://schemas.openxmlformats.org/officeDocument/2006/relationships" r:embed="rId4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D130C5" w:rsidP="00221870">
      <w:pPr>
        <w:jc w:val="center"/>
      </w:pPr>
    </w:p>
    <w:p w:rsidR="00D130C5" w:rsidP="00221870">
      <w:pPr>
        <w:jc w:val="center"/>
      </w:pPr>
    </w:p>
    <w:p w:rsidR="00D130C5" w:rsidP="00221870">
      <w:pPr>
        <w:jc w:val="center"/>
      </w:pPr>
    </w:p>
    <w:p w:rsidR="00D130C5" w:rsidP="00221870">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232AA9" w:rsidP="0038692B">
      <w:pPr>
        <w:jc w:val="center"/>
      </w:pPr>
    </w:p>
    <w:p w:rsidR="00D130C5" w:rsidP="0038692B">
      <w:pPr>
        <w:jc w:val="center"/>
      </w:pPr>
    </w:p>
    <w:p w:rsidR="00221870" w:rsidP="0042618B">
      <w:pPr>
        <w:jc w:val="center"/>
        <w:rPr>
          <w:noProof/>
        </w:rPr>
      </w:pPr>
      <w:r>
        <w:t>Chart 3</w:t>
      </w:r>
      <w:r w:rsidR="00AD7561">
        <w:t>4</w:t>
      </w:r>
      <w:r w:rsidR="006B4626">
        <w:t>3</w:t>
      </w:r>
      <w:r w:rsidR="00232AA9">
        <w:t xml:space="preserve">: Division Reliability </w:t>
      </w:r>
      <w:r w:rsidR="00F5003B">
        <w:t>–</w:t>
      </w:r>
      <w:r w:rsidR="00232AA9">
        <w:t xml:space="preserve"> CAIDI</w:t>
      </w:r>
      <w:r w:rsidRPr="00684183" w:rsidR="00232AA9">
        <w:t xml:space="preserve"> Indices</w:t>
      </w:r>
    </w:p>
    <w:p w:rsidR="0042618B" w:rsidP="00221870">
      <w:pPr>
        <w:jc w:val="center"/>
      </w:pPr>
      <w:r>
        <w:rPr>
          <w:noProof/>
        </w:rPr>
        <w:drawing>
          <wp:inline distT="0" distB="0" distL="0" distR="0">
            <wp:extent cx="4581525" cy="274320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xmlns:r="http://schemas.openxmlformats.org/officeDocument/2006/relationships" r:embed="rId4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E43484" w:rsidP="0038692B">
      <w:pPr>
        <w:jc w:val="center"/>
      </w:pPr>
    </w:p>
    <w:p w:rsidR="00D130C5" w:rsidP="0038692B">
      <w:pPr>
        <w:jc w:val="center"/>
      </w:pPr>
    </w:p>
    <w:p w:rsidR="00221870" w:rsidP="0042618B">
      <w:pPr>
        <w:jc w:val="center"/>
        <w:rPr>
          <w:noProof/>
        </w:rPr>
      </w:pPr>
      <w:r>
        <w:t>Chart 3</w:t>
      </w:r>
      <w:r w:rsidR="00AD7561">
        <w:t>4</w:t>
      </w:r>
      <w:r w:rsidR="006B4626">
        <w:t>4</w:t>
      </w:r>
      <w:r w:rsidR="00E43484">
        <w:t xml:space="preserve">: Division Reliability </w:t>
      </w:r>
      <w:r w:rsidR="00F5003B">
        <w:t>–</w:t>
      </w:r>
      <w:r w:rsidR="00E43484">
        <w:t xml:space="preserve"> CAIDI</w:t>
      </w:r>
      <w:r w:rsidRPr="00684183" w:rsidR="00E43484">
        <w:t xml:space="preserve"> Indices</w:t>
      </w:r>
    </w:p>
    <w:p w:rsidR="0042618B" w:rsidP="00221870">
      <w:pPr>
        <w:jc w:val="center"/>
      </w:pPr>
      <w:r>
        <w:rPr>
          <w:noProof/>
        </w:rPr>
        <w:drawing>
          <wp:inline distT="0" distB="0" distL="0" distR="0">
            <wp:extent cx="4581525" cy="2743200"/>
            <wp:effectExtent l="0" t="0" r="9525"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xmlns:r="http://schemas.openxmlformats.org/officeDocument/2006/relationships" r:embed="rId4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16D06" w:rsidP="0038692B">
      <w:pPr>
        <w:jc w:val="center"/>
      </w:pPr>
    </w:p>
    <w:p w:rsidR="00716D06"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E43484" w:rsidP="0038692B">
      <w:pPr>
        <w:jc w:val="center"/>
      </w:pPr>
    </w:p>
    <w:p w:rsidR="00D130C5" w:rsidP="0038692B">
      <w:pPr>
        <w:jc w:val="center"/>
      </w:pPr>
    </w:p>
    <w:p w:rsidR="00E43484" w:rsidP="0038692B">
      <w:pPr>
        <w:jc w:val="center"/>
      </w:pPr>
    </w:p>
    <w:p w:rsidR="00E43484" w:rsidP="0038692B">
      <w:pPr>
        <w:jc w:val="center"/>
      </w:pPr>
    </w:p>
    <w:p w:rsidR="00E43484" w:rsidP="0038692B">
      <w:pPr>
        <w:jc w:val="center"/>
      </w:pPr>
    </w:p>
    <w:p w:rsidR="00D130C5" w:rsidP="0038692B">
      <w:pPr>
        <w:jc w:val="center"/>
      </w:pPr>
    </w:p>
    <w:p w:rsidR="00221870" w:rsidP="0042618B">
      <w:pPr>
        <w:jc w:val="center"/>
        <w:rPr>
          <w:noProof/>
        </w:rPr>
      </w:pPr>
      <w:r>
        <w:t>Chart 3</w:t>
      </w:r>
      <w:r w:rsidR="00AD7561">
        <w:t>4</w:t>
      </w:r>
      <w:r w:rsidR="006B4626">
        <w:t>5</w:t>
      </w:r>
      <w:r w:rsidR="00E43484">
        <w:t xml:space="preserve">: Division Reliability </w:t>
      </w:r>
      <w:r w:rsidR="00F5003B">
        <w:t>–</w:t>
      </w:r>
      <w:r w:rsidR="00E43484">
        <w:t xml:space="preserve"> CAIDI</w:t>
      </w:r>
      <w:r w:rsidRPr="00684183" w:rsidR="00E43484">
        <w:t xml:space="preserve"> Indices</w:t>
      </w:r>
    </w:p>
    <w:p w:rsidR="0042618B" w:rsidP="00221870">
      <w:pPr>
        <w:jc w:val="center"/>
      </w:pPr>
      <w:r>
        <w:rPr>
          <w:noProof/>
        </w:rPr>
        <w:drawing>
          <wp:inline distT="0" distB="0" distL="0" distR="0">
            <wp:extent cx="4581525" cy="27432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xmlns:r="http://schemas.openxmlformats.org/officeDocument/2006/relationships" r:embed="rId4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16236" w:rsidP="00716D06">
      <w:pPr>
        <w:jc w:val="center"/>
        <w:rPr>
          <w:szCs w:val="24"/>
        </w:rPr>
      </w:pPr>
    </w:p>
    <w:p w:rsidR="00992472" w:rsidP="00716D06">
      <w:pPr>
        <w:jc w:val="center"/>
        <w:rPr>
          <w:szCs w:val="24"/>
        </w:rPr>
      </w:pPr>
    </w:p>
    <w:p w:rsidR="00221870" w:rsidP="0042618B">
      <w:pPr>
        <w:jc w:val="center"/>
        <w:rPr>
          <w:noProof/>
        </w:rPr>
      </w:pPr>
      <w:r>
        <w:t>Chart 3</w:t>
      </w:r>
      <w:r w:rsidR="00AD7561">
        <w:t>4</w:t>
      </w:r>
      <w:r w:rsidR="006B4626">
        <w:t>6</w:t>
      </w:r>
      <w:r w:rsidR="00A16236">
        <w:t xml:space="preserve">: Division Reliability </w:t>
      </w:r>
      <w:r w:rsidR="00F5003B">
        <w:t>–</w:t>
      </w:r>
      <w:r w:rsidR="00A16236">
        <w:t xml:space="preserve"> CAIDI</w:t>
      </w:r>
      <w:r w:rsidRPr="00684183" w:rsidR="00A16236">
        <w:t xml:space="preserve"> Indices</w:t>
      </w:r>
    </w:p>
    <w:p w:rsidR="0042618B" w:rsidP="00221870">
      <w:pPr>
        <w:jc w:val="center"/>
      </w:pPr>
      <w:r>
        <w:rPr>
          <w:noProof/>
        </w:rPr>
        <w:drawing>
          <wp:inline distT="0" distB="0" distL="0" distR="0">
            <wp:extent cx="4581525" cy="274320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xmlns:r="http://schemas.openxmlformats.org/officeDocument/2006/relationships" r:embed="rId4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992472" w:rsidP="00716D06">
      <w:pPr>
        <w:jc w:val="center"/>
        <w:rPr>
          <w:szCs w:val="24"/>
        </w:rPr>
      </w:pPr>
    </w:p>
    <w:p w:rsidR="00221870" w:rsidP="003E6703">
      <w:pPr>
        <w:jc w:val="center"/>
        <w:rPr>
          <w:noProof/>
        </w:rPr>
      </w:pPr>
      <w:r>
        <w:t>Chart 3</w:t>
      </w:r>
      <w:r w:rsidR="00AD7561">
        <w:t>4</w:t>
      </w:r>
      <w:r w:rsidR="006B4626">
        <w:t>7</w:t>
      </w:r>
      <w:r w:rsidR="00A16236">
        <w:t xml:space="preserve">: Division Reliability </w:t>
      </w:r>
      <w:r w:rsidR="00F5003B">
        <w:t>–</w:t>
      </w:r>
      <w:r w:rsidR="00A16236">
        <w:t xml:space="preserve"> CAIDI</w:t>
      </w:r>
      <w:r w:rsidRPr="00684183" w:rsidR="00A16236">
        <w:t xml:space="preserve"> Indices</w:t>
      </w:r>
    </w:p>
    <w:p w:rsidR="0042618B" w:rsidP="00221870">
      <w:pPr>
        <w:jc w:val="center"/>
      </w:pPr>
      <w:r>
        <w:rPr>
          <w:noProof/>
        </w:rPr>
        <w:drawing>
          <wp:inline distT="0" distB="0" distL="0" distR="0">
            <wp:extent cx="4581525" cy="2743200"/>
            <wp:effectExtent l="0" t="0" r="9525"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xmlns:r="http://schemas.openxmlformats.org/officeDocument/2006/relationships" r:embed="rId4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716D06" w:rsidRPr="00992472" w:rsidP="00716D06">
      <w:pPr>
        <w:jc w:val="center"/>
        <w:rPr>
          <w:szCs w:val="24"/>
        </w:rPr>
      </w:pPr>
    </w:p>
    <w:p w:rsidR="00992472" w:rsidRPr="00992472" w:rsidP="00716D06">
      <w:pPr>
        <w:jc w:val="center"/>
        <w:rPr>
          <w:szCs w:val="24"/>
        </w:rPr>
      </w:pPr>
    </w:p>
    <w:p w:rsidR="00221870" w:rsidP="003E6703">
      <w:pPr>
        <w:jc w:val="center"/>
        <w:rPr>
          <w:noProof/>
        </w:rPr>
      </w:pPr>
      <w:r>
        <w:t>Chart 3</w:t>
      </w:r>
      <w:r w:rsidR="00AD7561">
        <w:t>4</w:t>
      </w:r>
      <w:r w:rsidR="006B4626">
        <w:t>8</w:t>
      </w:r>
      <w:r w:rsidR="00A16236">
        <w:t xml:space="preserve">: Division Reliability </w:t>
      </w:r>
      <w:r w:rsidR="00F5003B">
        <w:t>–</w:t>
      </w:r>
      <w:r w:rsidR="00A16236">
        <w:t xml:space="preserve"> CAIDI</w:t>
      </w:r>
      <w:r w:rsidRPr="00684183" w:rsidR="00A16236">
        <w:t xml:space="preserve"> Indices</w:t>
      </w:r>
    </w:p>
    <w:p w:rsidR="003E6703" w:rsidP="00221870">
      <w:pPr>
        <w:jc w:val="center"/>
      </w:pPr>
      <w:r>
        <w:rPr>
          <w:noProof/>
        </w:rPr>
        <w:drawing>
          <wp:inline distT="0" distB="0" distL="0" distR="0">
            <wp:extent cx="4572000" cy="27432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xmlns:r="http://schemas.openxmlformats.org/officeDocument/2006/relationships" r:embed="rId4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743200"/>
                    </a:xfrm>
                    <a:prstGeom prst="rect">
                      <a:avLst/>
                    </a:prstGeom>
                    <a:noFill/>
                  </pic:spPr>
                </pic:pic>
              </a:graphicData>
            </a:graphic>
          </wp:inline>
        </w:drawing>
      </w: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992472" w:rsidP="00716D06">
      <w:pPr>
        <w:jc w:val="center"/>
        <w:rPr>
          <w:szCs w:val="24"/>
        </w:rPr>
      </w:pPr>
    </w:p>
    <w:p w:rsidR="00992472" w:rsidP="00716D06">
      <w:pPr>
        <w:jc w:val="center"/>
        <w:rPr>
          <w:szCs w:val="24"/>
        </w:rPr>
      </w:pPr>
    </w:p>
    <w:p w:rsidR="00087005" w:rsidP="00716D06">
      <w:pPr>
        <w:jc w:val="center"/>
        <w:rPr>
          <w:szCs w:val="24"/>
        </w:rPr>
      </w:pPr>
    </w:p>
    <w:p w:rsidR="00087005"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A16236" w:rsidP="00716D06">
      <w:pPr>
        <w:jc w:val="center"/>
        <w:rPr>
          <w:szCs w:val="24"/>
        </w:rPr>
      </w:pPr>
    </w:p>
    <w:p w:rsidR="00992472" w:rsidP="00716D06">
      <w:pPr>
        <w:jc w:val="center"/>
        <w:rPr>
          <w:szCs w:val="24"/>
        </w:rPr>
      </w:pPr>
    </w:p>
    <w:p w:rsidR="00221870" w:rsidP="003E6703">
      <w:pPr>
        <w:jc w:val="center"/>
        <w:rPr>
          <w:noProof/>
        </w:rPr>
      </w:pPr>
      <w:r>
        <w:t>Chart 3</w:t>
      </w:r>
      <w:r w:rsidR="00AD7561">
        <w:t>4</w:t>
      </w:r>
      <w:r w:rsidR="006B4626">
        <w:t>9</w:t>
      </w:r>
      <w:r>
        <w:t xml:space="preserve">: Division Reliability </w:t>
      </w:r>
      <w:r w:rsidR="00F5003B">
        <w:t>–</w:t>
      </w:r>
      <w:r>
        <w:t xml:space="preserve"> CAIDI</w:t>
      </w:r>
      <w:r w:rsidRPr="00684183">
        <w:t xml:space="preserve"> Indices</w:t>
      </w:r>
    </w:p>
    <w:p w:rsidR="003E6703" w:rsidP="00221870">
      <w:pPr>
        <w:jc w:val="center"/>
      </w:pPr>
      <w:r>
        <w:rPr>
          <w:noProof/>
        </w:rPr>
        <w:drawing>
          <wp:inline distT="0" distB="0" distL="0" distR="0">
            <wp:extent cx="4581525" cy="2743200"/>
            <wp:effectExtent l="0" t="0" r="952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xmlns:r="http://schemas.openxmlformats.org/officeDocument/2006/relationships" r:embed="rId4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A16236" w:rsidP="00716D06">
      <w:pPr>
        <w:jc w:val="center"/>
        <w:rPr>
          <w:szCs w:val="24"/>
        </w:rPr>
      </w:pPr>
    </w:p>
    <w:p w:rsidR="00992472" w:rsidP="00716D06">
      <w:pPr>
        <w:jc w:val="center"/>
        <w:rPr>
          <w:szCs w:val="24"/>
        </w:rPr>
      </w:pPr>
    </w:p>
    <w:p w:rsidR="00221870" w:rsidP="003E6703">
      <w:pPr>
        <w:jc w:val="center"/>
        <w:rPr>
          <w:noProof/>
        </w:rPr>
      </w:pPr>
      <w:r>
        <w:t>Chart 3</w:t>
      </w:r>
      <w:r w:rsidR="006B4626">
        <w:t>50</w:t>
      </w:r>
      <w:r>
        <w:t xml:space="preserve">: </w:t>
      </w:r>
      <w:r w:rsidR="00524509">
        <w:t>System</w:t>
      </w:r>
      <w:r>
        <w:t xml:space="preserve"> Reliability </w:t>
      </w:r>
      <w:r w:rsidR="00F5003B">
        <w:t>–</w:t>
      </w:r>
      <w:r>
        <w:t xml:space="preserve"> CAIDI</w:t>
      </w:r>
      <w:r w:rsidRPr="00684183">
        <w:t xml:space="preserve"> Indices</w:t>
      </w:r>
    </w:p>
    <w:p w:rsidR="003E6703" w:rsidP="00221870">
      <w:pPr>
        <w:jc w:val="center"/>
      </w:pPr>
      <w:r>
        <w:rPr>
          <w:noProof/>
        </w:rPr>
        <w:drawing>
          <wp:inline distT="0" distB="0" distL="0" distR="0">
            <wp:extent cx="4581525" cy="2743200"/>
            <wp:effectExtent l="0" t="0" r="952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xmlns:r="http://schemas.openxmlformats.org/officeDocument/2006/relationships" r:embed="rId4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1525" cy="2743200"/>
                    </a:xfrm>
                    <a:prstGeom prst="rect">
                      <a:avLst/>
                    </a:prstGeom>
                    <a:noFill/>
                  </pic:spPr>
                </pic:pic>
              </a:graphicData>
            </a:graphic>
          </wp:inline>
        </w:drawing>
      </w:r>
    </w:p>
    <w:p w:rsidR="001866A1" w:rsidP="00716D06">
      <w:pPr>
        <w:jc w:val="center"/>
        <w:rPr>
          <w:sz w:val="36"/>
          <w:szCs w:val="36"/>
        </w:rPr>
      </w:pPr>
    </w:p>
    <w:p w:rsidR="001866A1" w:rsidP="00716D06">
      <w:pPr>
        <w:jc w:val="center"/>
        <w:rPr>
          <w:sz w:val="36"/>
          <w:szCs w:val="36"/>
        </w:rPr>
      </w:pPr>
    </w:p>
    <w:p w:rsidR="001866A1" w:rsidP="00716D06">
      <w:pPr>
        <w:jc w:val="center"/>
        <w:rPr>
          <w:sz w:val="36"/>
          <w:szCs w:val="36"/>
        </w:rPr>
      </w:pPr>
    </w:p>
    <w:p w:rsidR="00992472" w:rsidP="00716D06">
      <w:pPr>
        <w:jc w:val="center"/>
        <w:rPr>
          <w:sz w:val="36"/>
          <w:szCs w:val="36"/>
        </w:rPr>
      </w:pPr>
    </w:p>
    <w:p w:rsidR="00087005">
      <w:pPr>
        <w:spacing w:after="200" w:line="276" w:lineRule="auto"/>
        <w:rPr>
          <w:rFonts w:asciiTheme="majorHAnsi" w:eastAsiaTheme="majorEastAsia" w:hAnsiTheme="majorHAnsi" w:cstheme="majorBidi"/>
          <w:b/>
          <w:bCs/>
          <w:color w:val="365F91" w:themeColor="accent1" w:themeShade="BF"/>
          <w:sz w:val="28"/>
          <w:szCs w:val="28"/>
        </w:rPr>
      </w:pPr>
      <w:r>
        <w:rPr>
          <w:sz w:val="28"/>
          <w:szCs w:val="28"/>
        </w:rPr>
        <w:br w:type="page"/>
      </w:r>
    </w:p>
    <w:p w:rsidR="008F7698" w:rsidRPr="0056169B" w:rsidP="008B255B">
      <w:pPr>
        <w:pStyle w:val="Heading2"/>
        <w:numPr>
          <w:ilvl w:val="7"/>
          <w:numId w:val="6"/>
        </w:numPr>
        <w:ind w:left="720"/>
        <w:rPr>
          <w:sz w:val="28"/>
          <w:szCs w:val="28"/>
        </w:rPr>
      </w:pPr>
      <w:bookmarkStart w:id="105" w:name="_Toc10547489"/>
      <w:r w:rsidRPr="0056169B">
        <w:rPr>
          <w:sz w:val="28"/>
          <w:szCs w:val="28"/>
        </w:rPr>
        <w:t>The number of planned outages, date, and location of planned outages in each division on an annual basis.</w:t>
      </w:r>
      <w:bookmarkEnd w:id="105"/>
      <w:r w:rsidRPr="0056169B">
        <w:rPr>
          <w:sz w:val="28"/>
          <w:szCs w:val="28"/>
        </w:rPr>
        <w:t xml:space="preserve"> </w:t>
      </w:r>
    </w:p>
    <w:p w:rsidR="0008092A" w:rsidP="00B4307B"/>
    <w:p w:rsidR="0008092A" w:rsidP="00B4307B"/>
    <w:p w:rsidR="00022B6C" w:rsidP="00022B6C">
      <w:pPr>
        <w:spacing w:line="360" w:lineRule="atLeast"/>
        <w:jc w:val="both"/>
      </w:pPr>
      <w:r>
        <w:t>PG&amp;E is submitting</w:t>
      </w:r>
      <w:r>
        <w:t xml:space="preserve"> detailed</w:t>
      </w:r>
      <w:r>
        <w:t xml:space="preserve"> planned outage inf</w:t>
      </w:r>
      <w:r w:rsidR="00901E32">
        <w:t xml:space="preserve">ormation </w:t>
      </w:r>
      <w:r>
        <w:t xml:space="preserve">on a confidential basis </w:t>
      </w:r>
      <w:r w:rsidR="00901E32">
        <w:t xml:space="preserve">under seal </w:t>
      </w:r>
      <w:r>
        <w:t xml:space="preserve">as required by </w:t>
      </w:r>
      <w:r>
        <w:t>Appendix B</w:t>
      </w:r>
      <w:r>
        <w:t xml:space="preserve"> of Decision 16-01-008</w:t>
      </w:r>
      <w:r>
        <w:t xml:space="preserve">, </w:t>
      </w:r>
      <w:r>
        <w:t xml:space="preserve">at </w:t>
      </w:r>
      <w:r>
        <w:t xml:space="preserve">footnote 7.  </w:t>
      </w:r>
      <w:r w:rsidR="00EF313A">
        <w:t xml:space="preserve">Listed below is </w:t>
      </w:r>
      <w:r>
        <w:t xml:space="preserve">a </w:t>
      </w:r>
      <w:r w:rsidR="00EF313A">
        <w:t xml:space="preserve">summary of planned outages </w:t>
      </w:r>
      <w:r>
        <w:t xml:space="preserve">by </w:t>
      </w:r>
      <w:r w:rsidR="00EF313A">
        <w:t xml:space="preserve">year </w:t>
      </w:r>
      <w:r>
        <w:t xml:space="preserve">from </w:t>
      </w:r>
      <w:r w:rsidR="00EF313A">
        <w:t>200</w:t>
      </w:r>
      <w:r w:rsidR="00AA1819">
        <w:t>9</w:t>
      </w:r>
      <w:r>
        <w:t xml:space="preserve"> through </w:t>
      </w:r>
      <w:r w:rsidR="00EF313A">
        <w:t>201</w:t>
      </w:r>
      <w:r w:rsidR="00AA1819">
        <w:t>8</w:t>
      </w:r>
      <w:r w:rsidR="000152AD">
        <w:t>:</w:t>
      </w:r>
      <w:r w:rsidRPr="00022B6C">
        <w:t xml:space="preserve"> </w:t>
      </w:r>
    </w:p>
    <w:p w:rsidR="000D5EE8" w:rsidP="00022B6C">
      <w:pPr>
        <w:spacing w:line="360" w:lineRule="atLeast"/>
        <w:jc w:val="both"/>
      </w:pPr>
    </w:p>
    <w:p w:rsidR="0008092A" w:rsidP="000E34D1">
      <w:pPr>
        <w:jc w:val="center"/>
      </w:pPr>
      <w:r>
        <w:t xml:space="preserve">Table </w:t>
      </w:r>
      <w:r w:rsidR="00B95C41">
        <w:t>60</w:t>
      </w:r>
      <w:r>
        <w:t>: Ten Years Planned Outage Summary (200</w:t>
      </w:r>
      <w:r w:rsidR="00AA1819">
        <w:t>9</w:t>
      </w:r>
      <w:r>
        <w:t>-201</w:t>
      </w:r>
      <w:r w:rsidR="00AA1819">
        <w:t>8</w:t>
      </w:r>
      <w:r>
        <w:t xml:space="preserve">) </w:t>
      </w:r>
    </w:p>
    <w:p w:rsidR="0008092A" w:rsidP="00AA1819"/>
    <w:p w:rsidR="00AA1819" w:rsidP="00EC78ED">
      <w:pPr>
        <w:jc w:val="center"/>
      </w:pPr>
      <w:r w:rsidRPr="00AA1819">
        <w:rPr>
          <w:noProof/>
        </w:rPr>
        <w:drawing>
          <wp:inline distT="0" distB="0" distL="0" distR="0">
            <wp:extent cx="3498850" cy="179197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35">
                      <a:extLst>
                        <a:ext xmlns:a="http://schemas.openxmlformats.org/drawingml/2006/main" uri="{28A0092B-C50C-407E-A947-70E740481C1C}">
                          <a14:useLocalDpi xmlns:a14="http://schemas.microsoft.com/office/drawing/2010/main" val="0"/>
                        </a:ext>
                      </a:extLst>
                    </a:blip>
                    <a:stretch>
                      <a:fillRect/>
                    </a:stretch>
                  </pic:blipFill>
                  <pic:spPr bwMode="auto">
                    <a:xfrm>
                      <a:off x="0" y="0"/>
                      <a:ext cx="3498850" cy="1791970"/>
                    </a:xfrm>
                    <a:prstGeom prst="rect">
                      <a:avLst/>
                    </a:prstGeom>
                    <a:noFill/>
                    <a:ln>
                      <a:noFill/>
                    </a:ln>
                  </pic:spPr>
                </pic:pic>
              </a:graphicData>
            </a:graphic>
          </wp:inline>
        </w:drawing>
      </w:r>
    </w:p>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E81D02" w:rsidP="00B4307B"/>
    <w:p w:rsidR="00585C52" w:rsidRPr="00445ABF" w:rsidP="008B255B">
      <w:pPr>
        <w:pStyle w:val="Heading1"/>
        <w:numPr>
          <w:ilvl w:val="0"/>
          <w:numId w:val="5"/>
        </w:numPr>
        <w:ind w:left="360"/>
        <w:rPr>
          <w:sz w:val="32"/>
          <w:szCs w:val="32"/>
        </w:rPr>
      </w:pPr>
      <w:bookmarkStart w:id="106" w:name="_Toc10547490"/>
      <w:r w:rsidRPr="00445ABF">
        <w:rPr>
          <w:sz w:val="32"/>
          <w:szCs w:val="32"/>
        </w:rPr>
        <w:t>Service Territory Map</w:t>
      </w:r>
      <w:bookmarkEnd w:id="106"/>
    </w:p>
    <w:p w:rsidR="000D3D74" w:rsidP="00D94291">
      <w:pPr>
        <w:jc w:val="center"/>
        <w:rPr>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1866900</wp:posOffset>
                </wp:positionH>
                <wp:positionV relativeFrom="paragraph">
                  <wp:posOffset>1693</wp:posOffset>
                </wp:positionV>
                <wp:extent cx="3048000" cy="384810"/>
                <wp:effectExtent l="0" t="0" r="0" b="0"/>
                <wp:wrapNone/>
                <wp:docPr id="6"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048000" cy="384810"/>
                        </a:xfrm>
                        <a:prstGeom prst="rect">
                          <a:avLst/>
                        </a:prstGeom>
                        <a:noFill/>
                        <a:ln>
                          <a:noFill/>
                        </a:ln>
                        <a:effectLst/>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F30ADA" w:rsidP="00585C52">
                            <w:pPr>
                              <w:autoSpaceDE w:val="0"/>
                              <w:autoSpaceDN w:val="0"/>
                              <w:adjustRightInd w:val="0"/>
                              <w:jc w:val="center"/>
                              <w:rPr>
                                <w:rFonts w:cs="Arial"/>
                                <w:b/>
                                <w:bCs/>
                                <w:color w:val="00279F"/>
                                <w:sz w:val="36"/>
                                <w:szCs w:val="36"/>
                              </w:rPr>
                            </w:pPr>
                            <w:r>
                              <w:rPr>
                                <w:rFonts w:cs="Arial"/>
                                <w:b/>
                                <w:bCs/>
                                <w:color w:val="00279F"/>
                                <w:sz w:val="40"/>
                                <w:szCs w:val="40"/>
                              </w:rPr>
                              <w:t>PG&amp;E Service Territory</w:t>
                            </w:r>
                          </w:p>
                        </w:txbxContent>
                      </wps:txbx>
                      <wps:bodyPr rot="0" vert="horz" wrap="square" lIns="92075" tIns="46038" rIns="92075" bIns="46038"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25" style="width:240pt;height:30.3pt;margin-top:0.15pt;margin-left:147pt;mso-height-percent:0;mso-height-relative:page;mso-width-percent:0;mso-width-relative:page;mso-wrap-distance-bottom:0;mso-wrap-distance-left:9pt;mso-wrap-distance-right:9pt;mso-wrap-distance-top:0;mso-wrap-style:square;position:absolute;visibility:visible;v-text-anchor:top;z-index:251659264" filled="f" fillcolor="#bbe0e3" stroked="f">
                <v:textbox style="mso-fit-shape-to-text:t" inset="7.25pt,3.62pt,7.25pt,3.62pt">
                  <w:txbxContent>
                    <w:p w:rsidR="00F30ADA" w:rsidP="00585C52">
                      <w:pPr>
                        <w:autoSpaceDE w:val="0"/>
                        <w:autoSpaceDN w:val="0"/>
                        <w:adjustRightInd w:val="0"/>
                        <w:jc w:val="center"/>
                        <w:rPr>
                          <w:rFonts w:cs="Arial"/>
                          <w:b/>
                          <w:bCs/>
                          <w:color w:val="00279F"/>
                          <w:sz w:val="36"/>
                          <w:szCs w:val="36"/>
                        </w:rPr>
                      </w:pPr>
                      <w:r>
                        <w:rPr>
                          <w:rFonts w:cs="Arial"/>
                          <w:b/>
                          <w:bCs/>
                          <w:color w:val="00279F"/>
                          <w:sz w:val="40"/>
                          <w:szCs w:val="40"/>
                        </w:rPr>
                        <w:t>PG&amp;E Service Territory</w:t>
                      </w:r>
                    </w:p>
                  </w:txbxContent>
                </v:textbox>
              </v:rect>
            </w:pict>
          </mc:Fallback>
        </mc:AlternateContent>
      </w:r>
    </w:p>
    <w:p w:rsidR="00585C52" w:rsidP="000D3D74">
      <w:pPr>
        <w:rPr>
          <w:b/>
          <w:szCs w:val="24"/>
        </w:rPr>
      </w:pPr>
    </w:p>
    <w:p w:rsidR="004E49F2" w:rsidP="001914A0">
      <w:pPr>
        <w:jc w:val="center"/>
        <w:rPr>
          <w:b/>
          <w:szCs w:val="24"/>
        </w:rPr>
      </w:pPr>
    </w:p>
    <w:p w:rsidR="005272E9" w:rsidP="001914A0">
      <w:pPr>
        <w:jc w:val="center"/>
        <w:rPr>
          <w:b/>
          <w:szCs w:val="24"/>
        </w:rPr>
      </w:pPr>
    </w:p>
    <w:p w:rsidR="005272E9" w:rsidP="001914A0">
      <w:pPr>
        <w:jc w:val="center"/>
        <w:rPr>
          <w:b/>
          <w:szCs w:val="24"/>
        </w:rPr>
      </w:pPr>
    </w:p>
    <w:p w:rsidR="004E49F2" w:rsidP="001914A0">
      <w:pPr>
        <w:jc w:val="center"/>
        <w:rPr>
          <w:b/>
          <w:szCs w:val="24"/>
        </w:rPr>
      </w:pPr>
      <w:r>
        <w:rPr>
          <w:b/>
          <w:noProof/>
          <w:szCs w:val="24"/>
        </w:rPr>
        <w:drawing>
          <wp:inline distT="0" distB="0" distL="0" distR="0">
            <wp:extent cx="4529455" cy="566356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4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29455" cy="5663565"/>
                    </a:xfrm>
                    <a:prstGeom prst="rect">
                      <a:avLst/>
                    </a:prstGeom>
                    <a:noFill/>
                  </pic:spPr>
                </pic:pic>
              </a:graphicData>
            </a:graphic>
          </wp:inline>
        </w:drawing>
      </w:r>
    </w:p>
    <w:p w:rsidR="005272E9" w:rsidP="001914A0">
      <w:pPr>
        <w:jc w:val="center"/>
        <w:rPr>
          <w:b/>
          <w:szCs w:val="24"/>
        </w:rPr>
      </w:pPr>
    </w:p>
    <w:p w:rsidR="005272E9" w:rsidP="001914A0">
      <w:pPr>
        <w:jc w:val="center"/>
        <w:rPr>
          <w:b/>
          <w:szCs w:val="24"/>
        </w:rPr>
      </w:pPr>
    </w:p>
    <w:p w:rsidR="005272E9" w:rsidP="001914A0">
      <w:pPr>
        <w:jc w:val="center"/>
        <w:rPr>
          <w:b/>
          <w:szCs w:val="24"/>
        </w:rPr>
      </w:pPr>
    </w:p>
    <w:p w:rsidR="00EA5A22" w:rsidP="001914A0">
      <w:pPr>
        <w:jc w:val="center"/>
        <w:rPr>
          <w:b/>
          <w:szCs w:val="24"/>
        </w:rPr>
      </w:pPr>
    </w:p>
    <w:p w:rsidR="005272E9" w:rsidP="001914A0">
      <w:pPr>
        <w:jc w:val="center"/>
        <w:rPr>
          <w:b/>
          <w:szCs w:val="24"/>
        </w:rPr>
      </w:pPr>
    </w:p>
    <w:p w:rsidR="005272E9" w:rsidP="001914A0">
      <w:pPr>
        <w:jc w:val="center"/>
        <w:rPr>
          <w:b/>
          <w:szCs w:val="24"/>
        </w:rPr>
      </w:pPr>
    </w:p>
    <w:p w:rsidR="0008092A" w:rsidRPr="009F2016" w:rsidP="00EB1D36">
      <w:pPr>
        <w:pStyle w:val="Heading1"/>
        <w:numPr>
          <w:ilvl w:val="0"/>
          <w:numId w:val="5"/>
        </w:numPr>
        <w:ind w:left="360"/>
        <w:rPr>
          <w:sz w:val="32"/>
          <w:szCs w:val="32"/>
        </w:rPr>
      </w:pPr>
      <w:bookmarkStart w:id="107" w:name="_Toc10547491"/>
      <w:r w:rsidRPr="009F2016">
        <w:rPr>
          <w:sz w:val="32"/>
          <w:szCs w:val="32"/>
        </w:rPr>
        <w:t>Top 1% of Worst Performing Circuits (WPC) excluding Major Event Day (MED)</w:t>
      </w:r>
      <w:bookmarkEnd w:id="107"/>
      <w:r w:rsidR="0076213D">
        <w:rPr>
          <w:sz w:val="32"/>
          <w:szCs w:val="32"/>
        </w:rPr>
        <w:t xml:space="preserve"> </w:t>
      </w:r>
    </w:p>
    <w:p w:rsidR="00AB6E20" w:rsidP="00AB6E20"/>
    <w:p w:rsidR="005D4766" w:rsidRPr="00933EF1" w:rsidP="005D4766">
      <w:pPr>
        <w:spacing w:before="100" w:beforeAutospacing="1" w:after="100" w:afterAutospacing="1"/>
        <w:rPr>
          <w:rFonts w:cs="Arial"/>
          <w:szCs w:val="24"/>
        </w:rPr>
      </w:pPr>
      <w:r w:rsidRPr="00933EF1">
        <w:rPr>
          <w:rFonts w:cs="Arial"/>
          <w:szCs w:val="24"/>
        </w:rPr>
        <w:t xml:space="preserve">PG&amp;E’s selection of its worst performing circuits is comprised of two lists.  List #1 (see Table </w:t>
      </w:r>
      <w:r>
        <w:rPr>
          <w:rFonts w:cs="Arial"/>
          <w:szCs w:val="24"/>
        </w:rPr>
        <w:t>61</w:t>
      </w:r>
      <w:r w:rsidRPr="00933EF1">
        <w:rPr>
          <w:rFonts w:cs="Arial"/>
          <w:szCs w:val="24"/>
        </w:rPr>
        <w:t xml:space="preserve"> below) is ranked by the highest number of sustained outages the average customer on the circuit </w:t>
      </w:r>
      <w:r w:rsidRPr="00933EF1" w:rsidR="0091120F">
        <w:rPr>
          <w:rFonts w:cs="Arial"/>
          <w:szCs w:val="24"/>
        </w:rPr>
        <w:t>experience</w:t>
      </w:r>
      <w:r w:rsidR="0091120F">
        <w:rPr>
          <w:rFonts w:cs="Arial"/>
          <w:szCs w:val="24"/>
        </w:rPr>
        <w:t>d</w:t>
      </w:r>
      <w:r w:rsidRPr="00933EF1" w:rsidR="0091120F">
        <w:rPr>
          <w:rFonts w:cs="Arial"/>
          <w:szCs w:val="24"/>
        </w:rPr>
        <w:t xml:space="preserve"> </w:t>
      </w:r>
      <w:r w:rsidRPr="00933EF1">
        <w:rPr>
          <w:rFonts w:cs="Arial"/>
          <w:szCs w:val="24"/>
        </w:rPr>
        <w:t>on a</w:t>
      </w:r>
      <w:r w:rsidR="00BD003D">
        <w:rPr>
          <w:rFonts w:cs="Arial"/>
          <w:szCs w:val="24"/>
        </w:rPr>
        <w:t xml:space="preserve"> three</w:t>
      </w:r>
      <w:r w:rsidR="00C3150B">
        <w:rPr>
          <w:rFonts w:cs="Arial"/>
          <w:szCs w:val="24"/>
        </w:rPr>
        <w:t>-</w:t>
      </w:r>
      <w:r w:rsidR="00BD003D">
        <w:rPr>
          <w:rFonts w:cs="Arial"/>
          <w:szCs w:val="24"/>
        </w:rPr>
        <w:t xml:space="preserve">year average </w:t>
      </w:r>
      <w:r w:rsidRPr="00933EF1">
        <w:rPr>
          <w:rFonts w:cs="Arial"/>
          <w:szCs w:val="24"/>
        </w:rPr>
        <w:t xml:space="preserve">annual basis (AIFI).  List #2 (see Table </w:t>
      </w:r>
      <w:r>
        <w:rPr>
          <w:rFonts w:cs="Arial"/>
          <w:szCs w:val="24"/>
        </w:rPr>
        <w:t>62</w:t>
      </w:r>
      <w:r w:rsidRPr="00933EF1">
        <w:rPr>
          <w:rFonts w:cs="Arial"/>
          <w:szCs w:val="24"/>
        </w:rPr>
        <w:t xml:space="preserve"> below) is ranked by the highest total number of sustained outage minutes that the average customer on the circuit </w:t>
      </w:r>
      <w:r w:rsidRPr="00933EF1" w:rsidR="0091120F">
        <w:rPr>
          <w:rFonts w:cs="Arial"/>
          <w:szCs w:val="24"/>
        </w:rPr>
        <w:t>experience</w:t>
      </w:r>
      <w:r w:rsidR="0091120F">
        <w:rPr>
          <w:rFonts w:cs="Arial"/>
          <w:szCs w:val="24"/>
        </w:rPr>
        <w:t>d</w:t>
      </w:r>
      <w:r w:rsidRPr="00933EF1" w:rsidR="0091120F">
        <w:rPr>
          <w:rFonts w:cs="Arial"/>
          <w:szCs w:val="24"/>
        </w:rPr>
        <w:t xml:space="preserve"> </w:t>
      </w:r>
      <w:r w:rsidRPr="00933EF1">
        <w:rPr>
          <w:rFonts w:cs="Arial"/>
          <w:szCs w:val="24"/>
        </w:rPr>
        <w:t>on a</w:t>
      </w:r>
      <w:r w:rsidR="00BD003D">
        <w:rPr>
          <w:rFonts w:cs="Arial"/>
          <w:szCs w:val="24"/>
        </w:rPr>
        <w:t xml:space="preserve"> three</w:t>
      </w:r>
      <w:r w:rsidR="00C3150B">
        <w:rPr>
          <w:rFonts w:cs="Arial"/>
          <w:szCs w:val="24"/>
        </w:rPr>
        <w:t>-</w:t>
      </w:r>
      <w:r w:rsidR="00BD003D">
        <w:rPr>
          <w:rFonts w:cs="Arial"/>
          <w:szCs w:val="24"/>
        </w:rPr>
        <w:t>year average</w:t>
      </w:r>
      <w:r w:rsidRPr="00933EF1">
        <w:rPr>
          <w:rFonts w:cs="Arial"/>
          <w:szCs w:val="24"/>
        </w:rPr>
        <w:t xml:space="preserve"> annual basis (AIDI).  PG&amp;E recognizes that a given circuit </w:t>
      </w:r>
      <w:r w:rsidR="00BD003D">
        <w:rPr>
          <w:rFonts w:cs="Arial"/>
          <w:szCs w:val="24"/>
        </w:rPr>
        <w:t>may</w:t>
      </w:r>
      <w:r w:rsidRPr="00933EF1" w:rsidR="00BD003D">
        <w:rPr>
          <w:rFonts w:cs="Arial"/>
          <w:szCs w:val="24"/>
        </w:rPr>
        <w:t xml:space="preserve"> </w:t>
      </w:r>
      <w:r w:rsidRPr="00933EF1">
        <w:rPr>
          <w:rFonts w:cs="Arial"/>
          <w:szCs w:val="24"/>
        </w:rPr>
        <w:t>appear on both the AIDI and AIFI lists of worst performing circuits</w:t>
      </w:r>
      <w:r w:rsidR="00BD003D">
        <w:rPr>
          <w:rFonts w:cs="Arial"/>
          <w:szCs w:val="24"/>
        </w:rPr>
        <w:t xml:space="preserve"> based on outage characteristics</w:t>
      </w:r>
      <w:r w:rsidRPr="00933EF1">
        <w:rPr>
          <w:rFonts w:cs="Arial"/>
          <w:szCs w:val="24"/>
        </w:rPr>
        <w:t>.  In consideration of this overlap, PG&amp;E identified 18 circuits on each list with three circuits appearing on both lists. The net total of 33 individual circuits represents one percent of the total number of circuits in PG&amp;E’s distribution system.</w:t>
      </w:r>
    </w:p>
    <w:p w:rsidR="005D4766" w:rsidRPr="00933EF1" w:rsidP="005D4766">
      <w:pPr>
        <w:spacing w:before="100" w:beforeAutospacing="1" w:after="100" w:afterAutospacing="1"/>
        <w:rPr>
          <w:rFonts w:cs="Arial"/>
          <w:szCs w:val="24"/>
        </w:rPr>
      </w:pPr>
      <w:r w:rsidRPr="00933EF1">
        <w:rPr>
          <w:rFonts w:cs="Arial"/>
          <w:szCs w:val="24"/>
        </w:rPr>
        <w:t xml:space="preserve">For purposes of this reliability report, PG&amp;E’s focus in developing the worst performing circuit lists has been on the </w:t>
      </w:r>
      <w:r w:rsidR="00BD003D">
        <w:rPr>
          <w:rFonts w:cs="Arial"/>
          <w:szCs w:val="24"/>
        </w:rPr>
        <w:t xml:space="preserve">outage </w:t>
      </w:r>
      <w:r w:rsidRPr="00933EF1">
        <w:rPr>
          <w:rFonts w:cs="Arial"/>
          <w:szCs w:val="24"/>
        </w:rPr>
        <w:t>impact</w:t>
      </w:r>
      <w:r w:rsidR="00BD003D">
        <w:rPr>
          <w:rFonts w:cs="Arial"/>
          <w:szCs w:val="24"/>
        </w:rPr>
        <w:t>s</w:t>
      </w:r>
      <w:r w:rsidRPr="00933EF1">
        <w:rPr>
          <w:rFonts w:cs="Arial"/>
          <w:szCs w:val="24"/>
        </w:rPr>
        <w:t xml:space="preserve"> to the </w:t>
      </w:r>
      <w:r w:rsidRPr="00933EF1">
        <w:rPr>
          <w:rFonts w:cs="Arial"/>
          <w:i/>
          <w:szCs w:val="24"/>
        </w:rPr>
        <w:t>average customer on the circuit</w:t>
      </w:r>
      <w:r w:rsidRPr="00933EF1">
        <w:rPr>
          <w:rFonts w:cs="Arial"/>
          <w:szCs w:val="24"/>
        </w:rPr>
        <w:t xml:space="preserve">.  This </w:t>
      </w:r>
      <w:r w:rsidR="00FB09D4">
        <w:rPr>
          <w:rFonts w:cs="Arial"/>
          <w:szCs w:val="24"/>
        </w:rPr>
        <w:t xml:space="preserve">approach </w:t>
      </w:r>
      <w:r w:rsidRPr="00933EF1">
        <w:rPr>
          <w:rFonts w:cs="Arial"/>
          <w:szCs w:val="24"/>
        </w:rPr>
        <w:t xml:space="preserve">is different than </w:t>
      </w:r>
      <w:r w:rsidR="00BD003D">
        <w:rPr>
          <w:rFonts w:cs="Arial"/>
          <w:szCs w:val="24"/>
        </w:rPr>
        <w:t xml:space="preserve">adopting </w:t>
      </w:r>
      <w:r w:rsidRPr="00933EF1">
        <w:rPr>
          <w:rFonts w:cs="Arial"/>
          <w:szCs w:val="24"/>
        </w:rPr>
        <w:t xml:space="preserve">a focus on a circuit’s contribution to </w:t>
      </w:r>
      <w:r w:rsidR="00FB09D4">
        <w:rPr>
          <w:rFonts w:cs="Arial"/>
          <w:szCs w:val="24"/>
        </w:rPr>
        <w:t>PG&amp;E’s</w:t>
      </w:r>
      <w:r w:rsidRPr="00933EF1" w:rsidR="00FB09D4">
        <w:rPr>
          <w:rFonts w:cs="Arial"/>
          <w:szCs w:val="24"/>
        </w:rPr>
        <w:t xml:space="preserve"> </w:t>
      </w:r>
      <w:r w:rsidRPr="00933EF1">
        <w:rPr>
          <w:rFonts w:cs="Arial"/>
          <w:szCs w:val="24"/>
        </w:rPr>
        <w:t xml:space="preserve">overall system reliability performance.  For example, a circuit </w:t>
      </w:r>
      <w:r w:rsidR="00BD003D">
        <w:rPr>
          <w:rFonts w:cs="Arial"/>
          <w:szCs w:val="24"/>
        </w:rPr>
        <w:t>serving</w:t>
      </w:r>
      <w:r w:rsidRPr="00933EF1" w:rsidR="00BD003D">
        <w:rPr>
          <w:rFonts w:cs="Arial"/>
          <w:szCs w:val="24"/>
        </w:rPr>
        <w:t xml:space="preserve"> </w:t>
      </w:r>
      <w:r w:rsidRPr="00933EF1">
        <w:rPr>
          <w:rFonts w:cs="Arial"/>
          <w:szCs w:val="24"/>
        </w:rPr>
        <w:t xml:space="preserve">50 customers </w:t>
      </w:r>
      <w:r w:rsidR="00BD003D">
        <w:rPr>
          <w:rFonts w:cs="Arial"/>
          <w:szCs w:val="24"/>
        </w:rPr>
        <w:t>who</w:t>
      </w:r>
      <w:r w:rsidRPr="00933EF1" w:rsidR="00BD003D">
        <w:rPr>
          <w:rFonts w:cs="Arial"/>
          <w:szCs w:val="24"/>
        </w:rPr>
        <w:t xml:space="preserve"> </w:t>
      </w:r>
      <w:r w:rsidRPr="00933EF1">
        <w:rPr>
          <w:rFonts w:cs="Arial"/>
          <w:szCs w:val="24"/>
        </w:rPr>
        <w:t xml:space="preserve">experience </w:t>
      </w:r>
      <w:r w:rsidR="00BD003D">
        <w:rPr>
          <w:rFonts w:cs="Arial"/>
          <w:szCs w:val="24"/>
        </w:rPr>
        <w:t>a three</w:t>
      </w:r>
      <w:r w:rsidR="007301C2">
        <w:rPr>
          <w:rFonts w:cs="Arial"/>
          <w:szCs w:val="24"/>
        </w:rPr>
        <w:t>-</w:t>
      </w:r>
      <w:r w:rsidR="00BD003D">
        <w:rPr>
          <w:rFonts w:cs="Arial"/>
          <w:szCs w:val="24"/>
        </w:rPr>
        <w:t xml:space="preserve">year average of </w:t>
      </w:r>
      <w:r w:rsidR="00FB09D4">
        <w:rPr>
          <w:rFonts w:cs="Arial"/>
          <w:szCs w:val="24"/>
        </w:rPr>
        <w:t>five</w:t>
      </w:r>
      <w:r w:rsidRPr="00933EF1" w:rsidR="00FB09D4">
        <w:rPr>
          <w:rFonts w:cs="Arial"/>
          <w:szCs w:val="24"/>
        </w:rPr>
        <w:t xml:space="preserve"> </w:t>
      </w:r>
      <w:r w:rsidRPr="00933EF1">
        <w:rPr>
          <w:rFonts w:cs="Arial"/>
          <w:szCs w:val="24"/>
        </w:rPr>
        <w:t>sustained outages (a total of 250 sustained customer outages</w:t>
      </w:r>
      <w:r w:rsidR="00BD003D">
        <w:rPr>
          <w:rFonts w:cs="Arial"/>
          <w:szCs w:val="24"/>
        </w:rPr>
        <w:t xml:space="preserve"> per year</w:t>
      </w:r>
      <w:r w:rsidRPr="00933EF1">
        <w:rPr>
          <w:rFonts w:cs="Arial"/>
          <w:szCs w:val="24"/>
        </w:rPr>
        <w:t xml:space="preserve">) would have a higher ranking than a circuit </w:t>
      </w:r>
      <w:r w:rsidR="00BD003D">
        <w:rPr>
          <w:rFonts w:cs="Arial"/>
          <w:szCs w:val="24"/>
        </w:rPr>
        <w:t>serving</w:t>
      </w:r>
      <w:r w:rsidRPr="00933EF1" w:rsidR="00BD003D">
        <w:rPr>
          <w:rFonts w:cs="Arial"/>
          <w:szCs w:val="24"/>
        </w:rPr>
        <w:t xml:space="preserve"> </w:t>
      </w:r>
      <w:r w:rsidRPr="00933EF1">
        <w:rPr>
          <w:rFonts w:cs="Arial"/>
          <w:szCs w:val="24"/>
        </w:rPr>
        <w:t xml:space="preserve">1,000 customers where each customer experienced </w:t>
      </w:r>
      <w:r w:rsidR="00BD003D">
        <w:rPr>
          <w:rFonts w:cs="Arial"/>
          <w:szCs w:val="24"/>
        </w:rPr>
        <w:t>a three</w:t>
      </w:r>
      <w:r w:rsidR="007301C2">
        <w:rPr>
          <w:rFonts w:cs="Arial"/>
          <w:szCs w:val="24"/>
        </w:rPr>
        <w:t>-</w:t>
      </w:r>
      <w:r w:rsidR="00BD003D">
        <w:rPr>
          <w:rFonts w:cs="Arial"/>
          <w:szCs w:val="24"/>
        </w:rPr>
        <w:t xml:space="preserve">year average of </w:t>
      </w:r>
      <w:r w:rsidR="00FB09D4">
        <w:rPr>
          <w:rFonts w:cs="Arial"/>
          <w:szCs w:val="24"/>
        </w:rPr>
        <w:t>three</w:t>
      </w:r>
      <w:r w:rsidRPr="00933EF1" w:rsidR="00FB09D4">
        <w:rPr>
          <w:rFonts w:cs="Arial"/>
          <w:szCs w:val="24"/>
        </w:rPr>
        <w:t xml:space="preserve"> </w:t>
      </w:r>
      <w:r w:rsidRPr="00933EF1">
        <w:rPr>
          <w:rFonts w:cs="Arial"/>
          <w:szCs w:val="24"/>
        </w:rPr>
        <w:t>sustained outages (a total of 3,000 sustained customer outages</w:t>
      </w:r>
      <w:r w:rsidR="00BD003D">
        <w:rPr>
          <w:rFonts w:cs="Arial"/>
          <w:szCs w:val="24"/>
        </w:rPr>
        <w:t xml:space="preserve"> per year</w:t>
      </w:r>
      <w:r w:rsidRPr="00933EF1">
        <w:rPr>
          <w:rFonts w:cs="Arial"/>
          <w:szCs w:val="24"/>
        </w:rPr>
        <w:t>).  For purposes of the worst performing circuit list, the fact that the average customer on the smaller circuit experienced five sustained outages caused that circuit to rank as performing worse than a circuit where the average customer only experienced three sustained outages.</w:t>
      </w:r>
    </w:p>
    <w:p w:rsidR="005D4766" w:rsidP="005D4766">
      <w:pPr>
        <w:spacing w:before="100" w:beforeAutospacing="1" w:after="100" w:afterAutospacing="1"/>
        <w:rPr>
          <w:rFonts w:cs="Arial"/>
          <w:szCs w:val="24"/>
        </w:rPr>
      </w:pPr>
      <w:r w:rsidRPr="00933EF1">
        <w:rPr>
          <w:rFonts w:cs="Arial"/>
          <w:szCs w:val="24"/>
        </w:rPr>
        <w:t xml:space="preserve">Consistent with </w:t>
      </w:r>
      <w:r w:rsidR="00FB09D4">
        <w:rPr>
          <w:rFonts w:cs="Arial"/>
          <w:szCs w:val="24"/>
        </w:rPr>
        <w:t xml:space="preserve">the direction provided in </w:t>
      </w:r>
      <w:r w:rsidRPr="00933EF1">
        <w:rPr>
          <w:rFonts w:cs="Arial"/>
          <w:szCs w:val="24"/>
        </w:rPr>
        <w:t xml:space="preserve">Decision 16-01-008, PG&amp;E used three years (2016 - 2018) of outage data in developing the worst performing circuit lists. PG&amp;E has excluded outage data involving planned outages, CAISO outages and major event days.  PG&amp;E has also limited its review to mainline circuit outages only (in other words, only outages involving a circuit breaker, a </w:t>
      </w:r>
      <w:r w:rsidR="00FB09D4">
        <w:rPr>
          <w:rFonts w:cs="Arial"/>
          <w:szCs w:val="24"/>
        </w:rPr>
        <w:t xml:space="preserve">line </w:t>
      </w:r>
      <w:r w:rsidRPr="00933EF1">
        <w:rPr>
          <w:rFonts w:cs="Arial"/>
          <w:szCs w:val="24"/>
        </w:rPr>
        <w:t xml:space="preserve">recloser, or an interrupter).  Finally, PG&amp;E has excluded </w:t>
      </w:r>
      <w:r w:rsidR="00FB09D4">
        <w:rPr>
          <w:rFonts w:cs="Arial"/>
          <w:szCs w:val="24"/>
        </w:rPr>
        <w:t xml:space="preserve">those </w:t>
      </w:r>
      <w:r w:rsidRPr="00933EF1">
        <w:rPr>
          <w:rFonts w:cs="Arial"/>
          <w:szCs w:val="24"/>
        </w:rPr>
        <w:t xml:space="preserve">outages </w:t>
      </w:r>
      <w:r w:rsidR="00FB09D4">
        <w:rPr>
          <w:rFonts w:cs="Arial"/>
          <w:szCs w:val="24"/>
        </w:rPr>
        <w:t>which occurred when</w:t>
      </w:r>
      <w:r w:rsidRPr="00933EF1">
        <w:rPr>
          <w:rFonts w:cs="Arial"/>
          <w:szCs w:val="24"/>
        </w:rPr>
        <w:t xml:space="preserve"> the circuit was </w:t>
      </w:r>
      <w:r w:rsidR="00FB09D4">
        <w:rPr>
          <w:rFonts w:cs="Arial"/>
          <w:szCs w:val="24"/>
        </w:rPr>
        <w:t xml:space="preserve">temporarily switched </w:t>
      </w:r>
      <w:r w:rsidRPr="00933EF1">
        <w:rPr>
          <w:rFonts w:cs="Arial"/>
          <w:szCs w:val="24"/>
        </w:rPr>
        <w:t>in</w:t>
      </w:r>
      <w:r w:rsidR="00FB09D4">
        <w:rPr>
          <w:rFonts w:cs="Arial"/>
          <w:szCs w:val="24"/>
        </w:rPr>
        <w:t>to</w:t>
      </w:r>
      <w:r w:rsidRPr="00933EF1">
        <w:rPr>
          <w:rFonts w:cs="Arial"/>
          <w:szCs w:val="24"/>
        </w:rPr>
        <w:t xml:space="preserve"> an abnormal configuration.  An abnormal circuit configuration </w:t>
      </w:r>
      <w:r w:rsidR="00FB09D4">
        <w:rPr>
          <w:rFonts w:cs="Arial"/>
          <w:szCs w:val="24"/>
        </w:rPr>
        <w:t xml:space="preserve">may </w:t>
      </w:r>
      <w:r w:rsidRPr="00933EF1">
        <w:rPr>
          <w:rFonts w:cs="Arial"/>
          <w:szCs w:val="24"/>
        </w:rPr>
        <w:t>occur when customers are temporarily added to</w:t>
      </w:r>
      <w:r w:rsidR="00FB09D4">
        <w:rPr>
          <w:rFonts w:cs="Arial"/>
          <w:szCs w:val="24"/>
        </w:rPr>
        <w:t xml:space="preserve"> or transferred from</w:t>
      </w:r>
      <w:r w:rsidRPr="00933EF1">
        <w:rPr>
          <w:rFonts w:cs="Arial"/>
          <w:szCs w:val="24"/>
        </w:rPr>
        <w:t xml:space="preserve"> a circuit to support construction or maintenance work performed on an adjacent circuit.  Analysis has shown that outages associated with abnormal circuit configurations would </w:t>
      </w:r>
      <w:r w:rsidR="00FB09D4">
        <w:rPr>
          <w:rFonts w:cs="Arial"/>
          <w:szCs w:val="24"/>
        </w:rPr>
        <w:t xml:space="preserve">disproportionately </w:t>
      </w:r>
      <w:r w:rsidRPr="00933EF1">
        <w:rPr>
          <w:rFonts w:cs="Arial"/>
          <w:szCs w:val="24"/>
        </w:rPr>
        <w:t xml:space="preserve">skew the results of the worst performing circuit lists.  PG&amp;E believes that this approach best defines a worst performing circuit. </w:t>
      </w:r>
    </w:p>
    <w:p w:rsidR="00D8062C" w:rsidRPr="00EE716B" w:rsidP="005D4766">
      <w:pPr>
        <w:spacing w:before="100" w:beforeAutospacing="1" w:after="100" w:afterAutospacing="1"/>
        <w:rPr>
          <w:rFonts w:cs="Arial"/>
          <w:szCs w:val="24"/>
        </w:rPr>
      </w:pPr>
      <w:r w:rsidRPr="00D8062C">
        <w:rPr>
          <w:rFonts w:cs="Arial"/>
          <w:szCs w:val="24"/>
        </w:rPr>
        <w:t xml:space="preserve">Table </w:t>
      </w:r>
      <w:r w:rsidR="000B66E1">
        <w:rPr>
          <w:rFonts w:cs="Arial"/>
          <w:szCs w:val="24"/>
        </w:rPr>
        <w:t>61</w:t>
      </w:r>
      <w:r w:rsidRPr="00EE716B">
        <w:rPr>
          <w:rFonts w:cs="Arial"/>
          <w:szCs w:val="24"/>
        </w:rPr>
        <w:t xml:space="preserve"> </w:t>
      </w:r>
      <w:r w:rsidRPr="00933EF1" w:rsidR="005D4766">
        <w:rPr>
          <w:rFonts w:cs="Arial"/>
          <w:szCs w:val="24"/>
        </w:rPr>
        <w:t xml:space="preserve">lists the worst performing circuits by outage frequency and indicates the worst AIFI circuit was the Garberville 1101 circuit.  </w:t>
      </w:r>
      <w:r w:rsidRPr="00933EF1" w:rsidR="005D4766">
        <w:rPr>
          <w:rFonts w:cs="Arial"/>
        </w:rPr>
        <w:t>The average customer on the Garberville 1101 circuit experienced 4.99 sustained mainline outages per year from 2016-2018 (resulting from the operation of a circuit breaker or an automatic recloser).</w:t>
      </w:r>
    </w:p>
    <w:p w:rsidR="00D8062C" w:rsidP="00D8062C">
      <w:pPr>
        <w:spacing w:before="100" w:beforeAutospacing="1" w:after="100" w:afterAutospacing="1"/>
        <w:rPr>
          <w:rFonts w:cs="Arial"/>
          <w:szCs w:val="24"/>
        </w:rPr>
      </w:pPr>
      <w:r w:rsidRPr="00D8062C">
        <w:rPr>
          <w:rFonts w:cs="Arial"/>
          <w:szCs w:val="24"/>
        </w:rPr>
        <w:t xml:space="preserve">Table </w:t>
      </w:r>
      <w:r w:rsidR="000B66E1">
        <w:rPr>
          <w:rFonts w:cs="Arial"/>
          <w:szCs w:val="24"/>
        </w:rPr>
        <w:t>62</w:t>
      </w:r>
      <w:r w:rsidRPr="00EE716B">
        <w:rPr>
          <w:rFonts w:cs="Arial"/>
          <w:szCs w:val="24"/>
        </w:rPr>
        <w:t xml:space="preserve"> </w:t>
      </w:r>
      <w:r w:rsidRPr="00933EF1" w:rsidR="005D4766">
        <w:rPr>
          <w:rFonts w:cs="Arial"/>
          <w:szCs w:val="24"/>
        </w:rPr>
        <w:t xml:space="preserve">focuses on the duration of the sustained outages.  Here, the Echo Summit 1101 circuit was identified as the worst AIDI performing circuit.  For this circuit, the average customer on the circuit experienced 1,400 sustained mainline outage minutes per year </w:t>
      </w:r>
      <w:r w:rsidRPr="00933EF1" w:rsidR="005D4766">
        <w:rPr>
          <w:rFonts w:cs="Arial"/>
        </w:rPr>
        <w:t>from 2016-2018</w:t>
      </w:r>
      <w:r w:rsidRPr="00933EF1" w:rsidR="005D4766">
        <w:rPr>
          <w:rFonts w:cs="Arial"/>
          <w:szCs w:val="24"/>
        </w:rPr>
        <w:t xml:space="preserve"> (resulting from the operation of a circuit breaker or an automatic recloser)</w:t>
      </w:r>
      <w:r w:rsidRPr="00933EF1" w:rsidR="005D4766">
        <w:rPr>
          <w:rFonts w:cs="Arial"/>
        </w:rPr>
        <w:t xml:space="preserve">.  </w:t>
      </w:r>
    </w:p>
    <w:p w:rsidR="00AB6E20" w:rsidRPr="005B4036" w:rsidP="00D8062C">
      <w:pPr>
        <w:spacing w:before="100" w:beforeAutospacing="1" w:after="100" w:afterAutospacing="1"/>
        <w:rPr>
          <w:rFonts w:cs="Arial"/>
          <w:szCs w:val="24"/>
        </w:rPr>
      </w:pPr>
      <w:r w:rsidRPr="00933EF1">
        <w:rPr>
          <w:rFonts w:cs="Arial"/>
          <w:szCs w:val="24"/>
        </w:rPr>
        <w:t xml:space="preserve">Three circuits (Garberville 1102, Tulare Lake 2108, and Otter 1102) appear on both lists.  These three circuits are highlighted in red within Tables </w:t>
      </w:r>
      <w:r w:rsidR="000B66E1">
        <w:rPr>
          <w:rFonts w:cs="Arial"/>
          <w:szCs w:val="24"/>
        </w:rPr>
        <w:t>61</w:t>
      </w:r>
      <w:r w:rsidRPr="00933EF1">
        <w:rPr>
          <w:rFonts w:cs="Arial"/>
          <w:szCs w:val="24"/>
        </w:rPr>
        <w:t xml:space="preserve"> and </w:t>
      </w:r>
      <w:r w:rsidR="000B66E1">
        <w:rPr>
          <w:rFonts w:cs="Arial"/>
          <w:szCs w:val="24"/>
        </w:rPr>
        <w:t>62</w:t>
      </w:r>
      <w:r w:rsidRPr="00933EF1">
        <w:rPr>
          <w:rFonts w:cs="Arial"/>
          <w:szCs w:val="24"/>
        </w:rPr>
        <w:t xml:space="preserve">.  Additionally, sixteen circuits marked with an asterisk (*) indicates that they are “deficient”.  A “deficient” circuit is defined as a circuit that has appeared consecutively on the WPC lists for the previous two years </w:t>
      </w:r>
      <w:r w:rsidRPr="00A00950" w:rsidR="00D8062C">
        <w:rPr>
          <w:rFonts w:cs="Arial"/>
          <w:szCs w:val="24"/>
        </w:rPr>
        <w:t xml:space="preserve">(see the </w:t>
      </w:r>
      <w:r w:rsidRPr="00A00950" w:rsidR="00D8062C">
        <w:rPr>
          <w:rFonts w:cs="Arial"/>
          <w:i/>
          <w:szCs w:val="24"/>
        </w:rPr>
        <w:t xml:space="preserve">“Deficient” Worst Performing Section </w:t>
      </w:r>
      <w:r w:rsidRPr="00A00950" w:rsidR="00D8062C">
        <w:rPr>
          <w:rFonts w:cs="Arial"/>
          <w:szCs w:val="24"/>
        </w:rPr>
        <w:t>below for further details)</w:t>
      </w:r>
      <w:r>
        <w:rPr>
          <w:rFonts w:cs="Arial"/>
          <w:szCs w:val="24"/>
        </w:rPr>
        <w:t>.</w:t>
      </w:r>
      <w:r w:rsidRPr="00467986" w:rsidR="00467986">
        <w:rPr>
          <w:rStyle w:val="FootnoteReference"/>
        </w:rPr>
        <w:t xml:space="preserve"> </w:t>
      </w:r>
      <w:r>
        <w:rPr>
          <w:rStyle w:val="FootnoteReference"/>
        </w:rPr>
        <w:footnoteReference w:id="14"/>
      </w:r>
    </w:p>
    <w:p w:rsidR="00D8062C" w:rsidP="005D4766">
      <w:pPr>
        <w:spacing w:line="360" w:lineRule="atLeast"/>
        <w:jc w:val="center"/>
      </w:pPr>
      <w:r>
        <w:t xml:space="preserve">Table </w:t>
      </w:r>
      <w:r w:rsidR="00B95C41">
        <w:t>61</w:t>
      </w:r>
      <w:r>
        <w:t>: AIFI Worst Performing Circuit for 201</w:t>
      </w:r>
      <w:r w:rsidR="000B66E1">
        <w:t>8</w:t>
      </w:r>
      <w:r>
        <w:rPr>
          <w:rStyle w:val="FootnoteReference"/>
        </w:rPr>
        <w:footnoteReference w:id="15"/>
      </w:r>
    </w:p>
    <w:p w:rsidR="005D4766" w:rsidP="00AB6E20">
      <w:pPr>
        <w:jc w:val="center"/>
      </w:pPr>
      <w:r w:rsidRPr="005D4766">
        <w:rPr>
          <w:noProof/>
        </w:rPr>
        <w:drawing>
          <wp:inline distT="0" distB="0" distL="0" distR="0">
            <wp:extent cx="6370939" cy="3333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3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3662" cy="3340408"/>
                    </a:xfrm>
                    <a:prstGeom prst="rect">
                      <a:avLst/>
                    </a:prstGeom>
                    <a:noFill/>
                    <a:ln>
                      <a:noFill/>
                    </a:ln>
                  </pic:spPr>
                </pic:pic>
              </a:graphicData>
            </a:graphic>
          </wp:inline>
        </w:drawing>
      </w:r>
    </w:p>
    <w:p w:rsidR="00AB6E20" w:rsidP="00AB6E20">
      <w:pPr>
        <w:jc w:val="center"/>
      </w:pPr>
    </w:p>
    <w:p w:rsidR="009926D9" w:rsidP="00AB6E20">
      <w:pPr>
        <w:jc w:val="center"/>
      </w:pPr>
    </w:p>
    <w:p w:rsidR="009926D9" w:rsidP="00AB6E20">
      <w:pPr>
        <w:jc w:val="center"/>
      </w:pPr>
    </w:p>
    <w:p w:rsidR="005D4766" w:rsidP="00AB6E20">
      <w:pPr>
        <w:jc w:val="center"/>
      </w:pPr>
    </w:p>
    <w:p w:rsidR="005D4766" w:rsidP="00AB6E20">
      <w:pPr>
        <w:jc w:val="center"/>
      </w:pPr>
    </w:p>
    <w:p w:rsidR="005D4766" w:rsidP="00AB6E20">
      <w:pPr>
        <w:jc w:val="center"/>
      </w:pPr>
    </w:p>
    <w:p w:rsidR="005D4766" w:rsidP="00AB6E20">
      <w:pPr>
        <w:jc w:val="center"/>
      </w:pPr>
    </w:p>
    <w:p w:rsidR="009926D9" w:rsidP="00AB6E20">
      <w:pPr>
        <w:jc w:val="center"/>
      </w:pPr>
    </w:p>
    <w:p w:rsidR="009926D9" w:rsidP="00AB6E20">
      <w:pPr>
        <w:jc w:val="center"/>
      </w:pPr>
    </w:p>
    <w:p w:rsidR="009926D9" w:rsidP="00AB6E20">
      <w:pPr>
        <w:jc w:val="center"/>
      </w:pPr>
    </w:p>
    <w:p w:rsidR="005D4766" w:rsidRPr="00EF3240" w:rsidP="00EF3240">
      <w:pPr>
        <w:jc w:val="center"/>
      </w:pPr>
      <w:r>
        <w:t xml:space="preserve">Table </w:t>
      </w:r>
      <w:r w:rsidR="00B95C41">
        <w:t>62</w:t>
      </w:r>
      <w:r>
        <w:t>: AIDI Wo</w:t>
      </w:r>
      <w:r w:rsidR="00D8062C">
        <w:t>rst Performing Circuit for 201</w:t>
      </w:r>
      <w:r w:rsidR="000B66E1">
        <w:t>8</w:t>
      </w:r>
    </w:p>
    <w:p w:rsidR="00EF3240" w:rsidP="00EF3240">
      <w:pPr>
        <w:spacing w:after="200" w:line="276" w:lineRule="auto"/>
        <w:jc w:val="center"/>
        <w:rPr>
          <w:rFonts w:cs="Arial"/>
          <w:szCs w:val="24"/>
          <w:u w:val="single"/>
        </w:rPr>
      </w:pPr>
      <w:r w:rsidRPr="00EF3240">
        <w:rPr>
          <w:noProof/>
        </w:rPr>
        <w:drawing>
          <wp:inline distT="0" distB="0" distL="0" distR="0">
            <wp:extent cx="6109639" cy="331470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43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439" cy="3317847"/>
                    </a:xfrm>
                    <a:prstGeom prst="rect">
                      <a:avLst/>
                    </a:prstGeom>
                    <a:noFill/>
                    <a:ln>
                      <a:noFill/>
                    </a:ln>
                  </pic:spPr>
                </pic:pic>
              </a:graphicData>
            </a:graphic>
          </wp:inline>
        </w:drawing>
      </w:r>
    </w:p>
    <w:p w:rsidR="00AB6E20" w:rsidRPr="00170C3E" w:rsidP="00AB6E20">
      <w:pPr>
        <w:spacing w:after="200" w:line="276" w:lineRule="auto"/>
        <w:rPr>
          <w:rFonts w:cs="Arial"/>
          <w:szCs w:val="24"/>
          <w:u w:val="single"/>
        </w:rPr>
      </w:pPr>
      <w:r w:rsidRPr="00170C3E">
        <w:rPr>
          <w:rFonts w:cs="Arial"/>
          <w:szCs w:val="24"/>
          <w:u w:val="single"/>
        </w:rPr>
        <w:t xml:space="preserve">Cost </w:t>
      </w:r>
      <w:r>
        <w:rPr>
          <w:rFonts w:cs="Arial"/>
          <w:szCs w:val="24"/>
          <w:u w:val="single"/>
        </w:rPr>
        <w:t>E</w:t>
      </w:r>
      <w:r w:rsidRPr="00170C3E">
        <w:rPr>
          <w:rFonts w:cs="Arial"/>
          <w:szCs w:val="24"/>
          <w:u w:val="single"/>
        </w:rPr>
        <w:t xml:space="preserve">ffective </w:t>
      </w:r>
      <w:r>
        <w:rPr>
          <w:rFonts w:cs="Arial"/>
          <w:szCs w:val="24"/>
          <w:u w:val="single"/>
        </w:rPr>
        <w:t>R</w:t>
      </w:r>
      <w:r w:rsidRPr="00170C3E">
        <w:rPr>
          <w:rFonts w:cs="Arial"/>
          <w:szCs w:val="24"/>
          <w:u w:val="single"/>
        </w:rPr>
        <w:t xml:space="preserve">eliability </w:t>
      </w:r>
      <w:r>
        <w:rPr>
          <w:rFonts w:cs="Arial"/>
          <w:szCs w:val="24"/>
          <w:u w:val="single"/>
        </w:rPr>
        <w:t>R</w:t>
      </w:r>
      <w:r w:rsidRPr="00170C3E">
        <w:rPr>
          <w:rFonts w:cs="Arial"/>
          <w:szCs w:val="24"/>
          <w:u w:val="single"/>
        </w:rPr>
        <w:t xml:space="preserve">emediation: </w:t>
      </w:r>
    </w:p>
    <w:p w:rsidR="00FB09D4" w:rsidP="00EF3240">
      <w:pPr>
        <w:spacing w:before="100" w:beforeAutospacing="1" w:after="100" w:afterAutospacing="1"/>
        <w:rPr>
          <w:rFonts w:cs="Arial"/>
          <w:szCs w:val="24"/>
        </w:rPr>
      </w:pPr>
      <w:r w:rsidRPr="00933EF1">
        <w:rPr>
          <w:rFonts w:cs="Arial"/>
          <w:szCs w:val="24"/>
        </w:rPr>
        <w:t xml:space="preserve">The Targeted Circuit Program </w:t>
      </w:r>
      <w:r>
        <w:rPr>
          <w:rFonts w:cs="Arial"/>
          <w:szCs w:val="24"/>
        </w:rPr>
        <w:t>has been</w:t>
      </w:r>
      <w:r w:rsidRPr="00933EF1">
        <w:rPr>
          <w:rFonts w:cs="Arial"/>
          <w:szCs w:val="24"/>
        </w:rPr>
        <w:t xml:space="preserve"> PG&amp;E’s primary reliability improvement program to cost effectively remediate PG&amp;E’s worst performing circuits.  Under the Targeted Circuit Program, PG&amp;E’s distribution engineers analyzed the causes and characteristics of historical outages as well as reviewed the current circuit design to cost effectively identify work that would improve the circuit’s reliability performance.  The typical targeted circuit work included, as appropriate for the circuit, installing new protection equipment, replacing overhead and underground conductors, installing new fault indicators, reframing poles to increase phase separation, installing animal/bird guards, repairing or replacing deteriorated equipment, completing pending reliability related maintenance work, performing infrared inspections, and trimming trees.  The goal of each targeted circuit </w:t>
      </w:r>
      <w:r>
        <w:rPr>
          <w:rFonts w:cs="Arial"/>
          <w:szCs w:val="24"/>
        </w:rPr>
        <w:t xml:space="preserve">improvement project </w:t>
      </w:r>
      <w:r w:rsidRPr="00933EF1">
        <w:rPr>
          <w:rFonts w:cs="Arial"/>
          <w:szCs w:val="24"/>
        </w:rPr>
        <w:t>was to achieve a 25 percent reliability improvement from its 3-year historical AIFI and AIDI average</w:t>
      </w:r>
      <w:r>
        <w:rPr>
          <w:rFonts w:cs="Arial"/>
          <w:szCs w:val="24"/>
        </w:rPr>
        <w:t xml:space="preserve"> performance</w:t>
      </w:r>
      <w:r w:rsidRPr="00933EF1">
        <w:rPr>
          <w:rFonts w:cs="Arial"/>
          <w:szCs w:val="24"/>
        </w:rPr>
        <w:t>.  The typical timeline for a targeted circuit project to be initiated, engineered, and constructed was three years.</w:t>
      </w:r>
    </w:p>
    <w:p w:rsidR="00EF3240" w:rsidRPr="00933EF1" w:rsidP="00EF3240">
      <w:pPr>
        <w:spacing w:before="100" w:beforeAutospacing="1" w:after="100" w:afterAutospacing="1"/>
        <w:rPr>
          <w:rFonts w:cs="Arial"/>
          <w:szCs w:val="24"/>
        </w:rPr>
      </w:pPr>
      <w:r w:rsidRPr="00933EF1">
        <w:rPr>
          <w:rFonts w:cs="Arial"/>
          <w:szCs w:val="24"/>
        </w:rPr>
        <w:t>Over a 10-year period, the Targeted Circuit Program successfully completed work on 485 targeted circuits.  The 2018 AIFI and AIDI actual performance results observed for a targeted circuit on average had shown a 31% and 39% improvement</w:t>
      </w:r>
      <w:r>
        <w:rPr>
          <w:rFonts w:cs="Arial"/>
          <w:szCs w:val="24"/>
        </w:rPr>
        <w:t xml:space="preserve"> </w:t>
      </w:r>
      <w:r w:rsidRPr="00933EF1">
        <w:rPr>
          <w:rFonts w:cs="Arial"/>
          <w:szCs w:val="24"/>
        </w:rPr>
        <w:t>respectively</w:t>
      </w:r>
      <w:r>
        <w:rPr>
          <w:rFonts w:cs="Arial"/>
          <w:szCs w:val="24"/>
        </w:rPr>
        <w:t xml:space="preserve"> in comparison to its respective three-year historical average</w:t>
      </w:r>
      <w:r w:rsidRPr="00933EF1">
        <w:rPr>
          <w:rFonts w:cs="Arial"/>
          <w:szCs w:val="24"/>
        </w:rPr>
        <w:t xml:space="preserve">.  Although historical reliability metric results have shown the Targeted Circuit Program to be effective in remediating worst performing circuit performance, </w:t>
      </w:r>
      <w:r w:rsidR="00FB09D4">
        <w:rPr>
          <w:rFonts w:cs="Arial"/>
          <w:szCs w:val="24"/>
        </w:rPr>
        <w:t xml:space="preserve">PG&amp;E has suspended </w:t>
      </w:r>
      <w:r w:rsidRPr="00933EF1">
        <w:rPr>
          <w:rFonts w:cs="Arial"/>
          <w:szCs w:val="24"/>
        </w:rPr>
        <w:t>funding for the Targeted Circuit Program in the 2020 General Rate Case (GRC)</w:t>
      </w:r>
      <w:r w:rsidR="00FB09D4">
        <w:rPr>
          <w:rFonts w:cs="Arial"/>
          <w:szCs w:val="24"/>
        </w:rPr>
        <w:t xml:space="preserve"> in order to focus on overhead system hardening and wildfire risk reductions</w:t>
      </w:r>
      <w:r w:rsidR="008C5488">
        <w:rPr>
          <w:rFonts w:cs="Arial"/>
          <w:szCs w:val="24"/>
        </w:rPr>
        <w:t xml:space="preserve"> efforts</w:t>
      </w:r>
      <w:r w:rsidRPr="00933EF1">
        <w:rPr>
          <w:rFonts w:cs="Arial"/>
          <w:szCs w:val="24"/>
        </w:rPr>
        <w:t xml:space="preserve">.  </w:t>
      </w:r>
    </w:p>
    <w:p w:rsidR="00EF3240" w:rsidP="00EF3240">
      <w:pPr>
        <w:spacing w:before="100" w:beforeAutospacing="1" w:after="100" w:afterAutospacing="1"/>
        <w:rPr>
          <w:rFonts w:cs="Arial"/>
          <w:szCs w:val="24"/>
        </w:rPr>
      </w:pPr>
      <w:r w:rsidRPr="00933EF1">
        <w:rPr>
          <w:rFonts w:cs="Arial"/>
          <w:szCs w:val="24"/>
        </w:rPr>
        <w:t xml:space="preserve">As reported in the Wildfire Mitigation Plan (Rulemaking </w:t>
      </w:r>
      <w:r>
        <w:rPr>
          <w:rFonts w:cs="Arial"/>
          <w:szCs w:val="24"/>
        </w:rPr>
        <w:t xml:space="preserve">(R.) </w:t>
      </w:r>
      <w:r w:rsidRPr="00933EF1">
        <w:rPr>
          <w:rFonts w:cs="Arial"/>
          <w:szCs w:val="24"/>
        </w:rPr>
        <w:t>18-10-007), PG&amp;E submitted a Wildfire Safety Plan to minimize the risk of catastrophic wildfires.  A key component in the Wildfire Safety Plan submittal is the System Hardening Program.  Under the System Hardening Program, PG&amp;E’s distribution engineers evaluate a rebuild of overhead distribution circuits in the High Fire Threat District (HFTD) areas.  The typical system hardening work included, as appropriate for the circuit, replacing bare wire with insulated conductor, increasing strength requirements for poles, installing new system automation and protection equipment, and targeted conversion of overhead equipment to underground equipment.  The anticipated goal of each system hardened circuit is to minimize the risk of an asset failure that could result in a fire ignition.  The anticipated reliability improvement of each system hardened circuit is to minimize vegetation, equipment failure, third party, animal, and other (unknown) caused outages that could result in a fire ignition.</w:t>
      </w:r>
      <w:r>
        <w:rPr>
          <w:rFonts w:cs="Arial"/>
          <w:szCs w:val="24"/>
        </w:rPr>
        <w:t xml:space="preserve">  </w:t>
      </w:r>
      <w:r w:rsidRPr="00933EF1">
        <w:rPr>
          <w:rFonts w:cs="Arial"/>
          <w:szCs w:val="24"/>
        </w:rPr>
        <w:t>As forecasted in PG&amp;E’s Wildfire Safety Plan, PG&amp;E intends to begin the System Hardening Program in 2019 by completing 150 circuit miles of system hardening work in HFTD areas. In 2020-2022, PG&amp;E forecasts completing 600 circuit miles per year during this period. At the end of the System Hardening Program, PG&amp;E intends to complete 7,100 circuit miles of system hardening work.</w:t>
      </w:r>
    </w:p>
    <w:p w:rsidR="00EF3240" w:rsidRPr="00933EF1" w:rsidP="00EF3240">
      <w:pPr>
        <w:spacing w:before="100" w:beforeAutospacing="1" w:after="100" w:afterAutospacing="1"/>
        <w:rPr>
          <w:rFonts w:cs="Arial"/>
          <w:szCs w:val="24"/>
        </w:rPr>
      </w:pPr>
      <w:r>
        <w:rPr>
          <w:rFonts w:cs="Arial"/>
          <w:szCs w:val="24"/>
        </w:rPr>
        <w:t xml:space="preserve">Another key component of the Wildfire Safety Plan is the Enhanced Vegetation Management (EVM) Program.  Under the EVM Program, PG&amp;E will aggressively expand its vegetation management around its assets in the HFTD areas.  The typical EVM work included, as appropriate for the circuit, clearing overhang, targeted trimming/removal of specific tree species, and performing “ground to conductor” vegetative fuel reduction.  </w:t>
      </w:r>
      <w:r w:rsidRPr="00933EF1">
        <w:rPr>
          <w:rFonts w:cs="Arial"/>
          <w:szCs w:val="24"/>
        </w:rPr>
        <w:t xml:space="preserve">The anticipated goal of each </w:t>
      </w:r>
      <w:r>
        <w:rPr>
          <w:rFonts w:cs="Arial"/>
          <w:szCs w:val="24"/>
        </w:rPr>
        <w:t>EVM</w:t>
      </w:r>
      <w:r w:rsidRPr="00933EF1">
        <w:rPr>
          <w:rFonts w:cs="Arial"/>
          <w:szCs w:val="24"/>
        </w:rPr>
        <w:t xml:space="preserve"> circuit is to minimize the risk </w:t>
      </w:r>
      <w:r>
        <w:rPr>
          <w:rFonts w:cs="Arial"/>
          <w:szCs w:val="24"/>
        </w:rPr>
        <w:t>of</w:t>
      </w:r>
      <w:r w:rsidRPr="00933EF1">
        <w:rPr>
          <w:rFonts w:cs="Arial"/>
          <w:szCs w:val="24"/>
        </w:rPr>
        <w:t xml:space="preserve"> a fire ignition</w:t>
      </w:r>
      <w:r>
        <w:rPr>
          <w:rFonts w:cs="Arial"/>
          <w:szCs w:val="24"/>
        </w:rPr>
        <w:t xml:space="preserve"> due to vegetation-conductor contact</w:t>
      </w:r>
      <w:r w:rsidRPr="00933EF1">
        <w:rPr>
          <w:rFonts w:cs="Arial"/>
          <w:szCs w:val="24"/>
        </w:rPr>
        <w:t xml:space="preserve">.  The anticipated reliability improvement of each </w:t>
      </w:r>
      <w:r>
        <w:rPr>
          <w:rFonts w:cs="Arial"/>
          <w:szCs w:val="24"/>
        </w:rPr>
        <w:t>EMV</w:t>
      </w:r>
      <w:r w:rsidRPr="00933EF1">
        <w:rPr>
          <w:rFonts w:cs="Arial"/>
          <w:szCs w:val="24"/>
        </w:rPr>
        <w:t xml:space="preserve"> circuit is to minimize vegetation</w:t>
      </w:r>
      <w:r>
        <w:rPr>
          <w:rFonts w:cs="Arial"/>
          <w:szCs w:val="24"/>
        </w:rPr>
        <w:t xml:space="preserve"> </w:t>
      </w:r>
      <w:r w:rsidRPr="00933EF1">
        <w:rPr>
          <w:rFonts w:cs="Arial"/>
          <w:szCs w:val="24"/>
        </w:rPr>
        <w:t>caused outages.</w:t>
      </w:r>
      <w:r>
        <w:rPr>
          <w:rFonts w:cs="Arial"/>
          <w:szCs w:val="24"/>
        </w:rPr>
        <w:t xml:space="preserve">  </w:t>
      </w:r>
      <w:r w:rsidRPr="00933EF1">
        <w:rPr>
          <w:rFonts w:cs="Arial"/>
          <w:szCs w:val="24"/>
        </w:rPr>
        <w:t xml:space="preserve">As forecasted in PG&amp;E’s Wildfire Safety Plan, PG&amp;E intends to </w:t>
      </w:r>
      <w:r>
        <w:rPr>
          <w:rFonts w:cs="Arial"/>
          <w:szCs w:val="24"/>
        </w:rPr>
        <w:t>perform EVM</w:t>
      </w:r>
      <w:r w:rsidRPr="00933EF1">
        <w:rPr>
          <w:rFonts w:cs="Arial"/>
          <w:szCs w:val="24"/>
        </w:rPr>
        <w:t xml:space="preserve"> work </w:t>
      </w:r>
      <w:r>
        <w:rPr>
          <w:rFonts w:cs="Arial"/>
          <w:szCs w:val="24"/>
        </w:rPr>
        <w:t xml:space="preserve">on approximately 2,450 circuit miles </w:t>
      </w:r>
      <w:r w:rsidRPr="00933EF1">
        <w:rPr>
          <w:rFonts w:cs="Arial"/>
          <w:szCs w:val="24"/>
        </w:rPr>
        <w:t>in HFTD areas</w:t>
      </w:r>
      <w:r>
        <w:rPr>
          <w:rFonts w:cs="Arial"/>
          <w:szCs w:val="24"/>
        </w:rPr>
        <w:t xml:space="preserve"> in 2019</w:t>
      </w:r>
      <w:r w:rsidRPr="00933EF1">
        <w:rPr>
          <w:rFonts w:cs="Arial"/>
          <w:szCs w:val="24"/>
        </w:rPr>
        <w:t>.</w:t>
      </w:r>
      <w:r>
        <w:rPr>
          <w:rFonts w:cs="Arial"/>
          <w:szCs w:val="24"/>
        </w:rPr>
        <w:t xml:space="preserve">  The program will be a multi-year effort to address the approximately 25,200 distribution circuit miles in the HFTD areas.</w:t>
      </w:r>
    </w:p>
    <w:p w:rsidR="00EF3240" w:rsidRPr="00933EF1" w:rsidP="00EF3240">
      <w:pPr>
        <w:spacing w:before="100" w:beforeAutospacing="1" w:after="100" w:afterAutospacing="1"/>
        <w:rPr>
          <w:rFonts w:cs="Arial"/>
          <w:szCs w:val="24"/>
        </w:rPr>
      </w:pPr>
      <w:r>
        <w:rPr>
          <w:rFonts w:cs="Arial"/>
          <w:szCs w:val="24"/>
        </w:rPr>
        <w:t>Despite reductions in some reliability programs</w:t>
      </w:r>
      <w:r w:rsidRPr="00933EF1">
        <w:rPr>
          <w:rFonts w:cs="Arial"/>
          <w:szCs w:val="24"/>
        </w:rPr>
        <w:t xml:space="preserve">, </w:t>
      </w:r>
      <w:r>
        <w:rPr>
          <w:rFonts w:cs="Arial"/>
          <w:szCs w:val="24"/>
        </w:rPr>
        <w:t xml:space="preserve">PG&amp;E teams continue to perform </w:t>
      </w:r>
      <w:r w:rsidRPr="00933EF1">
        <w:rPr>
          <w:rFonts w:cs="Arial"/>
          <w:szCs w:val="24"/>
        </w:rPr>
        <w:t xml:space="preserve">internal reviews of unplanned outages on a regular basis through </w:t>
      </w:r>
      <w:r>
        <w:rPr>
          <w:rFonts w:cs="Arial"/>
          <w:szCs w:val="24"/>
        </w:rPr>
        <w:t>the company’s</w:t>
      </w:r>
      <w:r w:rsidRPr="00933EF1">
        <w:rPr>
          <w:rFonts w:cs="Arial"/>
          <w:szCs w:val="24"/>
        </w:rPr>
        <w:t xml:space="preserve"> Outage Review Team (ORT) Process.  The objective of the ORT process is to identify and minimize chronic reliability issues that affect smaller number of customers.  Cost effective remediation work that addresses those circuits identified from the ORT process are incorporated into PG&amp;E’s base reliability work.  </w:t>
      </w:r>
    </w:p>
    <w:p w:rsidR="00EF3240" w:rsidRPr="00933EF1" w:rsidP="00EF3240">
      <w:pPr>
        <w:spacing w:before="100" w:beforeAutospacing="1" w:after="100" w:afterAutospacing="1"/>
        <w:rPr>
          <w:rFonts w:cs="Arial"/>
          <w:szCs w:val="24"/>
        </w:rPr>
      </w:pPr>
      <w:r w:rsidRPr="00933EF1">
        <w:rPr>
          <w:rFonts w:cs="Arial"/>
          <w:szCs w:val="24"/>
        </w:rPr>
        <w:t xml:space="preserve">As identified in Tables </w:t>
      </w:r>
      <w:r w:rsidR="00672B79">
        <w:rPr>
          <w:rFonts w:cs="Arial"/>
          <w:szCs w:val="24"/>
        </w:rPr>
        <w:t>60</w:t>
      </w:r>
      <w:r w:rsidRPr="00933EF1">
        <w:rPr>
          <w:rFonts w:cs="Arial"/>
          <w:szCs w:val="24"/>
        </w:rPr>
        <w:t xml:space="preserve"> and </w:t>
      </w:r>
      <w:r w:rsidR="00672B79">
        <w:rPr>
          <w:rFonts w:cs="Arial"/>
          <w:szCs w:val="24"/>
        </w:rPr>
        <w:t>61</w:t>
      </w:r>
      <w:r w:rsidRPr="00933EF1">
        <w:rPr>
          <w:rFonts w:cs="Arial"/>
          <w:szCs w:val="24"/>
        </w:rPr>
        <w:t>, 10 and 15 of PG&amp;E’s worst performing AIFI and AIDI circuits respectively</w:t>
      </w:r>
      <w:r>
        <w:rPr>
          <w:rFonts w:cs="Arial"/>
          <w:szCs w:val="24"/>
        </w:rPr>
        <w:t xml:space="preserve"> are</w:t>
      </w:r>
      <w:r w:rsidRPr="00933EF1">
        <w:rPr>
          <w:rFonts w:cs="Arial"/>
          <w:szCs w:val="24"/>
        </w:rPr>
        <w:t xml:space="preserve"> in Tiers 2 or 3 HFTD areas.  As a result, these worst performing circuits have or would be incorporated into the </w:t>
      </w:r>
      <w:r>
        <w:rPr>
          <w:rFonts w:cs="Arial"/>
          <w:szCs w:val="24"/>
        </w:rPr>
        <w:t>Wildfire Safety Plan</w:t>
      </w:r>
      <w:r w:rsidRPr="00933EF1">
        <w:rPr>
          <w:rFonts w:cs="Arial"/>
          <w:szCs w:val="24"/>
        </w:rPr>
        <w:t>.  For t</w:t>
      </w:r>
      <w:r>
        <w:rPr>
          <w:rFonts w:cs="Arial"/>
          <w:szCs w:val="24"/>
        </w:rPr>
        <w:t>h</w:t>
      </w:r>
      <w:r w:rsidRPr="00933EF1">
        <w:rPr>
          <w:rFonts w:cs="Arial"/>
          <w:szCs w:val="24"/>
        </w:rPr>
        <w:t xml:space="preserve">e worst performing circuits located in Tier 1 HFTD area, PG&amp;E will evaluate what remedial action, if any, </w:t>
      </w:r>
      <w:r w:rsidR="00672B79">
        <w:rPr>
          <w:rFonts w:cs="Arial"/>
          <w:szCs w:val="24"/>
        </w:rPr>
        <w:t>a</w:t>
      </w:r>
      <w:r w:rsidRPr="00933EF1">
        <w:rPr>
          <w:rFonts w:cs="Arial"/>
          <w:szCs w:val="24"/>
        </w:rPr>
        <w:t>s appropriate through the ORT process.  This includes determining whether any cost-effective remedial action will be performed through PG&amp;E’s base reliability improvement work.  Any future funding requests for PG&amp;E’s Targeted Circuit Program would be submitted in the 2023 General Rate Case.</w:t>
      </w:r>
    </w:p>
    <w:p w:rsidR="00270F90" w:rsidP="00EF3240">
      <w:pPr>
        <w:rPr>
          <w:rFonts w:cs="Arial"/>
          <w:szCs w:val="24"/>
          <w:u w:val="single"/>
        </w:rPr>
      </w:pPr>
    </w:p>
    <w:p w:rsidR="00270F90" w:rsidP="00EF3240">
      <w:pPr>
        <w:rPr>
          <w:rFonts w:cs="Arial"/>
          <w:szCs w:val="24"/>
          <w:u w:val="single"/>
        </w:rPr>
      </w:pPr>
    </w:p>
    <w:p w:rsidR="00270F90" w:rsidP="00EF3240">
      <w:pPr>
        <w:rPr>
          <w:rFonts w:cs="Arial"/>
          <w:szCs w:val="24"/>
          <w:u w:val="single"/>
        </w:rPr>
      </w:pPr>
    </w:p>
    <w:p w:rsidR="00AB6E20" w:rsidRPr="00962CE0" w:rsidP="00EF3240">
      <w:pPr>
        <w:rPr>
          <w:rFonts w:cs="Arial"/>
          <w:szCs w:val="24"/>
        </w:rPr>
      </w:pPr>
      <w:r>
        <w:rPr>
          <w:rFonts w:cs="Arial"/>
          <w:szCs w:val="24"/>
          <w:u w:val="single"/>
        </w:rPr>
        <w:t xml:space="preserve"> </w:t>
      </w:r>
      <w:r>
        <w:rPr>
          <w:rFonts w:cs="Arial"/>
          <w:szCs w:val="24"/>
          <w:u w:val="single"/>
        </w:rPr>
        <w:t>“Deficient” Worst Performing Circuits</w:t>
      </w:r>
      <w:r w:rsidRPr="00962CE0">
        <w:rPr>
          <w:rFonts w:cs="Arial"/>
          <w:szCs w:val="24"/>
          <w:u w:val="single"/>
        </w:rPr>
        <w:t>:</w:t>
      </w:r>
    </w:p>
    <w:p w:rsidR="00AB6E20" w:rsidRPr="00962CE0" w:rsidP="00AB6E20">
      <w:pPr>
        <w:rPr>
          <w:rFonts w:cs="Arial"/>
          <w:szCs w:val="24"/>
        </w:rPr>
      </w:pPr>
    </w:p>
    <w:p w:rsidR="00EF3240" w:rsidRPr="00962CE0" w:rsidP="00EF3240">
      <w:pPr>
        <w:rPr>
          <w:rFonts w:cs="Arial"/>
          <w:szCs w:val="24"/>
        </w:rPr>
      </w:pPr>
      <w:r w:rsidRPr="00962CE0">
        <w:rPr>
          <w:rFonts w:cs="Arial"/>
          <w:szCs w:val="24"/>
        </w:rPr>
        <w:t>The circuits listed below are “deficient” (WPC) circuits in response to section 5b of CPUC D 16-008-001, Appendix B:</w:t>
      </w:r>
    </w:p>
    <w:p w:rsidR="00EF3240" w:rsidRPr="00933EF1" w:rsidP="00EF3240">
      <w:pPr>
        <w:rPr>
          <w:rFonts w:cs="Arial"/>
          <w:szCs w:val="24"/>
        </w:rPr>
      </w:pPr>
    </w:p>
    <w:p w:rsidR="00EF3240" w:rsidRPr="00933EF1" w:rsidP="00EF3240">
      <w:pPr>
        <w:rPr>
          <w:rFonts w:cs="Arial"/>
          <w:szCs w:val="24"/>
        </w:rPr>
      </w:pPr>
      <w:r w:rsidRPr="00933EF1">
        <w:rPr>
          <w:rFonts w:cs="Arial"/>
          <w:szCs w:val="24"/>
        </w:rPr>
        <w:t xml:space="preserve">1. GARBERVILLE 1101 </w:t>
      </w:r>
    </w:p>
    <w:p w:rsidR="00EF3240" w:rsidRPr="00933EF1" w:rsidP="009C7E6F">
      <w:pPr>
        <w:numPr>
          <w:ilvl w:val="1"/>
          <w:numId w:val="42"/>
        </w:numPr>
        <w:spacing w:line="276" w:lineRule="auto"/>
        <w:contextualSpacing/>
        <w:rPr>
          <w:rFonts w:cs="Arial"/>
          <w:szCs w:val="24"/>
        </w:rPr>
      </w:pPr>
      <w:r w:rsidRPr="00933EF1">
        <w:rPr>
          <w:rFonts w:cs="Arial"/>
          <w:szCs w:val="24"/>
        </w:rPr>
        <w:t xml:space="preserve">An explanation of why it was ranked as a "deficient" circuit: </w:t>
      </w:r>
    </w:p>
    <w:p w:rsidR="00EF3240" w:rsidRPr="00933EF1" w:rsidP="009C7E6F">
      <w:pPr>
        <w:pStyle w:val="ListParagraph"/>
        <w:numPr>
          <w:ilvl w:val="2"/>
          <w:numId w:val="42"/>
        </w:numPr>
        <w:spacing w:after="200" w:line="276" w:lineRule="auto"/>
        <w:rPr>
          <w:rFonts w:ascii="Arial" w:hAnsi="Arial" w:cs="Arial"/>
        </w:rPr>
      </w:pPr>
      <w:bookmarkStart w:id="108" w:name="_Hlk513536610"/>
      <w:r w:rsidRPr="00933EF1">
        <w:rPr>
          <w:rFonts w:ascii="Arial" w:hAnsi="Arial" w:cs="Arial"/>
        </w:rPr>
        <w:t>Three-year (2014-2016) average AIFI score of 4.98</w:t>
      </w:r>
    </w:p>
    <w:p w:rsidR="00EF3240" w:rsidRPr="00933EF1" w:rsidP="009C7E6F">
      <w:pPr>
        <w:pStyle w:val="ListParagraph"/>
        <w:numPr>
          <w:ilvl w:val="2"/>
          <w:numId w:val="42"/>
        </w:numPr>
        <w:spacing w:line="276" w:lineRule="auto"/>
        <w:rPr>
          <w:rFonts w:ascii="Arial" w:hAnsi="Arial" w:cs="Arial"/>
        </w:rPr>
      </w:pPr>
      <w:bookmarkEnd w:id="108"/>
      <w:r w:rsidRPr="00933EF1">
        <w:rPr>
          <w:rFonts w:ascii="Arial" w:hAnsi="Arial" w:cs="Arial"/>
        </w:rPr>
        <w:t>Three-year (2015-2017) average AIFI score of 4.95</w:t>
      </w:r>
    </w:p>
    <w:p w:rsidR="00EF3240" w:rsidRPr="00933EF1" w:rsidP="009C7E6F">
      <w:pPr>
        <w:pStyle w:val="ListParagraph"/>
        <w:numPr>
          <w:ilvl w:val="2"/>
          <w:numId w:val="42"/>
        </w:numPr>
        <w:spacing w:line="276" w:lineRule="auto"/>
        <w:rPr>
          <w:rFonts w:ascii="Arial" w:hAnsi="Arial" w:cs="Arial"/>
        </w:rPr>
      </w:pPr>
      <w:r w:rsidRPr="00933EF1">
        <w:rPr>
          <w:rFonts w:ascii="Arial" w:hAnsi="Arial" w:cs="Arial"/>
        </w:rPr>
        <w:t>Three-year (2016-2018) average AIFI score of 4.99</w:t>
      </w:r>
    </w:p>
    <w:p w:rsidR="00EF3240" w:rsidRPr="00933EF1" w:rsidP="009C7E6F">
      <w:pPr>
        <w:numPr>
          <w:ilvl w:val="1"/>
          <w:numId w:val="42"/>
        </w:numPr>
        <w:spacing w:line="276" w:lineRule="auto"/>
        <w:contextualSpacing/>
        <w:rPr>
          <w:rFonts w:cs="Arial"/>
          <w:szCs w:val="24"/>
        </w:rPr>
      </w:pPr>
      <w:r w:rsidRPr="00933EF1">
        <w:rPr>
          <w:rFonts w:cs="Arial"/>
          <w:szCs w:val="24"/>
        </w:rPr>
        <w:t xml:space="preserve">A historical record of the metric: </w:t>
      </w:r>
    </w:p>
    <w:p w:rsidR="00EF3240" w:rsidRPr="00933EF1" w:rsidP="009C7E6F">
      <w:pPr>
        <w:pStyle w:val="ListParagraph"/>
        <w:numPr>
          <w:ilvl w:val="2"/>
          <w:numId w:val="42"/>
        </w:numPr>
        <w:spacing w:after="200" w:line="276" w:lineRule="auto"/>
        <w:rPr>
          <w:rFonts w:ascii="Arial" w:hAnsi="Arial" w:cs="Arial"/>
        </w:rPr>
      </w:pPr>
      <w:r w:rsidRPr="00933EF1">
        <w:rPr>
          <w:rFonts w:ascii="Arial" w:hAnsi="Arial" w:cs="Arial"/>
        </w:rPr>
        <w:t>AIFI 2014 = 3.90</w:t>
      </w:r>
    </w:p>
    <w:p w:rsidR="00EF3240" w:rsidRPr="00933EF1" w:rsidP="009C7E6F">
      <w:pPr>
        <w:pStyle w:val="ListParagraph"/>
        <w:numPr>
          <w:ilvl w:val="2"/>
          <w:numId w:val="42"/>
        </w:numPr>
        <w:spacing w:after="200" w:line="276" w:lineRule="auto"/>
        <w:rPr>
          <w:rFonts w:ascii="Arial" w:hAnsi="Arial" w:cs="Arial"/>
        </w:rPr>
      </w:pPr>
      <w:r w:rsidRPr="00933EF1">
        <w:rPr>
          <w:rFonts w:ascii="Arial" w:hAnsi="Arial" w:cs="Arial"/>
        </w:rPr>
        <w:t>AIFI 2015 = 2.27</w:t>
      </w:r>
    </w:p>
    <w:p w:rsidR="00EF3240" w:rsidRPr="00933EF1" w:rsidP="009C7E6F">
      <w:pPr>
        <w:pStyle w:val="ListParagraph"/>
        <w:numPr>
          <w:ilvl w:val="2"/>
          <w:numId w:val="42"/>
        </w:numPr>
        <w:spacing w:after="200" w:line="276" w:lineRule="auto"/>
        <w:rPr>
          <w:rFonts w:ascii="Arial" w:hAnsi="Arial" w:cs="Arial"/>
        </w:rPr>
      </w:pPr>
      <w:r w:rsidRPr="00933EF1">
        <w:rPr>
          <w:rFonts w:ascii="Arial" w:hAnsi="Arial" w:cs="Arial"/>
        </w:rPr>
        <w:t>AIFI 2016 = 8.76</w:t>
      </w:r>
    </w:p>
    <w:p w:rsidR="00EF3240" w:rsidRPr="00933EF1" w:rsidP="009C7E6F">
      <w:pPr>
        <w:pStyle w:val="ListParagraph"/>
        <w:numPr>
          <w:ilvl w:val="2"/>
          <w:numId w:val="42"/>
        </w:numPr>
        <w:spacing w:line="276" w:lineRule="auto"/>
        <w:rPr>
          <w:rFonts w:ascii="Arial" w:hAnsi="Arial" w:cs="Arial"/>
        </w:rPr>
      </w:pPr>
      <w:r w:rsidRPr="00933EF1">
        <w:rPr>
          <w:rFonts w:ascii="Arial" w:hAnsi="Arial" w:cs="Arial"/>
        </w:rPr>
        <w:t>AIFI 2017 = 3.81</w:t>
      </w:r>
    </w:p>
    <w:p w:rsidR="00EF3240" w:rsidRPr="00933EF1" w:rsidP="009C7E6F">
      <w:pPr>
        <w:pStyle w:val="ListParagraph"/>
        <w:numPr>
          <w:ilvl w:val="2"/>
          <w:numId w:val="42"/>
        </w:numPr>
        <w:spacing w:line="276" w:lineRule="auto"/>
        <w:rPr>
          <w:rFonts w:ascii="Arial" w:hAnsi="Arial" w:cs="Arial"/>
        </w:rPr>
      </w:pPr>
      <w:r w:rsidRPr="00933EF1">
        <w:rPr>
          <w:rFonts w:ascii="Arial" w:hAnsi="Arial" w:cs="Arial"/>
        </w:rPr>
        <w:t>AIFI 2018 = 2.49</w:t>
      </w:r>
    </w:p>
    <w:p w:rsidR="00EF3240" w:rsidRPr="00933EF1" w:rsidP="009C7E6F">
      <w:pPr>
        <w:numPr>
          <w:ilvl w:val="1"/>
          <w:numId w:val="42"/>
        </w:numPr>
        <w:spacing w:line="276" w:lineRule="auto"/>
        <w:contextualSpacing/>
        <w:rPr>
          <w:rFonts w:cs="Arial"/>
          <w:szCs w:val="24"/>
        </w:rPr>
      </w:pPr>
      <w:r w:rsidRPr="00933EF1">
        <w:rPr>
          <w:rFonts w:cs="Arial"/>
          <w:szCs w:val="24"/>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Garberville 1101 circuit provides electric service to approximately 1,239 customers in Southern Humboldt and Northern Mendocino Counties through 166 circuit-miles of primarily overhead conductor.  This circuit also serves customers located in the CPUC High Fire Threat District - Tier 2 (Elevated Risk).  The Garberville 1101 circuit is comprised of three main branches.  The eastern branch serves approximately 272 customers through a 22 circuit-mile line section that travels through remote, mountainous terrain including zones with intermediate and heavy snow loading.  The western branch serves approximately 171 customers through a 12 circuit-mile line section that traverses through coastal mountains to the community of Whitethorn.  The southern branch serves approximately 745 customers through a 28 circuit-mile line section that follows the Hwy 101 corridor between Garberville and Leggett.  The southern branch also runs along the South Fork of the Eel River and crosses several State Parks including Richardson’s Grove, Smith Redwoods, and Standish Hickey Recreation Area.  The major factors driving the Garberville 1101 reliability performance are the </w:t>
      </w:r>
      <w:r>
        <w:rPr>
          <w:rFonts w:ascii="Arial" w:hAnsi="Arial" w:cs="Arial"/>
        </w:rPr>
        <w:t xml:space="preserve">remote </w:t>
      </w:r>
      <w:r w:rsidRPr="00933EF1">
        <w:rPr>
          <w:rFonts w:ascii="Arial" w:hAnsi="Arial" w:cs="Arial"/>
        </w:rPr>
        <w:t xml:space="preserve">mountainous service territory with increased vegetation caused outage risks, overhead conductor exposure, and minimal ties to adjacent circuits for outage restoration support. </w:t>
      </w:r>
    </w:p>
    <w:p w:rsidR="00EF3240" w:rsidRPr="00933EF1" w:rsidP="009C7E6F">
      <w:pPr>
        <w:numPr>
          <w:ilvl w:val="1"/>
          <w:numId w:val="42"/>
        </w:numPr>
        <w:spacing w:line="276" w:lineRule="auto"/>
        <w:contextualSpacing/>
        <w:rPr>
          <w:rFonts w:cs="Arial"/>
          <w:szCs w:val="24"/>
        </w:rPr>
      </w:pPr>
      <w:r w:rsidRPr="00933EF1">
        <w:rPr>
          <w:rFonts w:cs="Arial"/>
          <w:szCs w:val="24"/>
        </w:rPr>
        <w:t>An explanation of what is being done to improve the circuit's future performance:</w:t>
      </w:r>
    </w:p>
    <w:p w:rsidR="00EF3240" w:rsidRPr="00933EF1" w:rsidP="00EF3240">
      <w:pPr>
        <w:pStyle w:val="ListParagraph"/>
        <w:ind w:left="1980"/>
        <w:rPr>
          <w:rFonts w:ascii="Arial" w:hAnsi="Arial" w:cs="Arial"/>
        </w:rPr>
      </w:pPr>
      <w:r w:rsidRPr="00F9727A">
        <w:rPr>
          <w:rFonts w:ascii="Arial" w:hAnsi="Arial" w:cs="Arial"/>
        </w:rPr>
        <w:t xml:space="preserve">This circuit was part of the 2012 Targeted Circuit program. Specifically, the 2012 </w:t>
      </w:r>
      <w:r>
        <w:rPr>
          <w:rFonts w:ascii="Arial" w:hAnsi="Arial" w:cs="Arial"/>
        </w:rPr>
        <w:t>t</w:t>
      </w:r>
      <w:r w:rsidRPr="00F9727A">
        <w:rPr>
          <w:rFonts w:ascii="Arial" w:hAnsi="Arial" w:cs="Arial"/>
        </w:rPr>
        <w:t xml:space="preserve">argeted </w:t>
      </w:r>
      <w:r>
        <w:rPr>
          <w:rFonts w:ascii="Arial" w:hAnsi="Arial" w:cs="Arial"/>
        </w:rPr>
        <w:t>c</w:t>
      </w:r>
      <w:r w:rsidRPr="00F9727A">
        <w:rPr>
          <w:rFonts w:ascii="Arial" w:hAnsi="Arial" w:cs="Arial"/>
        </w:rPr>
        <w:t>ircuit project upgraded 700 feet of overhead conductor, installed two overhead switches, and performed miscellaneous reliability work like pole reframing and self-protecting transformer replacement.</w:t>
      </w:r>
      <w:r w:rsidRPr="00933EF1">
        <w:rPr>
          <w:rFonts w:ascii="Arial" w:hAnsi="Arial" w:cs="Arial"/>
        </w:rPr>
        <w:t xml:space="preserve"> An additional 4,400 feet of mainline conductor was successfully replaced in 2016 as part of the OH Conductor Replacement</w:t>
      </w:r>
      <w:r>
        <w:rPr>
          <w:rFonts w:ascii="Arial" w:hAnsi="Arial" w:cs="Arial"/>
        </w:rPr>
        <w:t xml:space="preserve"> Program</w:t>
      </w:r>
      <w:r w:rsidRPr="00933EF1">
        <w:rPr>
          <w:rFonts w:ascii="Arial" w:hAnsi="Arial" w:cs="Arial"/>
        </w:rPr>
        <w:t>. A</w:t>
      </w:r>
      <w:r>
        <w:rPr>
          <w:rFonts w:ascii="Arial" w:hAnsi="Arial" w:cs="Arial"/>
        </w:rPr>
        <w:t xml:space="preserve"> system hardening</w:t>
      </w:r>
      <w:r w:rsidRPr="00933EF1">
        <w:rPr>
          <w:rFonts w:ascii="Arial" w:hAnsi="Arial" w:cs="Arial"/>
        </w:rPr>
        <w:t xml:space="preserve"> project to replace 9,000’ of OH conductor has been initiated as part of the </w:t>
      </w:r>
      <w:r>
        <w:rPr>
          <w:rFonts w:ascii="Arial" w:hAnsi="Arial" w:cs="Arial"/>
        </w:rPr>
        <w:t>Wildfire Safety Plan</w:t>
      </w:r>
      <w:r w:rsidRPr="00933EF1">
        <w:rPr>
          <w:rFonts w:ascii="Arial" w:hAnsi="Arial" w:cs="Arial"/>
        </w:rPr>
        <w:t>.</w:t>
      </w:r>
    </w:p>
    <w:p w:rsidR="00EF3240" w:rsidRPr="00933EF1" w:rsidP="009C7E6F">
      <w:pPr>
        <w:numPr>
          <w:ilvl w:val="1"/>
          <w:numId w:val="42"/>
        </w:numPr>
        <w:spacing w:line="276" w:lineRule="auto"/>
        <w:contextualSpacing/>
        <w:rPr>
          <w:rFonts w:cs="Arial"/>
          <w:szCs w:val="24"/>
        </w:rPr>
      </w:pPr>
      <w:r w:rsidRPr="00933EF1">
        <w:rPr>
          <w:rFonts w:cs="Arial"/>
          <w:szCs w:val="24"/>
        </w:rPr>
        <w:t>A quantitative description of the utility's expectation for that circuit's future performance:</w:t>
      </w:r>
    </w:p>
    <w:p w:rsidR="00EF3240" w:rsidRPr="00933EF1" w:rsidP="00EF3240">
      <w:pPr>
        <w:pStyle w:val="ListParagraph"/>
        <w:ind w:left="1980"/>
        <w:rPr>
          <w:rFonts w:ascii="Arial" w:hAnsi="Arial" w:cs="Arial"/>
        </w:rPr>
      </w:pPr>
      <w:r w:rsidRPr="00D227C3">
        <w:rPr>
          <w:rFonts w:ascii="Arial" w:hAnsi="Arial" w:cs="Arial"/>
        </w:rPr>
        <w:t>A 1</w:t>
      </w:r>
      <w:r>
        <w:rPr>
          <w:rFonts w:ascii="Arial" w:hAnsi="Arial" w:cs="Arial"/>
        </w:rPr>
        <w:t>3</w:t>
      </w:r>
      <w:r w:rsidRPr="00D227C3">
        <w:rPr>
          <w:rFonts w:ascii="Arial" w:hAnsi="Arial" w:cs="Arial"/>
        </w:rPr>
        <w:t xml:space="preserve">% percent </w:t>
      </w:r>
      <w:r w:rsidR="00125FFF">
        <w:rPr>
          <w:rFonts w:ascii="Arial" w:hAnsi="Arial" w:cs="Arial"/>
        </w:rPr>
        <w:t>increase</w:t>
      </w:r>
      <w:r w:rsidRPr="00D227C3" w:rsidR="00125FFF">
        <w:rPr>
          <w:rFonts w:ascii="Arial" w:hAnsi="Arial" w:cs="Arial"/>
        </w:rPr>
        <w:t xml:space="preserve"> </w:t>
      </w:r>
      <w:r w:rsidRPr="00D227C3">
        <w:rPr>
          <w:rFonts w:ascii="Arial" w:hAnsi="Arial" w:cs="Arial"/>
        </w:rPr>
        <w:t>in 201</w:t>
      </w:r>
      <w:r>
        <w:rPr>
          <w:rFonts w:ascii="Arial" w:hAnsi="Arial" w:cs="Arial"/>
        </w:rPr>
        <w:t>8</w:t>
      </w:r>
      <w:r w:rsidRPr="00D227C3">
        <w:rPr>
          <w:rFonts w:ascii="Arial" w:hAnsi="Arial" w:cs="Arial"/>
        </w:rPr>
        <w:t xml:space="preserve"> AIFI </w:t>
      </w:r>
      <w:r w:rsidRPr="00933EF1">
        <w:rPr>
          <w:rFonts w:ascii="Arial" w:hAnsi="Arial" w:cs="Arial"/>
        </w:rPr>
        <w:t xml:space="preserve">reliability performance </w:t>
      </w:r>
      <w:r w:rsidRPr="00933EF1" w:rsidR="00125FFF">
        <w:rPr>
          <w:rFonts w:ascii="Arial" w:hAnsi="Arial" w:cs="Arial"/>
        </w:rPr>
        <w:t>compared to the three-year outage history from 200</w:t>
      </w:r>
      <w:r w:rsidR="00125FFF">
        <w:rPr>
          <w:rFonts w:ascii="Arial" w:hAnsi="Arial" w:cs="Arial"/>
        </w:rPr>
        <w:t>7</w:t>
      </w:r>
      <w:r w:rsidRPr="00933EF1" w:rsidR="00125FFF">
        <w:rPr>
          <w:rFonts w:ascii="Arial" w:hAnsi="Arial" w:cs="Arial"/>
        </w:rPr>
        <w:t>-20</w:t>
      </w:r>
      <w:r w:rsidR="00125FFF">
        <w:rPr>
          <w:rFonts w:ascii="Arial" w:hAnsi="Arial" w:cs="Arial"/>
        </w:rPr>
        <w:t xml:space="preserve">09 </w:t>
      </w:r>
      <w:r w:rsidRPr="00933EF1">
        <w:rPr>
          <w:rFonts w:ascii="Arial" w:hAnsi="Arial" w:cs="Arial"/>
        </w:rPr>
        <w:t>w</w:t>
      </w:r>
      <w:r>
        <w:rPr>
          <w:rFonts w:ascii="Arial" w:hAnsi="Arial" w:cs="Arial"/>
        </w:rPr>
        <w:t>as</w:t>
      </w:r>
      <w:r w:rsidRPr="00933EF1">
        <w:rPr>
          <w:rFonts w:ascii="Arial" w:hAnsi="Arial" w:cs="Arial"/>
        </w:rPr>
        <w:t xml:space="preserve"> observed after the completion of the 201</w:t>
      </w:r>
      <w:r>
        <w:rPr>
          <w:rFonts w:ascii="Arial" w:hAnsi="Arial" w:cs="Arial"/>
        </w:rPr>
        <w:t>2</w:t>
      </w:r>
      <w:r w:rsidRPr="00933EF1">
        <w:rPr>
          <w:rFonts w:ascii="Arial" w:hAnsi="Arial" w:cs="Arial"/>
        </w:rPr>
        <w:t xml:space="preserve"> targeted circuit project.  </w:t>
      </w:r>
      <w:r>
        <w:rPr>
          <w:rFonts w:ascii="Arial" w:hAnsi="Arial" w:cs="Arial"/>
        </w:rPr>
        <w:t>This reflects the reliability performance challenges that still exist on the Garberville 1101 circuit.  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the </w:t>
      </w:r>
      <w:r>
        <w:rPr>
          <w:rFonts w:ascii="Arial" w:hAnsi="Arial" w:cs="Arial"/>
          <w:shd w:val="clear" w:color="auto" w:fill="FFFFFF" w:themeFill="background1"/>
        </w:rPr>
        <w:t>s</w:t>
      </w:r>
      <w:r w:rsidRPr="00933EF1">
        <w:rPr>
          <w:rFonts w:ascii="Arial" w:hAnsi="Arial" w:cs="Arial"/>
          <w:shd w:val="clear" w:color="auto" w:fill="FFFFFF" w:themeFill="background1"/>
        </w:rPr>
        <w:t xml:space="preserve">ystem </w:t>
      </w:r>
      <w:r>
        <w:rPr>
          <w:rFonts w:ascii="Arial" w:hAnsi="Arial" w:cs="Arial"/>
          <w:shd w:val="clear" w:color="auto" w:fill="FFFFFF" w:themeFill="background1"/>
        </w:rPr>
        <w:t>h</w:t>
      </w:r>
      <w:r w:rsidRPr="00933EF1">
        <w:rPr>
          <w:rFonts w:ascii="Arial" w:hAnsi="Arial" w:cs="Arial"/>
          <w:shd w:val="clear" w:color="auto" w:fill="FFFFFF" w:themeFill="background1"/>
        </w:rPr>
        <w:t>ardening project</w:t>
      </w:r>
      <w:r>
        <w:rPr>
          <w:rFonts w:ascii="Arial" w:hAnsi="Arial" w:cs="Arial"/>
          <w:shd w:val="clear" w:color="auto" w:fill="FFFFFF" w:themeFill="background1"/>
        </w:rPr>
        <w:t>, but the anticipated reliability benefits have not been quantified</w:t>
      </w:r>
      <w:r w:rsidRPr="00933EF1">
        <w:rPr>
          <w:rFonts w:ascii="Arial" w:hAnsi="Arial" w:cs="Arial"/>
          <w:shd w:val="clear" w:color="auto" w:fill="FFFFFF" w:themeFill="background1"/>
        </w:rPr>
        <w:t>.</w:t>
      </w:r>
      <w:r w:rsidRPr="00933EF1">
        <w:rPr>
          <w:rFonts w:ascii="Arial" w:hAnsi="Arial" w:cs="Arial"/>
        </w:rPr>
        <w:t xml:space="preserve">  </w:t>
      </w:r>
      <w:bookmarkStart w:id="109" w:name="_Hlk513643880"/>
      <w:r>
        <w:rPr>
          <w:rFonts w:ascii="Arial" w:hAnsi="Arial" w:cs="Arial"/>
        </w:rPr>
        <w:t xml:space="preserve">This includes the associated reliability benefits after completion of the comprehensive Wildfire Safety Plan to </w:t>
      </w:r>
      <w:r w:rsidRPr="00933EF1">
        <w:rPr>
          <w:rFonts w:ascii="Arial" w:hAnsi="Arial" w:cs="Arial"/>
        </w:rPr>
        <w:t>minimize wildfire ignition risks in the Tier 2 High Fire Threat District.</w:t>
      </w:r>
    </w:p>
    <w:p w:rsidR="00EF3240" w:rsidRPr="00933EF1" w:rsidP="00EF3240">
      <w:pPr>
        <w:rPr>
          <w:rFonts w:cs="Arial"/>
          <w:szCs w:val="24"/>
        </w:rPr>
      </w:pPr>
      <w:bookmarkEnd w:id="109"/>
    </w:p>
    <w:p w:rsidR="00EF3240" w:rsidRPr="00933EF1" w:rsidP="00EF3240">
      <w:pPr>
        <w:rPr>
          <w:rFonts w:cs="Arial"/>
          <w:szCs w:val="24"/>
        </w:rPr>
      </w:pPr>
      <w:r w:rsidRPr="00933EF1">
        <w:rPr>
          <w:rFonts w:cs="Arial"/>
          <w:szCs w:val="24"/>
        </w:rPr>
        <w:t>2. GARBERVILLE 1102</w:t>
      </w:r>
    </w:p>
    <w:p w:rsidR="00EF3240" w:rsidRPr="00933EF1" w:rsidP="009C7E6F">
      <w:pPr>
        <w:pStyle w:val="ListParagraph"/>
        <w:numPr>
          <w:ilvl w:val="0"/>
          <w:numId w:val="26"/>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AIFI score of 3.34 and AIDI score of 726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AIFI score of 4.41 and AIDI score of 970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(2016-2018) average AIFI score of 4.01 and AIDI score of 1,083</w:t>
      </w:r>
    </w:p>
    <w:p w:rsidR="00EF3240" w:rsidRPr="00933EF1" w:rsidP="009C7E6F">
      <w:pPr>
        <w:pStyle w:val="ListParagraph"/>
        <w:numPr>
          <w:ilvl w:val="0"/>
          <w:numId w:val="26"/>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2014 = 3.50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2015 = 2.66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2016 = 3.87</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2017 = 6.68</w:t>
      </w:r>
    </w:p>
    <w:p w:rsidR="00EF3240" w:rsidP="00EF3240">
      <w:pPr>
        <w:pStyle w:val="ListParagraph"/>
        <w:numPr>
          <w:ilvl w:val="2"/>
          <w:numId w:val="18"/>
        </w:numPr>
        <w:spacing w:after="200" w:line="276" w:lineRule="auto"/>
        <w:rPr>
          <w:rFonts w:ascii="Arial" w:hAnsi="Arial" w:cs="Arial"/>
        </w:rPr>
      </w:pPr>
      <w:r w:rsidRPr="00933EF1">
        <w:rPr>
          <w:rFonts w:ascii="Arial" w:hAnsi="Arial" w:cs="Arial"/>
        </w:rPr>
        <w:t>AIFI 2018 = 1.50</w:t>
      </w:r>
    </w:p>
    <w:p w:rsidR="00EF3240" w:rsidP="00EF3240">
      <w:pPr>
        <w:pStyle w:val="ListParagraph"/>
        <w:spacing w:after="200" w:line="276" w:lineRule="auto"/>
        <w:ind w:left="2160"/>
        <w:rPr>
          <w:rFonts w:ascii="Arial" w:hAnsi="Arial" w:cs="Arial"/>
        </w:rPr>
      </w:pP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936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510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2016 = 732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2017 = 1,665</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2018 = 853</w:t>
      </w:r>
    </w:p>
    <w:p w:rsidR="00EF3240" w:rsidRPr="00933EF1" w:rsidP="009C7E6F">
      <w:pPr>
        <w:pStyle w:val="ListParagraph"/>
        <w:numPr>
          <w:ilvl w:val="0"/>
          <w:numId w:val="26"/>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Garberville 1102 circuit provides electric service to approximately 1,239 customers in Humboldt County through 146 circuit-miles of primarily overhead conductor.  This circuit also serves customers located in the CPUC High Fire Threat District - Tier 2 (Elevated Risk).  The primary mainline section of Garberville 1102 circuit travels through a 50 mile stretch of mountainous terrain along the northern coast.  The primary mainline section also crosses an area known in the outdoor/hiking community as “The Lost Coast” and portions of the Humboldt Redwoods State Park. The primary mainline section splits near the town of Briceland, approximately 10 circuit miles northwest of Garberville.  The north branch extends 37 miles to Petrolia while the south branch extends 14 miles to the community of Whitethorn. The major factors driving the Garberville 1102 reliability performance are the </w:t>
      </w:r>
      <w:r>
        <w:rPr>
          <w:rFonts w:ascii="Arial" w:hAnsi="Arial" w:cs="Arial"/>
        </w:rPr>
        <w:t xml:space="preserve">remote </w:t>
      </w:r>
      <w:r w:rsidRPr="00933EF1">
        <w:rPr>
          <w:rFonts w:ascii="Arial" w:hAnsi="Arial" w:cs="Arial"/>
        </w:rPr>
        <w:t>mountainous service territory with increased vegetation caused outage risks, overhead conductor exposure, and minimal ties to adjacent circuits for outage restoration support.</w:t>
      </w:r>
      <w:bookmarkStart w:id="110" w:name="_Hlk514330154"/>
      <w:r w:rsidRPr="00933EF1">
        <w:rPr>
          <w:rFonts w:ascii="Arial" w:hAnsi="Arial" w:cs="Arial"/>
        </w:rPr>
        <w:t xml:space="preserve"> A 15% and 32% contribution to the 2017 AIFI and AIDI performance respectively was driven by a single vegetation caused outage that resulted in a wire down occurrence and a broken pole.</w:t>
      </w:r>
    </w:p>
    <w:p w:rsidR="00EF3240" w:rsidRPr="00933EF1" w:rsidP="009C7E6F">
      <w:pPr>
        <w:pStyle w:val="ListParagraph"/>
        <w:numPr>
          <w:ilvl w:val="0"/>
          <w:numId w:val="26"/>
        </w:numPr>
        <w:spacing w:after="200" w:line="276" w:lineRule="auto"/>
        <w:rPr>
          <w:rFonts w:ascii="Arial" w:hAnsi="Arial" w:cs="Arial"/>
        </w:rPr>
      </w:pPr>
      <w:bookmarkEnd w:id="110"/>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052232">
        <w:rPr>
          <w:rFonts w:ascii="Arial" w:hAnsi="Arial" w:cs="Arial"/>
        </w:rPr>
        <w:t xml:space="preserve">This circuit was part of the 2011 Targeted Circuit program. Specifically, the 2011 </w:t>
      </w:r>
      <w:r>
        <w:rPr>
          <w:rFonts w:ascii="Arial" w:hAnsi="Arial" w:cs="Arial"/>
        </w:rPr>
        <w:t>t</w:t>
      </w:r>
      <w:r w:rsidRPr="00052232">
        <w:rPr>
          <w:rFonts w:ascii="Arial" w:hAnsi="Arial" w:cs="Arial"/>
        </w:rPr>
        <w:t xml:space="preserve">argeted </w:t>
      </w:r>
      <w:r>
        <w:rPr>
          <w:rFonts w:ascii="Arial" w:hAnsi="Arial" w:cs="Arial"/>
        </w:rPr>
        <w:t>c</w:t>
      </w:r>
      <w:r w:rsidRPr="00052232">
        <w:rPr>
          <w:rFonts w:ascii="Arial" w:hAnsi="Arial" w:cs="Arial"/>
        </w:rPr>
        <w:t>ircuit project installed twelve fuses, three reclosers and performed miscellaneous reliability improvement work like pole reframing and self-protecting transformer replacement.</w:t>
      </w:r>
      <w:r w:rsidRPr="00933EF1">
        <w:rPr>
          <w:rFonts w:ascii="Arial" w:hAnsi="Arial" w:cs="Arial"/>
        </w:rPr>
        <w:t xml:space="preserve">  A 2013 reconductor project successfully replaced over one mile of overhead conductor with a larger conductor.  A reliability improvement project to allow a temporary generator to be interconnected at the town of Petrolia was successfully completed in 2018. This project was part of a pilot program to minimize outage restoration time. A </w:t>
      </w:r>
      <w:r>
        <w:rPr>
          <w:rFonts w:ascii="Arial" w:hAnsi="Arial" w:cs="Arial"/>
        </w:rPr>
        <w:t xml:space="preserve">system hardening </w:t>
      </w:r>
      <w:r w:rsidRPr="00933EF1">
        <w:rPr>
          <w:rFonts w:ascii="Arial" w:hAnsi="Arial" w:cs="Arial"/>
        </w:rPr>
        <w:t xml:space="preserve">project has been initiated to replace 4,000’ of OH conductor as part of the </w:t>
      </w:r>
      <w:r>
        <w:rPr>
          <w:rFonts w:ascii="Arial" w:hAnsi="Arial" w:cs="Arial"/>
        </w:rPr>
        <w:t>Wildfire Safety Plan</w:t>
      </w:r>
      <w:r w:rsidRPr="00933EF1">
        <w:rPr>
          <w:rFonts w:ascii="Arial" w:hAnsi="Arial" w:cs="Arial"/>
        </w:rPr>
        <w:t xml:space="preserve">. </w:t>
      </w:r>
    </w:p>
    <w:p w:rsidR="00EF3240" w:rsidRPr="00933EF1" w:rsidP="009C7E6F">
      <w:pPr>
        <w:pStyle w:val="ListParagraph"/>
        <w:numPr>
          <w:ilvl w:val="0"/>
          <w:numId w:val="26"/>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sidRPr="00B82A22">
        <w:rPr>
          <w:rFonts w:ascii="Arial" w:hAnsi="Arial" w:cs="Arial"/>
        </w:rPr>
        <w:t xml:space="preserve">A </w:t>
      </w:r>
      <w:r>
        <w:rPr>
          <w:rFonts w:ascii="Arial" w:hAnsi="Arial" w:cs="Arial"/>
        </w:rPr>
        <w:t>66</w:t>
      </w:r>
      <w:r w:rsidRPr="00B82A22">
        <w:rPr>
          <w:rFonts w:ascii="Arial" w:hAnsi="Arial" w:cs="Arial"/>
        </w:rPr>
        <w:t xml:space="preserve">% and </w:t>
      </w:r>
      <w:r>
        <w:rPr>
          <w:rFonts w:ascii="Arial" w:hAnsi="Arial" w:cs="Arial"/>
        </w:rPr>
        <w:t>45</w:t>
      </w:r>
      <w:r w:rsidRPr="00B82A22">
        <w:rPr>
          <w:rFonts w:ascii="Arial" w:hAnsi="Arial" w:cs="Arial"/>
        </w:rPr>
        <w:t>% percent improvement in 201</w:t>
      </w:r>
      <w:r>
        <w:rPr>
          <w:rFonts w:ascii="Arial" w:hAnsi="Arial" w:cs="Arial"/>
        </w:rPr>
        <w:t>8</w:t>
      </w:r>
      <w:r w:rsidRPr="00B82A22">
        <w:rPr>
          <w:rFonts w:ascii="Arial" w:hAnsi="Arial" w:cs="Arial"/>
        </w:rPr>
        <w:t xml:space="preserve"> AIFI and AIDI reliability performance respectively were observed after the completion of the 201</w:t>
      </w:r>
      <w:r>
        <w:rPr>
          <w:rFonts w:ascii="Arial" w:hAnsi="Arial" w:cs="Arial"/>
        </w:rPr>
        <w:t>1</w:t>
      </w:r>
      <w:r w:rsidRPr="00B82A22">
        <w:rPr>
          <w:rFonts w:ascii="Arial" w:hAnsi="Arial" w:cs="Arial"/>
        </w:rPr>
        <w:t xml:space="preserve"> targeted circuit project compared to the three-year outage history from 200</w:t>
      </w:r>
      <w:r>
        <w:rPr>
          <w:rFonts w:ascii="Arial" w:hAnsi="Arial" w:cs="Arial"/>
        </w:rPr>
        <w:t>6</w:t>
      </w:r>
      <w:r w:rsidRPr="00B82A22">
        <w:rPr>
          <w:rFonts w:ascii="Arial" w:hAnsi="Arial" w:cs="Arial"/>
        </w:rPr>
        <w:t>-20</w:t>
      </w:r>
      <w:r>
        <w:rPr>
          <w:rFonts w:ascii="Arial" w:hAnsi="Arial" w:cs="Arial"/>
        </w:rPr>
        <w:t>08</w:t>
      </w:r>
      <w:r w:rsidRPr="00B82A22">
        <w:rPr>
          <w:rFonts w:ascii="Arial" w:hAnsi="Arial" w:cs="Arial"/>
        </w:rPr>
        <w:t xml:space="preserve">. </w:t>
      </w:r>
      <w:r>
        <w:rPr>
          <w:rFonts w:ascii="Arial" w:hAnsi="Arial" w:cs="Arial"/>
        </w:rPr>
        <w:t xml:space="preserve"> </w:t>
      </w:r>
      <w:r w:rsidRPr="00933EF1">
        <w:rPr>
          <w:rFonts w:ascii="Arial" w:hAnsi="Arial" w:cs="Arial"/>
        </w:rPr>
        <w:t xml:space="preserve">Although </w:t>
      </w:r>
      <w:r>
        <w:rPr>
          <w:rFonts w:ascii="Arial" w:hAnsi="Arial" w:cs="Arial"/>
        </w:rPr>
        <w:t xml:space="preserve">difficult to quantify the </w:t>
      </w:r>
      <w:r w:rsidRPr="00933EF1">
        <w:rPr>
          <w:rFonts w:ascii="Arial" w:hAnsi="Arial" w:cs="Arial"/>
        </w:rPr>
        <w:t xml:space="preserve">anticipated </w:t>
      </w:r>
      <w:r>
        <w:rPr>
          <w:rFonts w:ascii="Arial" w:hAnsi="Arial" w:cs="Arial"/>
        </w:rPr>
        <w:t xml:space="preserve">reduction in outage restoration time </w:t>
      </w:r>
      <w:r w:rsidRPr="00933EF1">
        <w:rPr>
          <w:rFonts w:ascii="Arial" w:hAnsi="Arial" w:cs="Arial"/>
        </w:rPr>
        <w:t xml:space="preserve">after completion of </w:t>
      </w:r>
      <w:r w:rsidR="006C3701">
        <w:rPr>
          <w:rFonts w:ascii="Arial" w:hAnsi="Arial" w:cs="Arial"/>
        </w:rPr>
        <w:t xml:space="preserve">a </w:t>
      </w:r>
      <w:r w:rsidRPr="00933EF1">
        <w:rPr>
          <w:rFonts w:ascii="Arial" w:hAnsi="Arial" w:cs="Arial"/>
        </w:rPr>
        <w:t xml:space="preserve">2018 distribution generation interconnection project, </w:t>
      </w:r>
      <w:r>
        <w:rPr>
          <w:rFonts w:ascii="Arial" w:hAnsi="Arial" w:cs="Arial"/>
        </w:rPr>
        <w:t>AIDI improvement was observed from 2017 to 2018</w:t>
      </w:r>
      <w:r w:rsidRPr="00933EF1">
        <w:rPr>
          <w:rFonts w:ascii="Arial" w:hAnsi="Arial" w:cs="Arial"/>
        </w:rPr>
        <w:t xml:space="preserve">. </w:t>
      </w:r>
      <w:r>
        <w:rPr>
          <w:rFonts w:ascii="Arial" w:hAnsi="Arial" w:cs="Arial"/>
        </w:rPr>
        <w:t xml:space="preserve"> Incremental r</w:t>
      </w:r>
      <w:r w:rsidRPr="00933EF1">
        <w:rPr>
          <w:rFonts w:ascii="Arial" w:hAnsi="Arial" w:cs="Arial"/>
        </w:rPr>
        <w:t xml:space="preserve">eliability improvement is </w:t>
      </w:r>
      <w:r>
        <w:rPr>
          <w:rFonts w:ascii="Arial" w:hAnsi="Arial" w:cs="Arial"/>
        </w:rPr>
        <w:t>also anticipated after completion of</w:t>
      </w:r>
      <w:r w:rsidRPr="00933EF1">
        <w:rPr>
          <w:rFonts w:ascii="Arial" w:hAnsi="Arial" w:cs="Arial"/>
          <w:shd w:val="clear" w:color="auto" w:fill="FFFFFF" w:themeFill="background1"/>
        </w:rPr>
        <w:t xml:space="preserve"> the </w:t>
      </w:r>
      <w:r>
        <w:rPr>
          <w:rFonts w:ascii="Arial" w:hAnsi="Arial" w:cs="Arial"/>
          <w:shd w:val="clear" w:color="auto" w:fill="FFFFFF" w:themeFill="background1"/>
        </w:rPr>
        <w:t>s</w:t>
      </w:r>
      <w:r w:rsidRPr="00933EF1">
        <w:rPr>
          <w:rFonts w:ascii="Arial" w:hAnsi="Arial" w:cs="Arial"/>
          <w:shd w:val="clear" w:color="auto" w:fill="FFFFFF" w:themeFill="background1"/>
        </w:rPr>
        <w:t xml:space="preserve">ystem </w:t>
      </w:r>
      <w:r>
        <w:rPr>
          <w:rFonts w:ascii="Arial" w:hAnsi="Arial" w:cs="Arial"/>
          <w:shd w:val="clear" w:color="auto" w:fill="FFFFFF" w:themeFill="background1"/>
        </w:rPr>
        <w:t>h</w:t>
      </w:r>
      <w:r w:rsidRPr="00933EF1">
        <w:rPr>
          <w:rFonts w:ascii="Arial" w:hAnsi="Arial" w:cs="Arial"/>
          <w:shd w:val="clear" w:color="auto" w:fill="FFFFFF" w:themeFill="background1"/>
        </w:rPr>
        <w:t>ardening project</w:t>
      </w:r>
      <w:r>
        <w:rPr>
          <w:rFonts w:ascii="Arial" w:hAnsi="Arial" w:cs="Arial"/>
          <w:shd w:val="clear" w:color="auto" w:fill="FFFFFF" w:themeFill="background1"/>
        </w:rPr>
        <w:t>, but the anticipated reliability benefits have not been quantified</w:t>
      </w:r>
      <w:r w:rsidRPr="00933EF1">
        <w:rPr>
          <w:rFonts w:ascii="Arial" w:hAnsi="Arial" w:cs="Arial"/>
          <w:shd w:val="clear" w:color="auto" w:fill="FFFFFF" w:themeFill="background1"/>
        </w:rPr>
        <w:t>.</w:t>
      </w:r>
      <w:r w:rsidRPr="00933EF1">
        <w:rPr>
          <w:rFonts w:ascii="Arial" w:hAnsi="Arial" w:cs="Arial"/>
        </w:rPr>
        <w:t xml:space="preserve">  </w:t>
      </w:r>
      <w:r>
        <w:rPr>
          <w:rFonts w:ascii="Arial" w:hAnsi="Arial" w:cs="Arial"/>
        </w:rPr>
        <w:t xml:space="preserve">This includes the associated reliability benefits after completion of the comprehensive Wildfire Safety Plan to </w:t>
      </w:r>
      <w:r w:rsidRPr="00933EF1">
        <w:rPr>
          <w:rFonts w:ascii="Arial" w:hAnsi="Arial" w:cs="Arial"/>
        </w:rPr>
        <w:t>minimize wildfire ignition risks in the Tier 2 High Fire Threat District.</w:t>
      </w:r>
    </w:p>
    <w:p w:rsidR="00EF3240" w:rsidRPr="00933EF1" w:rsidP="00EF3240">
      <w:pPr>
        <w:rPr>
          <w:rFonts w:cs="Arial"/>
          <w:szCs w:val="24"/>
        </w:rPr>
      </w:pPr>
    </w:p>
    <w:p w:rsidR="00EF3240" w:rsidRPr="00933EF1" w:rsidP="00EF3240">
      <w:pPr>
        <w:rPr>
          <w:rFonts w:cs="Arial"/>
          <w:szCs w:val="24"/>
        </w:rPr>
      </w:pPr>
      <w:r w:rsidRPr="00933EF1">
        <w:rPr>
          <w:rFonts w:cs="Arial"/>
          <w:szCs w:val="24"/>
        </w:rPr>
        <w:t>3. HOOPA 1101</w:t>
      </w:r>
    </w:p>
    <w:p w:rsidR="00EF3240" w:rsidRPr="00933EF1" w:rsidP="009C7E6F">
      <w:pPr>
        <w:pStyle w:val="ListParagraph"/>
        <w:numPr>
          <w:ilvl w:val="0"/>
          <w:numId w:val="27"/>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(2014-2016) average AIDI score of 828</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(2015-2017) average AIDI score of 907</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(2016-2018) average AIDI score of 751</w:t>
      </w:r>
    </w:p>
    <w:p w:rsidR="00EF3240" w:rsidRPr="00933EF1" w:rsidP="009C7E6F">
      <w:pPr>
        <w:pStyle w:val="ListParagraph"/>
        <w:numPr>
          <w:ilvl w:val="0"/>
          <w:numId w:val="27"/>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222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1,152</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AIDI 2016 = 1,105</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AIDI 2017 = 459</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AIDI 2018 = 691</w:t>
      </w:r>
    </w:p>
    <w:p w:rsidR="00EF3240" w:rsidRPr="00933EF1" w:rsidP="009C7E6F">
      <w:pPr>
        <w:pStyle w:val="ListParagraph"/>
        <w:numPr>
          <w:ilvl w:val="0"/>
          <w:numId w:val="27"/>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Hoopa 1101 circuit provides electric service to approximately 1,985 customers in Humboldt County through 151 circuit-miles of primarily overhead conductor.  This circuit also serves customers located in the CPUC High Fire Threat District - Tier 2 (Elevated Risk).   The Hoopa 1101 circuit is comprised of two main branches.  The eastern branch serves approximately 522 customers through a 24 circuit-mile line section that traverses through remote mountainous terrain including the Six Rivers and Klamath National Forests.  The western branch is a 20 circuit-mile line section that runs along the Klamath River and follows the Hwy 169 corridor between the communities of Weitchpec and Johnsons.  The major factors driving the Hoopa 1101 reliability performance are the </w:t>
      </w:r>
      <w:r>
        <w:rPr>
          <w:rFonts w:ascii="Arial" w:hAnsi="Arial" w:cs="Arial"/>
        </w:rPr>
        <w:t xml:space="preserve">remote </w:t>
      </w:r>
      <w:r w:rsidRPr="00933EF1">
        <w:rPr>
          <w:rFonts w:ascii="Arial" w:hAnsi="Arial" w:cs="Arial"/>
        </w:rPr>
        <w:t xml:space="preserve">mountainous service territory with increased vegetation caused outage risks, overhead conductor exposure, and minimal ties to adjacent circuits for outage restoration support. </w:t>
      </w:r>
    </w:p>
    <w:p w:rsidR="00EF3240" w:rsidRPr="00933EF1" w:rsidP="009C7E6F">
      <w:pPr>
        <w:pStyle w:val="ListParagraph"/>
        <w:numPr>
          <w:ilvl w:val="0"/>
          <w:numId w:val="27"/>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933EF1">
        <w:rPr>
          <w:rFonts w:ascii="Arial" w:hAnsi="Arial" w:cs="Arial"/>
        </w:rPr>
        <w:t xml:space="preserve">A reliability improvement project to allow a temporary generator to be interconnected on the eastern branch at Orleans was successfully completed in 2017.  A second distribution generation interconnection project to support the circuit breaker zone is targeted for 2019-20 installation. </w:t>
      </w:r>
      <w:r>
        <w:rPr>
          <w:rFonts w:ascii="Arial" w:hAnsi="Arial" w:cs="Arial"/>
        </w:rPr>
        <w:t xml:space="preserve"> </w:t>
      </w:r>
      <w:r w:rsidRPr="00933EF1">
        <w:rPr>
          <w:rFonts w:ascii="Arial" w:hAnsi="Arial" w:cs="Arial"/>
        </w:rPr>
        <w:t>As of the date of this report,</w:t>
      </w:r>
      <w:r>
        <w:rPr>
          <w:rFonts w:ascii="Arial" w:hAnsi="Arial" w:cs="Arial"/>
        </w:rPr>
        <w:t xml:space="preserve"> no system hardening project </w:t>
      </w:r>
      <w:r w:rsidRPr="00933EF1">
        <w:rPr>
          <w:rFonts w:ascii="Arial" w:hAnsi="Arial" w:cs="Arial"/>
        </w:rPr>
        <w:t xml:space="preserve">has been </w:t>
      </w:r>
      <w:r>
        <w:rPr>
          <w:rFonts w:ascii="Arial" w:hAnsi="Arial" w:cs="Arial"/>
        </w:rPr>
        <w:t>initiated</w:t>
      </w:r>
      <w:r w:rsidRPr="00933EF1">
        <w:rPr>
          <w:rFonts w:ascii="Arial" w:hAnsi="Arial" w:cs="Arial"/>
        </w:rPr>
        <w:t xml:space="preserve"> for the Hoopa 1101 circuit.  </w:t>
      </w:r>
    </w:p>
    <w:p w:rsidR="00EF3240" w:rsidRPr="00933EF1" w:rsidP="009C7E6F">
      <w:pPr>
        <w:pStyle w:val="ListParagraph"/>
        <w:numPr>
          <w:ilvl w:val="0"/>
          <w:numId w:val="27"/>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sidRPr="00933EF1">
        <w:rPr>
          <w:rFonts w:ascii="Arial" w:hAnsi="Arial" w:cs="Arial"/>
        </w:rPr>
        <w:t xml:space="preserve">Although </w:t>
      </w:r>
      <w:r>
        <w:rPr>
          <w:rFonts w:ascii="Arial" w:hAnsi="Arial" w:cs="Arial"/>
        </w:rPr>
        <w:t xml:space="preserve">difficult to quantify the </w:t>
      </w:r>
      <w:r w:rsidRPr="00933EF1">
        <w:rPr>
          <w:rFonts w:ascii="Arial" w:hAnsi="Arial" w:cs="Arial"/>
        </w:rPr>
        <w:t xml:space="preserve">anticipated </w:t>
      </w:r>
      <w:r>
        <w:rPr>
          <w:rFonts w:ascii="Arial" w:hAnsi="Arial" w:cs="Arial"/>
        </w:rPr>
        <w:t xml:space="preserve">reduction in outage restoration time </w:t>
      </w:r>
      <w:r w:rsidRPr="00933EF1">
        <w:rPr>
          <w:rFonts w:ascii="Arial" w:hAnsi="Arial" w:cs="Arial"/>
        </w:rPr>
        <w:t>after completion of the 201</w:t>
      </w:r>
      <w:r>
        <w:rPr>
          <w:rFonts w:ascii="Arial" w:hAnsi="Arial" w:cs="Arial"/>
        </w:rPr>
        <w:t>7</w:t>
      </w:r>
      <w:r w:rsidRPr="00933EF1">
        <w:rPr>
          <w:rFonts w:ascii="Arial" w:hAnsi="Arial" w:cs="Arial"/>
        </w:rPr>
        <w:t xml:space="preserve"> distribution generation interconnection project, </w:t>
      </w:r>
      <w:r>
        <w:rPr>
          <w:rFonts w:ascii="Arial" w:hAnsi="Arial" w:cs="Arial"/>
        </w:rPr>
        <w:t>AIDI improvement was observed from 2016 to 2018</w:t>
      </w:r>
      <w:r w:rsidRPr="00933EF1">
        <w:rPr>
          <w:rFonts w:ascii="Arial" w:hAnsi="Arial" w:cs="Arial"/>
        </w:rPr>
        <w:t xml:space="preserve">. </w:t>
      </w:r>
      <w:r>
        <w:rPr>
          <w:rFonts w:ascii="Arial" w:hAnsi="Arial" w:cs="Arial"/>
        </w:rPr>
        <w:t xml:space="preserve"> Incremental r</w:t>
      </w:r>
      <w:r w:rsidRPr="00933EF1">
        <w:rPr>
          <w:rFonts w:ascii="Arial" w:hAnsi="Arial" w:cs="Arial"/>
        </w:rPr>
        <w:t xml:space="preserve">eliability improvement is </w:t>
      </w:r>
      <w:r>
        <w:rPr>
          <w:rFonts w:ascii="Arial" w:hAnsi="Arial" w:cs="Arial"/>
        </w:rPr>
        <w:t>also anticipated after completion of</w:t>
      </w:r>
      <w:r w:rsidRPr="00933EF1">
        <w:rPr>
          <w:rFonts w:ascii="Arial" w:hAnsi="Arial" w:cs="Arial"/>
          <w:shd w:val="clear" w:color="auto" w:fill="FFFFFF" w:themeFill="background1"/>
        </w:rPr>
        <w:t xml:space="preserve"> </w:t>
      </w:r>
      <w:r>
        <w:rPr>
          <w:rFonts w:ascii="Arial" w:hAnsi="Arial" w:cs="Arial"/>
        </w:rPr>
        <w:t xml:space="preserve">the comprehensive Wildfire Safety Plan to </w:t>
      </w:r>
      <w:r w:rsidRPr="00933EF1">
        <w:rPr>
          <w:rFonts w:ascii="Arial" w:hAnsi="Arial" w:cs="Arial"/>
        </w:rPr>
        <w:t>minimize wildfire ignition risks in the Tier 2 High Fire Threat District.</w:t>
      </w:r>
      <w:r w:rsidRPr="00933EF1">
        <w:rPr>
          <w:rFonts w:ascii="Arial" w:hAnsi="Arial" w:cs="Arial"/>
        </w:rPr>
        <w:br/>
      </w:r>
    </w:p>
    <w:p w:rsidR="00EF3240" w:rsidRPr="00933EF1" w:rsidP="00EF3240">
      <w:pPr>
        <w:rPr>
          <w:rFonts w:cs="Arial"/>
          <w:szCs w:val="24"/>
        </w:rPr>
      </w:pPr>
      <w:r w:rsidRPr="00933EF1">
        <w:rPr>
          <w:rFonts w:cs="Arial"/>
          <w:szCs w:val="24"/>
        </w:rPr>
        <w:t xml:space="preserve">4. CHALLENGE 1101 </w:t>
      </w:r>
    </w:p>
    <w:p w:rsidR="00EF3240" w:rsidRPr="00933EF1" w:rsidP="002F0E16">
      <w:pPr>
        <w:pStyle w:val="ListParagraph"/>
        <w:numPr>
          <w:ilvl w:val="0"/>
          <w:numId w:val="68"/>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 xml:space="preserve">Three-year (2014-2016) average AIDI score of 1,017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AIDI score of 766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(2016-2018) average AIDI score of 533</w:t>
      </w:r>
    </w:p>
    <w:p w:rsidR="00EF3240" w:rsidRPr="00933EF1" w:rsidP="002F0E16">
      <w:pPr>
        <w:pStyle w:val="ListParagraph"/>
        <w:numPr>
          <w:ilvl w:val="0"/>
          <w:numId w:val="68"/>
        </w:numPr>
        <w:spacing w:after="200" w:line="276" w:lineRule="auto"/>
        <w:rPr>
          <w:rFonts w:ascii="Arial" w:hAnsi="Arial" w:cs="Arial"/>
        </w:rPr>
      </w:pPr>
      <w:r w:rsidRPr="00933EF1">
        <w:rPr>
          <w:rFonts w:ascii="Arial" w:hAnsi="Arial" w:cs="Arial"/>
        </w:rPr>
        <w:t xml:space="preserve">A historical record of the metric: </w:t>
      </w:r>
      <w:r w:rsidRPr="00933EF1">
        <w:rPr>
          <w:rFonts w:ascii="Arial" w:hAnsi="Arial" w:cs="Arial"/>
        </w:rPr>
        <w:tab/>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1,087</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942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2016 = 1,022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2017 = 331</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2018 = 250</w:t>
      </w:r>
    </w:p>
    <w:p w:rsidR="00EF3240" w:rsidRPr="00933EF1" w:rsidP="002F0E16">
      <w:pPr>
        <w:pStyle w:val="ListParagraph"/>
        <w:numPr>
          <w:ilvl w:val="0"/>
          <w:numId w:val="68"/>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bookmarkStart w:id="111" w:name="_Hlk513652246"/>
      <w:r w:rsidRPr="00933EF1">
        <w:rPr>
          <w:rFonts w:ascii="Arial" w:hAnsi="Arial" w:cs="Arial"/>
        </w:rPr>
        <w:t xml:space="preserve">The Challenge 1101 circuit provides electric service to approximately 690 customers in Yuba, Butte and Plumas Counties through 49 circuit-miles of primarily overhead conductor.  This circuit also serves customers located in the CPUC High Fire Threat District - Tier 3 (Extreme Risk).  The Challenge 1101 circuit is comprised of one main branch that travels northeast through remote, mountainous terrain including the Plumas National Forest.  The major factors driving the Challenge 1101 reliability performance are the </w:t>
      </w:r>
      <w:r>
        <w:rPr>
          <w:rFonts w:ascii="Arial" w:hAnsi="Arial" w:cs="Arial"/>
        </w:rPr>
        <w:t xml:space="preserve">remote </w:t>
      </w:r>
      <w:r w:rsidRPr="00933EF1">
        <w:rPr>
          <w:rFonts w:ascii="Arial" w:hAnsi="Arial" w:cs="Arial"/>
        </w:rPr>
        <w:t>mountainous service territory with increased vegetation caused outage risks, overhead conductor exposure, and minimal ties to adjacent circuits for outage restoration support.  A 71% contribution of the 2016 AIDI performance was driven by a single vegetation caused outage resulting in wire down occurrences at multiple locations.</w:t>
      </w:r>
    </w:p>
    <w:p w:rsidR="00EF3240" w:rsidRPr="00933EF1" w:rsidP="002F0E16">
      <w:pPr>
        <w:pStyle w:val="ListParagraph"/>
        <w:numPr>
          <w:ilvl w:val="0"/>
          <w:numId w:val="68"/>
        </w:numPr>
        <w:spacing w:after="200" w:line="276" w:lineRule="auto"/>
        <w:rPr>
          <w:rFonts w:ascii="Arial" w:hAnsi="Arial" w:cs="Arial"/>
        </w:rPr>
      </w:pPr>
      <w:bookmarkEnd w:id="111"/>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bookmarkStart w:id="112" w:name="_Hlk513652470"/>
      <w:r w:rsidRPr="00DD0332">
        <w:rPr>
          <w:rFonts w:ascii="Arial" w:hAnsi="Arial" w:cs="Arial"/>
        </w:rPr>
        <w:t>This circuit was part of the 2013 Targeted Circuit program. Specifically, the 2013 targeted circuit project installed 13 fuses, 1 recloser, 2 switches</w:t>
      </w:r>
      <w:r w:rsidRPr="00933EF1">
        <w:rPr>
          <w:rFonts w:ascii="Arial" w:hAnsi="Arial" w:cs="Arial"/>
        </w:rPr>
        <w:t xml:space="preserve">, and performed miscellaneous reliability work like pole reframing and pole replacement.  As of the date of this report, </w:t>
      </w:r>
      <w:r>
        <w:rPr>
          <w:rFonts w:ascii="Arial" w:hAnsi="Arial" w:cs="Arial"/>
        </w:rPr>
        <w:t>no</w:t>
      </w:r>
      <w:r w:rsidRPr="00933EF1">
        <w:rPr>
          <w:rFonts w:ascii="Arial" w:hAnsi="Arial" w:cs="Arial"/>
        </w:rPr>
        <w:t xml:space="preserve"> </w:t>
      </w:r>
      <w:r>
        <w:rPr>
          <w:rFonts w:ascii="Arial" w:hAnsi="Arial" w:cs="Arial"/>
        </w:rPr>
        <w:t xml:space="preserve">system hardening project </w:t>
      </w:r>
      <w:r w:rsidRPr="00933EF1">
        <w:rPr>
          <w:rFonts w:ascii="Arial" w:hAnsi="Arial" w:cs="Arial"/>
        </w:rPr>
        <w:t xml:space="preserve">has been </w:t>
      </w:r>
      <w:r>
        <w:rPr>
          <w:rFonts w:ascii="Arial" w:hAnsi="Arial" w:cs="Arial"/>
        </w:rPr>
        <w:t>initiated</w:t>
      </w:r>
      <w:r w:rsidRPr="00933EF1">
        <w:rPr>
          <w:rFonts w:ascii="Arial" w:hAnsi="Arial" w:cs="Arial"/>
        </w:rPr>
        <w:t xml:space="preserve"> for the</w:t>
      </w:r>
      <w:r>
        <w:rPr>
          <w:rFonts w:ascii="Arial" w:hAnsi="Arial" w:cs="Arial"/>
        </w:rPr>
        <w:t xml:space="preserve"> Challenge</w:t>
      </w:r>
      <w:r w:rsidRPr="00933EF1">
        <w:rPr>
          <w:rFonts w:ascii="Arial" w:hAnsi="Arial" w:cs="Arial"/>
        </w:rPr>
        <w:t xml:space="preserve"> 1101 circuit.  </w:t>
      </w:r>
    </w:p>
    <w:p w:rsidR="00EF3240" w:rsidRPr="00933EF1" w:rsidP="002F0E16">
      <w:pPr>
        <w:pStyle w:val="ListParagraph"/>
        <w:numPr>
          <w:ilvl w:val="0"/>
          <w:numId w:val="68"/>
        </w:numPr>
        <w:spacing w:after="200" w:line="276" w:lineRule="auto"/>
        <w:rPr>
          <w:rFonts w:ascii="Arial" w:hAnsi="Arial" w:cs="Arial"/>
        </w:rPr>
      </w:pPr>
      <w:bookmarkEnd w:id="112"/>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bookmarkStart w:id="113" w:name="_Hlk513652628"/>
      <w:r w:rsidRPr="00DD0332">
        <w:rPr>
          <w:rFonts w:ascii="Arial" w:hAnsi="Arial" w:cs="Arial"/>
        </w:rPr>
        <w:t>A 7</w:t>
      </w:r>
      <w:r>
        <w:rPr>
          <w:rFonts w:ascii="Arial" w:hAnsi="Arial" w:cs="Arial"/>
        </w:rPr>
        <w:t>7</w:t>
      </w:r>
      <w:r w:rsidRPr="00DD0332">
        <w:rPr>
          <w:rFonts w:ascii="Arial" w:hAnsi="Arial" w:cs="Arial"/>
        </w:rPr>
        <w:t>% percent improvement in 201</w:t>
      </w:r>
      <w:r>
        <w:rPr>
          <w:rFonts w:ascii="Arial" w:hAnsi="Arial" w:cs="Arial"/>
        </w:rPr>
        <w:t>8</w:t>
      </w:r>
      <w:r w:rsidRPr="00DD0332">
        <w:rPr>
          <w:rFonts w:ascii="Arial" w:hAnsi="Arial" w:cs="Arial"/>
        </w:rPr>
        <w:t xml:space="preserve"> AIDI reliability performance w</w:t>
      </w:r>
      <w:r>
        <w:rPr>
          <w:rFonts w:ascii="Arial" w:hAnsi="Arial" w:cs="Arial"/>
        </w:rPr>
        <w:t>as</w:t>
      </w:r>
      <w:r w:rsidRPr="00DD0332">
        <w:rPr>
          <w:rFonts w:ascii="Arial" w:hAnsi="Arial" w:cs="Arial"/>
        </w:rPr>
        <w:t xml:space="preserve"> observed after the completion of the 2013</w:t>
      </w:r>
      <w:r w:rsidRPr="00933EF1">
        <w:rPr>
          <w:rFonts w:ascii="Arial" w:hAnsi="Arial" w:cs="Arial"/>
        </w:rPr>
        <w:t xml:space="preserve"> targeted circuit project compared to the three-year outage history from 2008-2010. </w:t>
      </w:r>
      <w:bookmarkEnd w:id="113"/>
      <w:r>
        <w:rPr>
          <w:rFonts w:ascii="Arial" w:hAnsi="Arial" w:cs="Arial"/>
        </w:rPr>
        <w:t>Incremental r</w:t>
      </w:r>
      <w:r w:rsidRPr="00933EF1">
        <w:rPr>
          <w:rFonts w:ascii="Arial" w:hAnsi="Arial" w:cs="Arial"/>
        </w:rPr>
        <w:t xml:space="preserve">eliability improvement is </w:t>
      </w:r>
      <w:r>
        <w:rPr>
          <w:rFonts w:ascii="Arial" w:hAnsi="Arial" w:cs="Arial"/>
        </w:rPr>
        <w:t>also anticipated after completion of</w:t>
      </w:r>
      <w:r w:rsidRPr="00933EF1">
        <w:rPr>
          <w:rFonts w:ascii="Arial" w:hAnsi="Arial" w:cs="Arial"/>
          <w:shd w:val="clear" w:color="auto" w:fill="FFFFFF" w:themeFill="background1"/>
        </w:rPr>
        <w:t xml:space="preserve"> </w:t>
      </w:r>
      <w:r>
        <w:rPr>
          <w:rFonts w:ascii="Arial" w:hAnsi="Arial" w:cs="Arial"/>
        </w:rPr>
        <w:t xml:space="preserve">the comprehensive Wildfire Safety Plan to </w:t>
      </w:r>
      <w:r w:rsidRPr="00933EF1">
        <w:rPr>
          <w:rFonts w:ascii="Arial" w:hAnsi="Arial" w:cs="Arial"/>
        </w:rPr>
        <w:t xml:space="preserve">minimize wildfire ignition risks in the Tier </w:t>
      </w:r>
      <w:r>
        <w:rPr>
          <w:rFonts w:ascii="Arial" w:hAnsi="Arial" w:cs="Arial"/>
        </w:rPr>
        <w:t>3</w:t>
      </w:r>
      <w:r w:rsidRPr="00933EF1">
        <w:rPr>
          <w:rFonts w:ascii="Arial" w:hAnsi="Arial" w:cs="Arial"/>
        </w:rPr>
        <w:t xml:space="preserve"> High Fire Threat District.</w:t>
      </w:r>
      <w:r w:rsidRPr="00933EF1">
        <w:rPr>
          <w:rFonts w:ascii="Arial" w:hAnsi="Arial" w:cs="Arial"/>
        </w:rPr>
        <w:br/>
      </w:r>
    </w:p>
    <w:p w:rsidR="00EF3240" w:rsidRPr="00933EF1" w:rsidP="00EF3240">
      <w:pPr>
        <w:rPr>
          <w:rFonts w:cs="Arial"/>
          <w:szCs w:val="24"/>
        </w:rPr>
      </w:pPr>
      <w:r w:rsidRPr="00933EF1">
        <w:rPr>
          <w:rFonts w:cs="Arial"/>
          <w:szCs w:val="24"/>
        </w:rPr>
        <w:t>5. ALLEGHANY 1101</w:t>
      </w:r>
    </w:p>
    <w:p w:rsidR="00EF3240" w:rsidRPr="00933EF1" w:rsidP="009C7E6F">
      <w:pPr>
        <w:pStyle w:val="ListParagraph"/>
        <w:numPr>
          <w:ilvl w:val="0"/>
          <w:numId w:val="29"/>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AIDI score of 711</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AIDI score of 562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 xml:space="preserve">Three-year (2016-2018) average AIDI score of 630 </w:t>
      </w:r>
    </w:p>
    <w:p w:rsidR="00EF3240" w:rsidRPr="00933EF1" w:rsidP="009C7E6F">
      <w:pPr>
        <w:pStyle w:val="ListParagraph"/>
        <w:numPr>
          <w:ilvl w:val="0"/>
          <w:numId w:val="29"/>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1,340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205</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2016 = 590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2017 = 846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2018 = 420</w:t>
      </w:r>
    </w:p>
    <w:p w:rsidR="00EF3240" w:rsidRPr="00933EF1" w:rsidP="009C7E6F">
      <w:pPr>
        <w:pStyle w:val="ListParagraph"/>
        <w:numPr>
          <w:ilvl w:val="0"/>
          <w:numId w:val="29"/>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bookmarkStart w:id="114" w:name="_Hlk513646524"/>
      <w:r w:rsidRPr="00933EF1">
        <w:rPr>
          <w:rFonts w:ascii="Arial" w:hAnsi="Arial" w:cs="Arial"/>
        </w:rPr>
        <w:t xml:space="preserve">The Alleghany 1101 circuit provides electric service to approximately 1,074 customers in Sierra County through 79 circuit-miles of primarily overhead conductor.  This circuit also serves customers located in the CPUC High Fire Threat District - Tier 3 (Extreme Risk).  The Alleghany 1101 circuit is comprised of about 45 miles of mainline with various branches that travel through a mix of rural highway and cross-country access.  Its most northern branch travels through mountainous terrain including the Plumas National Forest.  The major factors driving the Alleghany 1101 reliability performance are the remote service territory, overhead conductor exposure, and minimal ties to adjacent circuits for outage restoration support.  In a specific instance, 2014 performance was driven by two outages that resulted in over one million customer </w:t>
      </w:r>
      <w:r w:rsidR="00D83540">
        <w:rPr>
          <w:rFonts w:ascii="Arial" w:hAnsi="Arial" w:cs="Arial"/>
        </w:rPr>
        <w:t xml:space="preserve">outage </w:t>
      </w:r>
      <w:r w:rsidRPr="00933EF1">
        <w:rPr>
          <w:rFonts w:ascii="Arial" w:hAnsi="Arial" w:cs="Arial"/>
        </w:rPr>
        <w:t xml:space="preserve">minutes.  Restoration in those outages was delayed due to severe weather and its remote location.  </w:t>
      </w:r>
    </w:p>
    <w:p w:rsidR="00EF3240" w:rsidRPr="00933EF1" w:rsidP="009C7E6F">
      <w:pPr>
        <w:pStyle w:val="ListParagraph"/>
        <w:numPr>
          <w:ilvl w:val="0"/>
          <w:numId w:val="29"/>
        </w:numPr>
        <w:spacing w:after="200" w:line="276" w:lineRule="auto"/>
        <w:rPr>
          <w:rFonts w:ascii="Arial" w:hAnsi="Arial" w:cs="Arial"/>
        </w:rPr>
      </w:pPr>
      <w:bookmarkEnd w:id="114"/>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933EF1">
        <w:rPr>
          <w:rFonts w:ascii="Arial" w:hAnsi="Arial" w:cs="Arial"/>
        </w:rPr>
        <w:t xml:space="preserve">This circuit was part of PG&amp;E’s 2013 Targeted Circuit program. Specifically, the 2013 targeted circuit project replaced 2,700 feet of overhead conductor with larger wire to be more resilient to snow loading conditions. This project also upgraded 2 reclosers to provide remote operation capability.  As of the date of this report, </w:t>
      </w:r>
      <w:r>
        <w:rPr>
          <w:rFonts w:ascii="Arial" w:hAnsi="Arial" w:cs="Arial"/>
        </w:rPr>
        <w:t>no</w:t>
      </w:r>
      <w:r w:rsidRPr="00933EF1">
        <w:rPr>
          <w:rFonts w:ascii="Arial" w:hAnsi="Arial" w:cs="Arial"/>
        </w:rPr>
        <w:t xml:space="preserve"> </w:t>
      </w:r>
      <w:r>
        <w:rPr>
          <w:rFonts w:ascii="Arial" w:hAnsi="Arial" w:cs="Arial"/>
        </w:rPr>
        <w:t xml:space="preserve">system hardening project </w:t>
      </w:r>
      <w:r w:rsidRPr="00933EF1">
        <w:rPr>
          <w:rFonts w:ascii="Arial" w:hAnsi="Arial" w:cs="Arial"/>
        </w:rPr>
        <w:t xml:space="preserve">has been </w:t>
      </w:r>
      <w:r>
        <w:rPr>
          <w:rFonts w:ascii="Arial" w:hAnsi="Arial" w:cs="Arial"/>
        </w:rPr>
        <w:t>initiated</w:t>
      </w:r>
      <w:r w:rsidRPr="00933EF1">
        <w:rPr>
          <w:rFonts w:ascii="Arial" w:hAnsi="Arial" w:cs="Arial"/>
        </w:rPr>
        <w:t xml:space="preserve"> for the</w:t>
      </w:r>
      <w:r>
        <w:rPr>
          <w:rFonts w:ascii="Arial" w:hAnsi="Arial" w:cs="Arial"/>
        </w:rPr>
        <w:t xml:space="preserve"> Alleghany</w:t>
      </w:r>
      <w:r w:rsidRPr="00933EF1">
        <w:rPr>
          <w:rFonts w:ascii="Arial" w:hAnsi="Arial" w:cs="Arial"/>
        </w:rPr>
        <w:t xml:space="preserve"> 1101 circuit.  </w:t>
      </w:r>
    </w:p>
    <w:p w:rsidR="00EF3240" w:rsidRPr="00933EF1" w:rsidP="00EF3240">
      <w:pPr>
        <w:pStyle w:val="ListParagraph"/>
        <w:ind w:left="1980"/>
        <w:rPr>
          <w:rFonts w:ascii="Arial" w:hAnsi="Arial" w:cs="Arial"/>
        </w:rPr>
      </w:pPr>
    </w:p>
    <w:p w:rsidR="00EF3240" w:rsidRPr="00933EF1" w:rsidP="009C7E6F">
      <w:pPr>
        <w:pStyle w:val="ListParagraph"/>
        <w:numPr>
          <w:ilvl w:val="0"/>
          <w:numId w:val="29"/>
        </w:numPr>
        <w:spacing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sidRPr="00891ADA">
        <w:rPr>
          <w:rFonts w:ascii="Arial" w:hAnsi="Arial" w:cs="Arial"/>
        </w:rPr>
        <w:t>A 57% percent improvement in 201</w:t>
      </w:r>
      <w:r>
        <w:rPr>
          <w:rFonts w:ascii="Arial" w:hAnsi="Arial" w:cs="Arial"/>
        </w:rPr>
        <w:t>8</w:t>
      </w:r>
      <w:r w:rsidRPr="00891ADA">
        <w:rPr>
          <w:rFonts w:ascii="Arial" w:hAnsi="Arial" w:cs="Arial"/>
        </w:rPr>
        <w:t xml:space="preserve"> AI</w:t>
      </w:r>
      <w:r>
        <w:rPr>
          <w:rFonts w:ascii="Arial" w:hAnsi="Arial" w:cs="Arial"/>
        </w:rPr>
        <w:t xml:space="preserve">DI </w:t>
      </w:r>
      <w:r w:rsidRPr="00891ADA">
        <w:rPr>
          <w:rFonts w:ascii="Arial" w:hAnsi="Arial" w:cs="Arial"/>
        </w:rPr>
        <w:t>reliability performance was observed after the completion of the 2013 targeted circuit project compared to the three</w:t>
      </w:r>
      <w:r>
        <w:rPr>
          <w:rFonts w:ascii="Arial" w:hAnsi="Arial" w:cs="Arial"/>
        </w:rPr>
        <w:t>-</w:t>
      </w:r>
      <w:r w:rsidRPr="00891ADA">
        <w:rPr>
          <w:rFonts w:ascii="Arial" w:hAnsi="Arial" w:cs="Arial"/>
        </w:rPr>
        <w:t>year outage</w:t>
      </w:r>
      <w:r w:rsidRPr="00933EF1">
        <w:rPr>
          <w:rFonts w:ascii="Arial" w:hAnsi="Arial" w:cs="Arial"/>
        </w:rPr>
        <w:t xml:space="preserve"> history from 2008-2010.  </w:t>
      </w:r>
      <w:r>
        <w:rPr>
          <w:rFonts w:ascii="Arial" w:hAnsi="Arial" w:cs="Arial"/>
        </w:rPr>
        <w:t>Incremental r</w:t>
      </w:r>
      <w:r w:rsidRPr="00933EF1">
        <w:rPr>
          <w:rFonts w:ascii="Arial" w:hAnsi="Arial" w:cs="Arial"/>
        </w:rPr>
        <w:t xml:space="preserve">eliability improvement is </w:t>
      </w:r>
      <w:r>
        <w:rPr>
          <w:rFonts w:ascii="Arial" w:hAnsi="Arial" w:cs="Arial"/>
        </w:rPr>
        <w:t>also anticipated after completion of</w:t>
      </w:r>
      <w:r w:rsidRPr="00933EF1">
        <w:rPr>
          <w:rFonts w:ascii="Arial" w:hAnsi="Arial" w:cs="Arial"/>
          <w:shd w:val="clear" w:color="auto" w:fill="FFFFFF" w:themeFill="background1"/>
        </w:rPr>
        <w:t xml:space="preserve"> </w:t>
      </w:r>
      <w:r>
        <w:rPr>
          <w:rFonts w:ascii="Arial" w:hAnsi="Arial" w:cs="Arial"/>
        </w:rPr>
        <w:t xml:space="preserve">the comprehensive Wildfire Safety Plan to </w:t>
      </w:r>
      <w:r w:rsidRPr="00933EF1">
        <w:rPr>
          <w:rFonts w:ascii="Arial" w:hAnsi="Arial" w:cs="Arial"/>
        </w:rPr>
        <w:t xml:space="preserve">minimize wildfire ignition risks in the Tier </w:t>
      </w:r>
      <w:r>
        <w:rPr>
          <w:rFonts w:ascii="Arial" w:hAnsi="Arial" w:cs="Arial"/>
        </w:rPr>
        <w:t>3</w:t>
      </w:r>
      <w:r w:rsidRPr="00933EF1">
        <w:rPr>
          <w:rFonts w:ascii="Arial" w:hAnsi="Arial" w:cs="Arial"/>
        </w:rPr>
        <w:t xml:space="preserve"> High Fire Threat District.</w:t>
      </w:r>
      <w:r w:rsidRPr="00933EF1">
        <w:rPr>
          <w:rFonts w:ascii="Arial" w:hAnsi="Arial" w:cs="Arial"/>
        </w:rPr>
        <w:br/>
      </w:r>
    </w:p>
    <w:p w:rsidR="00EF3240" w:rsidRPr="00933EF1" w:rsidP="00EF3240">
      <w:pPr>
        <w:rPr>
          <w:rFonts w:cs="Arial"/>
          <w:szCs w:val="24"/>
        </w:rPr>
      </w:pPr>
      <w:r w:rsidRPr="00933EF1">
        <w:rPr>
          <w:rFonts w:cs="Arial"/>
          <w:szCs w:val="24"/>
        </w:rPr>
        <w:t>6. WILLOW CREEK 1103</w:t>
      </w:r>
    </w:p>
    <w:p w:rsidR="00EF3240" w:rsidRPr="00933EF1" w:rsidP="009C7E6F">
      <w:pPr>
        <w:pStyle w:val="ListParagraph"/>
        <w:numPr>
          <w:ilvl w:val="0"/>
          <w:numId w:val="30"/>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AIDI score of 558</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AIDI score of 807</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 xml:space="preserve">Three-year (2016-2018) average AIDI score of 628 </w:t>
      </w:r>
    </w:p>
    <w:p w:rsidR="00EF3240" w:rsidRPr="00933EF1" w:rsidP="009C7E6F">
      <w:pPr>
        <w:pStyle w:val="ListParagraph"/>
        <w:numPr>
          <w:ilvl w:val="0"/>
          <w:numId w:val="30"/>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797</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576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2016 = 303</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2017 = 1,540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2018 = 49</w:t>
      </w:r>
    </w:p>
    <w:p w:rsidR="00EF3240" w:rsidRPr="00933EF1" w:rsidP="009C7E6F">
      <w:pPr>
        <w:pStyle w:val="ListParagraph"/>
        <w:numPr>
          <w:ilvl w:val="0"/>
          <w:numId w:val="30"/>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bookmarkStart w:id="115" w:name="_Hlk513649927"/>
      <w:r w:rsidRPr="00933EF1">
        <w:rPr>
          <w:rFonts w:ascii="Arial" w:hAnsi="Arial" w:cs="Arial"/>
        </w:rPr>
        <w:t xml:space="preserve">The Willow Creek 1103 circuit provides electric service to approximately 1,529 customers in Humboldt and Trinity Counties through 87 circuit-miles of primarily overhead conductor.  This circuit also serves customers located in the CPUC High Fire Threat District - Tier 2 (Elevated Risk) and Tier 3 (Extreme Risk).  The Willow Creek 1103 circuit is comprised of two main branches that travel south and southeast through remote, mountainous terrain including the Six Rivers and Trinity National Forests.  The major factors driving the Willow Creek 1103 reliability performance are the </w:t>
      </w:r>
      <w:r>
        <w:rPr>
          <w:rFonts w:ascii="Arial" w:hAnsi="Arial" w:cs="Arial"/>
        </w:rPr>
        <w:t xml:space="preserve">remote </w:t>
      </w:r>
      <w:r w:rsidRPr="00933EF1">
        <w:rPr>
          <w:rFonts w:ascii="Arial" w:hAnsi="Arial" w:cs="Arial"/>
        </w:rPr>
        <w:t>mountainous service territory with increased vegetation caused outage risks, overhead conductor exposure, and minimal ties to adjacent circuits for outage restoration support</w:t>
      </w:r>
      <w:bookmarkEnd w:id="115"/>
      <w:r w:rsidRPr="00933EF1">
        <w:rPr>
          <w:rFonts w:ascii="Arial" w:hAnsi="Arial" w:cs="Arial"/>
        </w:rPr>
        <w:t xml:space="preserve">.  A 63% contribution of the 2017 AIDI performance was driven by a single vegetation caused outage that resulted in a wire down occurrence. </w:t>
      </w:r>
    </w:p>
    <w:p w:rsidR="00EF3240" w:rsidRPr="00933EF1" w:rsidP="009C7E6F">
      <w:pPr>
        <w:pStyle w:val="ListParagraph"/>
        <w:numPr>
          <w:ilvl w:val="0"/>
          <w:numId w:val="30"/>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975BCD">
        <w:rPr>
          <w:rFonts w:ascii="Arial" w:hAnsi="Arial" w:cs="Arial"/>
        </w:rPr>
        <w:t>This circuit was part of the 2014 Targeted Circuit program. Specifically, the 2014 targeted circuit project replaced over 900 feet of conductor, installed 5 fuses, 6 switches, and performed miscellaneous reliability work like pole reframing and pole replacement.</w:t>
      </w:r>
      <w:r w:rsidRPr="00933EF1">
        <w:rPr>
          <w:rFonts w:ascii="Arial" w:hAnsi="Arial" w:cs="Arial"/>
        </w:rPr>
        <w:t xml:space="preserve">  A </w:t>
      </w:r>
      <w:r>
        <w:rPr>
          <w:rFonts w:ascii="Arial" w:hAnsi="Arial" w:cs="Arial"/>
        </w:rPr>
        <w:t xml:space="preserve">system hardening </w:t>
      </w:r>
      <w:r w:rsidRPr="00933EF1">
        <w:rPr>
          <w:rFonts w:ascii="Arial" w:hAnsi="Arial" w:cs="Arial"/>
        </w:rPr>
        <w:t xml:space="preserve">project has been initiated to replace 6,300’ of OH conductor as part of the </w:t>
      </w:r>
      <w:r>
        <w:rPr>
          <w:rFonts w:ascii="Arial" w:hAnsi="Arial" w:cs="Arial"/>
        </w:rPr>
        <w:t>Wildfire Safety Plan</w:t>
      </w:r>
      <w:r w:rsidRPr="00933EF1">
        <w:rPr>
          <w:rFonts w:ascii="Arial" w:hAnsi="Arial" w:cs="Arial"/>
        </w:rPr>
        <w:t xml:space="preserve">. </w:t>
      </w:r>
    </w:p>
    <w:p w:rsidR="00EF3240" w:rsidRPr="00933EF1" w:rsidP="009C7E6F">
      <w:pPr>
        <w:pStyle w:val="ListParagraph"/>
        <w:numPr>
          <w:ilvl w:val="0"/>
          <w:numId w:val="30"/>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sidRPr="00933EF1">
        <w:rPr>
          <w:rFonts w:ascii="Arial" w:hAnsi="Arial" w:cs="Arial"/>
        </w:rPr>
        <w:t xml:space="preserve">A </w:t>
      </w:r>
      <w:r w:rsidRPr="00975BCD">
        <w:rPr>
          <w:rFonts w:ascii="Arial" w:hAnsi="Arial" w:cs="Arial"/>
        </w:rPr>
        <w:t>63% percent</w:t>
      </w:r>
      <w:r w:rsidRPr="00933EF1">
        <w:rPr>
          <w:rFonts w:ascii="Arial" w:hAnsi="Arial" w:cs="Arial"/>
        </w:rPr>
        <w:t xml:space="preserve"> improvement in 2018 AIDI reliability performance was observed after the completion of the 2014 targeted circuit project compared to the three</w:t>
      </w:r>
      <w:r>
        <w:rPr>
          <w:rFonts w:ascii="Arial" w:hAnsi="Arial" w:cs="Arial"/>
        </w:rPr>
        <w:t>-</w:t>
      </w:r>
      <w:r w:rsidRPr="00933EF1">
        <w:rPr>
          <w:rFonts w:ascii="Arial" w:hAnsi="Arial" w:cs="Arial"/>
        </w:rPr>
        <w:t xml:space="preserve">year outage history from 2009-2011.  </w:t>
      </w:r>
      <w:r>
        <w:rPr>
          <w:rFonts w:ascii="Arial" w:hAnsi="Arial" w:cs="Arial"/>
        </w:rPr>
        <w:t>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the </w:t>
      </w:r>
      <w:r>
        <w:rPr>
          <w:rFonts w:ascii="Arial" w:hAnsi="Arial" w:cs="Arial"/>
          <w:shd w:val="clear" w:color="auto" w:fill="FFFFFF" w:themeFill="background1"/>
        </w:rPr>
        <w:t>s</w:t>
      </w:r>
      <w:r w:rsidRPr="00933EF1">
        <w:rPr>
          <w:rFonts w:ascii="Arial" w:hAnsi="Arial" w:cs="Arial"/>
          <w:shd w:val="clear" w:color="auto" w:fill="FFFFFF" w:themeFill="background1"/>
        </w:rPr>
        <w:t xml:space="preserve">ystem </w:t>
      </w:r>
      <w:r>
        <w:rPr>
          <w:rFonts w:ascii="Arial" w:hAnsi="Arial" w:cs="Arial"/>
          <w:shd w:val="clear" w:color="auto" w:fill="FFFFFF" w:themeFill="background1"/>
        </w:rPr>
        <w:t>h</w:t>
      </w:r>
      <w:r w:rsidRPr="00933EF1">
        <w:rPr>
          <w:rFonts w:ascii="Arial" w:hAnsi="Arial" w:cs="Arial"/>
          <w:shd w:val="clear" w:color="auto" w:fill="FFFFFF" w:themeFill="background1"/>
        </w:rPr>
        <w:t>ardening project</w:t>
      </w:r>
      <w:r>
        <w:rPr>
          <w:rFonts w:ascii="Arial" w:hAnsi="Arial" w:cs="Arial"/>
          <w:shd w:val="clear" w:color="auto" w:fill="FFFFFF" w:themeFill="background1"/>
        </w:rPr>
        <w:t>, but the anticipated reliability benefits have not been quantified</w:t>
      </w:r>
      <w:r w:rsidRPr="00933EF1">
        <w:rPr>
          <w:rFonts w:ascii="Arial" w:hAnsi="Arial" w:cs="Arial"/>
          <w:shd w:val="clear" w:color="auto" w:fill="FFFFFF" w:themeFill="background1"/>
        </w:rPr>
        <w:t>.</w:t>
      </w:r>
      <w:r w:rsidRPr="00933EF1">
        <w:rPr>
          <w:rFonts w:ascii="Arial" w:hAnsi="Arial" w:cs="Arial"/>
        </w:rPr>
        <w:t xml:space="preserve">  </w:t>
      </w:r>
      <w:r>
        <w:rPr>
          <w:rFonts w:ascii="Arial" w:hAnsi="Arial" w:cs="Arial"/>
        </w:rPr>
        <w:t xml:space="preserve">This includes the associated reliability benefits after completion of the comprehensive Wildfire Safety Plan to </w:t>
      </w:r>
      <w:r w:rsidRPr="00933EF1">
        <w:rPr>
          <w:rFonts w:ascii="Arial" w:hAnsi="Arial" w:cs="Arial"/>
        </w:rPr>
        <w:t>minimize wildfire ignition risks in the Tier</w:t>
      </w:r>
      <w:r>
        <w:rPr>
          <w:rFonts w:ascii="Arial" w:hAnsi="Arial" w:cs="Arial"/>
        </w:rPr>
        <w:t>s</w:t>
      </w:r>
      <w:r w:rsidRPr="00933EF1">
        <w:rPr>
          <w:rFonts w:ascii="Arial" w:hAnsi="Arial" w:cs="Arial"/>
        </w:rPr>
        <w:t xml:space="preserve"> 2</w:t>
      </w:r>
      <w:r>
        <w:rPr>
          <w:rFonts w:ascii="Arial" w:hAnsi="Arial" w:cs="Arial"/>
        </w:rPr>
        <w:t xml:space="preserve"> and 3</w:t>
      </w:r>
      <w:r w:rsidRPr="00933EF1">
        <w:rPr>
          <w:rFonts w:ascii="Arial" w:hAnsi="Arial" w:cs="Arial"/>
        </w:rPr>
        <w:t xml:space="preserve"> High Fire Threat District</w:t>
      </w:r>
      <w:r>
        <w:rPr>
          <w:rFonts w:ascii="Arial" w:hAnsi="Arial" w:cs="Arial"/>
        </w:rPr>
        <w:t>s</w:t>
      </w:r>
      <w:r w:rsidRPr="00933EF1">
        <w:rPr>
          <w:rFonts w:ascii="Arial" w:hAnsi="Arial" w:cs="Arial"/>
        </w:rPr>
        <w:t>.</w:t>
      </w:r>
    </w:p>
    <w:p w:rsidR="00EF3240" w:rsidRPr="00933EF1" w:rsidP="00EF3240">
      <w:pPr>
        <w:pStyle w:val="ListParagraph"/>
        <w:spacing w:after="240"/>
        <w:ind w:left="1980"/>
        <w:rPr>
          <w:rFonts w:ascii="Arial" w:hAnsi="Arial" w:cs="Arial"/>
        </w:rPr>
      </w:pPr>
    </w:p>
    <w:p w:rsidR="00EF3240" w:rsidRPr="00933EF1" w:rsidP="00EF3240">
      <w:pPr>
        <w:spacing w:line="276" w:lineRule="auto"/>
        <w:rPr>
          <w:rFonts w:cs="Arial"/>
          <w:szCs w:val="24"/>
        </w:rPr>
      </w:pPr>
      <w:r w:rsidRPr="00933EF1">
        <w:rPr>
          <w:rFonts w:cs="Arial"/>
          <w:szCs w:val="24"/>
        </w:rPr>
        <w:t>7. OTTER 1102</w:t>
      </w:r>
    </w:p>
    <w:p w:rsidR="00EF3240" w:rsidRPr="00933EF1" w:rsidP="009C7E6F">
      <w:pPr>
        <w:pStyle w:val="ListParagraph"/>
        <w:numPr>
          <w:ilvl w:val="0"/>
          <w:numId w:val="32"/>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AIFI score of 4.29 and AIDI score of 1,224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AIFI score of 3.06 and AIDI score of 687</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(2016-2018) average AIFI score of 3.84 and AIDI score of 976</w:t>
      </w:r>
    </w:p>
    <w:p w:rsidR="00EF3240" w:rsidRPr="00933EF1" w:rsidP="009C7E6F">
      <w:pPr>
        <w:pStyle w:val="ListParagraph"/>
        <w:numPr>
          <w:ilvl w:val="0"/>
          <w:numId w:val="32"/>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2014 = 5.54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2015 = 1.44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2016 = 5.90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2017 = 1.84</w:t>
      </w:r>
    </w:p>
    <w:p w:rsidR="00EF3240" w:rsidP="00EF3240">
      <w:pPr>
        <w:pStyle w:val="ListParagraph"/>
        <w:numPr>
          <w:ilvl w:val="2"/>
          <w:numId w:val="18"/>
        </w:numPr>
        <w:spacing w:after="200" w:line="276" w:lineRule="auto"/>
        <w:rPr>
          <w:rFonts w:ascii="Arial" w:hAnsi="Arial" w:cs="Arial"/>
        </w:rPr>
      </w:pPr>
      <w:r w:rsidRPr="00933EF1">
        <w:rPr>
          <w:rFonts w:ascii="Arial" w:hAnsi="Arial" w:cs="Arial"/>
        </w:rPr>
        <w:t>AIFI 2018 = 3.80</w:t>
      </w:r>
    </w:p>
    <w:p w:rsidR="00EF3240" w:rsidP="00EF3240">
      <w:pPr>
        <w:pStyle w:val="ListParagraph"/>
        <w:spacing w:after="200" w:line="276" w:lineRule="auto"/>
        <w:ind w:left="2160"/>
        <w:rPr>
          <w:rFonts w:ascii="Arial" w:hAnsi="Arial" w:cs="Arial"/>
        </w:rPr>
      </w:pP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1,714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844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2016 = 1,110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2017 = 103</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2018 = 1,713</w:t>
      </w:r>
    </w:p>
    <w:p w:rsidR="00EF3240" w:rsidRPr="00933EF1" w:rsidP="009C7E6F">
      <w:pPr>
        <w:pStyle w:val="ListParagraph"/>
        <w:numPr>
          <w:ilvl w:val="0"/>
          <w:numId w:val="32"/>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Otter 1102 circuit provides electric service to approximately 530 customers in Monterey County through 65 circuit-miles of primarily overhead conductor.  This circuit also serves customers located in the CPUC High Fire Threat District - Tier 2 (Elevated Risk).  The primary mainline section of Otter 1102 circuit travels south along Central California’s coastline through a 26 mile stretch of mountainous terrain including Andrew Molera and Pfeiffer Big Sur State Parks.  The major factors driving the Otter 1102 reliability performance are the </w:t>
      </w:r>
      <w:r>
        <w:rPr>
          <w:rFonts w:ascii="Arial" w:hAnsi="Arial" w:cs="Arial"/>
        </w:rPr>
        <w:t xml:space="preserve">remote </w:t>
      </w:r>
      <w:r w:rsidRPr="00933EF1">
        <w:rPr>
          <w:rFonts w:ascii="Arial" w:hAnsi="Arial" w:cs="Arial"/>
        </w:rPr>
        <w:t>mountainous service territory with increased vegetation caused outage risks, overhead conductor exposure with elevated corrosion conditions, and minimal ties to adjacent circuits for outage restoration support.</w:t>
      </w:r>
    </w:p>
    <w:p w:rsidR="00EF3240" w:rsidRPr="00933EF1" w:rsidP="009C7E6F">
      <w:pPr>
        <w:pStyle w:val="ListParagraph"/>
        <w:numPr>
          <w:ilvl w:val="0"/>
          <w:numId w:val="32"/>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933EF1">
        <w:rPr>
          <w:rFonts w:ascii="Arial" w:hAnsi="Arial" w:cs="Arial"/>
        </w:rPr>
        <w:t xml:space="preserve">This circuit was part of the 2014 Targeted Circuit program. Specifically, the targeted circuit project replaced 1,000 feet of overhead conductor, installed seven fuses, replaced 7 poles, reframed 14 cross arms, and installed 9 animal guards.  An additional 19,100 feet of reconductor work </w:t>
      </w:r>
      <w:r>
        <w:rPr>
          <w:rFonts w:ascii="Arial" w:hAnsi="Arial" w:cs="Arial"/>
        </w:rPr>
        <w:t>was</w:t>
      </w:r>
      <w:r w:rsidRPr="00933EF1">
        <w:rPr>
          <w:rFonts w:ascii="Arial" w:hAnsi="Arial" w:cs="Arial"/>
        </w:rPr>
        <w:t xml:space="preserve"> completed from 2015-2016 with another 10,100 feet of reconductor work planned for 2019</w:t>
      </w:r>
      <w:r>
        <w:rPr>
          <w:rFonts w:ascii="Arial" w:hAnsi="Arial" w:cs="Arial"/>
        </w:rPr>
        <w:t xml:space="preserve"> completion</w:t>
      </w:r>
      <w:r w:rsidRPr="00933EF1">
        <w:rPr>
          <w:rFonts w:ascii="Arial" w:hAnsi="Arial" w:cs="Arial"/>
        </w:rPr>
        <w:t xml:space="preserve">. </w:t>
      </w:r>
      <w:r>
        <w:rPr>
          <w:rFonts w:ascii="Arial" w:hAnsi="Arial" w:cs="Arial"/>
        </w:rPr>
        <w:t xml:space="preserve"> </w:t>
      </w:r>
      <w:r w:rsidRPr="00933EF1">
        <w:rPr>
          <w:rFonts w:ascii="Arial" w:hAnsi="Arial" w:cs="Arial"/>
        </w:rPr>
        <w:t xml:space="preserve">As of the date of this report, </w:t>
      </w:r>
      <w:r>
        <w:rPr>
          <w:rFonts w:ascii="Arial" w:hAnsi="Arial" w:cs="Arial"/>
        </w:rPr>
        <w:t>no</w:t>
      </w:r>
      <w:r w:rsidRPr="00933EF1">
        <w:rPr>
          <w:rFonts w:ascii="Arial" w:hAnsi="Arial" w:cs="Arial"/>
        </w:rPr>
        <w:t xml:space="preserve"> </w:t>
      </w:r>
      <w:r>
        <w:rPr>
          <w:rFonts w:ascii="Arial" w:hAnsi="Arial" w:cs="Arial"/>
        </w:rPr>
        <w:t xml:space="preserve">system hardening project </w:t>
      </w:r>
      <w:r w:rsidRPr="00933EF1">
        <w:rPr>
          <w:rFonts w:ascii="Arial" w:hAnsi="Arial" w:cs="Arial"/>
        </w:rPr>
        <w:t xml:space="preserve">has been </w:t>
      </w:r>
      <w:r>
        <w:rPr>
          <w:rFonts w:ascii="Arial" w:hAnsi="Arial" w:cs="Arial"/>
        </w:rPr>
        <w:t>initiated</w:t>
      </w:r>
      <w:r w:rsidRPr="00933EF1">
        <w:rPr>
          <w:rFonts w:ascii="Arial" w:hAnsi="Arial" w:cs="Arial"/>
        </w:rPr>
        <w:t xml:space="preserve"> for the</w:t>
      </w:r>
      <w:r>
        <w:rPr>
          <w:rFonts w:ascii="Arial" w:hAnsi="Arial" w:cs="Arial"/>
        </w:rPr>
        <w:t xml:space="preserve"> Otter 1102</w:t>
      </w:r>
      <w:r w:rsidRPr="00933EF1">
        <w:rPr>
          <w:rFonts w:ascii="Arial" w:hAnsi="Arial" w:cs="Arial"/>
        </w:rPr>
        <w:t xml:space="preserve"> circuit.  </w:t>
      </w:r>
    </w:p>
    <w:p w:rsidR="00EF3240" w:rsidRPr="00933EF1" w:rsidP="009C7E6F">
      <w:pPr>
        <w:pStyle w:val="ListParagraph"/>
        <w:numPr>
          <w:ilvl w:val="0"/>
          <w:numId w:val="32"/>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P="00EF3240">
      <w:pPr>
        <w:pStyle w:val="ListParagraph"/>
        <w:ind w:left="1980"/>
        <w:rPr>
          <w:rFonts w:ascii="Arial" w:hAnsi="Arial" w:cs="Arial"/>
        </w:rPr>
      </w:pPr>
      <w:r w:rsidRPr="00D227C3">
        <w:rPr>
          <w:rFonts w:ascii="Arial" w:hAnsi="Arial" w:cs="Arial"/>
        </w:rPr>
        <w:t xml:space="preserve">A 10% </w:t>
      </w:r>
      <w:r w:rsidR="00CB29CB">
        <w:rPr>
          <w:rFonts w:ascii="Arial" w:hAnsi="Arial" w:cs="Arial"/>
        </w:rPr>
        <w:t xml:space="preserve">increase </w:t>
      </w:r>
      <w:r w:rsidRPr="00D227C3">
        <w:rPr>
          <w:rFonts w:ascii="Arial" w:hAnsi="Arial" w:cs="Arial"/>
        </w:rPr>
        <w:t>and 4% percent improvement in 201</w:t>
      </w:r>
      <w:r>
        <w:rPr>
          <w:rFonts w:ascii="Arial" w:hAnsi="Arial" w:cs="Arial"/>
        </w:rPr>
        <w:t>8</w:t>
      </w:r>
      <w:r w:rsidRPr="00D227C3">
        <w:rPr>
          <w:rFonts w:ascii="Arial" w:hAnsi="Arial" w:cs="Arial"/>
        </w:rPr>
        <w:t xml:space="preserve"> AIFI an</w:t>
      </w:r>
      <w:r w:rsidRPr="00933EF1">
        <w:rPr>
          <w:rFonts w:ascii="Arial" w:hAnsi="Arial" w:cs="Arial"/>
        </w:rPr>
        <w:t>d AIDI reliability performance</w:t>
      </w:r>
      <w:r w:rsidR="00CB29CB">
        <w:rPr>
          <w:rFonts w:ascii="Arial" w:hAnsi="Arial" w:cs="Arial"/>
        </w:rPr>
        <w:t>, respectively,</w:t>
      </w:r>
      <w:r w:rsidRPr="00933EF1">
        <w:rPr>
          <w:rFonts w:ascii="Arial" w:hAnsi="Arial" w:cs="Arial"/>
        </w:rPr>
        <w:t xml:space="preserve"> </w:t>
      </w:r>
      <w:r w:rsidRPr="00933EF1" w:rsidR="00D84F48">
        <w:rPr>
          <w:rFonts w:ascii="Arial" w:hAnsi="Arial" w:cs="Arial"/>
        </w:rPr>
        <w:t>compared to the three-year outage history from 2009-2011</w:t>
      </w:r>
      <w:r w:rsidRPr="00933EF1">
        <w:rPr>
          <w:rFonts w:ascii="Arial" w:hAnsi="Arial" w:cs="Arial"/>
        </w:rPr>
        <w:t xml:space="preserve">were observed after the completion of the 2014 targeted circuit project.  </w:t>
      </w:r>
      <w:r>
        <w:rPr>
          <w:rFonts w:ascii="Arial" w:hAnsi="Arial" w:cs="Arial"/>
        </w:rPr>
        <w:t>This reflects the reliability performance challenges that still exist on the Otter 1102 circuit.  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w:t>
      </w:r>
      <w:r>
        <w:rPr>
          <w:rFonts w:ascii="Arial" w:hAnsi="Arial" w:cs="Arial"/>
        </w:rPr>
        <w:t xml:space="preserve">the </w:t>
      </w:r>
      <w:r w:rsidRPr="00933EF1">
        <w:rPr>
          <w:rFonts w:ascii="Arial" w:hAnsi="Arial" w:cs="Arial"/>
        </w:rPr>
        <w:t>overhead reconductor work in 2019</w:t>
      </w:r>
      <w:r>
        <w:rPr>
          <w:rFonts w:ascii="Arial" w:hAnsi="Arial" w:cs="Arial"/>
        </w:rPr>
        <w:t xml:space="preserve"> and the comprehensive Wildfire Safety Plan to </w:t>
      </w:r>
      <w:r w:rsidRPr="00933EF1">
        <w:rPr>
          <w:rFonts w:ascii="Arial" w:hAnsi="Arial" w:cs="Arial"/>
        </w:rPr>
        <w:t xml:space="preserve">minimize wildfire ignition risks in the Tier </w:t>
      </w:r>
      <w:r>
        <w:rPr>
          <w:rFonts w:ascii="Arial" w:hAnsi="Arial" w:cs="Arial"/>
        </w:rPr>
        <w:t>2</w:t>
      </w:r>
      <w:r w:rsidRPr="00933EF1">
        <w:rPr>
          <w:rFonts w:ascii="Arial" w:hAnsi="Arial" w:cs="Arial"/>
        </w:rPr>
        <w:t xml:space="preserve"> High Fire Threat District.</w:t>
      </w:r>
    </w:p>
    <w:p w:rsidR="00EF3240" w:rsidRPr="00933EF1" w:rsidP="00EF3240">
      <w:pPr>
        <w:pStyle w:val="ListParagraph"/>
        <w:ind w:left="1980"/>
        <w:rPr>
          <w:rFonts w:ascii="Arial" w:hAnsi="Arial" w:cs="Arial"/>
        </w:rPr>
      </w:pPr>
    </w:p>
    <w:p w:rsidR="00EF3240" w:rsidRPr="00933EF1" w:rsidP="00EF3240">
      <w:pPr>
        <w:pStyle w:val="ListParagraph"/>
        <w:ind w:left="0"/>
        <w:rPr>
          <w:rFonts w:ascii="Arial" w:hAnsi="Arial" w:cs="Arial"/>
        </w:rPr>
      </w:pPr>
      <w:r w:rsidRPr="00933EF1">
        <w:rPr>
          <w:rFonts w:ascii="Arial" w:hAnsi="Arial" w:cs="Arial"/>
        </w:rPr>
        <w:t>8. EL DORADO PH 2101</w:t>
      </w:r>
    </w:p>
    <w:p w:rsidR="00EF3240" w:rsidRPr="00933EF1" w:rsidP="009C7E6F">
      <w:pPr>
        <w:pStyle w:val="ListParagraph"/>
        <w:numPr>
          <w:ilvl w:val="0"/>
          <w:numId w:val="33"/>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(2014-2016) average AIFI score of 3.61</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(2015-2017) average AIFI score of 3.55</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(2016-2018) average AIFI score of 2.99</w:t>
      </w:r>
    </w:p>
    <w:p w:rsidR="00EF3240" w:rsidRPr="00933EF1" w:rsidP="009C7E6F">
      <w:pPr>
        <w:pStyle w:val="ListParagraph"/>
        <w:numPr>
          <w:ilvl w:val="0"/>
          <w:numId w:val="33"/>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2014 = 3.09</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2015 = 4.29</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2016 = 3.36</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2017 = 3.00</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2018 = 2.62</w:t>
      </w:r>
    </w:p>
    <w:p w:rsidR="00EF3240" w:rsidRPr="00933EF1" w:rsidP="009C7E6F">
      <w:pPr>
        <w:pStyle w:val="ListParagraph"/>
        <w:numPr>
          <w:ilvl w:val="0"/>
          <w:numId w:val="33"/>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El Dorado PH 2101 circuit provides electric service to approximately 4,611 customers in </w:t>
      </w:r>
      <w:r>
        <w:rPr>
          <w:rFonts w:ascii="Arial" w:hAnsi="Arial" w:cs="Arial"/>
        </w:rPr>
        <w:t xml:space="preserve">El Dorado </w:t>
      </w:r>
      <w:r w:rsidRPr="00933EF1">
        <w:rPr>
          <w:rFonts w:ascii="Arial" w:hAnsi="Arial" w:cs="Arial"/>
        </w:rPr>
        <w:t xml:space="preserve">County through 170 circuit-miles of primarily overhead conductor.  This circuit also serves customers located in the CPUC High Fire Threat District - Tier 2 (Elevated Risk) and Tier 3 (Extreme Risk).  The El Dorado PH 2101 circuit </w:t>
      </w:r>
      <w:r>
        <w:rPr>
          <w:rFonts w:ascii="Arial" w:hAnsi="Arial" w:cs="Arial"/>
        </w:rPr>
        <w:t>is comprised of one main branch that</w:t>
      </w:r>
      <w:r w:rsidRPr="00933EF1">
        <w:rPr>
          <w:rFonts w:ascii="Arial" w:hAnsi="Arial" w:cs="Arial"/>
        </w:rPr>
        <w:t xml:space="preserve"> travels east along Highway 50 through a 30 mile stretch of mountainous terrain including El Dorado National Forest.  The primary mainline section splits near the town of Polluck Pines, approximately 4 miles southeast of El Dorado PH</w:t>
      </w:r>
      <w:r>
        <w:rPr>
          <w:rFonts w:ascii="Arial" w:hAnsi="Arial" w:cs="Arial"/>
        </w:rPr>
        <w:t xml:space="preserve"> (Power House)</w:t>
      </w:r>
      <w:r w:rsidRPr="00933EF1">
        <w:rPr>
          <w:rFonts w:ascii="Arial" w:hAnsi="Arial" w:cs="Arial"/>
        </w:rPr>
        <w:t xml:space="preserve">.  The southwest branch extends 8 miles to Pleasant Valley while the south branch extends 10 miles to the community of Grizzly Flat. The major factors driving the El Dorado PH 2101 reliability performance are the </w:t>
      </w:r>
      <w:r>
        <w:rPr>
          <w:rFonts w:ascii="Arial" w:hAnsi="Arial" w:cs="Arial"/>
        </w:rPr>
        <w:t xml:space="preserve">remote </w:t>
      </w:r>
      <w:r w:rsidRPr="00933EF1">
        <w:rPr>
          <w:rFonts w:ascii="Arial" w:hAnsi="Arial" w:cs="Arial"/>
        </w:rPr>
        <w:t>mountainous service territory with increased vegetation caused outage risks, overhead conductor exposure, and minimal ties to adjacent circuits for outage restoration</w:t>
      </w:r>
      <w:r>
        <w:rPr>
          <w:rFonts w:ascii="Arial" w:hAnsi="Arial" w:cs="Arial"/>
        </w:rPr>
        <w:t xml:space="preserve"> </w:t>
      </w:r>
      <w:r w:rsidRPr="00933EF1">
        <w:rPr>
          <w:rFonts w:ascii="Arial" w:hAnsi="Arial" w:cs="Arial"/>
        </w:rPr>
        <w:t>support.</w:t>
      </w:r>
    </w:p>
    <w:p w:rsidR="00EF3240" w:rsidRPr="00933EF1" w:rsidP="009C7E6F">
      <w:pPr>
        <w:pStyle w:val="ListParagraph"/>
        <w:numPr>
          <w:ilvl w:val="0"/>
          <w:numId w:val="33"/>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strike/>
        </w:rPr>
      </w:pPr>
      <w:r w:rsidRPr="00933EF1">
        <w:rPr>
          <w:rFonts w:ascii="Arial" w:hAnsi="Arial" w:cs="Arial"/>
        </w:rPr>
        <w:t xml:space="preserve">This circuit was part of the 2011 Targeted Circuit program.  Specifically, the targeted circuit project installed 2 fuses and reframed 13 poles.  As part of PG&amp;E’s base reliability work, a project was initiated to install additional line reclosers, add remote operating capabilities to existing line reclosers, replace overhead conductor to increase capacity, and install automated </w:t>
      </w:r>
      <w:r>
        <w:rPr>
          <w:rFonts w:ascii="Arial" w:hAnsi="Arial" w:cs="Arial"/>
        </w:rPr>
        <w:t xml:space="preserve">switches </w:t>
      </w:r>
      <w:r w:rsidRPr="00933EF1">
        <w:rPr>
          <w:rFonts w:ascii="Arial" w:hAnsi="Arial" w:cs="Arial"/>
        </w:rPr>
        <w:t xml:space="preserve">with a 2019 completion timeframe.  </w:t>
      </w:r>
      <w:r>
        <w:rPr>
          <w:rFonts w:ascii="Arial" w:hAnsi="Arial" w:cs="Arial"/>
        </w:rPr>
        <w:t>Several</w:t>
      </w:r>
      <w:r w:rsidRPr="00933EF1">
        <w:rPr>
          <w:rFonts w:ascii="Arial" w:hAnsi="Arial" w:cs="Arial"/>
        </w:rPr>
        <w:t xml:space="preserve"> </w:t>
      </w:r>
      <w:r>
        <w:rPr>
          <w:rFonts w:ascii="Arial" w:hAnsi="Arial" w:cs="Arial"/>
        </w:rPr>
        <w:t xml:space="preserve">system hardening </w:t>
      </w:r>
      <w:r w:rsidRPr="00933EF1">
        <w:rPr>
          <w:rFonts w:ascii="Arial" w:hAnsi="Arial" w:cs="Arial"/>
        </w:rPr>
        <w:t xml:space="preserve">projects have been initiated to replace over 102 miles of OH conductor as part of the </w:t>
      </w:r>
      <w:r>
        <w:rPr>
          <w:rFonts w:ascii="Arial" w:hAnsi="Arial" w:cs="Arial"/>
        </w:rPr>
        <w:t xml:space="preserve">Wildfire Safety </w:t>
      </w:r>
      <w:r>
        <w:rPr>
          <w:rFonts w:ascii="Arial" w:hAnsi="Arial" w:cs="Arial"/>
        </w:rPr>
        <w:t>Plan</w:t>
      </w:r>
      <w:r w:rsidRPr="00933EF1">
        <w:rPr>
          <w:rFonts w:ascii="Arial" w:hAnsi="Arial" w:cs="Arial"/>
        </w:rPr>
        <w:t>.</w:t>
      </w:r>
    </w:p>
    <w:p w:rsidR="00EF3240" w:rsidRPr="00933EF1" w:rsidP="009C7E6F">
      <w:pPr>
        <w:pStyle w:val="ListParagraph"/>
        <w:numPr>
          <w:ilvl w:val="0"/>
          <w:numId w:val="33"/>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sidRPr="00D46B98">
        <w:rPr>
          <w:rFonts w:ascii="Arial" w:hAnsi="Arial" w:cs="Arial"/>
        </w:rPr>
        <w:t>A 26% percent improvement in 2018 AIFI reliability performance was observed after the completion of the 2011 targeted circuit project compared to the three-year outage history from 2006-2008.</w:t>
      </w:r>
      <w:r w:rsidRPr="00933EF1">
        <w:rPr>
          <w:rFonts w:ascii="Arial" w:hAnsi="Arial" w:cs="Arial"/>
        </w:rPr>
        <w:t xml:space="preserve">  </w:t>
      </w:r>
      <w:r>
        <w:rPr>
          <w:rFonts w:ascii="Arial" w:hAnsi="Arial" w:cs="Arial"/>
        </w:rPr>
        <w:t>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the </w:t>
      </w:r>
      <w:r>
        <w:rPr>
          <w:rFonts w:ascii="Arial" w:hAnsi="Arial" w:cs="Arial"/>
          <w:shd w:val="clear" w:color="auto" w:fill="FFFFFF" w:themeFill="background1"/>
        </w:rPr>
        <w:t xml:space="preserve">2019 base reliability improvement </w:t>
      </w:r>
      <w:r w:rsidRPr="00933EF1">
        <w:rPr>
          <w:rFonts w:ascii="Arial" w:hAnsi="Arial" w:cs="Arial"/>
          <w:shd w:val="clear" w:color="auto" w:fill="FFFFFF" w:themeFill="background1"/>
        </w:rPr>
        <w:t>project</w:t>
      </w:r>
      <w:r>
        <w:rPr>
          <w:rFonts w:ascii="Arial" w:hAnsi="Arial" w:cs="Arial"/>
          <w:shd w:val="clear" w:color="auto" w:fill="FFFFFF" w:themeFill="background1"/>
        </w:rPr>
        <w:t xml:space="preserve"> and system hardening projects, but the anticipated reliability benefits have not been quantified</w:t>
      </w:r>
      <w:r w:rsidRPr="00933EF1">
        <w:rPr>
          <w:rFonts w:ascii="Arial" w:hAnsi="Arial" w:cs="Arial"/>
          <w:shd w:val="clear" w:color="auto" w:fill="FFFFFF" w:themeFill="background1"/>
        </w:rPr>
        <w:t>.</w:t>
      </w:r>
      <w:r w:rsidRPr="00933EF1">
        <w:rPr>
          <w:rFonts w:ascii="Arial" w:hAnsi="Arial" w:cs="Arial"/>
        </w:rPr>
        <w:t xml:space="preserve">  </w:t>
      </w:r>
      <w:r>
        <w:rPr>
          <w:rFonts w:ascii="Arial" w:hAnsi="Arial" w:cs="Arial"/>
        </w:rPr>
        <w:t xml:space="preserve">This includes the associated reliability benefits after completion of the comprehensive Wildfire Safety Plan to </w:t>
      </w:r>
      <w:r w:rsidRPr="00933EF1">
        <w:rPr>
          <w:rFonts w:ascii="Arial" w:hAnsi="Arial" w:cs="Arial"/>
        </w:rPr>
        <w:t>minimize wildfire ignition risks in the Tier</w:t>
      </w:r>
      <w:r>
        <w:rPr>
          <w:rFonts w:ascii="Arial" w:hAnsi="Arial" w:cs="Arial"/>
        </w:rPr>
        <w:t>s</w:t>
      </w:r>
      <w:r w:rsidRPr="00933EF1">
        <w:rPr>
          <w:rFonts w:ascii="Arial" w:hAnsi="Arial" w:cs="Arial"/>
        </w:rPr>
        <w:t xml:space="preserve"> 2</w:t>
      </w:r>
      <w:r>
        <w:rPr>
          <w:rFonts w:ascii="Arial" w:hAnsi="Arial" w:cs="Arial"/>
        </w:rPr>
        <w:t xml:space="preserve"> and 3</w:t>
      </w:r>
      <w:r w:rsidRPr="00933EF1">
        <w:rPr>
          <w:rFonts w:ascii="Arial" w:hAnsi="Arial" w:cs="Arial"/>
        </w:rPr>
        <w:t xml:space="preserve"> High Fire Threat </w:t>
      </w:r>
      <w:r w:rsidRPr="00933EF1">
        <w:rPr>
          <w:rFonts w:ascii="Arial" w:hAnsi="Arial" w:cs="Arial"/>
        </w:rPr>
        <w:t>District</w:t>
      </w:r>
      <w:r>
        <w:rPr>
          <w:rFonts w:ascii="Arial" w:hAnsi="Arial" w:cs="Arial"/>
        </w:rPr>
        <w:t>s</w:t>
      </w:r>
      <w:r w:rsidRPr="00933EF1">
        <w:rPr>
          <w:rFonts w:ascii="Arial" w:hAnsi="Arial" w:cs="Arial"/>
        </w:rPr>
        <w:t>.</w:t>
      </w:r>
    </w:p>
    <w:p w:rsidR="00EF3240" w:rsidRPr="00933EF1" w:rsidP="00EF3240">
      <w:pPr>
        <w:pStyle w:val="ListParagraph"/>
        <w:ind w:left="0"/>
        <w:rPr>
          <w:rFonts w:ascii="Arial" w:hAnsi="Arial" w:cs="Arial"/>
        </w:rPr>
      </w:pPr>
    </w:p>
    <w:p w:rsidR="00EF3240" w:rsidRPr="00933EF1" w:rsidP="00EF3240">
      <w:pPr>
        <w:pStyle w:val="ListParagraph"/>
        <w:ind w:left="0"/>
        <w:rPr>
          <w:rFonts w:ascii="Arial" w:hAnsi="Arial" w:cs="Arial"/>
        </w:rPr>
      </w:pPr>
      <w:r w:rsidRPr="00933EF1">
        <w:rPr>
          <w:rFonts w:ascii="Arial" w:hAnsi="Arial" w:cs="Arial"/>
        </w:rPr>
        <w:t>9. TULARE LAKE 2108</w:t>
      </w:r>
    </w:p>
    <w:p w:rsidR="00EF3240" w:rsidRPr="00933EF1" w:rsidP="009C7E6F">
      <w:pPr>
        <w:pStyle w:val="ListParagraph"/>
        <w:numPr>
          <w:ilvl w:val="0"/>
          <w:numId w:val="34"/>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(2014-2016) average AIFI score of 3.15 and average AIDI score of 823</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Three-years (2015-2017) average AIFI score of 3.43 and average AIDI score of 659</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(2016-2018) average AIFI score of 4.49 and average AIDI score of 686</w:t>
      </w:r>
    </w:p>
    <w:p w:rsidR="00EF3240" w:rsidRPr="00933EF1" w:rsidP="009C7E6F">
      <w:pPr>
        <w:pStyle w:val="ListParagraph"/>
        <w:numPr>
          <w:ilvl w:val="0"/>
          <w:numId w:val="34"/>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2014 = 5.57</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2015 = 1.99</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2016 = 2.68</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2017 = 5.57</w:t>
      </w:r>
    </w:p>
    <w:p w:rsidR="00EF3240" w:rsidP="00EF3240">
      <w:pPr>
        <w:pStyle w:val="ListParagraph"/>
        <w:numPr>
          <w:ilvl w:val="2"/>
          <w:numId w:val="18"/>
        </w:numPr>
        <w:spacing w:after="200" w:line="276" w:lineRule="auto"/>
        <w:rPr>
          <w:rFonts w:ascii="Arial" w:hAnsi="Arial" w:cs="Arial"/>
        </w:rPr>
      </w:pPr>
      <w:r w:rsidRPr="00933EF1">
        <w:rPr>
          <w:rFonts w:ascii="Arial" w:hAnsi="Arial" w:cs="Arial"/>
        </w:rPr>
        <w:t>AIFI 2018 = 5.21</w:t>
      </w:r>
    </w:p>
    <w:p w:rsidR="00EF3240" w:rsidP="00EF3240">
      <w:pPr>
        <w:pStyle w:val="ListParagraph"/>
        <w:spacing w:after="200" w:line="276" w:lineRule="auto"/>
        <w:ind w:left="2160"/>
        <w:rPr>
          <w:rFonts w:ascii="Arial" w:hAnsi="Arial" w:cs="Arial"/>
        </w:rPr>
      </w:pP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1</w:t>
      </w:r>
      <w:r>
        <w:rPr>
          <w:rFonts w:ascii="Arial" w:hAnsi="Arial" w:cs="Arial"/>
        </w:rPr>
        <w:t>,</w:t>
      </w:r>
      <w:r w:rsidRPr="00933EF1">
        <w:rPr>
          <w:rFonts w:ascii="Arial" w:hAnsi="Arial" w:cs="Arial"/>
        </w:rPr>
        <w:t>506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712</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AIDI 2016 = 473</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AIDI 2017 = 789</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AIDI 2018 = 805</w:t>
      </w:r>
    </w:p>
    <w:p w:rsidR="00EF3240" w:rsidRPr="00933EF1" w:rsidP="009C7E6F">
      <w:pPr>
        <w:pStyle w:val="ListParagraph"/>
        <w:numPr>
          <w:ilvl w:val="0"/>
          <w:numId w:val="34"/>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The Tulare Lake 2108 circuit provides electric service to approximately 104 customers in Kings County through 58 circuit-miles of primarily overhead conductor.  The Tulare 2108 circuit is comprised of several branches that supports a predominately agriculture community.  The major factors driving the Tulare Lake 2108 reliability performance are equipment failure and animal caused outages.</w:t>
      </w:r>
    </w:p>
    <w:p w:rsidR="00EF3240" w:rsidRPr="00933EF1" w:rsidP="009C7E6F">
      <w:pPr>
        <w:pStyle w:val="ListParagraph"/>
        <w:numPr>
          <w:ilvl w:val="0"/>
          <w:numId w:val="34"/>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933EF1">
        <w:rPr>
          <w:rFonts w:ascii="Arial" w:hAnsi="Arial" w:cs="Arial"/>
        </w:rPr>
        <w:t xml:space="preserve">A </w:t>
      </w:r>
      <w:r>
        <w:rPr>
          <w:rFonts w:ascii="Arial" w:hAnsi="Arial" w:cs="Arial"/>
        </w:rPr>
        <w:t xml:space="preserve">targeted circuit </w:t>
      </w:r>
      <w:r w:rsidRPr="00933EF1">
        <w:rPr>
          <w:rFonts w:ascii="Arial" w:hAnsi="Arial" w:cs="Arial"/>
        </w:rPr>
        <w:t xml:space="preserve">project has been initiated </w:t>
      </w:r>
      <w:r>
        <w:rPr>
          <w:rFonts w:ascii="Arial" w:hAnsi="Arial" w:cs="Arial"/>
        </w:rPr>
        <w:t>on the Tulare Lake 2108 with</w:t>
      </w:r>
      <w:r w:rsidRPr="00933EF1">
        <w:rPr>
          <w:rFonts w:ascii="Arial" w:hAnsi="Arial" w:cs="Arial"/>
        </w:rPr>
        <w:t xml:space="preserve"> the</w:t>
      </w:r>
      <w:r>
        <w:rPr>
          <w:rFonts w:ascii="Arial" w:hAnsi="Arial" w:cs="Arial"/>
        </w:rPr>
        <w:t xml:space="preserve"> work</w:t>
      </w:r>
      <w:r w:rsidRPr="00933EF1">
        <w:rPr>
          <w:rFonts w:ascii="Arial" w:hAnsi="Arial" w:cs="Arial"/>
        </w:rPr>
        <w:t xml:space="preserve"> scope </w:t>
      </w:r>
      <w:r>
        <w:rPr>
          <w:rFonts w:ascii="Arial" w:hAnsi="Arial" w:cs="Arial"/>
        </w:rPr>
        <w:t>to be</w:t>
      </w:r>
      <w:r w:rsidRPr="00933EF1">
        <w:rPr>
          <w:rFonts w:ascii="Arial" w:hAnsi="Arial" w:cs="Arial"/>
        </w:rPr>
        <w:t xml:space="preserve"> developed</w:t>
      </w:r>
      <w:r>
        <w:rPr>
          <w:rFonts w:ascii="Arial" w:hAnsi="Arial" w:cs="Arial"/>
        </w:rPr>
        <w:t>.</w:t>
      </w:r>
      <w:r w:rsidRPr="00933EF1">
        <w:rPr>
          <w:rFonts w:ascii="Arial" w:hAnsi="Arial" w:cs="Arial"/>
        </w:rPr>
        <w:t xml:space="preserve"> </w:t>
      </w:r>
      <w:r>
        <w:rPr>
          <w:rFonts w:ascii="Arial" w:hAnsi="Arial" w:cs="Arial"/>
        </w:rPr>
        <w:t xml:space="preserve"> T</w:t>
      </w:r>
      <w:r w:rsidRPr="00933EF1">
        <w:rPr>
          <w:rFonts w:ascii="Arial" w:hAnsi="Arial" w:cs="Arial"/>
        </w:rPr>
        <w:t>he typical installation of mainline protective devices and performing miscellaneous reliability improvement work is anticipated.</w:t>
      </w:r>
      <w:r>
        <w:rPr>
          <w:rFonts w:ascii="Arial" w:hAnsi="Arial" w:cs="Arial"/>
        </w:rPr>
        <w:t xml:space="preserve">  </w:t>
      </w:r>
      <w:r w:rsidRPr="00933EF1">
        <w:rPr>
          <w:rFonts w:ascii="Arial" w:hAnsi="Arial" w:cs="Arial"/>
        </w:rPr>
        <w:t xml:space="preserve">As of the date of this report, </w:t>
      </w:r>
      <w:r>
        <w:rPr>
          <w:rFonts w:ascii="Arial" w:hAnsi="Arial" w:cs="Arial"/>
        </w:rPr>
        <w:t>no funding for the Targeted Circuit Program has been submitted with a</w:t>
      </w:r>
      <w:r w:rsidRPr="003C2620">
        <w:rPr>
          <w:rFonts w:ascii="Arial" w:hAnsi="Arial" w:cs="Arial"/>
        </w:rPr>
        <w:t xml:space="preserve">ny future funding requests </w:t>
      </w:r>
      <w:r>
        <w:rPr>
          <w:rFonts w:ascii="Arial" w:hAnsi="Arial" w:cs="Arial"/>
        </w:rPr>
        <w:t>to</w:t>
      </w:r>
      <w:r w:rsidRPr="003C2620">
        <w:rPr>
          <w:rFonts w:ascii="Arial" w:hAnsi="Arial" w:cs="Arial"/>
        </w:rPr>
        <w:t xml:space="preserve"> be submitted in the 2023 General Rate Case.</w:t>
      </w:r>
    </w:p>
    <w:p w:rsidR="00EF3240" w:rsidRPr="00933EF1" w:rsidP="009C7E6F">
      <w:pPr>
        <w:pStyle w:val="ListParagraph"/>
        <w:numPr>
          <w:ilvl w:val="0"/>
          <w:numId w:val="34"/>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tabs>
          <w:tab w:val="left" w:pos="1980"/>
        </w:tabs>
        <w:ind w:left="1980"/>
        <w:rPr>
          <w:rFonts w:ascii="Arial" w:hAnsi="Arial" w:cs="Arial"/>
        </w:rPr>
      </w:pPr>
      <w:r w:rsidRPr="00933EF1">
        <w:rPr>
          <w:rFonts w:ascii="Arial" w:hAnsi="Arial" w:cs="Arial"/>
        </w:rPr>
        <w:t>Based on results shown by other similar circuits after targeted circuit work, PG&amp;E anticipates that the work proposed will improve reliability performance by 25 percent or more.</w:t>
      </w:r>
    </w:p>
    <w:p w:rsidR="00EF3240" w:rsidRPr="00933EF1" w:rsidP="00EF3240">
      <w:pPr>
        <w:pStyle w:val="ListParagraph"/>
        <w:ind w:left="0"/>
        <w:rPr>
          <w:rFonts w:ascii="Arial" w:hAnsi="Arial" w:cs="Arial"/>
        </w:rPr>
      </w:pPr>
    </w:p>
    <w:p w:rsidR="00EF3240" w:rsidRPr="00933EF1" w:rsidP="00EF3240">
      <w:pPr>
        <w:pStyle w:val="ListParagraph"/>
        <w:tabs>
          <w:tab w:val="left" w:pos="1980"/>
        </w:tabs>
        <w:ind w:left="0"/>
        <w:rPr>
          <w:rFonts w:ascii="Arial" w:hAnsi="Arial" w:cs="Arial"/>
        </w:rPr>
      </w:pPr>
      <w:r w:rsidRPr="00933EF1">
        <w:rPr>
          <w:rFonts w:ascii="Arial" w:hAnsi="Arial" w:cs="Arial"/>
        </w:rPr>
        <w:t>10. ALPINE 1102</w:t>
      </w:r>
    </w:p>
    <w:p w:rsidR="00EF3240" w:rsidRPr="00933EF1" w:rsidP="009C7E6F">
      <w:pPr>
        <w:pStyle w:val="ListParagraph"/>
        <w:numPr>
          <w:ilvl w:val="0"/>
          <w:numId w:val="31"/>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AIFI score of 4.58</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AIFI score of 4.00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(2016-2018) average AIFI score of 3.33</w:t>
      </w:r>
    </w:p>
    <w:p w:rsidR="00EF3240" w:rsidRPr="00933EF1" w:rsidP="009C7E6F">
      <w:pPr>
        <w:pStyle w:val="ListParagraph"/>
        <w:numPr>
          <w:ilvl w:val="0"/>
          <w:numId w:val="31"/>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2014 = 3.00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2015 = 5.99</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2016 = 4.00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2017 = 2.00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2018 = 4.00</w:t>
      </w:r>
    </w:p>
    <w:p w:rsidR="00EF3240" w:rsidRPr="00933EF1" w:rsidP="009C7E6F">
      <w:pPr>
        <w:pStyle w:val="ListParagraph"/>
        <w:numPr>
          <w:ilvl w:val="0"/>
          <w:numId w:val="31"/>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Alpine 1102 circuit provides electric service to approximately 309 customers in Alpine County through 3 circuit-miles of entirely underground conductor.  Specifically, the Alpine 1102 circuit supports the Bear Valley community.  The Salt Springs 2101 circuit provides the primary service to the Alpine 1102 circuit through 21/12 kV voltage step down transformers. The major factor driving the Alpine 1102 reliability performance is the reliability performance of the Salt Springs 2101 circuit.  The Salt Springs 2101 </w:t>
      </w:r>
      <w:r>
        <w:rPr>
          <w:rFonts w:ascii="Arial" w:hAnsi="Arial" w:cs="Arial"/>
        </w:rPr>
        <w:t xml:space="preserve">circuit </w:t>
      </w:r>
      <w:r w:rsidRPr="00933EF1">
        <w:rPr>
          <w:rFonts w:ascii="Arial" w:hAnsi="Arial" w:cs="Arial"/>
        </w:rPr>
        <w:t xml:space="preserve">also serves customers located in the CPUC High Fire Threat District - Tier 2 (Elevated Risk).  </w:t>
      </w:r>
    </w:p>
    <w:p w:rsidR="00EF3240" w:rsidRPr="00933EF1" w:rsidP="009C7E6F">
      <w:pPr>
        <w:pStyle w:val="ListParagraph"/>
        <w:numPr>
          <w:ilvl w:val="0"/>
          <w:numId w:val="31"/>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8D084E">
        <w:rPr>
          <w:rFonts w:ascii="Arial" w:hAnsi="Arial" w:cs="Arial"/>
        </w:rPr>
        <w:t xml:space="preserve">It is anticipated that the improvement work on the Salt Springs 2101 will improve the Alpine 1102 reliability performance.  </w:t>
      </w:r>
      <w:r w:rsidRPr="003C2620">
        <w:rPr>
          <w:rFonts w:ascii="Arial" w:hAnsi="Arial" w:cs="Arial"/>
        </w:rPr>
        <w:t>A targeted circuit project ha</w:t>
      </w:r>
      <w:r>
        <w:rPr>
          <w:rFonts w:ascii="Arial" w:hAnsi="Arial" w:cs="Arial"/>
        </w:rPr>
        <w:t>d</w:t>
      </w:r>
      <w:r w:rsidRPr="003C2620">
        <w:rPr>
          <w:rFonts w:ascii="Arial" w:hAnsi="Arial" w:cs="Arial"/>
        </w:rPr>
        <w:t xml:space="preserve"> been initiated </w:t>
      </w:r>
      <w:r>
        <w:rPr>
          <w:rFonts w:ascii="Arial" w:hAnsi="Arial" w:cs="Arial"/>
        </w:rPr>
        <w:t>on the Salt Springs 2101 circuit but has since been repurposed to support the wildfire mitigation efforts</w:t>
      </w:r>
      <w:r w:rsidRPr="003C2620">
        <w:rPr>
          <w:rFonts w:ascii="Arial" w:hAnsi="Arial" w:cs="Arial"/>
        </w:rPr>
        <w:t xml:space="preserve">.  </w:t>
      </w:r>
      <w:r w:rsidRPr="00933EF1">
        <w:rPr>
          <w:rFonts w:ascii="Arial" w:hAnsi="Arial" w:cs="Arial"/>
        </w:rPr>
        <w:t xml:space="preserve">As of the date of this report, </w:t>
      </w:r>
      <w:r>
        <w:rPr>
          <w:rFonts w:ascii="Arial" w:hAnsi="Arial" w:cs="Arial"/>
        </w:rPr>
        <w:t>no</w:t>
      </w:r>
      <w:r w:rsidRPr="00933EF1">
        <w:rPr>
          <w:rFonts w:ascii="Arial" w:hAnsi="Arial" w:cs="Arial"/>
        </w:rPr>
        <w:t xml:space="preserve"> </w:t>
      </w:r>
      <w:r>
        <w:rPr>
          <w:rFonts w:ascii="Arial" w:hAnsi="Arial" w:cs="Arial"/>
        </w:rPr>
        <w:t xml:space="preserve">system hardening project </w:t>
      </w:r>
      <w:r w:rsidRPr="00933EF1">
        <w:rPr>
          <w:rFonts w:ascii="Arial" w:hAnsi="Arial" w:cs="Arial"/>
        </w:rPr>
        <w:t xml:space="preserve">has been </w:t>
      </w:r>
      <w:r>
        <w:rPr>
          <w:rFonts w:ascii="Arial" w:hAnsi="Arial" w:cs="Arial"/>
        </w:rPr>
        <w:t>initiated</w:t>
      </w:r>
      <w:r w:rsidRPr="00933EF1">
        <w:rPr>
          <w:rFonts w:ascii="Arial" w:hAnsi="Arial" w:cs="Arial"/>
        </w:rPr>
        <w:t xml:space="preserve"> for the</w:t>
      </w:r>
      <w:r>
        <w:rPr>
          <w:rFonts w:ascii="Arial" w:hAnsi="Arial" w:cs="Arial"/>
        </w:rPr>
        <w:t xml:space="preserve"> Salt Springs 2101</w:t>
      </w:r>
      <w:r w:rsidRPr="00933EF1">
        <w:rPr>
          <w:rFonts w:ascii="Arial" w:hAnsi="Arial" w:cs="Arial"/>
        </w:rPr>
        <w:t xml:space="preserve"> circuit.  </w:t>
      </w:r>
    </w:p>
    <w:p w:rsidR="00EF3240" w:rsidRPr="00933EF1" w:rsidP="009C7E6F">
      <w:pPr>
        <w:pStyle w:val="ListParagraph"/>
        <w:numPr>
          <w:ilvl w:val="0"/>
          <w:numId w:val="31"/>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Pr>
          <w:rFonts w:ascii="Arial" w:hAnsi="Arial" w:cs="Arial"/>
        </w:rPr>
        <w:t>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w:t>
      </w:r>
      <w:r>
        <w:rPr>
          <w:rFonts w:ascii="Arial" w:hAnsi="Arial" w:cs="Arial"/>
        </w:rPr>
        <w:t xml:space="preserve">the comprehensive Wildfire Safety Plan to </w:t>
      </w:r>
      <w:r w:rsidRPr="00933EF1">
        <w:rPr>
          <w:rFonts w:ascii="Arial" w:hAnsi="Arial" w:cs="Arial"/>
        </w:rPr>
        <w:t xml:space="preserve">minimize wildfire ignition risks in the Tier </w:t>
      </w:r>
      <w:r>
        <w:rPr>
          <w:rFonts w:ascii="Arial" w:hAnsi="Arial" w:cs="Arial"/>
        </w:rPr>
        <w:t>2</w:t>
      </w:r>
      <w:r w:rsidRPr="00933EF1">
        <w:rPr>
          <w:rFonts w:ascii="Arial" w:hAnsi="Arial" w:cs="Arial"/>
        </w:rPr>
        <w:t xml:space="preserve"> High Fire Threat District.</w:t>
      </w:r>
    </w:p>
    <w:p w:rsidR="00EF3240" w:rsidRPr="00933EF1" w:rsidP="00EF3240">
      <w:pPr>
        <w:pStyle w:val="ListParagraph"/>
        <w:tabs>
          <w:tab w:val="left" w:pos="1980"/>
        </w:tabs>
        <w:ind w:left="0"/>
        <w:rPr>
          <w:rFonts w:ascii="Arial" w:hAnsi="Arial" w:cs="Arial"/>
        </w:rPr>
      </w:pPr>
    </w:p>
    <w:p w:rsidR="00EF3240" w:rsidRPr="00933EF1" w:rsidP="00EF3240">
      <w:pPr>
        <w:pStyle w:val="ListParagraph"/>
        <w:tabs>
          <w:tab w:val="left" w:pos="1980"/>
        </w:tabs>
        <w:ind w:left="0"/>
        <w:rPr>
          <w:rFonts w:ascii="Arial" w:hAnsi="Arial" w:cs="Arial"/>
        </w:rPr>
      </w:pPr>
      <w:r w:rsidRPr="00933EF1">
        <w:rPr>
          <w:rFonts w:ascii="Arial" w:hAnsi="Arial" w:cs="Arial"/>
        </w:rPr>
        <w:t xml:space="preserve">11. POSO MOUNTAIN 2101 </w:t>
      </w:r>
    </w:p>
    <w:p w:rsidR="00EF3240" w:rsidRPr="00933EF1" w:rsidP="009C7E6F">
      <w:pPr>
        <w:pStyle w:val="ListParagraph"/>
        <w:numPr>
          <w:ilvl w:val="0"/>
          <w:numId w:val="35"/>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AIDI score of 1</w:t>
      </w:r>
      <w:r>
        <w:rPr>
          <w:rFonts w:ascii="Arial" w:hAnsi="Arial" w:cs="Arial"/>
        </w:rPr>
        <w:t>,</w:t>
      </w:r>
      <w:r w:rsidRPr="00933EF1">
        <w:rPr>
          <w:rFonts w:ascii="Arial" w:hAnsi="Arial" w:cs="Arial"/>
        </w:rPr>
        <w:t>078</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AIDI score of 1</w:t>
      </w:r>
      <w:r>
        <w:rPr>
          <w:rFonts w:ascii="Arial" w:hAnsi="Arial" w:cs="Arial"/>
        </w:rPr>
        <w:t>,</w:t>
      </w:r>
      <w:r w:rsidRPr="00933EF1">
        <w:rPr>
          <w:rFonts w:ascii="Arial" w:hAnsi="Arial" w:cs="Arial"/>
        </w:rPr>
        <w:t>088</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(2016-2018) average AIDI score of 884</w:t>
      </w:r>
    </w:p>
    <w:p w:rsidR="00EF3240" w:rsidRPr="00933EF1" w:rsidP="009C7E6F">
      <w:pPr>
        <w:pStyle w:val="ListParagraph"/>
        <w:numPr>
          <w:ilvl w:val="0"/>
          <w:numId w:val="35"/>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245</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1</w:t>
      </w:r>
      <w:r>
        <w:rPr>
          <w:rFonts w:ascii="Arial" w:hAnsi="Arial" w:cs="Arial"/>
        </w:rPr>
        <w:t>,</w:t>
      </w:r>
      <w:r w:rsidRPr="00933EF1">
        <w:rPr>
          <w:rFonts w:ascii="Arial" w:hAnsi="Arial" w:cs="Arial"/>
        </w:rPr>
        <w:t>691</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2016 = 1</w:t>
      </w:r>
      <w:r>
        <w:rPr>
          <w:rFonts w:ascii="Arial" w:hAnsi="Arial" w:cs="Arial"/>
        </w:rPr>
        <w:t>,</w:t>
      </w:r>
      <w:r w:rsidRPr="00933EF1">
        <w:rPr>
          <w:rFonts w:ascii="Arial" w:hAnsi="Arial" w:cs="Arial"/>
        </w:rPr>
        <w:t>379</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2017 = 192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2018 = 1</w:t>
      </w:r>
      <w:r>
        <w:rPr>
          <w:rFonts w:ascii="Arial" w:hAnsi="Arial" w:cs="Arial"/>
        </w:rPr>
        <w:t>,</w:t>
      </w:r>
      <w:r w:rsidRPr="00933EF1">
        <w:rPr>
          <w:rFonts w:ascii="Arial" w:hAnsi="Arial" w:cs="Arial"/>
        </w:rPr>
        <w:t>082</w:t>
      </w:r>
    </w:p>
    <w:p w:rsidR="00EF3240" w:rsidRPr="00933EF1" w:rsidP="009C7E6F">
      <w:pPr>
        <w:pStyle w:val="ListParagraph"/>
        <w:numPr>
          <w:ilvl w:val="0"/>
          <w:numId w:val="35"/>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The Poso Mountain 2101 circuit provides electric service to approximately 146 customers in Kern County through 60 circuit-miles of entirely overhead conductor.  This circuit also serves customers located in the CPUC High Fire Threat District - Tier 2 (Elevated Risk).  The Poso Mountain 2101 circuit is comprised of several branches that support a predominately unincorporated community north of Bakersfield. The major factors driving the Poso Mountain 2101 reliability performance are overhead conductor exposure, animal caused outages, and minimal ties to adjacent circuits for outage restoration support.</w:t>
      </w:r>
    </w:p>
    <w:p w:rsidR="00EF3240" w:rsidRPr="00933EF1" w:rsidP="009C7E6F">
      <w:pPr>
        <w:pStyle w:val="ListParagraph"/>
        <w:numPr>
          <w:ilvl w:val="0"/>
          <w:numId w:val="35"/>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933EF1">
        <w:rPr>
          <w:rFonts w:ascii="Arial" w:hAnsi="Arial" w:cs="Arial"/>
        </w:rPr>
        <w:t xml:space="preserve">As part of PG&amp;E’s base reliability work, three failed reclosers were replaced </w:t>
      </w:r>
      <w:r>
        <w:rPr>
          <w:rFonts w:ascii="Arial" w:hAnsi="Arial" w:cs="Arial"/>
        </w:rPr>
        <w:t>with</w:t>
      </w:r>
      <w:r w:rsidRPr="00933EF1">
        <w:rPr>
          <w:rFonts w:ascii="Arial" w:hAnsi="Arial" w:cs="Arial"/>
        </w:rPr>
        <w:t xml:space="preserve"> bird guard protection in 2016.</w:t>
      </w:r>
      <w:r>
        <w:rPr>
          <w:rFonts w:ascii="Arial" w:hAnsi="Arial" w:cs="Arial"/>
        </w:rPr>
        <w:t xml:space="preserve">  </w:t>
      </w:r>
      <w:r w:rsidRPr="00933EF1">
        <w:rPr>
          <w:rFonts w:ascii="Arial" w:hAnsi="Arial" w:cs="Arial"/>
        </w:rPr>
        <w:t xml:space="preserve">As of the date of this report, </w:t>
      </w:r>
      <w:r>
        <w:rPr>
          <w:rFonts w:ascii="Arial" w:hAnsi="Arial" w:cs="Arial"/>
        </w:rPr>
        <w:t>no</w:t>
      </w:r>
      <w:r w:rsidRPr="00933EF1">
        <w:rPr>
          <w:rFonts w:ascii="Arial" w:hAnsi="Arial" w:cs="Arial"/>
        </w:rPr>
        <w:t xml:space="preserve"> </w:t>
      </w:r>
      <w:r>
        <w:rPr>
          <w:rFonts w:ascii="Arial" w:hAnsi="Arial" w:cs="Arial"/>
        </w:rPr>
        <w:t xml:space="preserve">system hardening project </w:t>
      </w:r>
      <w:r w:rsidRPr="00933EF1">
        <w:rPr>
          <w:rFonts w:ascii="Arial" w:hAnsi="Arial" w:cs="Arial"/>
        </w:rPr>
        <w:t xml:space="preserve">has been </w:t>
      </w:r>
      <w:r>
        <w:rPr>
          <w:rFonts w:ascii="Arial" w:hAnsi="Arial" w:cs="Arial"/>
        </w:rPr>
        <w:t>initiated</w:t>
      </w:r>
      <w:r w:rsidRPr="00933EF1">
        <w:rPr>
          <w:rFonts w:ascii="Arial" w:hAnsi="Arial" w:cs="Arial"/>
        </w:rPr>
        <w:t xml:space="preserve"> for the </w:t>
      </w:r>
      <w:r>
        <w:rPr>
          <w:rFonts w:ascii="Arial" w:hAnsi="Arial" w:cs="Arial"/>
        </w:rPr>
        <w:t>Poso Mountain</w:t>
      </w:r>
      <w:r w:rsidRPr="00933EF1">
        <w:rPr>
          <w:rFonts w:ascii="Arial" w:hAnsi="Arial" w:cs="Arial"/>
        </w:rPr>
        <w:t xml:space="preserve"> </w:t>
      </w:r>
      <w:r>
        <w:rPr>
          <w:rFonts w:ascii="Arial" w:hAnsi="Arial" w:cs="Arial"/>
        </w:rPr>
        <w:t>2</w:t>
      </w:r>
      <w:r w:rsidRPr="00933EF1">
        <w:rPr>
          <w:rFonts w:ascii="Arial" w:hAnsi="Arial" w:cs="Arial"/>
        </w:rPr>
        <w:t xml:space="preserve">101 circuit.  </w:t>
      </w:r>
    </w:p>
    <w:p w:rsidR="00EF3240" w:rsidRPr="00933EF1" w:rsidP="009C7E6F">
      <w:pPr>
        <w:pStyle w:val="ListParagraph"/>
        <w:numPr>
          <w:ilvl w:val="0"/>
          <w:numId w:val="35"/>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tabs>
          <w:tab w:val="left" w:pos="1980"/>
        </w:tabs>
        <w:ind w:left="1980"/>
        <w:rPr>
          <w:rFonts w:ascii="Arial" w:hAnsi="Arial" w:cs="Arial"/>
        </w:rPr>
      </w:pPr>
      <w:r w:rsidRPr="00933EF1">
        <w:rPr>
          <w:rFonts w:ascii="Arial" w:hAnsi="Arial" w:cs="Arial"/>
        </w:rPr>
        <w:t xml:space="preserve">Although </w:t>
      </w:r>
      <w:r>
        <w:rPr>
          <w:rFonts w:ascii="Arial" w:hAnsi="Arial" w:cs="Arial"/>
        </w:rPr>
        <w:t xml:space="preserve">difficult to quantify the </w:t>
      </w:r>
      <w:r w:rsidRPr="00933EF1">
        <w:rPr>
          <w:rFonts w:ascii="Arial" w:hAnsi="Arial" w:cs="Arial"/>
        </w:rPr>
        <w:t xml:space="preserve">anticipated </w:t>
      </w:r>
      <w:r>
        <w:rPr>
          <w:rFonts w:ascii="Arial" w:hAnsi="Arial" w:cs="Arial"/>
        </w:rPr>
        <w:t xml:space="preserve">reliability benefits </w:t>
      </w:r>
      <w:r w:rsidRPr="00933EF1">
        <w:rPr>
          <w:rFonts w:ascii="Arial" w:hAnsi="Arial" w:cs="Arial"/>
        </w:rPr>
        <w:t>after completion of the 201</w:t>
      </w:r>
      <w:r>
        <w:rPr>
          <w:rFonts w:ascii="Arial" w:hAnsi="Arial" w:cs="Arial"/>
        </w:rPr>
        <w:t>6</w:t>
      </w:r>
      <w:r w:rsidRPr="00933EF1">
        <w:rPr>
          <w:rFonts w:ascii="Arial" w:hAnsi="Arial" w:cs="Arial"/>
        </w:rPr>
        <w:t xml:space="preserve"> </w:t>
      </w:r>
      <w:r>
        <w:rPr>
          <w:rFonts w:ascii="Arial" w:hAnsi="Arial" w:cs="Arial"/>
        </w:rPr>
        <w:t>base reliability</w:t>
      </w:r>
      <w:r w:rsidRPr="00933EF1">
        <w:rPr>
          <w:rFonts w:ascii="Arial" w:hAnsi="Arial" w:cs="Arial"/>
        </w:rPr>
        <w:t xml:space="preserve"> project, </w:t>
      </w:r>
      <w:r>
        <w:rPr>
          <w:rFonts w:ascii="Arial" w:hAnsi="Arial" w:cs="Arial"/>
        </w:rPr>
        <w:t>AIDI improvement was observed from 2016 to 2018</w:t>
      </w:r>
      <w:r w:rsidRPr="00933EF1">
        <w:rPr>
          <w:rFonts w:ascii="Arial" w:hAnsi="Arial" w:cs="Arial"/>
        </w:rPr>
        <w:t xml:space="preserve">. </w:t>
      </w:r>
      <w:r>
        <w:rPr>
          <w:rFonts w:ascii="Arial" w:hAnsi="Arial" w:cs="Arial"/>
        </w:rPr>
        <w:t xml:space="preserve"> Incremental r</w:t>
      </w:r>
      <w:r w:rsidRPr="00933EF1">
        <w:rPr>
          <w:rFonts w:ascii="Arial" w:hAnsi="Arial" w:cs="Arial"/>
        </w:rPr>
        <w:t xml:space="preserve">eliability improvement is </w:t>
      </w:r>
      <w:r>
        <w:rPr>
          <w:rFonts w:ascii="Arial" w:hAnsi="Arial" w:cs="Arial"/>
        </w:rPr>
        <w:t>also anticipated after completion of</w:t>
      </w:r>
      <w:r w:rsidRPr="00933EF1">
        <w:rPr>
          <w:rFonts w:ascii="Arial" w:hAnsi="Arial" w:cs="Arial"/>
          <w:shd w:val="clear" w:color="auto" w:fill="FFFFFF" w:themeFill="background1"/>
        </w:rPr>
        <w:t xml:space="preserve"> </w:t>
      </w:r>
      <w:r>
        <w:rPr>
          <w:rFonts w:ascii="Arial" w:hAnsi="Arial" w:cs="Arial"/>
        </w:rPr>
        <w:t xml:space="preserve">the comprehensive Wildfire Safety Plan to </w:t>
      </w:r>
      <w:r w:rsidRPr="00933EF1">
        <w:rPr>
          <w:rFonts w:ascii="Arial" w:hAnsi="Arial" w:cs="Arial"/>
        </w:rPr>
        <w:t xml:space="preserve">minimize wildfire ignition risks in the Tier </w:t>
      </w:r>
      <w:r>
        <w:rPr>
          <w:rFonts w:ascii="Arial" w:hAnsi="Arial" w:cs="Arial"/>
        </w:rPr>
        <w:t>2</w:t>
      </w:r>
      <w:r w:rsidRPr="00933EF1">
        <w:rPr>
          <w:rFonts w:ascii="Arial" w:hAnsi="Arial" w:cs="Arial"/>
        </w:rPr>
        <w:t xml:space="preserve"> High Fire Threat District.</w:t>
      </w:r>
    </w:p>
    <w:p w:rsidR="00EF3240" w:rsidRPr="00933EF1" w:rsidP="00EF3240">
      <w:pPr>
        <w:tabs>
          <w:tab w:val="left" w:pos="1980"/>
        </w:tabs>
        <w:rPr>
          <w:rFonts w:cs="Arial"/>
          <w:szCs w:val="24"/>
        </w:rPr>
      </w:pPr>
    </w:p>
    <w:p w:rsidR="00EF3240" w:rsidRPr="00933EF1" w:rsidP="00EF3240">
      <w:pPr>
        <w:pStyle w:val="ListParagraph"/>
        <w:tabs>
          <w:tab w:val="left" w:pos="1980"/>
        </w:tabs>
        <w:ind w:left="0"/>
        <w:rPr>
          <w:rFonts w:ascii="Arial" w:hAnsi="Arial" w:cs="Arial"/>
        </w:rPr>
      </w:pPr>
      <w:r w:rsidRPr="00933EF1">
        <w:rPr>
          <w:rFonts w:ascii="Arial" w:hAnsi="Arial" w:cs="Arial"/>
        </w:rPr>
        <w:t>12. LOS GATOS 1106</w:t>
      </w:r>
    </w:p>
    <w:p w:rsidR="00EF3240" w:rsidRPr="00933EF1" w:rsidP="009C7E6F">
      <w:pPr>
        <w:pStyle w:val="ListParagraph"/>
        <w:numPr>
          <w:ilvl w:val="1"/>
          <w:numId w:val="47"/>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AIFI score of 2.58</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AIFI score of 2.94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(2016-2018) average AIFI score of 4.51</w:t>
      </w:r>
    </w:p>
    <w:p w:rsidR="00EF3240" w:rsidRPr="00933EF1" w:rsidP="00EF3240">
      <w:pPr>
        <w:pStyle w:val="ListParagraph"/>
        <w:numPr>
          <w:ilvl w:val="1"/>
          <w:numId w:val="18"/>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2014 = 2.51</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2015 = 0.82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2016 = 4.42</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2017 = 3.58</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AIFI 2018 = 5.54</w:t>
      </w:r>
    </w:p>
    <w:p w:rsidR="00EF3240" w:rsidRPr="00933EF1" w:rsidP="00EF3240">
      <w:pPr>
        <w:pStyle w:val="ListParagraph"/>
        <w:numPr>
          <w:ilvl w:val="1"/>
          <w:numId w:val="18"/>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Los Gatos is located approximately seven miles southwest of San Jose in De Anza Division. The Los Gatos 1106 circuit provides electric service to approximately 1,597 customers in Santa Clara county through 74 miles of primary overhead conductor. </w:t>
      </w:r>
      <w:r>
        <w:rPr>
          <w:rFonts w:ascii="Arial" w:hAnsi="Arial" w:cs="Arial"/>
        </w:rPr>
        <w:t xml:space="preserve"> </w:t>
      </w:r>
      <w:r w:rsidRPr="00933EF1">
        <w:rPr>
          <w:rFonts w:ascii="Arial" w:hAnsi="Arial" w:cs="Arial"/>
        </w:rPr>
        <w:t xml:space="preserve">This circuit also serves customers located in the CPUC High Fire Threat District - Tier 2 (Elevated Risk) and Tier 3 (Extreme Risk). </w:t>
      </w:r>
      <w:r>
        <w:rPr>
          <w:rFonts w:ascii="Arial" w:hAnsi="Arial" w:cs="Arial"/>
        </w:rPr>
        <w:t xml:space="preserve"> </w:t>
      </w:r>
      <w:r w:rsidRPr="00933EF1">
        <w:rPr>
          <w:rFonts w:ascii="Arial" w:hAnsi="Arial" w:cs="Arial"/>
        </w:rPr>
        <w:t xml:space="preserve">The </w:t>
      </w:r>
      <w:r>
        <w:rPr>
          <w:rFonts w:ascii="Arial" w:hAnsi="Arial" w:cs="Arial"/>
        </w:rPr>
        <w:t>Los Gatos 110</w:t>
      </w:r>
      <w:r w:rsidR="00E50146">
        <w:rPr>
          <w:rFonts w:ascii="Arial" w:hAnsi="Arial" w:cs="Arial"/>
        </w:rPr>
        <w:t>6</w:t>
      </w:r>
      <w:r w:rsidRPr="00933EF1">
        <w:rPr>
          <w:rFonts w:ascii="Arial" w:hAnsi="Arial" w:cs="Arial"/>
        </w:rPr>
        <w:t xml:space="preserve"> circuit </w:t>
      </w:r>
      <w:r>
        <w:rPr>
          <w:rFonts w:ascii="Arial" w:hAnsi="Arial" w:cs="Arial"/>
        </w:rPr>
        <w:t>is comprised of one main branch that</w:t>
      </w:r>
      <w:r w:rsidRPr="00933EF1">
        <w:rPr>
          <w:rFonts w:ascii="Arial" w:hAnsi="Arial" w:cs="Arial"/>
        </w:rPr>
        <w:t xml:space="preserve"> travels </w:t>
      </w:r>
      <w:r>
        <w:rPr>
          <w:rFonts w:ascii="Arial" w:hAnsi="Arial" w:cs="Arial"/>
        </w:rPr>
        <w:t>south</w:t>
      </w:r>
      <w:r w:rsidRPr="00933EF1">
        <w:rPr>
          <w:rFonts w:ascii="Arial" w:hAnsi="Arial" w:cs="Arial"/>
        </w:rPr>
        <w:t xml:space="preserve"> along Highway 50 through a </w:t>
      </w:r>
      <w:r>
        <w:rPr>
          <w:rFonts w:ascii="Arial" w:hAnsi="Arial" w:cs="Arial"/>
        </w:rPr>
        <w:t>3</w:t>
      </w:r>
      <w:r w:rsidRPr="00933EF1">
        <w:rPr>
          <w:rFonts w:ascii="Arial" w:hAnsi="Arial" w:cs="Arial"/>
        </w:rPr>
        <w:t xml:space="preserve"> mile stretch of mountainous terrain including </w:t>
      </w:r>
      <w:r>
        <w:rPr>
          <w:rFonts w:ascii="Arial" w:hAnsi="Arial" w:cs="Arial"/>
        </w:rPr>
        <w:t>Lexington Reservoir Park</w:t>
      </w:r>
      <w:r w:rsidRPr="00933EF1">
        <w:rPr>
          <w:rFonts w:ascii="Arial" w:hAnsi="Arial" w:cs="Arial"/>
        </w:rPr>
        <w:t xml:space="preserve">.  The primary mainline section splits </w:t>
      </w:r>
      <w:r>
        <w:rPr>
          <w:rFonts w:ascii="Arial" w:hAnsi="Arial" w:cs="Arial"/>
        </w:rPr>
        <w:t xml:space="preserve">into various branches </w:t>
      </w:r>
      <w:r w:rsidRPr="00933EF1">
        <w:rPr>
          <w:rFonts w:ascii="Arial" w:hAnsi="Arial" w:cs="Arial"/>
        </w:rPr>
        <w:t xml:space="preserve">near </w:t>
      </w:r>
      <w:r>
        <w:rPr>
          <w:rFonts w:ascii="Arial" w:hAnsi="Arial" w:cs="Arial"/>
        </w:rPr>
        <w:t>the Lexington Reservoir and extends into the Santa Cruz mountains.</w:t>
      </w:r>
      <w:r w:rsidRPr="00933EF1">
        <w:rPr>
          <w:rFonts w:ascii="Arial" w:hAnsi="Arial" w:cs="Arial"/>
        </w:rPr>
        <w:t> </w:t>
      </w:r>
      <w:r>
        <w:rPr>
          <w:rFonts w:ascii="Arial" w:hAnsi="Arial" w:cs="Arial"/>
        </w:rPr>
        <w:t xml:space="preserve"> </w:t>
      </w:r>
      <w:r w:rsidRPr="00933EF1">
        <w:rPr>
          <w:rFonts w:ascii="Arial" w:hAnsi="Arial" w:cs="Arial"/>
        </w:rPr>
        <w:t xml:space="preserve">The major factors driving the </w:t>
      </w:r>
      <w:r>
        <w:rPr>
          <w:rFonts w:ascii="Arial" w:hAnsi="Arial" w:cs="Arial"/>
        </w:rPr>
        <w:t>Los Gatos 1106</w:t>
      </w:r>
      <w:r w:rsidRPr="00933EF1">
        <w:rPr>
          <w:rFonts w:ascii="Arial" w:hAnsi="Arial" w:cs="Arial"/>
        </w:rPr>
        <w:t xml:space="preserve"> reliability performance are the mountainous service territory with increased vegetation caused outage risks, overhead conductor exposure, and minimal ties to adjacent circuits for outage restoration support.</w:t>
      </w:r>
    </w:p>
    <w:p w:rsidR="00EF3240" w:rsidRPr="00933EF1" w:rsidP="00EF3240">
      <w:pPr>
        <w:pStyle w:val="ListParagraph"/>
        <w:numPr>
          <w:ilvl w:val="1"/>
          <w:numId w:val="18"/>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3C2620">
        <w:rPr>
          <w:rFonts w:ascii="Arial" w:hAnsi="Arial" w:cs="Arial"/>
        </w:rPr>
        <w:t>A targeted circuit project ha</w:t>
      </w:r>
      <w:r>
        <w:rPr>
          <w:rFonts w:ascii="Arial" w:hAnsi="Arial" w:cs="Arial"/>
        </w:rPr>
        <w:t>d</w:t>
      </w:r>
      <w:r w:rsidRPr="003C2620">
        <w:rPr>
          <w:rFonts w:ascii="Arial" w:hAnsi="Arial" w:cs="Arial"/>
        </w:rPr>
        <w:t xml:space="preserve"> been initiated </w:t>
      </w:r>
      <w:r>
        <w:rPr>
          <w:rFonts w:ascii="Arial" w:hAnsi="Arial" w:cs="Arial"/>
        </w:rPr>
        <w:t>on the Los Gatos 1106 circuit but has since been repurposed to support the wildfire mitigation efforts</w:t>
      </w:r>
      <w:r w:rsidRPr="003C2620">
        <w:rPr>
          <w:rFonts w:ascii="Arial" w:hAnsi="Arial" w:cs="Arial"/>
        </w:rPr>
        <w:t xml:space="preserve">.  </w:t>
      </w:r>
      <w:r>
        <w:rPr>
          <w:rFonts w:ascii="Arial" w:hAnsi="Arial" w:cs="Arial"/>
        </w:rPr>
        <w:t>Several</w:t>
      </w:r>
      <w:r w:rsidRPr="00933EF1">
        <w:rPr>
          <w:rFonts w:ascii="Arial" w:hAnsi="Arial" w:cs="Arial"/>
        </w:rPr>
        <w:t xml:space="preserve"> </w:t>
      </w:r>
      <w:r>
        <w:rPr>
          <w:rFonts w:ascii="Arial" w:hAnsi="Arial" w:cs="Arial"/>
        </w:rPr>
        <w:t xml:space="preserve">system hardening </w:t>
      </w:r>
      <w:r w:rsidRPr="00933EF1">
        <w:rPr>
          <w:rFonts w:ascii="Arial" w:hAnsi="Arial" w:cs="Arial"/>
        </w:rPr>
        <w:t xml:space="preserve">projects have been initiated to replace over </w:t>
      </w:r>
      <w:r>
        <w:rPr>
          <w:rFonts w:ascii="Arial" w:hAnsi="Arial" w:cs="Arial"/>
        </w:rPr>
        <w:t>30</w:t>
      </w:r>
      <w:r w:rsidRPr="00933EF1">
        <w:rPr>
          <w:rFonts w:ascii="Arial" w:hAnsi="Arial" w:cs="Arial"/>
        </w:rPr>
        <w:t xml:space="preserve"> miles of OH conductor as part of the </w:t>
      </w:r>
      <w:r>
        <w:rPr>
          <w:rFonts w:ascii="Arial" w:hAnsi="Arial" w:cs="Arial"/>
        </w:rPr>
        <w:t>Wildfire Safety Plan</w:t>
      </w:r>
      <w:r w:rsidRPr="00933EF1">
        <w:rPr>
          <w:rFonts w:ascii="Arial" w:hAnsi="Arial" w:cs="Arial"/>
        </w:rPr>
        <w:t>.</w:t>
      </w:r>
    </w:p>
    <w:p w:rsidR="00EF3240" w:rsidRPr="00933EF1" w:rsidP="00EF3240">
      <w:pPr>
        <w:pStyle w:val="ListParagraph"/>
        <w:numPr>
          <w:ilvl w:val="1"/>
          <w:numId w:val="18"/>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B35FA9" w:rsidP="00EF3240">
      <w:pPr>
        <w:pStyle w:val="ListParagraph"/>
        <w:ind w:left="1980"/>
        <w:rPr>
          <w:rFonts w:ascii="Arial" w:hAnsi="Arial" w:cs="Arial"/>
        </w:rPr>
      </w:pPr>
      <w:r>
        <w:rPr>
          <w:rFonts w:ascii="Arial" w:hAnsi="Arial" w:cs="Arial"/>
        </w:rPr>
        <w:t>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the </w:t>
      </w:r>
      <w:r>
        <w:rPr>
          <w:rFonts w:ascii="Arial" w:hAnsi="Arial" w:cs="Arial"/>
          <w:shd w:val="clear" w:color="auto" w:fill="FFFFFF" w:themeFill="background1"/>
        </w:rPr>
        <w:t>s</w:t>
      </w:r>
      <w:r w:rsidRPr="00933EF1">
        <w:rPr>
          <w:rFonts w:ascii="Arial" w:hAnsi="Arial" w:cs="Arial"/>
          <w:shd w:val="clear" w:color="auto" w:fill="FFFFFF" w:themeFill="background1"/>
        </w:rPr>
        <w:t xml:space="preserve">ystem </w:t>
      </w:r>
      <w:r>
        <w:rPr>
          <w:rFonts w:ascii="Arial" w:hAnsi="Arial" w:cs="Arial"/>
          <w:shd w:val="clear" w:color="auto" w:fill="FFFFFF" w:themeFill="background1"/>
        </w:rPr>
        <w:t>h</w:t>
      </w:r>
      <w:r w:rsidRPr="00933EF1">
        <w:rPr>
          <w:rFonts w:ascii="Arial" w:hAnsi="Arial" w:cs="Arial"/>
          <w:shd w:val="clear" w:color="auto" w:fill="FFFFFF" w:themeFill="background1"/>
        </w:rPr>
        <w:t>ardening project</w:t>
      </w:r>
      <w:r>
        <w:rPr>
          <w:rFonts w:ascii="Arial" w:hAnsi="Arial" w:cs="Arial"/>
          <w:shd w:val="clear" w:color="auto" w:fill="FFFFFF" w:themeFill="background1"/>
        </w:rPr>
        <w:t>s, but the anticipated reliability benefits have not been quantified</w:t>
      </w:r>
      <w:r w:rsidRPr="00933EF1">
        <w:rPr>
          <w:rFonts w:ascii="Arial" w:hAnsi="Arial" w:cs="Arial"/>
          <w:shd w:val="clear" w:color="auto" w:fill="FFFFFF" w:themeFill="background1"/>
        </w:rPr>
        <w:t>.</w:t>
      </w:r>
      <w:r w:rsidRPr="00933EF1">
        <w:rPr>
          <w:rFonts w:ascii="Arial" w:hAnsi="Arial" w:cs="Arial"/>
        </w:rPr>
        <w:t xml:space="preserve">  </w:t>
      </w:r>
      <w:r>
        <w:rPr>
          <w:rFonts w:ascii="Arial" w:hAnsi="Arial" w:cs="Arial"/>
        </w:rPr>
        <w:t xml:space="preserve">This includes the associated reliability benefits after completion of the comprehensive Wildfire Safety Plan to </w:t>
      </w:r>
      <w:r w:rsidRPr="00933EF1">
        <w:rPr>
          <w:rFonts w:ascii="Arial" w:hAnsi="Arial" w:cs="Arial"/>
        </w:rPr>
        <w:t>minimize wildfire ignition risks in the Tier</w:t>
      </w:r>
      <w:r>
        <w:rPr>
          <w:rFonts w:ascii="Arial" w:hAnsi="Arial" w:cs="Arial"/>
        </w:rPr>
        <w:t>s</w:t>
      </w:r>
      <w:r w:rsidRPr="00933EF1">
        <w:rPr>
          <w:rFonts w:ascii="Arial" w:hAnsi="Arial" w:cs="Arial"/>
        </w:rPr>
        <w:t xml:space="preserve"> 2</w:t>
      </w:r>
      <w:r>
        <w:rPr>
          <w:rFonts w:ascii="Arial" w:hAnsi="Arial" w:cs="Arial"/>
        </w:rPr>
        <w:t xml:space="preserve"> and 3</w:t>
      </w:r>
      <w:r w:rsidRPr="00933EF1">
        <w:rPr>
          <w:rFonts w:ascii="Arial" w:hAnsi="Arial" w:cs="Arial"/>
        </w:rPr>
        <w:t xml:space="preserve"> High Fire Threat District</w:t>
      </w:r>
      <w:r>
        <w:rPr>
          <w:rFonts w:ascii="Arial" w:hAnsi="Arial" w:cs="Arial"/>
        </w:rPr>
        <w:t>s</w:t>
      </w:r>
      <w:r w:rsidRPr="00933EF1">
        <w:rPr>
          <w:rFonts w:ascii="Arial" w:hAnsi="Arial" w:cs="Arial"/>
        </w:rPr>
        <w:t>.</w:t>
      </w:r>
    </w:p>
    <w:p w:rsidR="00EF3240" w:rsidRPr="00933EF1" w:rsidP="00EF3240">
      <w:pPr>
        <w:rPr>
          <w:rFonts w:cs="Arial"/>
          <w:szCs w:val="24"/>
        </w:rPr>
      </w:pPr>
    </w:p>
    <w:p w:rsidR="00EF3240" w:rsidRPr="00933EF1" w:rsidP="00EF3240">
      <w:pPr>
        <w:pStyle w:val="ListParagraph"/>
        <w:tabs>
          <w:tab w:val="left" w:pos="1980"/>
        </w:tabs>
        <w:ind w:left="0"/>
        <w:rPr>
          <w:rFonts w:ascii="Arial" w:hAnsi="Arial" w:cs="Arial"/>
        </w:rPr>
      </w:pPr>
      <w:r w:rsidRPr="00933EF1">
        <w:rPr>
          <w:rFonts w:ascii="Arial" w:hAnsi="Arial" w:cs="Arial"/>
        </w:rPr>
        <w:t>13. EIGHT MILE 2106</w:t>
      </w:r>
    </w:p>
    <w:p w:rsidR="00EF3240" w:rsidRPr="000F14E1" w:rsidP="009C7E6F">
      <w:pPr>
        <w:pStyle w:val="ListParagraph"/>
        <w:numPr>
          <w:ilvl w:val="0"/>
          <w:numId w:val="48"/>
        </w:numPr>
        <w:spacing w:after="200" w:line="276" w:lineRule="auto"/>
        <w:rPr>
          <w:rFonts w:ascii="Arial" w:hAnsi="Arial" w:cs="Arial"/>
        </w:rPr>
      </w:pPr>
      <w:r w:rsidRPr="000F14E1">
        <w:rPr>
          <w:rFonts w:ascii="Arial" w:hAnsi="Arial" w:cs="Arial"/>
        </w:rPr>
        <w:t xml:space="preserve">An explanation of why it was ranked as a "deficient" circuit: </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Three-year (2014-2016) average AIFI score of 2.50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AIFI score of 2.79</w:t>
      </w:r>
    </w:p>
    <w:p w:rsidR="00EF3240" w:rsidRPr="000F14E1" w:rsidP="00EF3240">
      <w:pPr>
        <w:pStyle w:val="ListParagraph"/>
        <w:numPr>
          <w:ilvl w:val="2"/>
          <w:numId w:val="18"/>
        </w:numPr>
        <w:spacing w:after="200" w:line="276" w:lineRule="auto"/>
        <w:rPr>
          <w:rFonts w:ascii="Arial" w:hAnsi="Arial" w:cs="Arial"/>
        </w:rPr>
      </w:pPr>
      <w:r w:rsidRPr="000F14E1">
        <w:rPr>
          <w:rFonts w:ascii="Arial" w:hAnsi="Arial" w:cs="Arial"/>
        </w:rPr>
        <w:t>Three-year (2016-2018) average AIFI score of 2.52</w:t>
      </w:r>
    </w:p>
    <w:p w:rsidR="00EF3240" w:rsidRPr="00933EF1" w:rsidP="009C7E6F">
      <w:pPr>
        <w:pStyle w:val="ListParagraph"/>
        <w:numPr>
          <w:ilvl w:val="0"/>
          <w:numId w:val="48"/>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AIFI 2014 = 0.00</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AIFI 2015 = 1.63</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AIFI 2016 = 5.91</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AIFI 2017 = 0.85</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AIFI 2018 = 0.82</w:t>
      </w:r>
    </w:p>
    <w:p w:rsidR="00EF3240" w:rsidRPr="00933EF1" w:rsidP="009C7E6F">
      <w:pPr>
        <w:pStyle w:val="ListParagraph"/>
        <w:numPr>
          <w:ilvl w:val="0"/>
          <w:numId w:val="48"/>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Eight Mile 2106 circuit provides electric service to approximately 196 customers in San Joaquin County through 31 circuit-miles of mainly overhead conductor.  The Eight Mile 2106 circuit is comprised of several branches that support a predominately King Island and Empire Tract north east of Stockton. The major factors driving the Eight Mile 2106 reliability performance are equipment failures, </w:t>
      </w:r>
      <w:r>
        <w:rPr>
          <w:rFonts w:ascii="Arial" w:hAnsi="Arial" w:cs="Arial"/>
        </w:rPr>
        <w:t xml:space="preserve">remote </w:t>
      </w:r>
      <w:r w:rsidRPr="00933EF1">
        <w:rPr>
          <w:rFonts w:ascii="Arial" w:hAnsi="Arial" w:cs="Arial"/>
        </w:rPr>
        <w:t xml:space="preserve">access </w:t>
      </w:r>
      <w:r>
        <w:rPr>
          <w:rFonts w:ascii="Arial" w:hAnsi="Arial" w:cs="Arial"/>
        </w:rPr>
        <w:t>challenges</w:t>
      </w:r>
      <w:r w:rsidRPr="00933EF1">
        <w:rPr>
          <w:rFonts w:ascii="Arial" w:hAnsi="Arial" w:cs="Arial"/>
        </w:rPr>
        <w:t>, and minimal ties to adjacent circuits for outage restoration support.</w:t>
      </w:r>
    </w:p>
    <w:p w:rsidR="00EF3240" w:rsidRPr="00933EF1" w:rsidP="009C7E6F">
      <w:pPr>
        <w:pStyle w:val="ListParagraph"/>
        <w:numPr>
          <w:ilvl w:val="0"/>
          <w:numId w:val="48"/>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highlight w:val="yellow"/>
        </w:rPr>
      </w:pPr>
      <w:r w:rsidRPr="00933EF1">
        <w:rPr>
          <w:rFonts w:ascii="Arial" w:hAnsi="Arial" w:cs="Arial"/>
        </w:rPr>
        <w:t xml:space="preserve">A </w:t>
      </w:r>
      <w:r>
        <w:rPr>
          <w:rFonts w:ascii="Arial" w:hAnsi="Arial" w:cs="Arial"/>
        </w:rPr>
        <w:t xml:space="preserve">base </w:t>
      </w:r>
      <w:r w:rsidRPr="00933EF1">
        <w:rPr>
          <w:rFonts w:ascii="Arial" w:hAnsi="Arial" w:cs="Arial"/>
        </w:rPr>
        <w:t xml:space="preserve">reliability improvement project </w:t>
      </w:r>
      <w:r>
        <w:rPr>
          <w:rFonts w:ascii="Arial" w:hAnsi="Arial" w:cs="Arial"/>
        </w:rPr>
        <w:t>to</w:t>
      </w:r>
      <w:r w:rsidRPr="00933EF1">
        <w:rPr>
          <w:rFonts w:ascii="Arial" w:hAnsi="Arial" w:cs="Arial"/>
        </w:rPr>
        <w:t xml:space="preserve"> install</w:t>
      </w:r>
      <w:r>
        <w:rPr>
          <w:rFonts w:ascii="Arial" w:hAnsi="Arial" w:cs="Arial"/>
        </w:rPr>
        <w:t xml:space="preserve"> 1 recloser and 2 fuses</w:t>
      </w:r>
      <w:r w:rsidRPr="00933EF1">
        <w:rPr>
          <w:rFonts w:ascii="Arial" w:hAnsi="Arial" w:cs="Arial"/>
        </w:rPr>
        <w:t xml:space="preserve"> has been i</w:t>
      </w:r>
      <w:r>
        <w:rPr>
          <w:rFonts w:ascii="Arial" w:hAnsi="Arial" w:cs="Arial"/>
        </w:rPr>
        <w:t>nitiated</w:t>
      </w:r>
      <w:r w:rsidRPr="00933EF1">
        <w:rPr>
          <w:rFonts w:ascii="Arial" w:hAnsi="Arial" w:cs="Arial"/>
        </w:rPr>
        <w:t xml:space="preserve"> f</w:t>
      </w:r>
      <w:r>
        <w:rPr>
          <w:rFonts w:ascii="Arial" w:hAnsi="Arial" w:cs="Arial"/>
        </w:rPr>
        <w:t>or</w:t>
      </w:r>
      <w:r w:rsidRPr="00933EF1">
        <w:rPr>
          <w:rFonts w:ascii="Arial" w:hAnsi="Arial" w:cs="Arial"/>
        </w:rPr>
        <w:t xml:space="preserve"> 2020 </w:t>
      </w:r>
      <w:r>
        <w:rPr>
          <w:rFonts w:ascii="Arial" w:hAnsi="Arial" w:cs="Arial"/>
        </w:rPr>
        <w:t>completion</w:t>
      </w:r>
      <w:r w:rsidRPr="00933EF1">
        <w:rPr>
          <w:rFonts w:ascii="Arial" w:hAnsi="Arial" w:cs="Arial"/>
        </w:rPr>
        <w:t>.</w:t>
      </w:r>
    </w:p>
    <w:p w:rsidR="00EF3240" w:rsidRPr="00933EF1" w:rsidP="009C7E6F">
      <w:pPr>
        <w:pStyle w:val="ListParagraph"/>
        <w:numPr>
          <w:ilvl w:val="0"/>
          <w:numId w:val="48"/>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Pr>
          <w:rFonts w:ascii="Arial" w:hAnsi="Arial" w:cs="Arial"/>
        </w:rPr>
        <w:t>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the </w:t>
      </w:r>
      <w:r>
        <w:rPr>
          <w:rFonts w:ascii="Arial" w:hAnsi="Arial" w:cs="Arial"/>
          <w:shd w:val="clear" w:color="auto" w:fill="FFFFFF" w:themeFill="background1"/>
        </w:rPr>
        <w:t xml:space="preserve">2020 base reliability improvement </w:t>
      </w:r>
      <w:r w:rsidRPr="00933EF1">
        <w:rPr>
          <w:rFonts w:ascii="Arial" w:hAnsi="Arial" w:cs="Arial"/>
          <w:shd w:val="clear" w:color="auto" w:fill="FFFFFF" w:themeFill="background1"/>
        </w:rPr>
        <w:t>project</w:t>
      </w:r>
      <w:r>
        <w:rPr>
          <w:rFonts w:ascii="Arial" w:hAnsi="Arial" w:cs="Arial"/>
          <w:shd w:val="clear" w:color="auto" w:fill="FFFFFF" w:themeFill="background1"/>
        </w:rPr>
        <w:t>, but the anticipated reliability benefits have not been quantified</w:t>
      </w:r>
      <w:r w:rsidRPr="00933EF1">
        <w:rPr>
          <w:rFonts w:ascii="Arial" w:hAnsi="Arial" w:cs="Arial"/>
          <w:shd w:val="clear" w:color="auto" w:fill="FFFFFF" w:themeFill="background1"/>
        </w:rPr>
        <w:t>.</w:t>
      </w:r>
      <w:r w:rsidRPr="00933EF1">
        <w:rPr>
          <w:rFonts w:ascii="Arial" w:hAnsi="Arial" w:cs="Arial"/>
        </w:rPr>
        <w:t xml:space="preserve">  PG&amp;E will continue to explore cost effective reliability improvement opportunities such as installing additional remotely operable devices and replacing traditional fuses with single phase reclosers.  </w:t>
      </w:r>
    </w:p>
    <w:p w:rsidR="00EF3240" w:rsidRPr="00933EF1" w:rsidP="00EF3240">
      <w:pPr>
        <w:rPr>
          <w:rFonts w:cs="Arial"/>
          <w:szCs w:val="24"/>
        </w:rPr>
      </w:pPr>
    </w:p>
    <w:p w:rsidR="00EF3240" w:rsidRPr="00933EF1" w:rsidP="00EF3240">
      <w:pPr>
        <w:pStyle w:val="ListParagraph"/>
        <w:tabs>
          <w:tab w:val="left" w:pos="1980"/>
        </w:tabs>
        <w:ind w:left="0"/>
        <w:rPr>
          <w:rFonts w:ascii="Arial" w:hAnsi="Arial" w:cs="Arial"/>
        </w:rPr>
      </w:pPr>
      <w:r w:rsidRPr="00933EF1">
        <w:rPr>
          <w:rFonts w:ascii="Arial" w:hAnsi="Arial" w:cs="Arial"/>
        </w:rPr>
        <w:t>14. TRINIDAD 1102</w:t>
      </w:r>
    </w:p>
    <w:p w:rsidR="00EF3240" w:rsidRPr="00354BDC" w:rsidP="009C7E6F">
      <w:pPr>
        <w:pStyle w:val="ListParagraph"/>
        <w:numPr>
          <w:ilvl w:val="0"/>
          <w:numId w:val="49"/>
        </w:numPr>
        <w:spacing w:after="200" w:line="276" w:lineRule="auto"/>
        <w:ind w:left="1440"/>
        <w:rPr>
          <w:rFonts w:ascii="Arial" w:hAnsi="Arial" w:cs="Arial"/>
        </w:rPr>
      </w:pPr>
      <w:r w:rsidRPr="00354BDC">
        <w:rPr>
          <w:rFonts w:ascii="Arial" w:hAnsi="Arial" w:cs="Arial"/>
        </w:rPr>
        <w:t xml:space="preserve">An explanation of why it was ranked as a "deficient" circuit: </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(2014-2016) average AIFI score of 2.98</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Three-year (2015-2017) average AIFI score of 2.82</w:t>
      </w:r>
    </w:p>
    <w:p w:rsidR="00EF3240" w:rsidRPr="00933EF1" w:rsidP="009C7E6F">
      <w:pPr>
        <w:pStyle w:val="ListParagraph"/>
        <w:numPr>
          <w:ilvl w:val="2"/>
          <w:numId w:val="47"/>
        </w:numPr>
        <w:spacing w:after="200" w:line="276" w:lineRule="auto"/>
        <w:rPr>
          <w:rFonts w:ascii="Arial" w:hAnsi="Arial" w:cs="Arial"/>
        </w:rPr>
      </w:pPr>
      <w:r w:rsidRPr="00933EF1">
        <w:rPr>
          <w:rFonts w:ascii="Arial" w:hAnsi="Arial" w:cs="Arial"/>
        </w:rPr>
        <w:t>Three-year (2016-2018) average AIFI score of 2.95</w:t>
      </w:r>
    </w:p>
    <w:p w:rsidR="00EF3240" w:rsidRPr="00933EF1" w:rsidP="009C7E6F">
      <w:pPr>
        <w:pStyle w:val="ListParagraph"/>
        <w:numPr>
          <w:ilvl w:val="0"/>
          <w:numId w:val="49"/>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2014 = 1.63</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2015 = 2.29</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2016 = 5.01</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2017 = 1.17</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2018 = 2.68</w:t>
      </w:r>
    </w:p>
    <w:p w:rsidR="00EF3240" w:rsidRPr="00933EF1" w:rsidP="009C7E6F">
      <w:pPr>
        <w:pStyle w:val="ListParagraph"/>
        <w:numPr>
          <w:ilvl w:val="0"/>
          <w:numId w:val="49"/>
        </w:numPr>
        <w:spacing w:after="200" w:line="276" w:lineRule="auto"/>
        <w:ind w:left="1440"/>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Trinidad 1102 circuit provides electric service to approximately 761 customers in Humboldt County through 24 circuit-miles of primarily overhead conductor. The </w:t>
      </w:r>
      <w:r>
        <w:rPr>
          <w:rFonts w:ascii="Arial" w:hAnsi="Arial" w:cs="Arial"/>
        </w:rPr>
        <w:t>Trinidad 1102</w:t>
      </w:r>
      <w:r w:rsidRPr="00933EF1">
        <w:rPr>
          <w:rFonts w:ascii="Arial" w:hAnsi="Arial" w:cs="Arial"/>
        </w:rPr>
        <w:t xml:space="preserve"> circuit </w:t>
      </w:r>
      <w:r>
        <w:rPr>
          <w:rFonts w:ascii="Arial" w:hAnsi="Arial" w:cs="Arial"/>
        </w:rPr>
        <w:t>is comprised of one main branch that</w:t>
      </w:r>
      <w:r w:rsidRPr="00933EF1">
        <w:rPr>
          <w:rFonts w:ascii="Arial" w:hAnsi="Arial" w:cs="Arial"/>
        </w:rPr>
        <w:t xml:space="preserve"> travels </w:t>
      </w:r>
      <w:r>
        <w:rPr>
          <w:rFonts w:ascii="Arial" w:hAnsi="Arial" w:cs="Arial"/>
        </w:rPr>
        <w:t>north</w:t>
      </w:r>
      <w:r w:rsidRPr="00933EF1">
        <w:rPr>
          <w:rFonts w:ascii="Arial" w:hAnsi="Arial" w:cs="Arial"/>
        </w:rPr>
        <w:t xml:space="preserve"> along Patrick’s Point Drive </w:t>
      </w:r>
      <w:r>
        <w:rPr>
          <w:rFonts w:ascii="Arial" w:hAnsi="Arial" w:cs="Arial"/>
        </w:rPr>
        <w:t>and</w:t>
      </w:r>
      <w:r w:rsidRPr="00933EF1">
        <w:rPr>
          <w:rFonts w:ascii="Arial" w:hAnsi="Arial" w:cs="Arial"/>
        </w:rPr>
        <w:t xml:space="preserve"> parallel</w:t>
      </w:r>
      <w:r>
        <w:rPr>
          <w:rFonts w:ascii="Arial" w:hAnsi="Arial" w:cs="Arial"/>
        </w:rPr>
        <w:t>ing</w:t>
      </w:r>
      <w:r w:rsidRPr="00933EF1">
        <w:rPr>
          <w:rFonts w:ascii="Arial" w:hAnsi="Arial" w:cs="Arial"/>
        </w:rPr>
        <w:t xml:space="preserve"> Highway 101</w:t>
      </w:r>
      <w:r>
        <w:rPr>
          <w:rFonts w:ascii="Arial" w:hAnsi="Arial" w:cs="Arial"/>
        </w:rPr>
        <w:t xml:space="preserve"> </w:t>
      </w:r>
      <w:r w:rsidRPr="00933EF1">
        <w:rPr>
          <w:rFonts w:ascii="Arial" w:hAnsi="Arial" w:cs="Arial"/>
        </w:rPr>
        <w:t xml:space="preserve">through a </w:t>
      </w:r>
      <w:r>
        <w:rPr>
          <w:rFonts w:ascii="Arial" w:hAnsi="Arial" w:cs="Arial"/>
        </w:rPr>
        <w:t>7</w:t>
      </w:r>
      <w:r w:rsidRPr="00933EF1">
        <w:rPr>
          <w:rFonts w:ascii="Arial" w:hAnsi="Arial" w:cs="Arial"/>
        </w:rPr>
        <w:t xml:space="preserve"> mile stretch of densely forested coastal mountainous terrain including</w:t>
      </w:r>
      <w:r>
        <w:rPr>
          <w:rFonts w:ascii="Arial" w:hAnsi="Arial" w:cs="Arial"/>
        </w:rPr>
        <w:t xml:space="preserve"> </w:t>
      </w:r>
      <w:r w:rsidRPr="00933EF1">
        <w:rPr>
          <w:rFonts w:ascii="Arial" w:hAnsi="Arial" w:cs="Arial"/>
        </w:rPr>
        <w:t>Patrick’s Point State Park</w:t>
      </w:r>
      <w:r>
        <w:rPr>
          <w:rFonts w:ascii="Arial" w:hAnsi="Arial" w:cs="Arial"/>
        </w:rPr>
        <w:t xml:space="preserve"> to</w:t>
      </w:r>
      <w:r w:rsidRPr="00933EF1">
        <w:rPr>
          <w:rFonts w:ascii="Arial" w:hAnsi="Arial" w:cs="Arial"/>
        </w:rPr>
        <w:t xml:space="preserve"> the community of Big Lagoon.  The major factors driving Trinidad 1102 reliability performance are the mountainous service territory with increased vegetation caused outage risks, overhead conductor exposure, and minimal ties to adjacent c</w:t>
      </w:r>
      <w:r>
        <w:rPr>
          <w:rFonts w:ascii="Arial" w:hAnsi="Arial" w:cs="Arial"/>
        </w:rPr>
        <w:t>ir</w:t>
      </w:r>
      <w:r w:rsidRPr="00933EF1">
        <w:rPr>
          <w:rFonts w:ascii="Arial" w:hAnsi="Arial" w:cs="Arial"/>
        </w:rPr>
        <w:t xml:space="preserve">cuits for outage restoration support. </w:t>
      </w:r>
    </w:p>
    <w:p w:rsidR="00EF3240" w:rsidRPr="00933EF1" w:rsidP="009C7E6F">
      <w:pPr>
        <w:pStyle w:val="ListParagraph"/>
        <w:numPr>
          <w:ilvl w:val="0"/>
          <w:numId w:val="49"/>
        </w:numPr>
        <w:spacing w:after="200" w:line="276" w:lineRule="auto"/>
        <w:ind w:left="1440"/>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highlight w:val="yellow"/>
        </w:rPr>
      </w:pPr>
      <w:r w:rsidRPr="008D5F0F">
        <w:rPr>
          <w:rFonts w:ascii="Arial" w:hAnsi="Arial" w:cs="Arial"/>
        </w:rPr>
        <w:t xml:space="preserve">As of the date of this report, no </w:t>
      </w:r>
      <w:r>
        <w:rPr>
          <w:rFonts w:ascii="Arial" w:hAnsi="Arial" w:cs="Arial"/>
        </w:rPr>
        <w:t>targeted circuit</w:t>
      </w:r>
      <w:r w:rsidRPr="008D5F0F">
        <w:rPr>
          <w:rFonts w:ascii="Arial" w:hAnsi="Arial" w:cs="Arial"/>
        </w:rPr>
        <w:t xml:space="preserve"> project has been initiated </w:t>
      </w:r>
      <w:r w:rsidRPr="00933EF1">
        <w:rPr>
          <w:rFonts w:ascii="Arial" w:hAnsi="Arial" w:cs="Arial"/>
        </w:rPr>
        <w:t>for the Trinidad 1102 circuit.</w:t>
      </w:r>
    </w:p>
    <w:p w:rsidR="00EF3240" w:rsidRPr="00933EF1" w:rsidP="009C7E6F">
      <w:pPr>
        <w:pStyle w:val="ListParagraph"/>
        <w:numPr>
          <w:ilvl w:val="0"/>
          <w:numId w:val="49"/>
        </w:numPr>
        <w:spacing w:after="200" w:line="276" w:lineRule="auto"/>
        <w:ind w:left="1440"/>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ind w:left="1980"/>
        <w:rPr>
          <w:rFonts w:ascii="Arial" w:hAnsi="Arial" w:cs="Arial"/>
        </w:rPr>
      </w:pPr>
      <w:r w:rsidRPr="00933EF1">
        <w:rPr>
          <w:rFonts w:ascii="Arial" w:hAnsi="Arial" w:cs="Arial"/>
        </w:rPr>
        <w:t xml:space="preserve">PG&amp;E will continue to explore cost effective reliability improvement opportunities </w:t>
      </w:r>
      <w:r>
        <w:rPr>
          <w:rFonts w:ascii="Arial" w:hAnsi="Arial" w:cs="Arial"/>
        </w:rPr>
        <w:t xml:space="preserve">through the Outage Review Team Process </w:t>
      </w:r>
      <w:r w:rsidRPr="00933EF1">
        <w:rPr>
          <w:rFonts w:ascii="Arial" w:hAnsi="Arial" w:cs="Arial"/>
        </w:rPr>
        <w:t xml:space="preserve">such as installing additional remotely operable devices and replacing traditional fuses with single phase reclosing devices.  This includes exploring cost effective reliability improvement opportunities to minimize wildfire ignition risks </w:t>
      </w:r>
      <w:r>
        <w:rPr>
          <w:rFonts w:ascii="Arial" w:hAnsi="Arial" w:cs="Arial"/>
        </w:rPr>
        <w:t>in the Tier 1 High Fire Threat District through proactive asset replacement or targeted vegetation management work</w:t>
      </w:r>
      <w:r w:rsidRPr="00933EF1">
        <w:rPr>
          <w:rFonts w:ascii="Arial" w:hAnsi="Arial" w:cs="Arial"/>
        </w:rPr>
        <w:t xml:space="preserve">. </w:t>
      </w:r>
    </w:p>
    <w:p w:rsidR="00EF3240" w:rsidRPr="00933EF1" w:rsidP="00EF3240">
      <w:pPr>
        <w:rPr>
          <w:rFonts w:cs="Arial"/>
          <w:szCs w:val="24"/>
        </w:rPr>
      </w:pPr>
    </w:p>
    <w:p w:rsidR="00EF3240" w:rsidRPr="00933EF1" w:rsidP="00EF3240">
      <w:pPr>
        <w:pStyle w:val="ListParagraph"/>
        <w:tabs>
          <w:tab w:val="left" w:pos="1980"/>
        </w:tabs>
        <w:ind w:left="0"/>
        <w:rPr>
          <w:rFonts w:ascii="Arial" w:hAnsi="Arial" w:cs="Arial"/>
        </w:rPr>
      </w:pPr>
      <w:r w:rsidRPr="00933EF1">
        <w:rPr>
          <w:rFonts w:ascii="Arial" w:hAnsi="Arial" w:cs="Arial"/>
        </w:rPr>
        <w:t>15. ROB ROY 2105</w:t>
      </w:r>
    </w:p>
    <w:p w:rsidR="00EF3240" w:rsidRPr="00B35FA9" w:rsidP="002F0E16">
      <w:pPr>
        <w:pStyle w:val="ListParagraph"/>
        <w:numPr>
          <w:ilvl w:val="0"/>
          <w:numId w:val="67"/>
        </w:numPr>
        <w:spacing w:after="200" w:line="276" w:lineRule="auto"/>
        <w:rPr>
          <w:rFonts w:cs="Arial"/>
        </w:rPr>
      </w:pPr>
      <w:r w:rsidRPr="00B35FA9">
        <w:rPr>
          <w:rFonts w:ascii="Arial" w:hAnsi="Arial" w:cs="Arial"/>
        </w:rPr>
        <w:t>An explanation of why it was ranked as a "deficient" circuit</w:t>
      </w:r>
      <w:r w:rsidRPr="00B35FA9">
        <w:rPr>
          <w:rFonts w:cs="Arial"/>
        </w:rPr>
        <w:t xml:space="preserve">: </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(2014-2016) average AIFI score of 2.54</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(2015-2017) average AIFI score of 2.66</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Three-year (2016-2018) average AIFI score of 2.80</w:t>
      </w:r>
    </w:p>
    <w:p w:rsidR="00EF3240" w:rsidRPr="00B35FA9" w:rsidP="002F0E16">
      <w:pPr>
        <w:pStyle w:val="ListParagraph"/>
        <w:numPr>
          <w:ilvl w:val="0"/>
          <w:numId w:val="67"/>
        </w:numPr>
        <w:spacing w:after="200" w:line="276" w:lineRule="auto"/>
        <w:rPr>
          <w:rFonts w:ascii="Arial" w:hAnsi="Arial" w:cs="Arial"/>
        </w:rPr>
      </w:pPr>
      <w:r w:rsidRPr="00B35FA9">
        <w:rPr>
          <w:rFonts w:ascii="Arial" w:hAnsi="Arial" w:cs="Arial"/>
        </w:rPr>
        <w:t xml:space="preserve">A historical record of the metric: </w:t>
      </w:r>
    </w:p>
    <w:p w:rsidR="00EF3240" w:rsidRPr="00B35FA9" w:rsidP="00EF3240">
      <w:pPr>
        <w:pStyle w:val="ListParagraph"/>
        <w:numPr>
          <w:ilvl w:val="2"/>
          <w:numId w:val="19"/>
        </w:numPr>
        <w:spacing w:after="200" w:line="276" w:lineRule="auto"/>
        <w:rPr>
          <w:rFonts w:ascii="Arial" w:hAnsi="Arial" w:cs="Arial"/>
        </w:rPr>
      </w:pPr>
      <w:r w:rsidRPr="00B35FA9">
        <w:rPr>
          <w:rFonts w:ascii="Arial" w:hAnsi="Arial" w:cs="Arial"/>
        </w:rPr>
        <w:t>AIFI 2014 = 0.23</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2015 = 1.80</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2016 = 5.61</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2017 = 0.59</w:t>
      </w:r>
    </w:p>
    <w:p w:rsidR="00EF3240" w:rsidRPr="00933EF1" w:rsidP="00EF3240">
      <w:pPr>
        <w:pStyle w:val="ListParagraph"/>
        <w:numPr>
          <w:ilvl w:val="2"/>
          <w:numId w:val="19"/>
        </w:numPr>
        <w:spacing w:after="200" w:line="276" w:lineRule="auto"/>
        <w:rPr>
          <w:rFonts w:ascii="Arial" w:hAnsi="Arial" w:cs="Arial"/>
        </w:rPr>
      </w:pPr>
      <w:r w:rsidRPr="00933EF1">
        <w:rPr>
          <w:rFonts w:ascii="Arial" w:hAnsi="Arial" w:cs="Arial"/>
        </w:rPr>
        <w:t>AIFI 2018 = 2.29</w:t>
      </w:r>
    </w:p>
    <w:p w:rsidR="00EF3240" w:rsidRPr="00B35FA9" w:rsidP="002F0E16">
      <w:pPr>
        <w:pStyle w:val="ListParagraph"/>
        <w:numPr>
          <w:ilvl w:val="0"/>
          <w:numId w:val="67"/>
        </w:numPr>
        <w:spacing w:after="200" w:line="276" w:lineRule="auto"/>
        <w:rPr>
          <w:rFonts w:ascii="Arial" w:hAnsi="Arial" w:cs="Arial"/>
        </w:rPr>
      </w:pPr>
      <w:r w:rsidRPr="00B35FA9">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 xml:space="preserve">The Rob Roy 2105 circuit provides electric service to approximately 8,104 customers to the city of Aptos and Santa Cruz County through 72 circuit-miles of overhead conductor and 28 circuit-miles of underground cable.  This circuit also serves customers located in the CPUC High Fire Threat District - Tier 2 (Elevated Risk) and Tier 3 (Extreme Risk).  The Rob Roy 2105 circuit is comprised of several branches </w:t>
      </w:r>
      <w:r>
        <w:rPr>
          <w:rFonts w:ascii="Arial" w:hAnsi="Arial" w:cs="Arial"/>
        </w:rPr>
        <w:t xml:space="preserve">that travels </w:t>
      </w:r>
      <w:r w:rsidRPr="00933EF1">
        <w:rPr>
          <w:rFonts w:ascii="Arial" w:hAnsi="Arial" w:cs="Arial"/>
        </w:rPr>
        <w:t xml:space="preserve">along the coast line from Seacliff Beach to La Selva Beach </w:t>
      </w:r>
      <w:r>
        <w:rPr>
          <w:rFonts w:ascii="Arial" w:hAnsi="Arial" w:cs="Arial"/>
        </w:rPr>
        <w:t xml:space="preserve">including </w:t>
      </w:r>
      <w:r w:rsidRPr="00933EF1">
        <w:rPr>
          <w:rFonts w:ascii="Arial" w:hAnsi="Arial" w:cs="Arial"/>
        </w:rPr>
        <w:t>Nisene Marks State Park. The major factors driving Rob Roy 2105 reliability performance are equipment failures, vegetation, 3</w:t>
      </w:r>
      <w:r w:rsidRPr="00933EF1">
        <w:rPr>
          <w:rFonts w:ascii="Arial" w:hAnsi="Arial" w:cs="Arial"/>
          <w:vertAlign w:val="superscript"/>
        </w:rPr>
        <w:t>rd</w:t>
      </w:r>
      <w:r w:rsidRPr="00933EF1">
        <w:rPr>
          <w:rFonts w:ascii="Arial" w:hAnsi="Arial" w:cs="Arial"/>
        </w:rPr>
        <w:t xml:space="preserve"> party </w:t>
      </w:r>
      <w:r>
        <w:rPr>
          <w:rFonts w:ascii="Arial" w:hAnsi="Arial" w:cs="Arial"/>
        </w:rPr>
        <w:t>(</w:t>
      </w:r>
      <w:r w:rsidRPr="00933EF1">
        <w:rPr>
          <w:rFonts w:ascii="Arial" w:hAnsi="Arial" w:cs="Arial"/>
        </w:rPr>
        <w:t>vehicle</w:t>
      </w:r>
      <w:r>
        <w:rPr>
          <w:rFonts w:ascii="Arial" w:hAnsi="Arial" w:cs="Arial"/>
        </w:rPr>
        <w:t xml:space="preserve"> accidents)</w:t>
      </w:r>
      <w:r w:rsidRPr="00933EF1">
        <w:rPr>
          <w:rFonts w:ascii="Arial" w:hAnsi="Arial" w:cs="Arial"/>
        </w:rPr>
        <w:t>, and overhead conductor exposure.</w:t>
      </w:r>
    </w:p>
    <w:p w:rsidR="00EF3240" w:rsidRPr="00B35FA9" w:rsidP="002F0E16">
      <w:pPr>
        <w:pStyle w:val="ListParagraph"/>
        <w:numPr>
          <w:ilvl w:val="0"/>
          <w:numId w:val="67"/>
        </w:numPr>
        <w:tabs>
          <w:tab w:val="left" w:pos="1440"/>
        </w:tabs>
        <w:spacing w:after="200" w:line="276" w:lineRule="auto"/>
        <w:rPr>
          <w:rFonts w:ascii="Arial" w:hAnsi="Arial" w:cs="Arial"/>
        </w:rPr>
      </w:pPr>
      <w:r w:rsidRPr="00B35FA9">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933EF1">
        <w:rPr>
          <w:rFonts w:ascii="Arial" w:hAnsi="Arial" w:cs="Arial"/>
        </w:rPr>
        <w:t xml:space="preserve">A reliability improvement project for installing additional sectionalizing devices (2 UG switches) was completed in 2017.  </w:t>
      </w:r>
      <w:r>
        <w:rPr>
          <w:rFonts w:ascii="Arial" w:hAnsi="Arial" w:cs="Arial"/>
        </w:rPr>
        <w:t>A s</w:t>
      </w:r>
      <w:r w:rsidRPr="00933EF1">
        <w:rPr>
          <w:rFonts w:ascii="Arial" w:hAnsi="Arial" w:cs="Arial"/>
        </w:rPr>
        <w:t>ystem hardening project</w:t>
      </w:r>
      <w:r>
        <w:rPr>
          <w:rFonts w:ascii="Arial" w:hAnsi="Arial" w:cs="Arial"/>
        </w:rPr>
        <w:t xml:space="preserve"> to</w:t>
      </w:r>
      <w:r w:rsidRPr="00933EF1">
        <w:rPr>
          <w:rFonts w:ascii="Arial" w:hAnsi="Arial" w:cs="Arial"/>
        </w:rPr>
        <w:t xml:space="preserve"> replac</w:t>
      </w:r>
      <w:r>
        <w:rPr>
          <w:rFonts w:ascii="Arial" w:hAnsi="Arial" w:cs="Arial"/>
        </w:rPr>
        <w:t>e</w:t>
      </w:r>
      <w:r w:rsidRPr="00933EF1">
        <w:rPr>
          <w:rFonts w:ascii="Arial" w:hAnsi="Arial" w:cs="Arial"/>
        </w:rPr>
        <w:t xml:space="preserve"> 2.16 miles of OH conductor </w:t>
      </w:r>
      <w:r>
        <w:rPr>
          <w:rFonts w:ascii="Arial" w:hAnsi="Arial" w:cs="Arial"/>
        </w:rPr>
        <w:t>was</w:t>
      </w:r>
      <w:r w:rsidRPr="00933EF1">
        <w:rPr>
          <w:rFonts w:ascii="Arial" w:hAnsi="Arial" w:cs="Arial"/>
        </w:rPr>
        <w:t xml:space="preserve"> initiated </w:t>
      </w:r>
      <w:r>
        <w:rPr>
          <w:rFonts w:ascii="Arial" w:hAnsi="Arial" w:cs="Arial"/>
        </w:rPr>
        <w:t>for</w:t>
      </w:r>
      <w:r w:rsidRPr="00933EF1">
        <w:rPr>
          <w:rFonts w:ascii="Arial" w:hAnsi="Arial" w:cs="Arial"/>
        </w:rPr>
        <w:t xml:space="preserve"> 2019 </w:t>
      </w:r>
      <w:r>
        <w:rPr>
          <w:rFonts w:ascii="Arial" w:hAnsi="Arial" w:cs="Arial"/>
        </w:rPr>
        <w:t>completion</w:t>
      </w:r>
      <w:r w:rsidRPr="00933EF1">
        <w:rPr>
          <w:rFonts w:ascii="Arial" w:hAnsi="Arial" w:cs="Arial"/>
        </w:rPr>
        <w:t xml:space="preserve">.  An additional </w:t>
      </w:r>
      <w:r>
        <w:rPr>
          <w:rFonts w:ascii="Arial" w:hAnsi="Arial" w:cs="Arial"/>
        </w:rPr>
        <w:t xml:space="preserve">system hardening project has been initiated to replace </w:t>
      </w:r>
      <w:r w:rsidRPr="00933EF1">
        <w:rPr>
          <w:rFonts w:ascii="Arial" w:hAnsi="Arial" w:cs="Arial"/>
        </w:rPr>
        <w:t xml:space="preserve">9 miles of OH conductor as part of the </w:t>
      </w:r>
      <w:r>
        <w:rPr>
          <w:rFonts w:ascii="Arial" w:hAnsi="Arial" w:cs="Arial"/>
        </w:rPr>
        <w:t>Wildfire Safety Plan</w:t>
      </w:r>
      <w:r w:rsidRPr="00933EF1">
        <w:rPr>
          <w:rFonts w:ascii="Arial" w:hAnsi="Arial" w:cs="Arial"/>
        </w:rPr>
        <w:t>.</w:t>
      </w:r>
      <w:r>
        <w:rPr>
          <w:rFonts w:ascii="Arial" w:hAnsi="Arial" w:cs="Arial"/>
        </w:rPr>
        <w:t xml:space="preserve">  A third project has been initiated to replace</w:t>
      </w:r>
      <w:r w:rsidRPr="00933EF1">
        <w:rPr>
          <w:rFonts w:ascii="Arial" w:hAnsi="Arial" w:cs="Arial"/>
        </w:rPr>
        <w:t xml:space="preserve"> 0.88 miles </w:t>
      </w:r>
      <w:r>
        <w:rPr>
          <w:rFonts w:ascii="Arial" w:hAnsi="Arial" w:cs="Arial"/>
        </w:rPr>
        <w:t>in the Tier 1 High Fire Threat Districts under</w:t>
      </w:r>
      <w:r w:rsidRPr="00933EF1">
        <w:rPr>
          <w:rFonts w:ascii="Arial" w:hAnsi="Arial" w:cs="Arial"/>
        </w:rPr>
        <w:t xml:space="preserve"> the OH Conductor Replacement </w:t>
      </w:r>
      <w:r>
        <w:rPr>
          <w:rFonts w:ascii="Arial" w:hAnsi="Arial" w:cs="Arial"/>
        </w:rPr>
        <w:t>P</w:t>
      </w:r>
      <w:r w:rsidRPr="00933EF1">
        <w:rPr>
          <w:rFonts w:ascii="Arial" w:hAnsi="Arial" w:cs="Arial"/>
        </w:rPr>
        <w:t>rogram.</w:t>
      </w:r>
    </w:p>
    <w:p w:rsidR="00EF3240" w:rsidRPr="00B35FA9" w:rsidP="002F0E16">
      <w:pPr>
        <w:pStyle w:val="ListParagraph"/>
        <w:numPr>
          <w:ilvl w:val="0"/>
          <w:numId w:val="67"/>
        </w:numPr>
        <w:spacing w:after="200" w:line="276" w:lineRule="auto"/>
        <w:rPr>
          <w:rFonts w:ascii="Arial" w:hAnsi="Arial" w:cs="Arial"/>
        </w:rPr>
      </w:pPr>
      <w:r w:rsidRPr="00B35FA9">
        <w:rPr>
          <w:rFonts w:ascii="Arial" w:hAnsi="Arial" w:cs="Arial"/>
        </w:rPr>
        <w:t>A quantitative description of the utility's expectation for that circuit's future performance:</w:t>
      </w:r>
    </w:p>
    <w:p w:rsidR="00EF3240" w:rsidRPr="00933EF1" w:rsidP="00EF3240">
      <w:pPr>
        <w:pStyle w:val="ListParagraph"/>
        <w:ind w:left="1980"/>
        <w:rPr>
          <w:rFonts w:cs="Arial"/>
        </w:rPr>
      </w:pPr>
      <w:r>
        <w:rPr>
          <w:rFonts w:ascii="Arial" w:hAnsi="Arial" w:cs="Arial"/>
        </w:rPr>
        <w:t>Incremental r</w:t>
      </w:r>
      <w:r w:rsidRPr="00933EF1">
        <w:rPr>
          <w:rFonts w:ascii="Arial" w:hAnsi="Arial" w:cs="Arial"/>
        </w:rPr>
        <w:t xml:space="preserve">eliability improvement is </w:t>
      </w:r>
      <w:r>
        <w:rPr>
          <w:rFonts w:ascii="Arial" w:hAnsi="Arial" w:cs="Arial"/>
        </w:rPr>
        <w:t>anticipated after completion of</w:t>
      </w:r>
      <w:r w:rsidRPr="00933EF1">
        <w:rPr>
          <w:rFonts w:ascii="Arial" w:hAnsi="Arial" w:cs="Arial"/>
          <w:shd w:val="clear" w:color="auto" w:fill="FFFFFF" w:themeFill="background1"/>
        </w:rPr>
        <w:t xml:space="preserve"> the </w:t>
      </w:r>
      <w:r>
        <w:rPr>
          <w:rFonts w:ascii="Arial" w:hAnsi="Arial" w:cs="Arial"/>
          <w:shd w:val="clear" w:color="auto" w:fill="FFFFFF" w:themeFill="background1"/>
        </w:rPr>
        <w:t>s</w:t>
      </w:r>
      <w:r w:rsidRPr="00933EF1">
        <w:rPr>
          <w:rFonts w:ascii="Arial" w:hAnsi="Arial" w:cs="Arial"/>
          <w:shd w:val="clear" w:color="auto" w:fill="FFFFFF" w:themeFill="background1"/>
        </w:rPr>
        <w:t xml:space="preserve">ystem </w:t>
      </w:r>
      <w:r>
        <w:rPr>
          <w:rFonts w:ascii="Arial" w:hAnsi="Arial" w:cs="Arial"/>
          <w:shd w:val="clear" w:color="auto" w:fill="FFFFFF" w:themeFill="background1"/>
        </w:rPr>
        <w:t>h</w:t>
      </w:r>
      <w:r w:rsidRPr="00933EF1">
        <w:rPr>
          <w:rFonts w:ascii="Arial" w:hAnsi="Arial" w:cs="Arial"/>
          <w:shd w:val="clear" w:color="auto" w:fill="FFFFFF" w:themeFill="background1"/>
        </w:rPr>
        <w:t>ardening project</w:t>
      </w:r>
      <w:r>
        <w:rPr>
          <w:rFonts w:ascii="Arial" w:hAnsi="Arial" w:cs="Arial"/>
          <w:shd w:val="clear" w:color="auto" w:fill="FFFFFF" w:themeFill="background1"/>
        </w:rPr>
        <w:t>s, but the anticipated reliability benefits have not been quantified</w:t>
      </w:r>
      <w:r w:rsidRPr="00933EF1">
        <w:rPr>
          <w:rFonts w:ascii="Arial" w:hAnsi="Arial" w:cs="Arial"/>
          <w:shd w:val="clear" w:color="auto" w:fill="FFFFFF" w:themeFill="background1"/>
        </w:rPr>
        <w:t>.</w:t>
      </w:r>
      <w:r w:rsidRPr="00933EF1">
        <w:rPr>
          <w:rFonts w:ascii="Arial" w:hAnsi="Arial" w:cs="Arial"/>
        </w:rPr>
        <w:t xml:space="preserve">  </w:t>
      </w:r>
      <w:r>
        <w:rPr>
          <w:rFonts w:ascii="Arial" w:hAnsi="Arial" w:cs="Arial"/>
        </w:rPr>
        <w:t xml:space="preserve">This includes the associated reliability benefits after completion of the comprehensive Wildfire Safety Plan to </w:t>
      </w:r>
      <w:r w:rsidRPr="00933EF1">
        <w:rPr>
          <w:rFonts w:ascii="Arial" w:hAnsi="Arial" w:cs="Arial"/>
        </w:rPr>
        <w:t>minimize wildfire ignition risks in the Tier</w:t>
      </w:r>
      <w:r>
        <w:rPr>
          <w:rFonts w:ascii="Arial" w:hAnsi="Arial" w:cs="Arial"/>
        </w:rPr>
        <w:t>s</w:t>
      </w:r>
      <w:r w:rsidRPr="00933EF1">
        <w:rPr>
          <w:rFonts w:ascii="Arial" w:hAnsi="Arial" w:cs="Arial"/>
        </w:rPr>
        <w:t xml:space="preserve"> 2</w:t>
      </w:r>
      <w:r>
        <w:rPr>
          <w:rFonts w:ascii="Arial" w:hAnsi="Arial" w:cs="Arial"/>
        </w:rPr>
        <w:t xml:space="preserve"> and 3</w:t>
      </w:r>
      <w:r w:rsidRPr="00933EF1">
        <w:rPr>
          <w:rFonts w:ascii="Arial" w:hAnsi="Arial" w:cs="Arial"/>
        </w:rPr>
        <w:t xml:space="preserve"> High Fire Threat District</w:t>
      </w:r>
      <w:r>
        <w:rPr>
          <w:rFonts w:ascii="Arial" w:hAnsi="Arial" w:cs="Arial"/>
        </w:rPr>
        <w:t>s</w:t>
      </w:r>
      <w:r w:rsidRPr="00933EF1">
        <w:rPr>
          <w:rFonts w:ascii="Arial" w:hAnsi="Arial" w:cs="Arial"/>
        </w:rPr>
        <w:t>.</w:t>
      </w:r>
    </w:p>
    <w:p w:rsidR="00EF3240" w:rsidRPr="00933EF1" w:rsidP="00EF3240">
      <w:pPr>
        <w:pStyle w:val="ListParagraph"/>
        <w:tabs>
          <w:tab w:val="left" w:pos="1980"/>
        </w:tabs>
        <w:ind w:left="0"/>
        <w:rPr>
          <w:rFonts w:ascii="Arial" w:hAnsi="Arial" w:cs="Arial"/>
        </w:rPr>
      </w:pPr>
      <w:r w:rsidRPr="00933EF1">
        <w:rPr>
          <w:rFonts w:ascii="Arial" w:hAnsi="Arial" w:cs="Arial"/>
        </w:rPr>
        <w:t xml:space="preserve">16. BUCKS CREEK 1103 </w:t>
      </w:r>
    </w:p>
    <w:p w:rsidR="00EF3240" w:rsidRPr="00933EF1" w:rsidP="002F0E16">
      <w:pPr>
        <w:pStyle w:val="ListParagraph"/>
        <w:numPr>
          <w:ilvl w:val="0"/>
          <w:numId w:val="51"/>
        </w:numPr>
        <w:spacing w:after="200" w:line="276" w:lineRule="auto"/>
        <w:rPr>
          <w:rFonts w:ascii="Arial" w:hAnsi="Arial" w:cs="Arial"/>
        </w:rPr>
      </w:pPr>
      <w:r w:rsidRPr="00933EF1">
        <w:rPr>
          <w:rFonts w:ascii="Arial" w:hAnsi="Arial" w:cs="Arial"/>
        </w:rPr>
        <w:t xml:space="preserve">An explanation of why it was ranked as a "deficient" circuit: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(2014-2016) average AIDI score of 744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(2015-2017) average AIDI score of 1</w:t>
      </w:r>
      <w:r>
        <w:rPr>
          <w:rFonts w:ascii="Arial" w:hAnsi="Arial" w:cs="Arial"/>
        </w:rPr>
        <w:t>,</w:t>
      </w:r>
      <w:r w:rsidRPr="00933EF1">
        <w:rPr>
          <w:rFonts w:ascii="Arial" w:hAnsi="Arial" w:cs="Arial"/>
        </w:rPr>
        <w:t>106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Three-year (2016-2018) average AIDI score of 1</w:t>
      </w:r>
      <w:r>
        <w:rPr>
          <w:rFonts w:ascii="Arial" w:hAnsi="Arial" w:cs="Arial"/>
        </w:rPr>
        <w:t>,</w:t>
      </w:r>
      <w:r w:rsidRPr="00933EF1">
        <w:rPr>
          <w:rFonts w:ascii="Arial" w:hAnsi="Arial" w:cs="Arial"/>
        </w:rPr>
        <w:t>175</w:t>
      </w:r>
    </w:p>
    <w:p w:rsidR="00EF3240" w:rsidRPr="00933EF1" w:rsidP="002F0E16">
      <w:pPr>
        <w:pStyle w:val="ListParagraph"/>
        <w:numPr>
          <w:ilvl w:val="0"/>
          <w:numId w:val="51"/>
        </w:numPr>
        <w:spacing w:after="200" w:line="276" w:lineRule="auto"/>
        <w:rPr>
          <w:rFonts w:ascii="Arial" w:hAnsi="Arial" w:cs="Arial"/>
        </w:rPr>
      </w:pPr>
      <w:r w:rsidRPr="00933EF1">
        <w:rPr>
          <w:rFonts w:ascii="Arial" w:hAnsi="Arial" w:cs="Arial"/>
        </w:rPr>
        <w:t xml:space="preserve">A historical record of the metric: </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2014 = 0</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2015 = 1</w:t>
      </w:r>
      <w:r>
        <w:rPr>
          <w:rFonts w:ascii="Arial" w:hAnsi="Arial" w:cs="Arial"/>
        </w:rPr>
        <w:t>,</w:t>
      </w:r>
      <w:r w:rsidRPr="00933EF1">
        <w:rPr>
          <w:rFonts w:ascii="Arial" w:hAnsi="Arial" w:cs="Arial"/>
        </w:rPr>
        <w:t>036</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2016 = 1</w:t>
      </w:r>
      <w:r>
        <w:rPr>
          <w:rFonts w:ascii="Arial" w:hAnsi="Arial" w:cs="Arial"/>
        </w:rPr>
        <w:t>,</w:t>
      </w:r>
      <w:r w:rsidRPr="00933EF1">
        <w:rPr>
          <w:rFonts w:ascii="Arial" w:hAnsi="Arial" w:cs="Arial"/>
        </w:rPr>
        <w:t>199</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2017 = 1</w:t>
      </w:r>
      <w:r>
        <w:rPr>
          <w:rFonts w:ascii="Arial" w:hAnsi="Arial" w:cs="Arial"/>
        </w:rPr>
        <w:t>,</w:t>
      </w:r>
      <w:r w:rsidRPr="00933EF1">
        <w:rPr>
          <w:rFonts w:ascii="Arial" w:hAnsi="Arial" w:cs="Arial"/>
        </w:rPr>
        <w:t>084</w:t>
      </w:r>
    </w:p>
    <w:p w:rsidR="00EF3240" w:rsidRPr="00933EF1" w:rsidP="00EF3240">
      <w:pPr>
        <w:pStyle w:val="ListParagraph"/>
        <w:numPr>
          <w:ilvl w:val="2"/>
          <w:numId w:val="18"/>
        </w:numPr>
        <w:spacing w:after="200" w:line="276" w:lineRule="auto"/>
        <w:rPr>
          <w:rFonts w:ascii="Arial" w:hAnsi="Arial" w:cs="Arial"/>
        </w:rPr>
      </w:pPr>
      <w:r w:rsidRPr="00933EF1">
        <w:rPr>
          <w:rFonts w:ascii="Arial" w:hAnsi="Arial" w:cs="Arial"/>
        </w:rPr>
        <w:t>AIDI 2018 = 1</w:t>
      </w:r>
      <w:r>
        <w:rPr>
          <w:rFonts w:ascii="Arial" w:hAnsi="Arial" w:cs="Arial"/>
        </w:rPr>
        <w:t>,</w:t>
      </w:r>
      <w:r w:rsidRPr="00933EF1">
        <w:rPr>
          <w:rFonts w:ascii="Arial" w:hAnsi="Arial" w:cs="Arial"/>
        </w:rPr>
        <w:t>242</w:t>
      </w:r>
    </w:p>
    <w:p w:rsidR="00EF3240" w:rsidRPr="00933EF1" w:rsidP="002F0E16">
      <w:pPr>
        <w:pStyle w:val="ListParagraph"/>
        <w:numPr>
          <w:ilvl w:val="0"/>
          <w:numId w:val="51"/>
        </w:numPr>
        <w:spacing w:after="200" w:line="276" w:lineRule="auto"/>
        <w:rPr>
          <w:rFonts w:ascii="Arial" w:hAnsi="Arial" w:cs="Arial"/>
        </w:rPr>
      </w:pPr>
      <w:r w:rsidRPr="00933EF1">
        <w:rPr>
          <w:rFonts w:ascii="Arial" w:hAnsi="Arial" w:cs="Arial"/>
        </w:rPr>
        <w:t xml:space="preserve">An explanation of why it was on the deficiency list again: </w:t>
      </w:r>
    </w:p>
    <w:p w:rsidR="00EF3240" w:rsidRPr="00933EF1" w:rsidP="00EF3240">
      <w:pPr>
        <w:pStyle w:val="ListParagraph"/>
        <w:ind w:left="1980"/>
        <w:rPr>
          <w:rFonts w:ascii="Arial" w:hAnsi="Arial" w:cs="Arial"/>
        </w:rPr>
      </w:pPr>
      <w:r w:rsidRPr="00933EF1">
        <w:rPr>
          <w:rFonts w:ascii="Arial" w:hAnsi="Arial" w:cs="Arial"/>
        </w:rPr>
        <w:t>The Bucks Creek 1103 circuit provides electric service to approximately 322 customers in Plumas County through 26 circuit-miles of OH conductor and UG cable</w:t>
      </w:r>
      <w:r>
        <w:rPr>
          <w:rFonts w:ascii="Arial" w:hAnsi="Arial" w:cs="Arial"/>
        </w:rPr>
        <w:t>.</w:t>
      </w:r>
      <w:r w:rsidRPr="004977E3">
        <w:rPr>
          <w:rFonts w:ascii="Arial" w:hAnsi="Arial" w:cs="Arial"/>
        </w:rPr>
        <w:t xml:space="preserve"> </w:t>
      </w:r>
      <w:r>
        <w:rPr>
          <w:rFonts w:ascii="Arial" w:hAnsi="Arial" w:cs="Arial"/>
        </w:rPr>
        <w:t xml:space="preserve"> </w:t>
      </w:r>
      <w:r w:rsidRPr="00933EF1">
        <w:rPr>
          <w:rFonts w:ascii="Arial" w:hAnsi="Arial" w:cs="Arial"/>
        </w:rPr>
        <w:t xml:space="preserve">This circuit also serves customers located in the CPUC High Fire Threat District - Tier 3 (Extreme Risk).  </w:t>
      </w:r>
      <w:bookmarkStart w:id="116" w:name="_Hlk10028294"/>
      <w:r w:rsidRPr="00933EF1">
        <w:rPr>
          <w:rFonts w:ascii="Arial" w:hAnsi="Arial" w:cs="Arial"/>
        </w:rPr>
        <w:t xml:space="preserve">The </w:t>
      </w:r>
      <w:r>
        <w:rPr>
          <w:rFonts w:ascii="Arial" w:hAnsi="Arial" w:cs="Arial"/>
        </w:rPr>
        <w:t>Bucks Creek 1103</w:t>
      </w:r>
      <w:r w:rsidRPr="00933EF1">
        <w:rPr>
          <w:rFonts w:ascii="Arial" w:hAnsi="Arial" w:cs="Arial"/>
        </w:rPr>
        <w:t xml:space="preserve"> circuit</w:t>
      </w:r>
      <w:r>
        <w:rPr>
          <w:rFonts w:ascii="Arial" w:hAnsi="Arial" w:cs="Arial"/>
        </w:rPr>
        <w:t xml:space="preserve"> is comprised of one main branch that</w:t>
      </w:r>
      <w:r w:rsidRPr="00933EF1">
        <w:rPr>
          <w:rFonts w:ascii="Arial" w:hAnsi="Arial" w:cs="Arial"/>
        </w:rPr>
        <w:t xml:space="preserve"> travels east along </w:t>
      </w:r>
      <w:r>
        <w:rPr>
          <w:rFonts w:ascii="Arial" w:hAnsi="Arial" w:cs="Arial"/>
        </w:rPr>
        <w:t>OHV Road 9</w:t>
      </w:r>
      <w:r w:rsidRPr="00933EF1">
        <w:rPr>
          <w:rFonts w:ascii="Arial" w:hAnsi="Arial" w:cs="Arial"/>
        </w:rPr>
        <w:t xml:space="preserve"> through a </w:t>
      </w:r>
      <w:r>
        <w:rPr>
          <w:rFonts w:ascii="Arial" w:hAnsi="Arial" w:cs="Arial"/>
        </w:rPr>
        <w:t>15</w:t>
      </w:r>
      <w:r w:rsidRPr="00933EF1">
        <w:rPr>
          <w:rFonts w:ascii="Arial" w:hAnsi="Arial" w:cs="Arial"/>
        </w:rPr>
        <w:t xml:space="preserve"> mile stretch of mountainous terrain including </w:t>
      </w:r>
      <w:r>
        <w:rPr>
          <w:rFonts w:ascii="Arial" w:hAnsi="Arial" w:cs="Arial"/>
        </w:rPr>
        <w:t>Plumas</w:t>
      </w:r>
      <w:r w:rsidRPr="00933EF1">
        <w:rPr>
          <w:rFonts w:ascii="Arial" w:hAnsi="Arial" w:cs="Arial"/>
        </w:rPr>
        <w:t xml:space="preserve"> National Forest</w:t>
      </w:r>
      <w:r>
        <w:rPr>
          <w:rFonts w:ascii="Arial" w:hAnsi="Arial" w:cs="Arial"/>
        </w:rPr>
        <w:t xml:space="preserve"> to the </w:t>
      </w:r>
      <w:r w:rsidRPr="00933EF1">
        <w:rPr>
          <w:rFonts w:ascii="Arial" w:hAnsi="Arial" w:cs="Arial"/>
        </w:rPr>
        <w:t xml:space="preserve">Bucks Lake </w:t>
      </w:r>
      <w:r>
        <w:rPr>
          <w:rFonts w:ascii="Arial" w:hAnsi="Arial" w:cs="Arial"/>
        </w:rPr>
        <w:t>community</w:t>
      </w:r>
      <w:r w:rsidRPr="00933EF1">
        <w:rPr>
          <w:rFonts w:ascii="Arial" w:hAnsi="Arial" w:cs="Arial"/>
        </w:rPr>
        <w:t xml:space="preserve">. </w:t>
      </w:r>
      <w:bookmarkEnd w:id="116"/>
      <w:r>
        <w:rPr>
          <w:rFonts w:ascii="Arial" w:hAnsi="Arial" w:cs="Arial"/>
        </w:rPr>
        <w:t xml:space="preserve"> </w:t>
      </w:r>
      <w:r w:rsidRPr="00933EF1">
        <w:rPr>
          <w:rFonts w:ascii="Arial" w:hAnsi="Arial" w:cs="Arial"/>
        </w:rPr>
        <w:t xml:space="preserve">The major factors driving </w:t>
      </w:r>
      <w:r>
        <w:rPr>
          <w:rFonts w:ascii="Arial" w:hAnsi="Arial" w:cs="Arial"/>
        </w:rPr>
        <w:t xml:space="preserve">Bucks Creek 1103 </w:t>
      </w:r>
      <w:r w:rsidRPr="00933EF1">
        <w:rPr>
          <w:rFonts w:ascii="Arial" w:hAnsi="Arial" w:cs="Arial"/>
        </w:rPr>
        <w:t xml:space="preserve">reliability performance are the </w:t>
      </w:r>
      <w:r>
        <w:rPr>
          <w:rFonts w:ascii="Arial" w:hAnsi="Arial" w:cs="Arial"/>
        </w:rPr>
        <w:t xml:space="preserve">remote </w:t>
      </w:r>
      <w:r w:rsidRPr="00933EF1">
        <w:rPr>
          <w:rFonts w:ascii="Arial" w:hAnsi="Arial" w:cs="Arial"/>
        </w:rPr>
        <w:t>mountainous service territory with increased vegetation caused outage risks, overhead conductor exposure, and minimal ties to adjacent circuits for outage restoration support.</w:t>
      </w:r>
    </w:p>
    <w:p w:rsidR="00EF3240" w:rsidRPr="00933EF1" w:rsidP="002F0E16">
      <w:pPr>
        <w:pStyle w:val="ListParagraph"/>
        <w:numPr>
          <w:ilvl w:val="0"/>
          <w:numId w:val="51"/>
        </w:numPr>
        <w:spacing w:after="200" w:line="276" w:lineRule="auto"/>
        <w:rPr>
          <w:rFonts w:ascii="Arial" w:hAnsi="Arial" w:cs="Arial"/>
        </w:rPr>
      </w:pPr>
      <w:r w:rsidRPr="00933EF1">
        <w:rPr>
          <w:rFonts w:ascii="Arial" w:hAnsi="Arial" w:cs="Arial"/>
        </w:rPr>
        <w:t>An explanation of what is being done to improve the circuit's future performance:</w:t>
      </w:r>
    </w:p>
    <w:p w:rsidR="00EF3240" w:rsidRPr="00933EF1" w:rsidP="00EF3240">
      <w:pPr>
        <w:pStyle w:val="ListParagraph"/>
        <w:ind w:left="1980"/>
        <w:rPr>
          <w:rFonts w:ascii="Arial" w:hAnsi="Arial" w:cs="Arial"/>
        </w:rPr>
      </w:pPr>
      <w:r w:rsidRPr="00093B8B">
        <w:rPr>
          <w:rFonts w:ascii="Arial" w:hAnsi="Arial" w:cs="Arial"/>
        </w:rPr>
        <w:t xml:space="preserve">As of the date of this report, no system hardening project has been initiated for the </w:t>
      </w:r>
      <w:r>
        <w:rPr>
          <w:rFonts w:ascii="Arial" w:hAnsi="Arial" w:cs="Arial"/>
        </w:rPr>
        <w:t>Bucks Creek 1103</w:t>
      </w:r>
      <w:r w:rsidRPr="00093B8B">
        <w:rPr>
          <w:rFonts w:ascii="Arial" w:hAnsi="Arial" w:cs="Arial"/>
        </w:rPr>
        <w:t xml:space="preserve"> circuit.</w:t>
      </w:r>
    </w:p>
    <w:p w:rsidR="00EF3240" w:rsidRPr="00933EF1" w:rsidP="002F0E16">
      <w:pPr>
        <w:pStyle w:val="ListParagraph"/>
        <w:numPr>
          <w:ilvl w:val="0"/>
          <w:numId w:val="51"/>
        </w:numPr>
        <w:spacing w:after="200" w:line="276" w:lineRule="auto"/>
        <w:rPr>
          <w:rFonts w:ascii="Arial" w:hAnsi="Arial" w:cs="Arial"/>
        </w:rPr>
      </w:pPr>
      <w:r w:rsidRPr="00933EF1">
        <w:rPr>
          <w:rFonts w:ascii="Arial" w:hAnsi="Arial" w:cs="Arial"/>
        </w:rPr>
        <w:t>A quantitative description of the utility's expectation for that circuit's future performance:</w:t>
      </w:r>
    </w:p>
    <w:p w:rsidR="00EF3240" w:rsidRPr="00933EF1" w:rsidP="00EF3240">
      <w:pPr>
        <w:pStyle w:val="ListParagraph"/>
        <w:tabs>
          <w:tab w:val="left" w:pos="1980"/>
        </w:tabs>
        <w:ind w:left="1980"/>
        <w:rPr>
          <w:rFonts w:ascii="Arial" w:hAnsi="Arial" w:cs="Arial"/>
        </w:rPr>
      </w:pPr>
      <w:r w:rsidRPr="007D340F">
        <w:rPr>
          <w:rFonts w:ascii="Arial" w:hAnsi="Arial" w:cs="Arial"/>
        </w:rPr>
        <w:t xml:space="preserve">Incremental reliability improvement is anticipated after completion of the comprehensive Wildfire Safety Plan to minimize wildfire ignition risks in the Tier </w:t>
      </w:r>
      <w:r>
        <w:rPr>
          <w:rFonts w:ascii="Arial" w:hAnsi="Arial" w:cs="Arial"/>
        </w:rPr>
        <w:t>3</w:t>
      </w:r>
      <w:r w:rsidRPr="007D340F">
        <w:rPr>
          <w:rFonts w:ascii="Arial" w:hAnsi="Arial" w:cs="Arial"/>
        </w:rPr>
        <w:t xml:space="preserve"> High Fire Threat District.</w:t>
      </w:r>
    </w:p>
    <w:p w:rsidR="00D8062C" w:rsidRPr="0044315B" w:rsidP="00D8062C">
      <w:pPr>
        <w:pStyle w:val="ListParagraph"/>
        <w:ind w:left="0"/>
        <w:rPr>
          <w:rFonts w:ascii="Arial" w:hAnsi="Arial" w:cs="Arial"/>
        </w:rPr>
      </w:pPr>
    </w:p>
    <w:p w:rsidR="00590B1B" w:rsidP="00590B1B">
      <w:pPr>
        <w:pStyle w:val="ListParagraph"/>
        <w:tabs>
          <w:tab w:val="left" w:pos="1980"/>
        </w:tabs>
        <w:ind w:left="1980"/>
      </w:pPr>
    </w:p>
    <w:p w:rsidR="001A36BE" w:rsidRPr="00962CE0" w:rsidP="00B4307B">
      <w:pPr>
        <w:rPr>
          <w:rFonts w:cs="Arial"/>
          <w:szCs w:val="24"/>
        </w:rPr>
      </w:pPr>
    </w:p>
    <w:p w:rsidR="001A36BE" w:rsidRPr="00962CE0" w:rsidP="00B4307B">
      <w:pPr>
        <w:rPr>
          <w:rFonts w:cs="Arial"/>
          <w:szCs w:val="24"/>
        </w:rPr>
      </w:pPr>
    </w:p>
    <w:p w:rsidR="00E758E3" w:rsidRPr="00962CE0" w:rsidP="00B4307B">
      <w:pPr>
        <w:rPr>
          <w:rFonts w:cs="Arial"/>
          <w:szCs w:val="24"/>
        </w:rPr>
        <w:sectPr w:rsidSect="00BE7700">
          <w:footerReference w:type="default" r:id="rId439"/>
          <w:pgSz w:w="12240" w:h="15840"/>
          <w:pgMar w:top="720" w:right="1440" w:bottom="720" w:left="1440" w:header="720" w:footer="720" w:gutter="0"/>
          <w:cols w:space="720"/>
          <w:docGrid w:linePitch="360"/>
        </w:sectPr>
      </w:pPr>
    </w:p>
    <w:p w:rsidR="005024FF" w:rsidRPr="009768E7" w:rsidP="00EF6A57">
      <w:pPr>
        <w:pStyle w:val="Heading1"/>
        <w:numPr>
          <w:ilvl w:val="0"/>
          <w:numId w:val="5"/>
        </w:numPr>
        <w:spacing w:before="240"/>
        <w:ind w:left="360"/>
        <w:rPr>
          <w:sz w:val="32"/>
          <w:szCs w:val="32"/>
        </w:rPr>
      </w:pPr>
      <w:bookmarkStart w:id="117" w:name="_Toc10547492"/>
      <w:r w:rsidRPr="009768E7">
        <w:rPr>
          <w:sz w:val="32"/>
          <w:szCs w:val="32"/>
        </w:rPr>
        <w:t>Top 10 major unplanned power outage events of 201</w:t>
      </w:r>
      <w:r w:rsidR="0064010F">
        <w:rPr>
          <w:sz w:val="32"/>
          <w:szCs w:val="32"/>
        </w:rPr>
        <w:t>8</w:t>
      </w:r>
      <w:bookmarkEnd w:id="117"/>
      <w:r w:rsidR="002257CD">
        <w:rPr>
          <w:sz w:val="32"/>
          <w:szCs w:val="32"/>
        </w:rPr>
        <w:t xml:space="preserve"> </w:t>
      </w:r>
    </w:p>
    <w:p w:rsidR="005024FF" w:rsidP="005024FF">
      <w:pPr>
        <w:ind w:left="180"/>
        <w:rPr>
          <w:b/>
        </w:rPr>
      </w:pPr>
    </w:p>
    <w:p w:rsidR="005024FF" w:rsidP="005024FF">
      <w:pPr>
        <w:ind w:left="180"/>
        <w:rPr>
          <w:b/>
        </w:rPr>
      </w:pPr>
      <w:r>
        <w:rPr>
          <w:b/>
        </w:rPr>
        <w:t>Significant Outage Events Of 201</w:t>
      </w:r>
      <w:r w:rsidR="0064010F">
        <w:rPr>
          <w:b/>
        </w:rPr>
        <w:t>8</w:t>
      </w:r>
    </w:p>
    <w:p w:rsidR="005024FF" w:rsidP="005024FF">
      <w:pPr>
        <w:ind w:left="180"/>
        <w:rPr>
          <w:sz w:val="12"/>
        </w:rPr>
      </w:pPr>
    </w:p>
    <w:p w:rsidR="005024FF" w:rsidP="005024FF">
      <w:pPr>
        <w:ind w:left="180"/>
        <w:rPr>
          <w:i/>
          <w:iCs/>
          <w:color w:val="FF0000"/>
          <w:sz w:val="22"/>
        </w:rPr>
      </w:pPr>
      <w:r>
        <w:rPr>
          <w:sz w:val="22"/>
        </w:rPr>
        <w:t xml:space="preserve">Table </w:t>
      </w:r>
      <w:r w:rsidR="00B96AE8">
        <w:rPr>
          <w:sz w:val="22"/>
        </w:rPr>
        <w:t>below</w:t>
      </w:r>
      <w:r w:rsidRPr="00C70D6E">
        <w:rPr>
          <w:sz w:val="22"/>
        </w:rPr>
        <w:t xml:space="preserve"> </w:t>
      </w:r>
      <w:r>
        <w:rPr>
          <w:sz w:val="22"/>
        </w:rPr>
        <w:t>lists the ten largest outage events experienced during 201</w:t>
      </w:r>
      <w:r w:rsidR="0064010F">
        <w:rPr>
          <w:sz w:val="22"/>
        </w:rPr>
        <w:t>8</w:t>
      </w:r>
      <w:r>
        <w:rPr>
          <w:sz w:val="22"/>
        </w:rPr>
        <w:t>.  PG&amp;E interprets this reporting requirement as the ten events (individual days or in some cases a group of consecutive days) with a significant number of customer interruptions in the system or a portion of the system.  These events are listed in descending order of customer interruptions.</w:t>
      </w:r>
    </w:p>
    <w:p w:rsidR="005024FF" w:rsidRPr="00B96AE8" w:rsidP="000D3D74">
      <w:pPr>
        <w:jc w:val="center"/>
        <w:rPr>
          <w:rFonts w:cs="Arial"/>
          <w:b/>
          <w:color w:val="FF0000"/>
          <w:szCs w:val="24"/>
        </w:rPr>
      </w:pPr>
    </w:p>
    <w:p w:rsidR="00E758E3" w:rsidRPr="0064010F" w:rsidP="0029151A">
      <w:pPr>
        <w:rPr>
          <w:color w:val="FF0000"/>
        </w:rPr>
      </w:pPr>
      <w:r>
        <w:t xml:space="preserve">Table </w:t>
      </w:r>
      <w:r w:rsidR="00B95C41">
        <w:t>63</w:t>
      </w:r>
      <w:r w:rsidRPr="00E758E3">
        <w:t xml:space="preserve"> - Ten Largest 201</w:t>
      </w:r>
      <w:r w:rsidR="0064010F">
        <w:t>8</w:t>
      </w:r>
      <w:r w:rsidRPr="00E758E3">
        <w:t xml:space="preserve"> Outage Events</w:t>
      </w:r>
      <w:r w:rsidR="0064010F">
        <w:t xml:space="preserve"> </w:t>
      </w:r>
    </w:p>
    <w:tbl>
      <w:tblPr>
        <w:tblW w:w="14120" w:type="dxa"/>
        <w:jc w:val="center"/>
        <w:tblInd w:w="0" w:type="dxa"/>
        <w:tblLayout w:type="fixed"/>
        <w:tblCellMar>
          <w:top w:w="0" w:type="dxa"/>
          <w:left w:w="29" w:type="dxa"/>
          <w:bottom w:w="0" w:type="dxa"/>
          <w:right w:w="29" w:type="dxa"/>
        </w:tblCellMar>
        <w:tblLook w:val="0000"/>
      </w:tblPr>
      <w:tblGrid>
        <w:gridCol w:w="1555"/>
        <w:gridCol w:w="7371"/>
        <w:gridCol w:w="1248"/>
        <w:gridCol w:w="1092"/>
        <w:gridCol w:w="1092"/>
        <w:gridCol w:w="1092"/>
        <w:gridCol w:w="670"/>
      </w:tblGrid>
      <w:tr w:rsidTr="00FB29F5">
        <w:tblPrEx>
          <w:tblW w:w="14120" w:type="dxa"/>
          <w:jc w:val="center"/>
          <w:tblInd w:w="0" w:type="dxa"/>
          <w:tblLayout w:type="fixed"/>
          <w:tblCellMar>
            <w:top w:w="0" w:type="dxa"/>
            <w:left w:w="29" w:type="dxa"/>
            <w:bottom w:w="0" w:type="dxa"/>
            <w:right w:w="29" w:type="dxa"/>
          </w:tblCellMar>
          <w:tblLook w:val="0000"/>
        </w:tblPrEx>
        <w:trPr>
          <w:trHeight w:val="912"/>
          <w:jc w:val="center"/>
        </w:trPr>
        <w:tc>
          <w:tcPr>
            <w:tcW w:w="1555"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Rank</w:t>
            </w:r>
          </w:p>
        </w:tc>
        <w:tc>
          <w:tcPr>
            <w:tcW w:w="7371"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Description</w:t>
            </w:r>
          </w:p>
        </w:tc>
        <w:tc>
          <w:tcPr>
            <w:tcW w:w="1248"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 of People Used</w:t>
            </w:r>
          </w:p>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To Restore Service</w:t>
            </w:r>
          </w:p>
        </w:tc>
        <w:tc>
          <w:tcPr>
            <w:tcW w:w="670" w:type="dxa"/>
            <w:tcBorders>
              <w:top w:val="single" w:sz="6" w:space="0" w:color="000000"/>
              <w:left w:val="single" w:sz="6" w:space="0" w:color="000000"/>
              <w:bottom w:val="single" w:sz="6" w:space="0" w:color="000000"/>
              <w:right w:val="single" w:sz="6" w:space="0" w:color="000000"/>
            </w:tcBorders>
          </w:tcPr>
          <w:p w:rsidR="00B96AE8" w:rsidRPr="00B96AE8" w:rsidP="00B96AE8">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B96AE8" w:rsidRPr="00B96AE8" w:rsidP="002257CD">
            <w:pPr>
              <w:overflowPunct w:val="0"/>
              <w:autoSpaceDE w:val="0"/>
              <w:autoSpaceDN w:val="0"/>
              <w:adjustRightInd w:val="0"/>
              <w:spacing w:after="0" w:line="240" w:lineRule="auto"/>
              <w:ind w:right="-28"/>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CPUC Major Event?</w:t>
            </w:r>
          </w:p>
        </w:tc>
      </w:tr>
      <w:tr w:rsidTr="00A042D4">
        <w:tblPrEx>
          <w:tblW w:w="14120" w:type="dxa"/>
          <w:jc w:val="center"/>
          <w:tblInd w:w="0" w:type="dxa"/>
          <w:tblLayout w:type="fixed"/>
          <w:tblCellMar>
            <w:top w:w="0" w:type="dxa"/>
            <w:left w:w="29" w:type="dxa"/>
            <w:bottom w:w="0" w:type="dxa"/>
            <w:right w:w="29" w:type="dxa"/>
          </w:tblCellMar>
          <w:tblLook w:val="0000"/>
        </w:tblPrEx>
        <w:trPr>
          <w:trHeight w:val="402"/>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 xml:space="preserve">A trio of early winter-season storms generated a significant amount of outage activity due to gusty south winds and heavy rain with considerable flashover activity across the interior south. </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11/21/2018 – 11/23/2018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224,103</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7832E9">
              <w:rPr>
                <w:rFonts w:ascii="Arial" w:eastAsia="Times New Roman" w:hAnsi="Arial" w:cs="Times New Roman"/>
                <w:color w:val="000000"/>
                <w:sz w:val="18"/>
                <w:szCs w:val="20"/>
                <w:lang w:val="en-US" w:eastAsia="en-US" w:bidi="ar-SA"/>
              </w:rPr>
              <w:t>97</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p w:rsidR="00CD671B"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460</w:t>
            </w: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Yes (11/21 only)</w:t>
            </w:r>
          </w:p>
        </w:tc>
      </w:tr>
      <w:tr w:rsidTr="00A042D4">
        <w:tblPrEx>
          <w:tblW w:w="14120" w:type="dxa"/>
          <w:jc w:val="center"/>
          <w:tblInd w:w="0" w:type="dxa"/>
          <w:tblLayout w:type="fixed"/>
          <w:tblCellMar>
            <w:top w:w="0" w:type="dxa"/>
            <w:left w:w="29" w:type="dxa"/>
            <w:bottom w:w="0" w:type="dxa"/>
            <w:right w:w="29" w:type="dxa"/>
          </w:tblCellMar>
          <w:tblLook w:val="0000"/>
        </w:tblPrEx>
        <w:trPr>
          <w:trHeight w:val="543"/>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 xml:space="preserve">Carr Fire </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7/28/2018 – 7/30/2018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121,187</w:t>
            </w:r>
          </w:p>
        </w:tc>
        <w:tc>
          <w:tcPr>
            <w:tcW w:w="1092" w:type="dxa"/>
            <w:tcBorders>
              <w:top w:val="single" w:sz="6" w:space="0" w:color="000000"/>
              <w:left w:val="single" w:sz="6" w:space="0" w:color="000000"/>
              <w:bottom w:val="single" w:sz="6" w:space="0" w:color="000000"/>
              <w:right w:val="single" w:sz="6" w:space="0" w:color="000000"/>
            </w:tcBorders>
          </w:tcPr>
          <w:p w:rsidR="007832E9" w:rsidRP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p>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7832E9">
              <w:rPr>
                <w:rFonts w:ascii="Arial" w:eastAsia="Times New Roman" w:hAnsi="Arial" w:cs="Times New Roman"/>
                <w:color w:val="000000"/>
                <w:sz w:val="18"/>
                <w:szCs w:val="20"/>
                <w:lang w:val="en-US" w:eastAsia="en-US" w:bidi="ar-SA"/>
              </w:rPr>
              <w:t>248</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p w:rsidR="00CD671B"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132</w:t>
            </w: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Yes (7/28 only)</w:t>
            </w:r>
          </w:p>
        </w:tc>
      </w:tr>
      <w:tr w:rsidTr="00A042D4">
        <w:tblPrEx>
          <w:tblW w:w="14120" w:type="dxa"/>
          <w:jc w:val="center"/>
          <w:tblInd w:w="0" w:type="dxa"/>
          <w:tblLayout w:type="fixed"/>
          <w:tblCellMar>
            <w:top w:w="0" w:type="dxa"/>
            <w:left w:w="29" w:type="dxa"/>
            <w:bottom w:w="0" w:type="dxa"/>
            <w:right w:w="29" w:type="dxa"/>
          </w:tblCellMar>
          <w:tblLook w:val="0000"/>
        </w:tblPrEx>
        <w:trPr>
          <w:trHeight w:val="396"/>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Early season low pressure system brought the first rain in months to the territory resulting in significant flashover-related outages with widespread thunderstorm activity across the interior and south on 10/3 producing over 2,000 lightning strikes.</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10/2/2018 – 10/3/2018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115,705</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p>
          <w:p w:rsid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p>
          <w:p w:rsidR="007832E9" w:rsidRP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r w:rsidRPr="007832E9">
              <w:rPr>
                <w:rFonts w:ascii="Arial" w:eastAsia="Times New Roman" w:hAnsi="Arial" w:cs="Times New Roman"/>
                <w:color w:val="000000"/>
                <w:sz w:val="18"/>
                <w:szCs w:val="20"/>
                <w:lang w:val="en-US" w:eastAsia="en-US" w:bidi="ar-SA"/>
              </w:rPr>
              <w:t>30</w:t>
            </w:r>
          </w:p>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r>
      <w:tr w:rsidTr="00A042D4">
        <w:tblPrEx>
          <w:tblW w:w="14120" w:type="dxa"/>
          <w:jc w:val="center"/>
          <w:tblInd w:w="0" w:type="dxa"/>
          <w:tblLayout w:type="fixed"/>
          <w:tblCellMar>
            <w:top w:w="0" w:type="dxa"/>
            <w:left w:w="29" w:type="dxa"/>
            <w:bottom w:w="0" w:type="dxa"/>
            <w:right w:w="29" w:type="dxa"/>
          </w:tblCellMar>
          <w:tblLook w:val="0000"/>
        </w:tblPrEx>
        <w:trPr>
          <w:trHeight w:val="291"/>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4</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A dynamic Pacific weather system delivered gusty south winds, heavy rain, scattered thunderstorms and heavy mountain snow to the territory; causing significant outage activity, especially in Central Coast division.</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11/28/2018 –11/29/2018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109,891</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7832E9">
              <w:rPr>
                <w:rFonts w:ascii="Arial" w:eastAsia="Times New Roman" w:hAnsi="Arial" w:cs="Times New Roman"/>
                <w:color w:val="000000"/>
                <w:sz w:val="18"/>
                <w:szCs w:val="20"/>
                <w:lang w:val="en-US" w:eastAsia="en-US" w:bidi="ar-SA"/>
              </w:rPr>
              <w:t>99</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p w:rsidR="00CD671B"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741</w:t>
            </w: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Yes (11/29 only)</w:t>
            </w:r>
          </w:p>
        </w:tc>
      </w:tr>
      <w:tr w:rsidTr="00A042D4">
        <w:tblPrEx>
          <w:tblW w:w="14120" w:type="dxa"/>
          <w:jc w:val="center"/>
          <w:tblInd w:w="0" w:type="dxa"/>
          <w:tblLayout w:type="fixed"/>
          <w:tblCellMar>
            <w:top w:w="0" w:type="dxa"/>
            <w:left w:w="29" w:type="dxa"/>
            <w:bottom w:w="0" w:type="dxa"/>
            <w:right w:w="29" w:type="dxa"/>
          </w:tblCellMar>
          <w:tblLook w:val="0000"/>
        </w:tblPrEx>
        <w:trPr>
          <w:trHeight w:val="795"/>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5</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A strong winter storm impacted the territory with heavy rain, heavy mountain snow and gusty south winds followed by a secondary wave generating low snow and thunderstorms the next day</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3/1/2018 – 3/2/2018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108,654</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p>
          <w:p w:rsidR="007832E9" w:rsidRP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r w:rsidRPr="007832E9">
              <w:rPr>
                <w:rFonts w:ascii="Arial" w:eastAsia="Times New Roman" w:hAnsi="Arial" w:cs="Times New Roman"/>
                <w:color w:val="000000"/>
                <w:sz w:val="18"/>
                <w:szCs w:val="20"/>
                <w:lang w:val="en-US" w:eastAsia="en-US" w:bidi="ar-SA"/>
              </w:rPr>
              <w:t>100</w:t>
            </w:r>
          </w:p>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r>
      <w:tr w:rsidTr="00A042D4">
        <w:tblPrEx>
          <w:tblW w:w="14120" w:type="dxa"/>
          <w:jc w:val="center"/>
          <w:tblInd w:w="0" w:type="dxa"/>
          <w:tblLayout w:type="fixed"/>
          <w:tblCellMar>
            <w:top w:w="0" w:type="dxa"/>
            <w:left w:w="29" w:type="dxa"/>
            <w:bottom w:w="0" w:type="dxa"/>
            <w:right w:w="29" w:type="dxa"/>
          </w:tblCellMar>
          <w:tblLook w:val="0000"/>
        </w:tblPrEx>
        <w:trPr>
          <w:trHeight w:val="336"/>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6</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Not weather related</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5/17/2018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75,292</w:t>
            </w:r>
          </w:p>
        </w:tc>
        <w:tc>
          <w:tcPr>
            <w:tcW w:w="1092" w:type="dxa"/>
            <w:tcBorders>
              <w:top w:val="single" w:sz="6" w:space="0" w:color="000000"/>
              <w:left w:val="single" w:sz="6" w:space="0" w:color="000000"/>
              <w:bottom w:val="single" w:sz="6" w:space="0" w:color="000000"/>
              <w:right w:val="single" w:sz="6" w:space="0" w:color="000000"/>
            </w:tcBorders>
          </w:tcPr>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7832E9">
              <w:rPr>
                <w:rFonts w:ascii="Arial" w:eastAsia="Times New Roman" w:hAnsi="Arial" w:cs="Times New Roman"/>
                <w:color w:val="000000"/>
                <w:sz w:val="18"/>
                <w:szCs w:val="20"/>
                <w:lang w:val="en-US" w:eastAsia="en-US" w:bidi="ar-SA"/>
              </w:rPr>
              <w:t>19</w:t>
            </w:r>
          </w:p>
        </w:tc>
        <w:tc>
          <w:tcPr>
            <w:tcW w:w="1092"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120</w:t>
            </w: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Yes</w:t>
            </w:r>
          </w:p>
        </w:tc>
      </w:tr>
      <w:tr w:rsidTr="00A042D4">
        <w:tblPrEx>
          <w:tblW w:w="14120" w:type="dxa"/>
          <w:jc w:val="center"/>
          <w:tblInd w:w="0" w:type="dxa"/>
          <w:tblLayout w:type="fixed"/>
          <w:tblCellMar>
            <w:top w:w="0" w:type="dxa"/>
            <w:left w:w="29" w:type="dxa"/>
            <w:bottom w:w="0" w:type="dxa"/>
            <w:right w:w="29" w:type="dxa"/>
          </w:tblCellMar>
          <w:tblLook w:val="0000"/>
        </w:tblPrEx>
        <w:trPr>
          <w:trHeight w:val="261"/>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7</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bookmarkStart w:id="118" w:name="_Hlk4137256"/>
            <w:r w:rsidRPr="0064010F">
              <w:rPr>
                <w:rFonts w:ascii="Arial" w:eastAsia="Times New Roman" w:hAnsi="Arial" w:cs="Arial"/>
                <w:color w:val="000000"/>
                <w:sz w:val="20"/>
                <w:szCs w:val="20"/>
                <w:lang w:val="en-US" w:eastAsia="en-US" w:bidi="ar-SA"/>
              </w:rPr>
              <w:t>An offshore wind event developed across the northern two thirds of the territory and produced Extreme-Plus fire danger resulting in execution of PSPS</w:t>
            </w:r>
            <w:bookmarkEnd w:id="118"/>
            <w:r w:rsidRPr="0064010F">
              <w:rPr>
                <w:rFonts w:ascii="Arial" w:eastAsia="Times New Roman" w:hAnsi="Arial" w:cs="Arial"/>
                <w:color w:val="000000"/>
                <w:sz w:val="20"/>
                <w:szCs w:val="20"/>
                <w:lang w:val="en-US" w:eastAsia="en-US" w:bidi="ar-SA"/>
              </w:rPr>
              <w:t>.</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10/14/2018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70,326</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p>
          <w:p w:rsidR="007832E9" w:rsidRPr="007832E9" w:rsidP="007832E9">
            <w:pPr>
              <w:spacing w:after="0" w:line="240" w:lineRule="auto"/>
              <w:jc w:val="center"/>
              <w:rPr>
                <w:rStyle w:val="DefaultParagraphFont"/>
                <w:rFonts w:ascii="Arial" w:eastAsia="Times New Roman" w:hAnsi="Arial" w:cs="Times New Roman"/>
                <w:color w:val="000000"/>
                <w:sz w:val="18"/>
                <w:szCs w:val="20"/>
                <w:lang w:val="en-US" w:eastAsia="en-US" w:bidi="ar-SA"/>
              </w:rPr>
            </w:pPr>
            <w:r w:rsidRPr="007832E9">
              <w:rPr>
                <w:rFonts w:ascii="Arial" w:eastAsia="Times New Roman" w:hAnsi="Arial" w:cs="Times New Roman"/>
                <w:color w:val="000000"/>
                <w:sz w:val="18"/>
                <w:szCs w:val="20"/>
                <w:lang w:val="en-US" w:eastAsia="en-US" w:bidi="ar-SA"/>
              </w:rPr>
              <w:t>89</w:t>
            </w:r>
          </w:p>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p w:rsidR="00CD671B"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441</w:t>
            </w: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Yes</w:t>
            </w:r>
          </w:p>
        </w:tc>
      </w:tr>
      <w:tr w:rsidTr="00A042D4">
        <w:tblPrEx>
          <w:tblW w:w="14120" w:type="dxa"/>
          <w:jc w:val="center"/>
          <w:tblInd w:w="0" w:type="dxa"/>
          <w:tblLayout w:type="fixed"/>
          <w:tblCellMar>
            <w:top w:w="0" w:type="dxa"/>
            <w:left w:w="29" w:type="dxa"/>
            <w:bottom w:w="0" w:type="dxa"/>
            <w:right w:w="29" w:type="dxa"/>
          </w:tblCellMar>
          <w:tblLook w:val="0000"/>
        </w:tblPrEx>
        <w:trPr>
          <w:trHeight w:val="183"/>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8</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Camp Fire</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11/8/2018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68,468</w:t>
            </w:r>
          </w:p>
        </w:tc>
        <w:tc>
          <w:tcPr>
            <w:tcW w:w="1092" w:type="dxa"/>
            <w:tcBorders>
              <w:top w:val="single" w:sz="6" w:space="0" w:color="000000"/>
              <w:left w:val="single" w:sz="6" w:space="0" w:color="000000"/>
              <w:bottom w:val="single" w:sz="6" w:space="0" w:color="000000"/>
              <w:right w:val="single" w:sz="6" w:space="0" w:color="000000"/>
            </w:tcBorders>
          </w:tcPr>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7832E9">
              <w:rPr>
                <w:rFonts w:ascii="Arial" w:eastAsia="Times New Roman" w:hAnsi="Arial" w:cs="Times New Roman"/>
                <w:color w:val="000000"/>
                <w:sz w:val="18"/>
                <w:szCs w:val="20"/>
                <w:lang w:val="en-US" w:eastAsia="en-US" w:bidi="ar-SA"/>
              </w:rPr>
              <w:t>936</w:t>
            </w:r>
          </w:p>
        </w:tc>
        <w:tc>
          <w:tcPr>
            <w:tcW w:w="1092"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214</w:t>
            </w: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Pr>
                <w:rFonts w:ascii="Arial" w:eastAsia="Times New Roman" w:hAnsi="Arial" w:cs="Times New Roman"/>
                <w:color w:val="000000"/>
                <w:sz w:val="18"/>
                <w:szCs w:val="18"/>
                <w:lang w:val="en-US" w:eastAsia="en-US" w:bidi="ar-SA"/>
              </w:rPr>
              <w:t>Yes</w:t>
            </w:r>
          </w:p>
        </w:tc>
      </w:tr>
      <w:tr w:rsidTr="00FB29F5">
        <w:tblPrEx>
          <w:tblW w:w="14120" w:type="dxa"/>
          <w:jc w:val="center"/>
          <w:tblInd w:w="0" w:type="dxa"/>
          <w:tblLayout w:type="fixed"/>
          <w:tblCellMar>
            <w:top w:w="0" w:type="dxa"/>
            <w:left w:w="29" w:type="dxa"/>
            <w:bottom w:w="0" w:type="dxa"/>
            <w:right w:w="29" w:type="dxa"/>
          </w:tblCellMar>
          <w:tblLook w:val="0000"/>
        </w:tblPrEx>
        <w:trPr>
          <w:trHeight w:val="230"/>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9</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Breezy to gusty northeast winds developed across the territory producing considerable outage activity in San Jose and Central Coast divisions</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12/31/2018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57,736</w:t>
            </w:r>
          </w:p>
        </w:tc>
        <w:tc>
          <w:tcPr>
            <w:tcW w:w="1092" w:type="dxa"/>
            <w:tcBorders>
              <w:top w:val="single" w:sz="6" w:space="0" w:color="000000"/>
              <w:left w:val="single" w:sz="6" w:space="0" w:color="000000"/>
              <w:bottom w:val="single" w:sz="6" w:space="0" w:color="000000"/>
              <w:right w:val="single" w:sz="6" w:space="0" w:color="000000"/>
            </w:tcBorders>
          </w:tcPr>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7832E9">
              <w:rPr>
                <w:rFonts w:ascii="Arial" w:eastAsia="Times New Roman" w:hAnsi="Arial" w:cs="Times New Roman"/>
                <w:color w:val="000000"/>
                <w:sz w:val="18"/>
                <w:szCs w:val="20"/>
                <w:lang w:val="en-US" w:eastAsia="en-US" w:bidi="ar-SA"/>
              </w:rPr>
              <w:t>31</w:t>
            </w:r>
          </w:p>
        </w:tc>
        <w:tc>
          <w:tcPr>
            <w:tcW w:w="1092"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r>
      <w:tr w:rsidTr="00A042D4">
        <w:tblPrEx>
          <w:tblW w:w="14120" w:type="dxa"/>
          <w:jc w:val="center"/>
          <w:tblInd w:w="0" w:type="dxa"/>
          <w:tblLayout w:type="fixed"/>
          <w:tblCellMar>
            <w:top w:w="0" w:type="dxa"/>
            <w:left w:w="29" w:type="dxa"/>
            <w:bottom w:w="0" w:type="dxa"/>
            <w:right w:w="29" w:type="dxa"/>
          </w:tblCellMar>
          <w:tblLook w:val="0000"/>
        </w:tblPrEx>
        <w:trPr>
          <w:trHeight w:val="230"/>
          <w:jc w:val="center"/>
        </w:trPr>
        <w:tc>
          <w:tcPr>
            <w:tcW w:w="1555"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10</w:t>
            </w:r>
          </w:p>
        </w:tc>
        <w:tc>
          <w:tcPr>
            <w:tcW w:w="7371"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20"/>
                <w:szCs w:val="20"/>
                <w:lang w:val="en-US" w:eastAsia="en-US" w:bidi="ar-SA"/>
              </w:rPr>
            </w:pPr>
            <w:r w:rsidRPr="0064010F">
              <w:rPr>
                <w:rFonts w:ascii="Arial" w:eastAsia="Times New Roman" w:hAnsi="Arial" w:cs="Arial"/>
                <w:color w:val="000000"/>
                <w:sz w:val="20"/>
                <w:szCs w:val="20"/>
                <w:lang w:val="en-US" w:eastAsia="en-US" w:bidi="ar-SA"/>
              </w:rPr>
              <w:t>A moist, atmospheric-river storm system delivered copious amounts of rainfall to parts of the territory with thunderstorm activity across the interior producing over 900 lightning strikes and widespread outage activity.</w:t>
            </w:r>
          </w:p>
        </w:tc>
        <w:tc>
          <w:tcPr>
            <w:tcW w:w="1248"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color w:val="000000"/>
                <w:sz w:val="20"/>
                <w:szCs w:val="20"/>
                <w:lang w:val="en-US" w:eastAsia="en-US" w:bidi="ar-SA"/>
              </w:rPr>
              <w:t>3/22/2018</w:t>
            </w:r>
          </w:p>
        </w:tc>
        <w:tc>
          <w:tcPr>
            <w:tcW w:w="1092" w:type="dxa"/>
            <w:tcBorders>
              <w:top w:val="single" w:sz="6" w:space="0" w:color="000000"/>
              <w:left w:val="single" w:sz="6" w:space="0" w:color="000000"/>
              <w:bottom w:val="single" w:sz="6" w:space="0" w:color="000000"/>
              <w:right w:val="single" w:sz="6" w:space="0" w:color="000000"/>
            </w:tcBorders>
            <w:vAlign w:val="center"/>
          </w:tcPr>
          <w:p w:rsidR="007832E9" w:rsidRPr="0064010F"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20"/>
                <w:szCs w:val="20"/>
                <w:lang w:val="en-US" w:eastAsia="en-US" w:bidi="ar-SA"/>
              </w:rPr>
            </w:pPr>
            <w:r w:rsidRPr="0064010F">
              <w:rPr>
                <w:rFonts w:ascii="Arial" w:eastAsia="Times New Roman" w:hAnsi="Arial" w:cs="Arial"/>
                <w:sz w:val="20"/>
                <w:szCs w:val="20"/>
                <w:lang w:val="en-US" w:eastAsia="en-US" w:bidi="ar-SA"/>
              </w:rPr>
              <w:t>55,598</w:t>
            </w:r>
          </w:p>
        </w:tc>
        <w:tc>
          <w:tcPr>
            <w:tcW w:w="1092" w:type="dxa"/>
            <w:tcBorders>
              <w:top w:val="single" w:sz="6" w:space="0" w:color="000000"/>
              <w:left w:val="single" w:sz="6" w:space="0" w:color="000000"/>
              <w:bottom w:val="single" w:sz="6" w:space="0" w:color="000000"/>
              <w:right w:val="single" w:sz="6" w:space="0" w:color="000000"/>
            </w:tcBorders>
          </w:tcPr>
          <w:p w:rsid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p w:rsidR="007832E9" w:rsidRPr="007832E9"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7832E9">
              <w:rPr>
                <w:rFonts w:ascii="Arial" w:eastAsia="Times New Roman" w:hAnsi="Arial" w:cs="Times New Roman"/>
                <w:color w:val="000000"/>
                <w:sz w:val="18"/>
                <w:szCs w:val="20"/>
                <w:lang w:val="en-US" w:eastAsia="en-US" w:bidi="ar-SA"/>
              </w:rPr>
              <w:t>39</w:t>
            </w:r>
          </w:p>
        </w:tc>
        <w:tc>
          <w:tcPr>
            <w:tcW w:w="1092"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832E9" w:rsidRPr="00C34242" w:rsidP="007832E9">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r>
    </w:tbl>
    <w:p w:rsidR="00310B37" w:rsidRPr="00310B37" w:rsidP="00310B37">
      <w:pPr>
        <w:overflowPunct w:val="0"/>
        <w:autoSpaceDE w:val="0"/>
        <w:autoSpaceDN w:val="0"/>
        <w:adjustRightInd w:val="0"/>
        <w:textAlignment w:val="baseline"/>
        <w:rPr>
          <w:rFonts w:ascii="Times New Roman" w:hAnsi="Times New Roman"/>
          <w:sz w:val="20"/>
        </w:rPr>
      </w:pPr>
      <w:r w:rsidRPr="00310B37">
        <w:rPr>
          <w:sz w:val="18"/>
        </w:rPr>
        <w:t>* Note:  Values exclude planned outages</w:t>
      </w:r>
    </w:p>
    <w:p w:rsidR="00900A05" w:rsidP="005024FF">
      <w:pPr>
        <w:rPr>
          <w:rFonts w:cs="Arial"/>
          <w:b/>
          <w:szCs w:val="24"/>
        </w:rPr>
        <w:sectPr w:rsidSect="00E758E3">
          <w:pgSz w:w="15840" w:h="12240" w:orient="landscape"/>
          <w:pgMar w:top="720" w:right="720" w:bottom="720" w:left="720" w:header="720" w:footer="720" w:gutter="0"/>
          <w:cols w:space="720"/>
          <w:docGrid w:linePitch="360"/>
        </w:sectPr>
      </w:pPr>
    </w:p>
    <w:p w:rsidR="00900A05" w:rsidP="008B255B">
      <w:pPr>
        <w:pStyle w:val="Heading1"/>
        <w:numPr>
          <w:ilvl w:val="0"/>
          <w:numId w:val="5"/>
        </w:numPr>
        <w:ind w:left="360"/>
        <w:rPr>
          <w:sz w:val="32"/>
          <w:szCs w:val="32"/>
        </w:rPr>
      </w:pPr>
      <w:bookmarkStart w:id="119" w:name="_Toc10547493"/>
      <w:r w:rsidRPr="009768E7">
        <w:rPr>
          <w:sz w:val="32"/>
          <w:szCs w:val="32"/>
        </w:rPr>
        <w:t>Summary List of Major Event</w:t>
      </w:r>
      <w:r w:rsidR="009768E7">
        <w:rPr>
          <w:sz w:val="32"/>
          <w:szCs w:val="32"/>
        </w:rPr>
        <w:t xml:space="preserve"> Day (MED)</w:t>
      </w:r>
      <w:r w:rsidRPr="009768E7">
        <w:rPr>
          <w:sz w:val="32"/>
          <w:szCs w:val="32"/>
        </w:rPr>
        <w:t xml:space="preserve"> per IEEE 1366</w:t>
      </w:r>
      <w:bookmarkEnd w:id="119"/>
      <w:r w:rsidR="00B96AE8">
        <w:rPr>
          <w:sz w:val="32"/>
          <w:szCs w:val="32"/>
        </w:rPr>
        <w:t xml:space="preserve">  </w:t>
      </w:r>
    </w:p>
    <w:p w:rsidR="008D3787" w:rsidRPr="008D3787" w:rsidP="008D3787"/>
    <w:p w:rsidR="00900A05" w:rsidP="00900A05">
      <w:pPr>
        <w:ind w:left="180"/>
        <w:rPr>
          <w:b/>
          <w:szCs w:val="24"/>
          <w:u w:val="single"/>
        </w:rPr>
      </w:pPr>
      <w:r>
        <w:rPr>
          <w:b/>
          <w:szCs w:val="24"/>
          <w:u w:val="single"/>
        </w:rPr>
        <w:t>Major Event</w:t>
      </w:r>
      <w:r w:rsidR="009768E7">
        <w:rPr>
          <w:b/>
          <w:szCs w:val="24"/>
          <w:u w:val="single"/>
        </w:rPr>
        <w:t xml:space="preserve"> Day</w:t>
      </w:r>
    </w:p>
    <w:p w:rsidR="00900A05" w:rsidP="00900A05">
      <w:pPr>
        <w:ind w:left="180"/>
        <w:rPr>
          <w:sz w:val="22"/>
          <w:szCs w:val="22"/>
        </w:rPr>
      </w:pPr>
    </w:p>
    <w:p w:rsidR="00900A05" w:rsidP="00900A05">
      <w:pPr>
        <w:ind w:left="180"/>
        <w:rPr>
          <w:sz w:val="22"/>
          <w:szCs w:val="22"/>
        </w:rPr>
      </w:pPr>
      <w:r>
        <w:rPr>
          <w:sz w:val="22"/>
          <w:szCs w:val="22"/>
        </w:rPr>
        <w:t xml:space="preserve">IEEE Standard 1366 defines </w:t>
      </w:r>
      <w:r w:rsidR="00B547DB">
        <w:rPr>
          <w:sz w:val="22"/>
          <w:szCs w:val="22"/>
        </w:rPr>
        <w:t>MED</w:t>
      </w:r>
      <w:r>
        <w:rPr>
          <w:sz w:val="22"/>
          <w:szCs w:val="22"/>
        </w:rPr>
        <w:t xml:space="preserve"> as follows:</w:t>
      </w:r>
    </w:p>
    <w:p w:rsidR="00900A05" w:rsidP="00900A05">
      <w:pPr>
        <w:ind w:left="180"/>
        <w:rPr>
          <w:sz w:val="22"/>
          <w:szCs w:val="22"/>
        </w:rPr>
      </w:pPr>
    </w:p>
    <w:p w:rsidR="00900A05" w:rsidRPr="00705D16" w:rsidP="00900A05">
      <w:pPr>
        <w:autoSpaceDE w:val="0"/>
        <w:autoSpaceDN w:val="0"/>
        <w:adjustRightInd w:val="0"/>
        <w:ind w:left="540"/>
        <w:rPr>
          <w:rFonts w:cs="Arial"/>
          <w:sz w:val="22"/>
          <w:szCs w:val="22"/>
        </w:rPr>
      </w:pPr>
      <w:r w:rsidRPr="00705D16">
        <w:rPr>
          <w:rFonts w:cs="Arial"/>
          <w:sz w:val="22"/>
          <w:szCs w:val="22"/>
        </w:rPr>
        <w:t>IEEE Standard 1366-2003 uses a statistically-based method of identifying excludable events. Specifically, the IEEE standard provides for the exclusion of all outages occurring on any day where its SAIDI is greater than “TMED” where:</w:t>
      </w:r>
    </w:p>
    <w:p w:rsidR="00900A05" w:rsidP="00900A05">
      <w:pPr>
        <w:autoSpaceDE w:val="0"/>
        <w:autoSpaceDN w:val="0"/>
        <w:adjustRightInd w:val="0"/>
        <w:ind w:left="540"/>
        <w:rPr>
          <w:rFonts w:cs="Arial"/>
        </w:rPr>
      </w:pPr>
    </w:p>
    <w:p w:rsidR="00900A05" w:rsidP="00900A05">
      <w:pPr>
        <w:autoSpaceDE w:val="0"/>
        <w:autoSpaceDN w:val="0"/>
        <w:adjustRightInd w:val="0"/>
        <w:ind w:left="540"/>
        <w:rPr>
          <w:rFonts w:cs="Arial"/>
          <w:szCs w:val="16"/>
          <w:vertAlign w:val="superscript"/>
        </w:rPr>
      </w:pPr>
      <w:r>
        <w:rPr>
          <w:rFonts w:cs="Arial"/>
          <w:b/>
        </w:rPr>
        <w:t>T</w:t>
      </w:r>
      <w:r>
        <w:rPr>
          <w:rFonts w:cs="Arial"/>
          <w:b/>
          <w:sz w:val="16"/>
          <w:szCs w:val="16"/>
        </w:rPr>
        <w:t xml:space="preserve">MED </w:t>
      </w:r>
      <w:r w:rsidRPr="00C001D7" w:rsidR="009A26B7">
        <w:rPr>
          <w:rFonts w:cs="Arial"/>
          <w:b/>
        </w:rPr>
        <w:t>=</w:t>
      </w:r>
      <w:r w:rsidR="009A26B7">
        <w:rPr>
          <w:rFonts w:cs="Arial"/>
          <w:b/>
          <w:sz w:val="16"/>
          <w:szCs w:val="16"/>
        </w:rPr>
        <w:t xml:space="preserve"> </w:t>
      </w:r>
      <w:r>
        <w:rPr>
          <w:rFonts w:cs="Arial"/>
          <w:b/>
        </w:rPr>
        <w:t xml:space="preserve"> e</w:t>
      </w:r>
      <w:r>
        <w:rPr>
          <w:rFonts w:cs="Arial"/>
        </w:rPr>
        <w:t xml:space="preserve"> </w:t>
      </w:r>
      <w:r>
        <w:rPr>
          <w:rFonts w:cs="Arial"/>
          <w:szCs w:val="16"/>
          <w:vertAlign w:val="superscript"/>
        </w:rPr>
        <w:t>average over 5 yrs. of Ln (daily SAIDI) + 2.5 * STD DEV of 5 yrs. of Ln (daily SAIDI)</w:t>
      </w:r>
    </w:p>
    <w:p w:rsidR="00900A05" w:rsidP="00900A05">
      <w:pPr>
        <w:autoSpaceDE w:val="0"/>
        <w:autoSpaceDN w:val="0"/>
        <w:adjustRightInd w:val="0"/>
        <w:rPr>
          <w:rFonts w:cs="Arial"/>
          <w:szCs w:val="16"/>
          <w:vertAlign w:val="superscript"/>
        </w:rPr>
      </w:pPr>
    </w:p>
    <w:p w:rsidR="00900A05" w:rsidP="00900A05">
      <w:pPr>
        <w:ind w:left="540"/>
        <w:rPr>
          <w:sz w:val="22"/>
          <w:szCs w:val="22"/>
        </w:rPr>
      </w:pPr>
      <w:r>
        <w:rPr>
          <w:sz w:val="22"/>
          <w:szCs w:val="22"/>
        </w:rPr>
        <w:t>T</w:t>
      </w:r>
      <w:r>
        <w:rPr>
          <w:sz w:val="22"/>
          <w:szCs w:val="22"/>
        </w:rPr>
        <w:t>he IEEE</w:t>
      </w:r>
      <w:r>
        <w:rPr>
          <w:sz w:val="22"/>
          <w:szCs w:val="22"/>
        </w:rPr>
        <w:t xml:space="preserve"> 1366</w:t>
      </w:r>
      <w:r>
        <w:rPr>
          <w:sz w:val="22"/>
          <w:szCs w:val="22"/>
        </w:rPr>
        <w:t xml:space="preserve"> Standard includes outage resulting from the failure of a single line transformer.</w:t>
      </w:r>
    </w:p>
    <w:p w:rsidR="00900A05" w:rsidP="00900A05"/>
    <w:p w:rsidR="00C20557" w:rsidP="00900A05">
      <w:pPr>
        <w:rPr>
          <w:color w:val="FF0000"/>
        </w:rPr>
      </w:pPr>
      <w:r>
        <w:t xml:space="preserve">Table </w:t>
      </w:r>
      <w:r w:rsidR="00B95C41">
        <w:t>64</w:t>
      </w:r>
      <w:r w:rsidRPr="00E758E3">
        <w:t xml:space="preserve"> </w:t>
      </w:r>
      <w:r>
        <w:t>–</w:t>
      </w:r>
      <w:r w:rsidRPr="00E758E3">
        <w:t xml:space="preserve"> 201</w:t>
      </w:r>
      <w:r w:rsidR="00086EF0">
        <w:t>8</w:t>
      </w:r>
      <w:r>
        <w:t xml:space="preserve"> Major Event Day</w:t>
      </w:r>
      <w:r w:rsidR="00826A17">
        <w:t xml:space="preserve"> </w:t>
      </w:r>
      <w:r w:rsidRPr="00C20557">
        <w:rPr>
          <w:noProof/>
        </w:rPr>
        <w:drawing>
          <wp:inline distT="0" distB="0" distL="0" distR="0">
            <wp:extent cx="5852160" cy="54438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xmlns:r="http://schemas.openxmlformats.org/officeDocument/2006/relationships" r:embed="rId4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9123" cy="5450347"/>
                    </a:xfrm>
                    <a:prstGeom prst="rect">
                      <a:avLst/>
                    </a:prstGeom>
                    <a:noFill/>
                    <a:ln>
                      <a:noFill/>
                    </a:ln>
                  </pic:spPr>
                </pic:pic>
              </a:graphicData>
            </a:graphic>
          </wp:inline>
        </w:drawing>
      </w:r>
    </w:p>
    <w:p w:rsidR="00900A05" w:rsidP="00900A05">
      <w:pPr>
        <w:rPr>
          <w:rFonts w:cs="Arial"/>
          <w:sz w:val="16"/>
          <w:szCs w:val="16"/>
        </w:rPr>
      </w:pPr>
      <w:r w:rsidRPr="00900A05">
        <w:rPr>
          <w:rFonts w:cs="Arial"/>
          <w:sz w:val="16"/>
          <w:szCs w:val="16"/>
        </w:rPr>
        <w:t>*MED is defined as Major Events Day</w:t>
      </w:r>
    </w:p>
    <w:p w:rsidR="001E2C84" w:rsidP="00900A05">
      <w:pPr>
        <w:rPr>
          <w:rFonts w:cs="Arial"/>
          <w:sz w:val="16"/>
          <w:szCs w:val="16"/>
        </w:rPr>
      </w:pPr>
    </w:p>
    <w:p w:rsidR="007B4890" w:rsidP="00070B40">
      <w:pPr>
        <w:pStyle w:val="Heading3"/>
      </w:pPr>
      <w:bookmarkStart w:id="120" w:name="_Toc10547494"/>
      <w:r>
        <w:t>7.1</w:t>
      </w:r>
      <w:r>
        <w:tab/>
      </w:r>
      <w:r>
        <w:t>Major Event</w:t>
      </w:r>
      <w:r w:rsidR="009768E7">
        <w:t xml:space="preserve"> Day (MED)</w:t>
      </w:r>
      <w:r>
        <w:t xml:space="preserve"> Discussions:</w:t>
      </w:r>
      <w:bookmarkEnd w:id="120"/>
    </w:p>
    <w:p w:rsidR="007B4890" w:rsidRPr="001E2C84" w:rsidP="00340188">
      <w:pPr>
        <w:pStyle w:val="Heading3"/>
        <w:rPr>
          <w:color w:val="FF0000"/>
        </w:rPr>
      </w:pPr>
      <w:bookmarkStart w:id="121" w:name="_Toc10547495"/>
      <w:r>
        <w:t>March 16, 2018</w:t>
      </w:r>
      <w:r w:rsidR="00070B40">
        <w:t xml:space="preserve"> Major Event Day</w:t>
      </w:r>
      <w:bookmarkEnd w:id="121"/>
      <w:r w:rsidR="001E2C84">
        <w:t xml:space="preserve">  </w:t>
      </w:r>
    </w:p>
    <w:p w:rsidR="007B4890" w:rsidP="001A36BE">
      <w:pPr>
        <w:rPr>
          <w:rFonts w:cs="Arial"/>
          <w:b/>
          <w:szCs w:val="24"/>
        </w:rPr>
      </w:pPr>
    </w:p>
    <w:p w:rsidR="007B4890" w:rsidP="007B4890">
      <w:pPr>
        <w:rPr>
          <w:b/>
          <w:sz w:val="20"/>
        </w:rPr>
      </w:pPr>
      <w:r>
        <w:rPr>
          <w:sz w:val="22"/>
        </w:rPr>
        <w:t xml:space="preserve">Table </w:t>
      </w:r>
      <w:r w:rsidR="00F418F1">
        <w:rPr>
          <w:sz w:val="22"/>
        </w:rPr>
        <w:t>6</w:t>
      </w:r>
      <w:r w:rsidR="004C6F34">
        <w:rPr>
          <w:sz w:val="22"/>
        </w:rPr>
        <w:t>5</w:t>
      </w:r>
      <w:r w:rsidRPr="004132C8">
        <w:rPr>
          <w:sz w:val="22"/>
        </w:rPr>
        <w:t xml:space="preserve"> below indicates the number of customers without service at periodic intervals for this event (</w:t>
      </w:r>
      <w:r>
        <w:rPr>
          <w:sz w:val="22"/>
        </w:rPr>
        <w:t>0</w:t>
      </w:r>
      <w:r w:rsidR="004C6F34">
        <w:rPr>
          <w:sz w:val="22"/>
        </w:rPr>
        <w:t>3</w:t>
      </w:r>
      <w:r>
        <w:rPr>
          <w:sz w:val="22"/>
        </w:rPr>
        <w:t>/</w:t>
      </w:r>
      <w:r w:rsidR="004C6F34">
        <w:rPr>
          <w:sz w:val="22"/>
        </w:rPr>
        <w:t>16</w:t>
      </w:r>
      <w:r>
        <w:rPr>
          <w:sz w:val="22"/>
        </w:rPr>
        <w:t>/201</w:t>
      </w:r>
      <w:r w:rsidR="004C6F34">
        <w:rPr>
          <w:sz w:val="22"/>
        </w:rPr>
        <w:t>8</w:t>
      </w:r>
      <w:r w:rsidRPr="004132C8">
        <w:rPr>
          <w:sz w:val="22"/>
        </w:rPr>
        <w:t>).  The number</w:t>
      </w:r>
      <w:r w:rsidR="00077829">
        <w:rPr>
          <w:sz w:val="22"/>
        </w:rPr>
        <w:t>s</w:t>
      </w:r>
      <w:r w:rsidRPr="004132C8">
        <w:rPr>
          <w:sz w:val="22"/>
        </w:rPr>
        <w:t xml:space="preserve"> of customers noted in the table are for only those divisions </w:t>
      </w:r>
      <w:r w:rsidR="00077829">
        <w:rPr>
          <w:sz w:val="22"/>
        </w:rPr>
        <w:t>impacted by this even</w:t>
      </w:r>
      <w:r w:rsidRPr="004132C8">
        <w:rPr>
          <w:sz w:val="22"/>
        </w:rPr>
        <w:t xml:space="preserve">t. </w:t>
      </w:r>
    </w:p>
    <w:p w:rsidR="001A36BE" w:rsidP="001A36BE">
      <w:pPr>
        <w:rPr>
          <w:rFonts w:cs="Arial"/>
          <w:b/>
          <w:szCs w:val="24"/>
        </w:rPr>
      </w:pPr>
    </w:p>
    <w:p w:rsidR="001A36BE" w:rsidRPr="004C6F34" w:rsidP="001A36BE">
      <w:pPr>
        <w:rPr>
          <w:rFonts w:cs="Arial"/>
          <w:b/>
          <w:sz w:val="22"/>
          <w:szCs w:val="22"/>
        </w:rPr>
      </w:pPr>
      <w:r w:rsidRPr="004951A9">
        <w:rPr>
          <w:rFonts w:cs="Arial"/>
          <w:b/>
          <w:sz w:val="22"/>
          <w:szCs w:val="22"/>
        </w:rPr>
        <w:t xml:space="preserve">Table </w:t>
      </w:r>
      <w:r w:rsidR="00B95C41">
        <w:rPr>
          <w:rFonts w:cs="Arial"/>
          <w:b/>
          <w:sz w:val="22"/>
          <w:szCs w:val="22"/>
        </w:rPr>
        <w:t>65</w:t>
      </w:r>
      <w:r w:rsidRPr="004951A9">
        <w:rPr>
          <w:rFonts w:cs="Arial"/>
          <w:b/>
          <w:sz w:val="22"/>
          <w:szCs w:val="22"/>
        </w:rPr>
        <w:t xml:space="preserve"> – </w:t>
      </w:r>
      <w:r w:rsidR="004C6F34">
        <w:rPr>
          <w:rFonts w:cs="Arial"/>
          <w:b/>
          <w:sz w:val="22"/>
          <w:szCs w:val="22"/>
        </w:rPr>
        <w:t>March 16</w:t>
      </w:r>
    </w:p>
    <w:p w:rsidR="004C6F34" w:rsidP="001A36BE">
      <w:pPr>
        <w:rPr>
          <w:rFonts w:cs="Arial"/>
          <w:b/>
          <w:szCs w:val="24"/>
        </w:rPr>
      </w:pPr>
      <w:r w:rsidRPr="004C6F34">
        <w:rPr>
          <w:noProof/>
        </w:rPr>
        <w:drawing>
          <wp:inline distT="0" distB="0" distL="0" distR="0">
            <wp:extent cx="3310715" cy="271462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41">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9092" cy="2721494"/>
                    </a:xfrm>
                    <a:prstGeom prst="rect">
                      <a:avLst/>
                    </a:prstGeom>
                    <a:noFill/>
                    <a:ln>
                      <a:noFill/>
                    </a:ln>
                  </pic:spPr>
                </pic:pic>
              </a:graphicData>
            </a:graphic>
          </wp:inline>
        </w:drawing>
      </w:r>
    </w:p>
    <w:p w:rsidR="00676D06" w:rsidP="001A36BE">
      <w:pPr>
        <w:rPr>
          <w:rFonts w:cs="Arial"/>
          <w:b/>
          <w:szCs w:val="24"/>
        </w:rPr>
      </w:pPr>
    </w:p>
    <w:p w:rsidR="00F418F1" w:rsidP="00E4490D">
      <w:pPr>
        <w:jc w:val="center"/>
        <w:rPr>
          <w:rFonts w:cs="Arial"/>
          <w:b/>
          <w:szCs w:val="24"/>
        </w:rPr>
      </w:pPr>
      <w:r w:rsidRPr="004951A9">
        <w:rPr>
          <w:rFonts w:cs="Arial"/>
          <w:b/>
          <w:szCs w:val="24"/>
        </w:rPr>
        <w:t xml:space="preserve">Chart </w:t>
      </w:r>
      <w:r w:rsidR="006B4626">
        <w:rPr>
          <w:rFonts w:cs="Arial"/>
          <w:b/>
          <w:szCs w:val="24"/>
        </w:rPr>
        <w:t>250</w:t>
      </w:r>
      <w:r w:rsidRPr="004951A9" w:rsidR="00AF30E1">
        <w:rPr>
          <w:rFonts w:cs="Arial"/>
          <w:b/>
          <w:szCs w:val="24"/>
        </w:rPr>
        <w:t xml:space="preserve">: </w:t>
      </w:r>
      <w:r w:rsidR="004C6F34">
        <w:rPr>
          <w:rFonts w:cs="Arial"/>
          <w:b/>
          <w:szCs w:val="24"/>
        </w:rPr>
        <w:t>March 16, 2018</w:t>
      </w:r>
      <w:r w:rsidRPr="004951A9" w:rsidR="00AF30E1">
        <w:rPr>
          <w:rFonts w:cs="Arial"/>
          <w:b/>
          <w:szCs w:val="24"/>
        </w:rPr>
        <w:t xml:space="preserve"> MED</w:t>
      </w:r>
    </w:p>
    <w:p w:rsidR="004C6F34" w:rsidP="00DB4B15">
      <w:pPr>
        <w:jc w:val="center"/>
        <w:rPr>
          <w:rFonts w:cs="Arial"/>
          <w:b/>
          <w:szCs w:val="24"/>
        </w:rPr>
      </w:pPr>
      <w:r>
        <w:rPr>
          <w:rFonts w:cs="Arial"/>
          <w:b/>
          <w:noProof/>
          <w:szCs w:val="24"/>
        </w:rPr>
        <w:drawing>
          <wp:inline distT="0" distB="0" distL="0" distR="0">
            <wp:extent cx="5781675" cy="33242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44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8753" cy="3334044"/>
                    </a:xfrm>
                    <a:prstGeom prst="rect">
                      <a:avLst/>
                    </a:prstGeom>
                    <a:noFill/>
                  </pic:spPr>
                </pic:pic>
              </a:graphicData>
            </a:graphic>
          </wp:inline>
        </w:drawing>
      </w:r>
    </w:p>
    <w:p w:rsidR="001A36BE" w:rsidP="001A36BE">
      <w:pPr>
        <w:rPr>
          <w:rFonts w:cs="Arial"/>
          <w:b/>
          <w:szCs w:val="24"/>
        </w:rPr>
      </w:pPr>
    </w:p>
    <w:p w:rsidR="008878D3" w:rsidP="008878D3">
      <w:pPr>
        <w:rPr>
          <w:b/>
          <w:sz w:val="20"/>
        </w:rPr>
      </w:pPr>
      <w:r>
        <w:rPr>
          <w:sz w:val="22"/>
        </w:rPr>
        <w:t>Note: T</w:t>
      </w:r>
      <w:r w:rsidRPr="004132C8">
        <w:rPr>
          <w:sz w:val="22"/>
        </w:rPr>
        <w:t>he number of customer outages segmented by hourly restoration periods requires a level of detail not normally maintained by PG&amp;E in its central computerized records.  The information shown here is what PG&amp;E has been able to reconstruct from several databases and may have a margin of error of up to 5%.</w:t>
      </w:r>
    </w:p>
    <w:p w:rsidR="00340188" w:rsidP="001A36BE">
      <w:pPr>
        <w:rPr>
          <w:rFonts w:cs="Arial"/>
          <w:b/>
          <w:bCs/>
          <w:sz w:val="28"/>
          <w:szCs w:val="28"/>
        </w:rPr>
      </w:pPr>
    </w:p>
    <w:p w:rsidR="001A36BE" w:rsidP="00340188">
      <w:pPr>
        <w:pStyle w:val="Heading3"/>
      </w:pPr>
      <w:bookmarkStart w:id="122" w:name="_Toc10547496"/>
      <w:r>
        <w:t>July 28, 2018</w:t>
      </w:r>
      <w:r w:rsidR="002B4545">
        <w:t xml:space="preserve"> Major Event Day</w:t>
      </w:r>
      <w:bookmarkEnd w:id="122"/>
    </w:p>
    <w:p w:rsidR="00A31FB4" w:rsidP="001A36BE">
      <w:pPr>
        <w:rPr>
          <w:rFonts w:cs="Arial"/>
          <w:b/>
          <w:bCs/>
          <w:sz w:val="28"/>
          <w:szCs w:val="28"/>
        </w:rPr>
      </w:pPr>
    </w:p>
    <w:p w:rsidR="00A31FB4" w:rsidP="001A36BE">
      <w:pPr>
        <w:rPr>
          <w:sz w:val="22"/>
        </w:rPr>
      </w:pPr>
      <w:r>
        <w:rPr>
          <w:sz w:val="22"/>
        </w:rPr>
        <w:t xml:space="preserve">Table </w:t>
      </w:r>
      <w:r w:rsidR="004951A9">
        <w:rPr>
          <w:sz w:val="22"/>
        </w:rPr>
        <w:t>6</w:t>
      </w:r>
      <w:r w:rsidR="00E4490D">
        <w:rPr>
          <w:sz w:val="22"/>
        </w:rPr>
        <w:t>6</w:t>
      </w:r>
      <w:r>
        <w:rPr>
          <w:sz w:val="22"/>
        </w:rPr>
        <w:t xml:space="preserve"> </w:t>
      </w:r>
      <w:r w:rsidRPr="004132C8">
        <w:rPr>
          <w:sz w:val="22"/>
        </w:rPr>
        <w:t>below indicates the number of customers without service at periodic intervals for this event (</w:t>
      </w:r>
      <w:r w:rsidR="006B2C7A">
        <w:rPr>
          <w:sz w:val="22"/>
        </w:rPr>
        <w:t>0</w:t>
      </w:r>
      <w:r w:rsidR="00E4490D">
        <w:rPr>
          <w:sz w:val="22"/>
        </w:rPr>
        <w:t>7</w:t>
      </w:r>
      <w:r w:rsidR="004951A9">
        <w:rPr>
          <w:sz w:val="22"/>
        </w:rPr>
        <w:t>/</w:t>
      </w:r>
      <w:r w:rsidR="00E4490D">
        <w:rPr>
          <w:sz w:val="22"/>
        </w:rPr>
        <w:t>2</w:t>
      </w:r>
      <w:r w:rsidR="004951A9">
        <w:rPr>
          <w:sz w:val="22"/>
        </w:rPr>
        <w:t>8/201</w:t>
      </w:r>
      <w:r w:rsidR="00E4490D">
        <w:rPr>
          <w:sz w:val="22"/>
        </w:rPr>
        <w:t>8</w:t>
      </w:r>
      <w:r w:rsidRPr="004132C8">
        <w:rPr>
          <w:sz w:val="22"/>
        </w:rPr>
        <w:t xml:space="preserve">).  The numbers of customers noted in the table are for only those divisions </w:t>
      </w:r>
      <w:r w:rsidR="00077829">
        <w:rPr>
          <w:sz w:val="22"/>
        </w:rPr>
        <w:t>impacted by this even</w:t>
      </w:r>
      <w:r w:rsidRPr="004132C8">
        <w:rPr>
          <w:sz w:val="22"/>
        </w:rPr>
        <w:t>t.</w:t>
      </w:r>
    </w:p>
    <w:p w:rsidR="004951A9" w:rsidRPr="004951A9" w:rsidP="001A36BE">
      <w:pPr>
        <w:rPr>
          <w:b/>
          <w:sz w:val="22"/>
        </w:rPr>
      </w:pPr>
    </w:p>
    <w:p w:rsidR="00A47A78" w:rsidP="001A36BE">
      <w:pPr>
        <w:rPr>
          <w:rFonts w:cs="Arial"/>
          <w:b/>
          <w:szCs w:val="24"/>
        </w:rPr>
      </w:pPr>
      <w:r w:rsidRPr="004951A9">
        <w:rPr>
          <w:b/>
          <w:sz w:val="22"/>
        </w:rPr>
        <w:t xml:space="preserve">Table </w:t>
      </w:r>
      <w:r w:rsidR="00B95C41">
        <w:rPr>
          <w:b/>
          <w:sz w:val="22"/>
        </w:rPr>
        <w:t>66</w:t>
      </w:r>
      <w:r w:rsidRPr="004951A9">
        <w:rPr>
          <w:b/>
          <w:sz w:val="22"/>
        </w:rPr>
        <w:t xml:space="preserve"> – </w:t>
      </w:r>
      <w:r w:rsidR="00E4490D">
        <w:rPr>
          <w:b/>
          <w:sz w:val="22"/>
        </w:rPr>
        <w:t>July 28</w:t>
      </w:r>
    </w:p>
    <w:p w:rsidR="00E4490D" w:rsidP="001A36BE">
      <w:pPr>
        <w:rPr>
          <w:rFonts w:cs="Arial"/>
          <w:b/>
          <w:szCs w:val="24"/>
        </w:rPr>
      </w:pPr>
      <w:r w:rsidRPr="00E4490D">
        <w:rPr>
          <w:noProof/>
        </w:rPr>
        <w:drawing>
          <wp:inline distT="0" distB="0" distL="0" distR="0">
            <wp:extent cx="3448050" cy="2925124"/>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4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453719" cy="2929934"/>
                    </a:xfrm>
                    <a:prstGeom prst="rect">
                      <a:avLst/>
                    </a:prstGeom>
                    <a:noFill/>
                    <a:ln>
                      <a:noFill/>
                    </a:ln>
                  </pic:spPr>
                </pic:pic>
              </a:graphicData>
            </a:graphic>
          </wp:inline>
        </w:drawing>
      </w:r>
    </w:p>
    <w:p w:rsidR="002B4545" w:rsidP="002B4545">
      <w:pPr>
        <w:rPr>
          <w:b/>
          <w:sz w:val="20"/>
        </w:rPr>
      </w:pPr>
    </w:p>
    <w:p w:rsidR="004951A9" w:rsidP="00E4490D">
      <w:pPr>
        <w:jc w:val="center"/>
        <w:rPr>
          <w:rFonts w:cs="Arial"/>
          <w:b/>
          <w:szCs w:val="24"/>
        </w:rPr>
      </w:pPr>
      <w:r w:rsidRPr="004951A9">
        <w:rPr>
          <w:rFonts w:cs="Arial"/>
          <w:b/>
          <w:szCs w:val="24"/>
        </w:rPr>
        <w:t xml:space="preserve">Chart </w:t>
      </w:r>
      <w:r w:rsidR="006B4626">
        <w:rPr>
          <w:rFonts w:cs="Arial"/>
          <w:b/>
          <w:szCs w:val="24"/>
        </w:rPr>
        <w:t>251</w:t>
      </w:r>
      <w:r w:rsidRPr="004951A9">
        <w:rPr>
          <w:rFonts w:cs="Arial"/>
          <w:b/>
          <w:szCs w:val="24"/>
        </w:rPr>
        <w:t xml:space="preserve">: </w:t>
      </w:r>
      <w:r w:rsidR="00E4490D">
        <w:rPr>
          <w:rFonts w:cs="Arial"/>
          <w:b/>
          <w:szCs w:val="24"/>
        </w:rPr>
        <w:t>July</w:t>
      </w:r>
      <w:r w:rsidRPr="004951A9">
        <w:rPr>
          <w:rFonts w:cs="Arial"/>
          <w:b/>
          <w:szCs w:val="24"/>
        </w:rPr>
        <w:t xml:space="preserve"> </w:t>
      </w:r>
      <w:r w:rsidR="00E4490D">
        <w:rPr>
          <w:rFonts w:cs="Arial"/>
          <w:b/>
          <w:szCs w:val="24"/>
        </w:rPr>
        <w:t>2</w:t>
      </w:r>
      <w:r w:rsidRPr="004951A9">
        <w:rPr>
          <w:rFonts w:cs="Arial"/>
          <w:b/>
          <w:szCs w:val="24"/>
        </w:rPr>
        <w:t>8</w:t>
      </w:r>
      <w:r w:rsidRPr="004951A9">
        <w:rPr>
          <w:rFonts w:cs="Arial"/>
          <w:b/>
          <w:szCs w:val="24"/>
        </w:rPr>
        <w:t>, 201</w:t>
      </w:r>
      <w:r w:rsidR="00E4490D">
        <w:rPr>
          <w:rFonts w:cs="Arial"/>
          <w:b/>
          <w:szCs w:val="24"/>
        </w:rPr>
        <w:t>8</w:t>
      </w:r>
      <w:r w:rsidRPr="004951A9">
        <w:rPr>
          <w:rFonts w:cs="Arial"/>
          <w:b/>
          <w:szCs w:val="24"/>
        </w:rPr>
        <w:t xml:space="preserve"> MED</w:t>
      </w:r>
    </w:p>
    <w:p w:rsidR="00E4490D" w:rsidP="00DB4B15">
      <w:pPr>
        <w:jc w:val="center"/>
        <w:rPr>
          <w:rFonts w:cs="Arial"/>
          <w:b/>
          <w:szCs w:val="24"/>
        </w:rPr>
      </w:pPr>
      <w:r>
        <w:rPr>
          <w:rFonts w:cs="Arial"/>
          <w:b/>
          <w:noProof/>
          <w:szCs w:val="24"/>
        </w:rPr>
        <w:drawing>
          <wp:inline distT="0" distB="0" distL="0" distR="0">
            <wp:extent cx="5819775" cy="3171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4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860160" cy="3193835"/>
                    </a:xfrm>
                    <a:prstGeom prst="rect">
                      <a:avLst/>
                    </a:prstGeom>
                    <a:noFill/>
                  </pic:spPr>
                </pic:pic>
              </a:graphicData>
            </a:graphic>
          </wp:inline>
        </w:drawing>
      </w:r>
    </w:p>
    <w:p w:rsidR="007633A8" w:rsidP="00DB4B15">
      <w:pPr>
        <w:jc w:val="center"/>
        <w:rPr>
          <w:rFonts w:cs="Arial"/>
          <w:b/>
          <w:szCs w:val="24"/>
        </w:rPr>
      </w:pPr>
    </w:p>
    <w:p w:rsidR="00404C46" w:rsidP="00404C46">
      <w:pPr>
        <w:rPr>
          <w:sz w:val="22"/>
        </w:rPr>
      </w:pPr>
      <w:r>
        <w:rPr>
          <w:sz w:val="22"/>
        </w:rPr>
        <w:t>Note: T</w:t>
      </w:r>
      <w:r w:rsidRPr="004132C8">
        <w:rPr>
          <w:sz w:val="22"/>
        </w:rPr>
        <w:t>he number of customer outages segmented by hourly restoration periods requires a level of detail not normally maintained by PG&amp;E in its central computerized records.  The information shown here is what PG&amp;E has been able to reconstruct from several databases and may have a margin of error of up to 5%.</w:t>
      </w:r>
    </w:p>
    <w:p w:rsidR="001A36BE" w:rsidRPr="004951A9" w:rsidP="00340188">
      <w:pPr>
        <w:pStyle w:val="Heading3"/>
        <w:rPr>
          <w:color w:val="FF0000"/>
        </w:rPr>
      </w:pPr>
      <w:bookmarkStart w:id="123" w:name="_Toc10547497"/>
      <w:r>
        <w:t>October 14</w:t>
      </w:r>
      <w:r w:rsidR="007633A8">
        <w:t xml:space="preserve">, </w:t>
      </w:r>
      <w:r w:rsidR="002D0A70">
        <w:t>201</w:t>
      </w:r>
      <w:r>
        <w:t>8</w:t>
      </w:r>
      <w:r w:rsidR="002D0A70">
        <w:t xml:space="preserve"> Major Event Day</w:t>
      </w:r>
      <w:bookmarkEnd w:id="123"/>
      <w:r w:rsidR="004951A9">
        <w:t xml:space="preserve"> </w:t>
      </w:r>
    </w:p>
    <w:p w:rsidR="002D0A70" w:rsidP="001A36BE">
      <w:pPr>
        <w:rPr>
          <w:rFonts w:cs="Arial"/>
          <w:b/>
          <w:bCs/>
          <w:sz w:val="28"/>
          <w:szCs w:val="28"/>
        </w:rPr>
      </w:pPr>
    </w:p>
    <w:p w:rsidR="002D0A70" w:rsidP="002D0A70">
      <w:pPr>
        <w:rPr>
          <w:rFonts w:cs="Arial"/>
          <w:b/>
          <w:szCs w:val="24"/>
        </w:rPr>
      </w:pPr>
      <w:r>
        <w:rPr>
          <w:sz w:val="22"/>
        </w:rPr>
        <w:t xml:space="preserve">Table </w:t>
      </w:r>
      <w:r w:rsidR="001328DD">
        <w:rPr>
          <w:sz w:val="22"/>
        </w:rPr>
        <w:t>6</w:t>
      </w:r>
      <w:r w:rsidR="00E4490D">
        <w:rPr>
          <w:sz w:val="22"/>
        </w:rPr>
        <w:t>7</w:t>
      </w:r>
      <w:r>
        <w:rPr>
          <w:sz w:val="22"/>
        </w:rPr>
        <w:t xml:space="preserve"> </w:t>
      </w:r>
      <w:r w:rsidRPr="004132C8">
        <w:rPr>
          <w:sz w:val="22"/>
        </w:rPr>
        <w:t>below indicates the number of customers without service at periodic intervals for this event (</w:t>
      </w:r>
      <w:r w:rsidR="007633A8">
        <w:rPr>
          <w:sz w:val="22"/>
        </w:rPr>
        <w:t>1</w:t>
      </w:r>
      <w:r w:rsidR="00E4490D">
        <w:rPr>
          <w:sz w:val="22"/>
        </w:rPr>
        <w:t>0</w:t>
      </w:r>
      <w:r w:rsidR="00CB651B">
        <w:rPr>
          <w:sz w:val="22"/>
        </w:rPr>
        <w:t>/</w:t>
      </w:r>
      <w:r w:rsidR="007633A8">
        <w:rPr>
          <w:sz w:val="22"/>
        </w:rPr>
        <w:t>1</w:t>
      </w:r>
      <w:r w:rsidR="00E4490D">
        <w:rPr>
          <w:sz w:val="22"/>
        </w:rPr>
        <w:t>4</w:t>
      </w:r>
      <w:r>
        <w:rPr>
          <w:sz w:val="22"/>
        </w:rPr>
        <w:t>/201</w:t>
      </w:r>
      <w:r w:rsidR="00E4490D">
        <w:rPr>
          <w:sz w:val="22"/>
        </w:rPr>
        <w:t>8</w:t>
      </w:r>
      <w:r w:rsidRPr="004132C8">
        <w:rPr>
          <w:sz w:val="22"/>
        </w:rPr>
        <w:t xml:space="preserve">).  The numbers of customers noted in the table are for only those divisions </w:t>
      </w:r>
      <w:r w:rsidR="001328DD">
        <w:rPr>
          <w:sz w:val="22"/>
        </w:rPr>
        <w:t>impacted by this even</w:t>
      </w:r>
      <w:r w:rsidRPr="004132C8">
        <w:rPr>
          <w:sz w:val="22"/>
        </w:rPr>
        <w:t>t.</w:t>
      </w:r>
    </w:p>
    <w:p w:rsidR="003E7BA0" w:rsidP="001A36BE">
      <w:pPr>
        <w:rPr>
          <w:rFonts w:cs="Arial"/>
          <w:b/>
          <w:szCs w:val="24"/>
        </w:rPr>
      </w:pPr>
    </w:p>
    <w:p w:rsidR="001A36BE" w:rsidP="001A36BE">
      <w:pPr>
        <w:rPr>
          <w:rFonts w:cs="Arial"/>
          <w:b/>
          <w:szCs w:val="24"/>
        </w:rPr>
      </w:pPr>
      <w:r w:rsidRPr="001328DD">
        <w:rPr>
          <w:rFonts w:cs="Arial"/>
          <w:b/>
          <w:szCs w:val="24"/>
        </w:rPr>
        <w:t xml:space="preserve">Table </w:t>
      </w:r>
      <w:r w:rsidR="00B95C41">
        <w:rPr>
          <w:rFonts w:cs="Arial"/>
          <w:b/>
          <w:szCs w:val="24"/>
        </w:rPr>
        <w:t>67</w:t>
      </w:r>
      <w:r w:rsidRPr="001328DD">
        <w:rPr>
          <w:rFonts w:cs="Arial"/>
          <w:b/>
          <w:szCs w:val="24"/>
        </w:rPr>
        <w:t xml:space="preserve"> – </w:t>
      </w:r>
      <w:r w:rsidR="00E4490D">
        <w:rPr>
          <w:rFonts w:cs="Arial"/>
          <w:b/>
          <w:szCs w:val="24"/>
        </w:rPr>
        <w:t>October 14</w:t>
      </w:r>
    </w:p>
    <w:p w:rsidR="00E4490D" w:rsidP="001A36BE">
      <w:pPr>
        <w:rPr>
          <w:rFonts w:cs="Arial"/>
          <w:b/>
          <w:szCs w:val="24"/>
        </w:rPr>
      </w:pPr>
      <w:r w:rsidRPr="00E4490D">
        <w:rPr>
          <w:noProof/>
        </w:rPr>
        <w:drawing>
          <wp:inline distT="0" distB="0" distL="0" distR="0">
            <wp:extent cx="3324225" cy="282007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445">
                      <a:extLst>
                        <a:ext xmlns:a="http://schemas.openxmlformats.org/drawingml/2006/main" uri="{28A0092B-C50C-407E-A947-70E740481C1C}">
                          <a14:useLocalDpi xmlns:a14="http://schemas.microsoft.com/office/drawing/2010/main" val="0"/>
                        </a:ext>
                      </a:extLst>
                    </a:blip>
                    <a:stretch>
                      <a:fillRect/>
                    </a:stretch>
                  </pic:blipFill>
                  <pic:spPr bwMode="auto">
                    <a:xfrm>
                      <a:off x="0" y="0"/>
                      <a:ext cx="3329353" cy="2824427"/>
                    </a:xfrm>
                    <a:prstGeom prst="rect">
                      <a:avLst/>
                    </a:prstGeom>
                    <a:noFill/>
                    <a:ln>
                      <a:noFill/>
                    </a:ln>
                  </pic:spPr>
                </pic:pic>
              </a:graphicData>
            </a:graphic>
          </wp:inline>
        </w:drawing>
      </w:r>
    </w:p>
    <w:p w:rsidR="001328DD" w:rsidP="00351F72">
      <w:pPr>
        <w:jc w:val="center"/>
        <w:rPr>
          <w:rFonts w:cs="Arial"/>
          <w:b/>
          <w:sz w:val="28"/>
          <w:szCs w:val="28"/>
        </w:rPr>
      </w:pPr>
    </w:p>
    <w:p w:rsidR="001A36BE" w:rsidP="00E4490D">
      <w:pPr>
        <w:jc w:val="center"/>
        <w:rPr>
          <w:rFonts w:cs="Arial"/>
          <w:b/>
          <w:szCs w:val="24"/>
        </w:rPr>
      </w:pPr>
      <w:r w:rsidRPr="001328DD">
        <w:rPr>
          <w:rFonts w:cs="Arial"/>
          <w:b/>
          <w:szCs w:val="24"/>
        </w:rPr>
        <w:t xml:space="preserve">Chart </w:t>
      </w:r>
      <w:r w:rsidR="006B4626">
        <w:rPr>
          <w:rFonts w:cs="Arial"/>
          <w:b/>
          <w:szCs w:val="24"/>
        </w:rPr>
        <w:t>252</w:t>
      </w:r>
      <w:r w:rsidRPr="001328DD">
        <w:rPr>
          <w:rFonts w:cs="Arial"/>
          <w:b/>
          <w:szCs w:val="24"/>
        </w:rPr>
        <w:t xml:space="preserve">: </w:t>
      </w:r>
      <w:r w:rsidR="00E4490D">
        <w:rPr>
          <w:rFonts w:cs="Arial"/>
          <w:b/>
          <w:szCs w:val="24"/>
        </w:rPr>
        <w:t>October 14</w:t>
      </w:r>
      <w:r w:rsidRPr="001328DD">
        <w:rPr>
          <w:rFonts w:cs="Arial"/>
          <w:b/>
          <w:szCs w:val="24"/>
        </w:rPr>
        <w:t>, 201</w:t>
      </w:r>
      <w:r w:rsidR="00E4490D">
        <w:rPr>
          <w:rFonts w:cs="Arial"/>
          <w:b/>
          <w:szCs w:val="24"/>
        </w:rPr>
        <w:t>8</w:t>
      </w:r>
      <w:r w:rsidRPr="001328DD">
        <w:rPr>
          <w:rFonts w:cs="Arial"/>
          <w:b/>
          <w:szCs w:val="24"/>
        </w:rPr>
        <w:t xml:space="preserve"> MED</w:t>
      </w:r>
    </w:p>
    <w:p w:rsidR="00E4490D" w:rsidP="001A36BE">
      <w:pPr>
        <w:rPr>
          <w:rFonts w:cs="Arial"/>
          <w:b/>
          <w:szCs w:val="24"/>
        </w:rPr>
      </w:pPr>
      <w:r>
        <w:rPr>
          <w:rFonts w:cs="Arial"/>
          <w:b/>
          <w:noProof/>
          <w:szCs w:val="24"/>
        </w:rPr>
        <w:drawing>
          <wp:inline distT="0" distB="0" distL="0" distR="0">
            <wp:extent cx="5876925" cy="3333115"/>
            <wp:effectExtent l="0" t="0" r="952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xmlns:r="http://schemas.openxmlformats.org/officeDocument/2006/relationships" r:embed="rId4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5381" cy="3349254"/>
                    </a:xfrm>
                    <a:prstGeom prst="rect">
                      <a:avLst/>
                    </a:prstGeom>
                    <a:noFill/>
                  </pic:spPr>
                </pic:pic>
              </a:graphicData>
            </a:graphic>
          </wp:inline>
        </w:drawing>
      </w:r>
    </w:p>
    <w:p w:rsidR="004915EC" w:rsidP="001A36BE">
      <w:pPr>
        <w:rPr>
          <w:rFonts w:cs="Arial"/>
          <w:b/>
          <w:szCs w:val="24"/>
        </w:rPr>
      </w:pPr>
    </w:p>
    <w:p w:rsidR="00CE1524" w:rsidP="00CE1524">
      <w:pPr>
        <w:rPr>
          <w:b/>
          <w:sz w:val="20"/>
        </w:rPr>
      </w:pPr>
      <w:r>
        <w:rPr>
          <w:sz w:val="22"/>
        </w:rPr>
        <w:t>Note: T</w:t>
      </w:r>
      <w:r w:rsidRPr="004132C8">
        <w:rPr>
          <w:sz w:val="22"/>
        </w:rPr>
        <w:t>he number of customer outages segmented by hourly restoration periods requires a level of detail not normally maintained by PG&amp;E in its central computerized records.  The information shown here is what PG&amp;E has been able to reconstruct from several databases and may have a margin of error of up to 5%.</w:t>
      </w:r>
    </w:p>
    <w:p w:rsidR="00CE1524" w:rsidP="001A36BE">
      <w:pPr>
        <w:rPr>
          <w:rFonts w:cs="Arial"/>
          <w:b/>
          <w:szCs w:val="24"/>
        </w:rPr>
      </w:pPr>
    </w:p>
    <w:p w:rsidR="00351F72" w:rsidP="001A36BE">
      <w:pPr>
        <w:rPr>
          <w:rFonts w:cs="Arial"/>
          <w:b/>
          <w:noProof/>
          <w:szCs w:val="24"/>
        </w:rPr>
      </w:pPr>
    </w:p>
    <w:p w:rsidR="001328DD" w:rsidRPr="004951A9" w:rsidP="001328DD">
      <w:pPr>
        <w:pStyle w:val="Heading3"/>
        <w:rPr>
          <w:color w:val="FF0000"/>
        </w:rPr>
      </w:pPr>
      <w:bookmarkStart w:id="124" w:name="_Toc10547498"/>
      <w:r>
        <w:t>November 8</w:t>
      </w:r>
      <w:r>
        <w:t>, 201</w:t>
      </w:r>
      <w:r>
        <w:t>8</w:t>
      </w:r>
      <w:r>
        <w:t xml:space="preserve"> Major Event Day</w:t>
      </w:r>
      <w:bookmarkEnd w:id="124"/>
      <w:r>
        <w:t xml:space="preserve"> </w:t>
      </w:r>
    </w:p>
    <w:p w:rsidR="001328DD" w:rsidP="001328DD">
      <w:pPr>
        <w:rPr>
          <w:rFonts w:cs="Arial"/>
          <w:b/>
          <w:bCs/>
          <w:sz w:val="28"/>
          <w:szCs w:val="28"/>
        </w:rPr>
      </w:pPr>
    </w:p>
    <w:p w:rsidR="001328DD" w:rsidP="001328DD">
      <w:pPr>
        <w:rPr>
          <w:rFonts w:cs="Arial"/>
          <w:b/>
          <w:szCs w:val="24"/>
        </w:rPr>
      </w:pPr>
      <w:r>
        <w:rPr>
          <w:sz w:val="22"/>
        </w:rPr>
        <w:t>Table 6</w:t>
      </w:r>
      <w:r w:rsidR="009E062E">
        <w:rPr>
          <w:sz w:val="22"/>
        </w:rPr>
        <w:t>8</w:t>
      </w:r>
      <w:r>
        <w:rPr>
          <w:sz w:val="22"/>
        </w:rPr>
        <w:t xml:space="preserve"> </w:t>
      </w:r>
      <w:r w:rsidRPr="004132C8">
        <w:rPr>
          <w:sz w:val="22"/>
        </w:rPr>
        <w:t>below indicates the number of customers without service at periodic intervals for this event (</w:t>
      </w:r>
      <w:r w:rsidR="00E4490D">
        <w:rPr>
          <w:sz w:val="22"/>
        </w:rPr>
        <w:t>1</w:t>
      </w:r>
      <w:r w:rsidR="00251FA3">
        <w:rPr>
          <w:sz w:val="22"/>
        </w:rPr>
        <w:t>1</w:t>
      </w:r>
      <w:r>
        <w:rPr>
          <w:sz w:val="22"/>
        </w:rPr>
        <w:t>/</w:t>
      </w:r>
      <w:r w:rsidR="00251FA3">
        <w:rPr>
          <w:sz w:val="22"/>
        </w:rPr>
        <w:t>8</w:t>
      </w:r>
      <w:r>
        <w:rPr>
          <w:sz w:val="22"/>
        </w:rPr>
        <w:t>/201</w:t>
      </w:r>
      <w:r w:rsidR="00251FA3">
        <w:rPr>
          <w:sz w:val="22"/>
        </w:rPr>
        <w:t>8</w:t>
      </w:r>
      <w:r w:rsidRPr="004132C8">
        <w:rPr>
          <w:sz w:val="22"/>
        </w:rPr>
        <w:t xml:space="preserve">).  The numbers of customers noted in the table are for only those divisions </w:t>
      </w:r>
      <w:r>
        <w:rPr>
          <w:sz w:val="22"/>
        </w:rPr>
        <w:t>impacted by this even</w:t>
      </w:r>
      <w:r w:rsidRPr="004132C8">
        <w:rPr>
          <w:sz w:val="22"/>
        </w:rPr>
        <w:t>t.</w:t>
      </w:r>
    </w:p>
    <w:p w:rsidR="001328DD" w:rsidP="001328DD">
      <w:pPr>
        <w:rPr>
          <w:rFonts w:cs="Arial"/>
          <w:b/>
          <w:szCs w:val="24"/>
        </w:rPr>
      </w:pPr>
    </w:p>
    <w:p w:rsidR="001328DD" w:rsidRPr="00251FA3" w:rsidP="000F6ED4">
      <w:pPr>
        <w:rPr>
          <w:rFonts w:cs="Arial"/>
          <w:b/>
          <w:szCs w:val="24"/>
        </w:rPr>
      </w:pPr>
      <w:r w:rsidRPr="001328DD">
        <w:rPr>
          <w:rFonts w:cs="Arial"/>
          <w:b/>
          <w:szCs w:val="24"/>
        </w:rPr>
        <w:t xml:space="preserve">Table </w:t>
      </w:r>
      <w:r w:rsidR="00B95C41">
        <w:rPr>
          <w:rFonts w:cs="Arial"/>
          <w:b/>
          <w:szCs w:val="24"/>
        </w:rPr>
        <w:t xml:space="preserve">68 </w:t>
      </w:r>
      <w:r w:rsidRPr="001328DD">
        <w:rPr>
          <w:rFonts w:cs="Arial"/>
          <w:b/>
          <w:szCs w:val="24"/>
        </w:rPr>
        <w:t xml:space="preserve">– </w:t>
      </w:r>
      <w:r w:rsidR="00251FA3">
        <w:rPr>
          <w:rFonts w:cs="Arial"/>
          <w:b/>
          <w:szCs w:val="24"/>
        </w:rPr>
        <w:t>November 8</w:t>
      </w:r>
    </w:p>
    <w:p w:rsidR="00251FA3" w:rsidP="000F6ED4">
      <w:pPr>
        <w:rPr>
          <w:rFonts w:cs="Arial"/>
          <w:b/>
          <w:sz w:val="28"/>
          <w:szCs w:val="28"/>
        </w:rPr>
      </w:pPr>
      <w:r w:rsidRPr="00251FA3">
        <w:rPr>
          <w:noProof/>
        </w:rPr>
        <w:drawing>
          <wp:inline distT="0" distB="0" distL="0" distR="0">
            <wp:extent cx="3312199" cy="280987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4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8455" cy="2815182"/>
                    </a:xfrm>
                    <a:prstGeom prst="rect">
                      <a:avLst/>
                    </a:prstGeom>
                    <a:noFill/>
                    <a:ln>
                      <a:noFill/>
                    </a:ln>
                  </pic:spPr>
                </pic:pic>
              </a:graphicData>
            </a:graphic>
          </wp:inline>
        </w:drawing>
      </w:r>
    </w:p>
    <w:p w:rsidR="000F6ED4" w:rsidP="001328DD">
      <w:pPr>
        <w:jc w:val="center"/>
        <w:rPr>
          <w:rFonts w:cs="Arial"/>
          <w:b/>
          <w:szCs w:val="24"/>
        </w:rPr>
      </w:pPr>
    </w:p>
    <w:p w:rsidR="001328DD" w:rsidP="00251FA3">
      <w:pPr>
        <w:jc w:val="center"/>
        <w:rPr>
          <w:rFonts w:cs="Arial"/>
          <w:b/>
          <w:szCs w:val="24"/>
        </w:rPr>
      </w:pPr>
      <w:r w:rsidRPr="001328DD">
        <w:rPr>
          <w:rFonts w:cs="Arial"/>
          <w:b/>
          <w:szCs w:val="24"/>
        </w:rPr>
        <w:t xml:space="preserve">Chart </w:t>
      </w:r>
      <w:r w:rsidR="006B4626">
        <w:rPr>
          <w:rFonts w:cs="Arial"/>
          <w:b/>
          <w:szCs w:val="24"/>
        </w:rPr>
        <w:t>253</w:t>
      </w:r>
      <w:r w:rsidRPr="001328DD">
        <w:rPr>
          <w:rFonts w:cs="Arial"/>
          <w:b/>
          <w:szCs w:val="24"/>
        </w:rPr>
        <w:t xml:space="preserve">: </w:t>
      </w:r>
      <w:r w:rsidR="00251FA3">
        <w:rPr>
          <w:rFonts w:cs="Arial"/>
          <w:b/>
          <w:szCs w:val="24"/>
        </w:rPr>
        <w:t>November 8, 2018</w:t>
      </w:r>
      <w:r w:rsidRPr="001328DD">
        <w:rPr>
          <w:rFonts w:cs="Arial"/>
          <w:b/>
          <w:szCs w:val="24"/>
        </w:rPr>
        <w:t xml:space="preserve"> MED</w:t>
      </w:r>
    </w:p>
    <w:p w:rsidR="00251FA3" w:rsidP="001328DD">
      <w:pPr>
        <w:rPr>
          <w:rFonts w:cs="Arial"/>
          <w:b/>
          <w:szCs w:val="24"/>
        </w:rPr>
      </w:pPr>
      <w:r>
        <w:rPr>
          <w:rFonts w:cs="Arial"/>
          <w:b/>
          <w:noProof/>
          <w:szCs w:val="24"/>
        </w:rPr>
        <w:drawing>
          <wp:inline distT="0" distB="0" distL="0" distR="0">
            <wp:extent cx="5781675" cy="30956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4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1470" cy="3100869"/>
                    </a:xfrm>
                    <a:prstGeom prst="rect">
                      <a:avLst/>
                    </a:prstGeom>
                    <a:noFill/>
                  </pic:spPr>
                </pic:pic>
              </a:graphicData>
            </a:graphic>
          </wp:inline>
        </w:drawing>
      </w:r>
    </w:p>
    <w:p w:rsidR="00DD2789" w:rsidP="001328DD">
      <w:pPr>
        <w:rPr>
          <w:rFonts w:cs="Arial"/>
          <w:b/>
          <w:szCs w:val="24"/>
        </w:rPr>
      </w:pPr>
    </w:p>
    <w:p w:rsidR="001328DD" w:rsidP="001328DD">
      <w:pPr>
        <w:rPr>
          <w:b/>
          <w:sz w:val="20"/>
        </w:rPr>
      </w:pPr>
      <w:r>
        <w:rPr>
          <w:sz w:val="22"/>
        </w:rPr>
        <w:t>Note: T</w:t>
      </w:r>
      <w:r w:rsidRPr="004132C8">
        <w:rPr>
          <w:sz w:val="22"/>
        </w:rPr>
        <w:t>he number of customer outages segmented by hourly restoration periods requires a level</w:t>
      </w:r>
      <w:r w:rsidR="000F6ED4">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0F6ED4" w:rsidP="001328DD">
      <w:pPr>
        <w:rPr>
          <w:rFonts w:cs="Arial"/>
          <w:b/>
          <w:szCs w:val="24"/>
        </w:rPr>
      </w:pPr>
    </w:p>
    <w:p w:rsidR="000F6ED4" w:rsidRPr="004951A9" w:rsidP="000F6ED4">
      <w:pPr>
        <w:pStyle w:val="Heading3"/>
        <w:rPr>
          <w:color w:val="FF0000"/>
        </w:rPr>
      </w:pPr>
      <w:bookmarkStart w:id="125" w:name="_Toc10547499"/>
      <w:r>
        <w:t>November 21</w:t>
      </w:r>
      <w:r>
        <w:t xml:space="preserve"> Major Event Day</w:t>
      </w:r>
      <w:bookmarkEnd w:id="125"/>
      <w:r>
        <w:t xml:space="preserve"> </w:t>
      </w:r>
    </w:p>
    <w:p w:rsidR="000F6ED4" w:rsidP="000F6ED4">
      <w:pPr>
        <w:rPr>
          <w:rFonts w:cs="Arial"/>
          <w:b/>
          <w:bCs/>
          <w:sz w:val="28"/>
          <w:szCs w:val="28"/>
        </w:rPr>
      </w:pPr>
    </w:p>
    <w:p w:rsidR="000F6ED4" w:rsidP="000F6ED4">
      <w:pPr>
        <w:rPr>
          <w:rFonts w:cs="Arial"/>
          <w:b/>
          <w:szCs w:val="24"/>
        </w:rPr>
      </w:pPr>
      <w:r>
        <w:rPr>
          <w:sz w:val="22"/>
        </w:rPr>
        <w:t>Table 69</w:t>
      </w:r>
      <w:r>
        <w:rPr>
          <w:sz w:val="22"/>
        </w:rPr>
        <w:t xml:space="preserve"> </w:t>
      </w:r>
      <w:r w:rsidRPr="004132C8">
        <w:rPr>
          <w:sz w:val="22"/>
        </w:rPr>
        <w:t>below indicates the number of customers without service at periodic intervals for this event (</w:t>
      </w:r>
      <w:r>
        <w:rPr>
          <w:sz w:val="22"/>
        </w:rPr>
        <w:t>11</w:t>
      </w:r>
      <w:r>
        <w:rPr>
          <w:sz w:val="22"/>
        </w:rPr>
        <w:t>/</w:t>
      </w:r>
      <w:r>
        <w:rPr>
          <w:sz w:val="22"/>
        </w:rPr>
        <w:t>21</w:t>
      </w:r>
      <w:r>
        <w:rPr>
          <w:sz w:val="22"/>
        </w:rPr>
        <w:t>/201</w:t>
      </w:r>
      <w:r>
        <w:rPr>
          <w:sz w:val="22"/>
        </w:rPr>
        <w:t>8</w:t>
      </w:r>
      <w:r w:rsidRPr="004132C8">
        <w:rPr>
          <w:sz w:val="22"/>
        </w:rPr>
        <w:t xml:space="preserve">).  The numbers of customers noted in the table are for only those divisions </w:t>
      </w:r>
      <w:r>
        <w:rPr>
          <w:sz w:val="22"/>
        </w:rPr>
        <w:t>impacted by this even</w:t>
      </w:r>
      <w:r w:rsidRPr="004132C8">
        <w:rPr>
          <w:sz w:val="22"/>
        </w:rPr>
        <w:t>t.</w:t>
      </w:r>
    </w:p>
    <w:p w:rsidR="000F6ED4" w:rsidP="000F6ED4">
      <w:pPr>
        <w:rPr>
          <w:rFonts w:cs="Arial"/>
          <w:b/>
          <w:szCs w:val="24"/>
        </w:rPr>
      </w:pPr>
    </w:p>
    <w:p w:rsidR="00653C6B" w:rsidRPr="00251FA3" w:rsidP="000F6ED4">
      <w:pPr>
        <w:rPr>
          <w:rFonts w:cs="Arial"/>
          <w:b/>
          <w:szCs w:val="24"/>
        </w:rPr>
      </w:pPr>
      <w:r w:rsidRPr="001328DD">
        <w:rPr>
          <w:rFonts w:cs="Arial"/>
          <w:b/>
          <w:szCs w:val="24"/>
        </w:rPr>
        <w:t xml:space="preserve">Table </w:t>
      </w:r>
      <w:r w:rsidR="00B95C41">
        <w:rPr>
          <w:rFonts w:cs="Arial"/>
          <w:b/>
          <w:szCs w:val="24"/>
        </w:rPr>
        <w:t>69</w:t>
      </w:r>
      <w:r w:rsidRPr="001328DD">
        <w:rPr>
          <w:rFonts w:cs="Arial"/>
          <w:b/>
          <w:szCs w:val="24"/>
        </w:rPr>
        <w:t xml:space="preserve"> – </w:t>
      </w:r>
      <w:r w:rsidR="00251FA3">
        <w:rPr>
          <w:rFonts w:cs="Arial"/>
          <w:b/>
          <w:szCs w:val="24"/>
        </w:rPr>
        <w:t>November 21</w:t>
      </w:r>
    </w:p>
    <w:p w:rsidR="00251FA3" w:rsidP="000F6ED4">
      <w:pPr>
        <w:rPr>
          <w:rFonts w:cs="Arial"/>
          <w:b/>
          <w:sz w:val="28"/>
          <w:szCs w:val="28"/>
        </w:rPr>
      </w:pPr>
      <w:r w:rsidRPr="00251FA3">
        <w:rPr>
          <w:noProof/>
        </w:rPr>
        <w:drawing>
          <wp:inline distT="0" distB="0" distL="0" distR="0">
            <wp:extent cx="3323427" cy="2819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xmlns:r="http://schemas.openxmlformats.org/officeDocument/2006/relationships" r:embed="rId449">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0019" cy="2824992"/>
                    </a:xfrm>
                    <a:prstGeom prst="rect">
                      <a:avLst/>
                    </a:prstGeom>
                    <a:noFill/>
                    <a:ln>
                      <a:noFill/>
                    </a:ln>
                  </pic:spPr>
                </pic:pic>
              </a:graphicData>
            </a:graphic>
          </wp:inline>
        </w:drawing>
      </w:r>
    </w:p>
    <w:p w:rsidR="000F6ED4" w:rsidP="000F6ED4">
      <w:pPr>
        <w:jc w:val="center"/>
        <w:rPr>
          <w:rFonts w:cs="Arial"/>
          <w:b/>
          <w:szCs w:val="24"/>
        </w:rPr>
      </w:pPr>
    </w:p>
    <w:p w:rsidR="00653C6B" w:rsidP="00251FA3">
      <w:pPr>
        <w:jc w:val="center"/>
        <w:rPr>
          <w:rFonts w:cs="Arial"/>
          <w:b/>
          <w:szCs w:val="24"/>
        </w:rPr>
      </w:pPr>
      <w:r w:rsidRPr="001328DD">
        <w:rPr>
          <w:rFonts w:cs="Arial"/>
          <w:b/>
          <w:szCs w:val="24"/>
        </w:rPr>
        <w:t xml:space="preserve">Chart </w:t>
      </w:r>
      <w:r w:rsidR="006B4626">
        <w:rPr>
          <w:rFonts w:cs="Arial"/>
          <w:b/>
          <w:szCs w:val="24"/>
        </w:rPr>
        <w:t>254</w:t>
      </w:r>
      <w:r w:rsidRPr="001328DD">
        <w:rPr>
          <w:rFonts w:cs="Arial"/>
          <w:b/>
          <w:szCs w:val="24"/>
        </w:rPr>
        <w:t xml:space="preserve">: </w:t>
      </w:r>
      <w:r w:rsidR="00251FA3">
        <w:rPr>
          <w:rFonts w:cs="Arial"/>
          <w:b/>
          <w:szCs w:val="24"/>
        </w:rPr>
        <w:t>November 21, 2018</w:t>
      </w:r>
      <w:r w:rsidRPr="001328DD">
        <w:rPr>
          <w:rFonts w:cs="Arial"/>
          <w:b/>
          <w:szCs w:val="24"/>
        </w:rPr>
        <w:t xml:space="preserve"> MED</w:t>
      </w:r>
    </w:p>
    <w:p w:rsidR="00251FA3" w:rsidP="000F6ED4">
      <w:pPr>
        <w:rPr>
          <w:rFonts w:cs="Arial"/>
          <w:b/>
          <w:szCs w:val="24"/>
        </w:rPr>
      </w:pPr>
      <w:r>
        <w:rPr>
          <w:rFonts w:cs="Arial"/>
          <w:b/>
          <w:noProof/>
          <w:szCs w:val="24"/>
        </w:rPr>
        <w:drawing>
          <wp:inline distT="0" distB="0" distL="0" distR="0">
            <wp:extent cx="6162675" cy="30575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xmlns:r="http://schemas.openxmlformats.org/officeDocument/2006/relationships" r:embed="rId450">
                      <a:extLst>
                        <a:ext xmlns:a="http://schemas.openxmlformats.org/drawingml/2006/main" uri="{28A0092B-C50C-407E-A947-70E740481C1C}">
                          <a14:useLocalDpi xmlns:a14="http://schemas.microsoft.com/office/drawing/2010/main" val="0"/>
                        </a:ext>
                      </a:extLst>
                    </a:blip>
                    <a:stretch>
                      <a:fillRect/>
                    </a:stretch>
                  </pic:blipFill>
                  <pic:spPr bwMode="auto">
                    <a:xfrm>
                      <a:off x="0" y="0"/>
                      <a:ext cx="6166861" cy="3059602"/>
                    </a:xfrm>
                    <a:prstGeom prst="rect">
                      <a:avLst/>
                    </a:prstGeom>
                    <a:noFill/>
                  </pic:spPr>
                </pic:pic>
              </a:graphicData>
            </a:graphic>
          </wp:inline>
        </w:drawing>
      </w:r>
    </w:p>
    <w:p w:rsidR="00DD2789" w:rsidP="000F6ED4">
      <w:pPr>
        <w:rPr>
          <w:rFonts w:cs="Arial"/>
          <w:b/>
          <w:szCs w:val="24"/>
        </w:rPr>
      </w:pPr>
    </w:p>
    <w:p w:rsidR="000F6ED4" w:rsidP="000F6ED4">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653C6B" w:rsidP="00CE1524">
      <w:pPr>
        <w:rPr>
          <w:rFonts w:cs="Arial"/>
          <w:b/>
          <w:szCs w:val="24"/>
        </w:rPr>
      </w:pPr>
    </w:p>
    <w:p w:rsidR="00653C6B" w:rsidP="006D65E1">
      <w:pPr>
        <w:pStyle w:val="Heading3"/>
      </w:pPr>
      <w:bookmarkStart w:id="126" w:name="_Toc10547500"/>
      <w:r>
        <w:t>November 29</w:t>
      </w:r>
      <w:r w:rsidR="00DD2789">
        <w:t xml:space="preserve"> Major Event Day</w:t>
      </w:r>
      <w:bookmarkEnd w:id="126"/>
    </w:p>
    <w:p w:rsidR="006D65E1" w:rsidRPr="006D65E1" w:rsidP="006D65E1"/>
    <w:p w:rsidR="00653C6B" w:rsidP="00653C6B">
      <w:pPr>
        <w:rPr>
          <w:rFonts w:cs="Arial"/>
          <w:b/>
          <w:szCs w:val="24"/>
        </w:rPr>
      </w:pPr>
      <w:r>
        <w:rPr>
          <w:sz w:val="22"/>
        </w:rPr>
        <w:t xml:space="preserve">Table </w:t>
      </w:r>
      <w:r w:rsidR="00251FA3">
        <w:rPr>
          <w:sz w:val="22"/>
        </w:rPr>
        <w:t>70</w:t>
      </w:r>
      <w:r>
        <w:rPr>
          <w:sz w:val="22"/>
        </w:rPr>
        <w:t xml:space="preserve"> </w:t>
      </w:r>
      <w:r w:rsidRPr="004132C8">
        <w:rPr>
          <w:sz w:val="22"/>
        </w:rPr>
        <w:t>below indicates the number of customers without service at periodic intervals for this event (</w:t>
      </w:r>
      <w:r w:rsidR="00251FA3">
        <w:rPr>
          <w:sz w:val="22"/>
        </w:rPr>
        <w:t>11/28/2018</w:t>
      </w:r>
      <w:r w:rsidRPr="004132C8">
        <w:rPr>
          <w:sz w:val="22"/>
        </w:rPr>
        <w:t xml:space="preserve">).  The numbers of customers noted in the table are for only those divisions </w:t>
      </w:r>
      <w:r>
        <w:rPr>
          <w:sz w:val="22"/>
        </w:rPr>
        <w:t>impacted by this even</w:t>
      </w:r>
      <w:r w:rsidRPr="004132C8">
        <w:rPr>
          <w:sz w:val="22"/>
        </w:rPr>
        <w:t>t.</w:t>
      </w:r>
    </w:p>
    <w:p w:rsidR="00653C6B" w:rsidP="00653C6B">
      <w:pPr>
        <w:rPr>
          <w:rFonts w:cs="Arial"/>
          <w:b/>
          <w:szCs w:val="24"/>
        </w:rPr>
      </w:pPr>
    </w:p>
    <w:p w:rsidR="00653C6B" w:rsidRPr="00251FA3" w:rsidP="00653C6B">
      <w:pPr>
        <w:rPr>
          <w:rFonts w:cs="Arial"/>
          <w:b/>
          <w:szCs w:val="24"/>
        </w:rPr>
      </w:pPr>
      <w:r w:rsidRPr="001328DD">
        <w:rPr>
          <w:rFonts w:cs="Arial"/>
          <w:b/>
          <w:szCs w:val="24"/>
        </w:rPr>
        <w:t xml:space="preserve">Table </w:t>
      </w:r>
      <w:r w:rsidR="00B95C41">
        <w:rPr>
          <w:rFonts w:cs="Arial"/>
          <w:b/>
          <w:szCs w:val="24"/>
        </w:rPr>
        <w:t>70</w:t>
      </w:r>
      <w:r w:rsidRPr="001328DD">
        <w:rPr>
          <w:rFonts w:cs="Arial"/>
          <w:b/>
          <w:szCs w:val="24"/>
        </w:rPr>
        <w:t xml:space="preserve"> – </w:t>
      </w:r>
      <w:r w:rsidR="00251FA3">
        <w:rPr>
          <w:rFonts w:cs="Arial"/>
          <w:b/>
          <w:szCs w:val="24"/>
        </w:rPr>
        <w:t>November 28</w:t>
      </w:r>
    </w:p>
    <w:p w:rsidR="00251FA3" w:rsidP="00653C6B">
      <w:pPr>
        <w:rPr>
          <w:rFonts w:cs="Arial"/>
          <w:b/>
          <w:sz w:val="28"/>
          <w:szCs w:val="28"/>
        </w:rPr>
      </w:pPr>
      <w:r w:rsidRPr="00251FA3">
        <w:rPr>
          <w:noProof/>
        </w:rPr>
        <w:drawing>
          <wp:inline distT="0" distB="0" distL="0" distR="0">
            <wp:extent cx="3315335" cy="281253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xmlns:r="http://schemas.openxmlformats.org/officeDocument/2006/relationships" r:embed="rId451">
                      <a:extLst>
                        <a:ext xmlns:a="http://schemas.openxmlformats.org/drawingml/2006/main" uri="{28A0092B-C50C-407E-A947-70E740481C1C}">
                          <a14:useLocalDpi xmlns:a14="http://schemas.microsoft.com/office/drawing/2010/main" val="0"/>
                        </a:ext>
                      </a:extLst>
                    </a:blip>
                    <a:stretch>
                      <a:fillRect/>
                    </a:stretch>
                  </pic:blipFill>
                  <pic:spPr bwMode="auto">
                    <a:xfrm>
                      <a:off x="0" y="0"/>
                      <a:ext cx="3322344" cy="2818481"/>
                    </a:xfrm>
                    <a:prstGeom prst="rect">
                      <a:avLst/>
                    </a:prstGeom>
                    <a:noFill/>
                    <a:ln>
                      <a:noFill/>
                    </a:ln>
                  </pic:spPr>
                </pic:pic>
              </a:graphicData>
            </a:graphic>
          </wp:inline>
        </w:drawing>
      </w:r>
    </w:p>
    <w:p w:rsidR="00653C6B" w:rsidP="00653C6B">
      <w:pPr>
        <w:jc w:val="center"/>
        <w:rPr>
          <w:rFonts w:cs="Arial"/>
          <w:b/>
          <w:szCs w:val="24"/>
        </w:rPr>
      </w:pPr>
    </w:p>
    <w:p w:rsidR="00653C6B" w:rsidP="00251FA3">
      <w:pPr>
        <w:jc w:val="center"/>
        <w:rPr>
          <w:rFonts w:cs="Arial"/>
          <w:b/>
          <w:szCs w:val="24"/>
        </w:rPr>
      </w:pPr>
      <w:r w:rsidRPr="001328DD">
        <w:rPr>
          <w:rFonts w:cs="Arial"/>
          <w:b/>
          <w:szCs w:val="24"/>
        </w:rPr>
        <w:t xml:space="preserve">Chart </w:t>
      </w:r>
      <w:r w:rsidR="006B4626">
        <w:rPr>
          <w:rFonts w:cs="Arial"/>
          <w:b/>
          <w:szCs w:val="24"/>
        </w:rPr>
        <w:t>255</w:t>
      </w:r>
      <w:r w:rsidRPr="001328DD">
        <w:rPr>
          <w:rFonts w:cs="Arial"/>
          <w:b/>
          <w:szCs w:val="24"/>
        </w:rPr>
        <w:t xml:space="preserve">: </w:t>
      </w:r>
      <w:r w:rsidR="00251FA3">
        <w:rPr>
          <w:rFonts w:cs="Arial"/>
          <w:b/>
          <w:szCs w:val="24"/>
        </w:rPr>
        <w:t>November 28</w:t>
      </w:r>
      <w:r w:rsidRPr="001328DD">
        <w:rPr>
          <w:rFonts w:cs="Arial"/>
          <w:b/>
          <w:szCs w:val="24"/>
        </w:rPr>
        <w:t>, 201</w:t>
      </w:r>
      <w:r w:rsidR="00251FA3">
        <w:rPr>
          <w:rFonts w:cs="Arial"/>
          <w:b/>
          <w:szCs w:val="24"/>
        </w:rPr>
        <w:t>8</w:t>
      </w:r>
      <w:r w:rsidRPr="001328DD">
        <w:rPr>
          <w:rFonts w:cs="Arial"/>
          <w:b/>
          <w:szCs w:val="24"/>
        </w:rPr>
        <w:t xml:space="preserve"> MED</w:t>
      </w:r>
    </w:p>
    <w:p w:rsidR="00251FA3" w:rsidP="00653C6B">
      <w:pPr>
        <w:rPr>
          <w:rFonts w:cs="Arial"/>
          <w:b/>
          <w:szCs w:val="24"/>
        </w:rPr>
      </w:pPr>
      <w:r>
        <w:rPr>
          <w:rFonts w:cs="Arial"/>
          <w:b/>
          <w:noProof/>
          <w:szCs w:val="24"/>
        </w:rPr>
        <w:drawing>
          <wp:inline distT="0" distB="0" distL="0" distR="0">
            <wp:extent cx="6248400" cy="263347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xmlns:r="http://schemas.openxmlformats.org/officeDocument/2006/relationships" r:embed="rId452">
                      <a:extLst>
                        <a:ext xmlns:a="http://schemas.openxmlformats.org/drawingml/2006/main" uri="{28A0092B-C50C-407E-A947-70E740481C1C}">
                          <a14:useLocalDpi xmlns:a14="http://schemas.microsoft.com/office/drawing/2010/main" val="0"/>
                        </a:ext>
                      </a:extLst>
                    </a:blip>
                    <a:stretch>
                      <a:fillRect/>
                    </a:stretch>
                  </pic:blipFill>
                  <pic:spPr bwMode="auto">
                    <a:xfrm>
                      <a:off x="0" y="0"/>
                      <a:ext cx="6254897" cy="2636210"/>
                    </a:xfrm>
                    <a:prstGeom prst="rect">
                      <a:avLst/>
                    </a:prstGeom>
                    <a:noFill/>
                  </pic:spPr>
                </pic:pic>
              </a:graphicData>
            </a:graphic>
          </wp:inline>
        </w:drawing>
      </w:r>
    </w:p>
    <w:p w:rsidR="00DD2789" w:rsidP="00653C6B">
      <w:pPr>
        <w:rPr>
          <w:rFonts w:cs="Arial"/>
          <w:b/>
          <w:szCs w:val="24"/>
        </w:rPr>
      </w:pPr>
    </w:p>
    <w:p w:rsidR="00653C6B" w:rsidP="00653C6B">
      <w:pPr>
        <w:rPr>
          <w:rFonts w:cs="Arial"/>
          <w:b/>
          <w:szCs w:val="24"/>
        </w:rPr>
      </w:pPr>
      <w:r>
        <w:rPr>
          <w:sz w:val="22"/>
        </w:rPr>
        <w:t>Note: T</w:t>
      </w:r>
      <w:r w:rsidRPr="004132C8">
        <w:rPr>
          <w:sz w:val="22"/>
        </w:rPr>
        <w:t>he number of customer outages segmented by hourly restoration periods requires a level</w:t>
      </w:r>
      <w:r>
        <w:rPr>
          <w:sz w:val="22"/>
        </w:rPr>
        <w:t xml:space="preserve"> </w:t>
      </w:r>
      <w:r w:rsidRPr="004132C8">
        <w:rPr>
          <w:sz w:val="22"/>
        </w:rPr>
        <w:t>of detail not normally maintained by PG&amp;E in its central computerized records.  The information shown here is what PG&amp;E has been able to reconstruct from several databases and may have a margin of error of up to 5%.</w:t>
      </w:r>
    </w:p>
    <w:p w:rsidR="00653C6B" w:rsidP="00CE1524">
      <w:pPr>
        <w:rPr>
          <w:rFonts w:cs="Arial"/>
          <w:b/>
          <w:szCs w:val="24"/>
        </w:rPr>
      </w:pPr>
    </w:p>
    <w:p w:rsidR="006D65E1" w:rsidP="00CE1524">
      <w:pPr>
        <w:rPr>
          <w:rFonts w:cs="Arial"/>
          <w:b/>
          <w:szCs w:val="24"/>
        </w:rPr>
      </w:pPr>
    </w:p>
    <w:p w:rsidR="00564126" w:rsidP="00CE1524">
      <w:pPr>
        <w:rPr>
          <w:rFonts w:cs="Arial"/>
          <w:b/>
          <w:szCs w:val="24"/>
        </w:rPr>
      </w:pPr>
    </w:p>
    <w:p w:rsidR="00F72A6D" w:rsidP="00CE1524">
      <w:pPr>
        <w:rPr>
          <w:rFonts w:cs="Arial"/>
          <w:b/>
          <w:szCs w:val="24"/>
        </w:rPr>
        <w:sectPr w:rsidSect="00BE7700">
          <w:pgSz w:w="12240" w:h="15840"/>
          <w:pgMar w:top="720" w:right="1440" w:bottom="720" w:left="1440" w:header="720" w:footer="720" w:gutter="0"/>
          <w:cols w:space="720"/>
          <w:docGrid w:linePitch="360"/>
        </w:sectPr>
      </w:pPr>
    </w:p>
    <w:p w:rsidR="00710C1A" w:rsidP="00710C1A">
      <w:pPr>
        <w:pStyle w:val="Heading1"/>
        <w:numPr>
          <w:ilvl w:val="0"/>
          <w:numId w:val="5"/>
        </w:numPr>
        <w:ind w:left="0" w:firstLine="0"/>
        <w:rPr>
          <w:rFonts w:ascii="Arial" w:eastAsia="Times New Roman" w:hAnsi="Arial" w:cs="Times New Roman"/>
          <w:b w:val="0"/>
          <w:bCs w:val="0"/>
          <w:color w:val="auto"/>
          <w:sz w:val="24"/>
          <w:szCs w:val="20"/>
        </w:rPr>
      </w:pPr>
      <w:bookmarkStart w:id="127" w:name="_Toc10547501"/>
      <w:r w:rsidRPr="00F71C16">
        <w:rPr>
          <w:sz w:val="32"/>
          <w:szCs w:val="32"/>
        </w:rPr>
        <w:t xml:space="preserve">Historical Ten Largest Unplanned Outage Events for </w:t>
      </w:r>
      <w:r w:rsidRPr="00F71C16" w:rsidR="003C7019">
        <w:rPr>
          <w:sz w:val="32"/>
          <w:szCs w:val="32"/>
        </w:rPr>
        <w:t>200</w:t>
      </w:r>
      <w:r w:rsidR="00FF574B">
        <w:rPr>
          <w:sz w:val="32"/>
          <w:szCs w:val="32"/>
        </w:rPr>
        <w:t>8</w:t>
      </w:r>
      <w:r w:rsidRPr="00F71C16" w:rsidR="003C7019">
        <w:rPr>
          <w:sz w:val="32"/>
          <w:szCs w:val="32"/>
        </w:rPr>
        <w:t>-201</w:t>
      </w:r>
      <w:r w:rsidR="00FF574B">
        <w:rPr>
          <w:sz w:val="32"/>
          <w:szCs w:val="32"/>
        </w:rPr>
        <w:t>7</w:t>
      </w:r>
      <w:bookmarkEnd w:id="127"/>
      <w:r w:rsidR="004F20E8">
        <w:rPr>
          <w:sz w:val="32"/>
          <w:szCs w:val="32"/>
        </w:rPr>
        <w:t xml:space="preserve"> </w:t>
      </w:r>
    </w:p>
    <w:p w:rsidR="00FF574B" w:rsidRPr="00710C1A" w:rsidP="00710C1A">
      <w:r w:rsidRPr="00710C1A">
        <w:t xml:space="preserve">Table </w:t>
      </w:r>
      <w:r w:rsidR="00086EF0">
        <w:t>7</w:t>
      </w:r>
      <w:r w:rsidRPr="00710C1A">
        <w:t>1 - Ten Largest 2017 Outage Events</w:t>
      </w:r>
      <w:r w:rsidRPr="00710C1A" w:rsidR="0073130B">
        <w:rPr>
          <w:sz w:val="32"/>
          <w:szCs w:val="32"/>
        </w:rPr>
        <w:t xml:space="preserve"> </w:t>
      </w:r>
      <w:r w:rsidRPr="00710C1A" w:rsidR="00F71C16">
        <w:rPr>
          <w:sz w:val="32"/>
          <w:szCs w:val="32"/>
        </w:rPr>
        <w:t xml:space="preserve">       </w:t>
      </w:r>
      <w:r w:rsidRPr="00710C1A">
        <w:rPr>
          <w:sz w:val="32"/>
          <w:szCs w:val="32"/>
        </w:rPr>
        <w:t xml:space="preserve">                               </w:t>
      </w:r>
    </w:p>
    <w:tbl>
      <w:tblPr>
        <w:tblW w:w="14120" w:type="dxa"/>
        <w:jc w:val="center"/>
        <w:tblInd w:w="0" w:type="dxa"/>
        <w:tblLayout w:type="fixed"/>
        <w:tblCellMar>
          <w:top w:w="0" w:type="dxa"/>
          <w:left w:w="29" w:type="dxa"/>
          <w:bottom w:w="0" w:type="dxa"/>
          <w:right w:w="29" w:type="dxa"/>
        </w:tblCellMar>
        <w:tblLook w:val="0000"/>
      </w:tblPr>
      <w:tblGrid>
        <w:gridCol w:w="1555"/>
        <w:gridCol w:w="7371"/>
        <w:gridCol w:w="1248"/>
        <w:gridCol w:w="1092"/>
        <w:gridCol w:w="1092"/>
        <w:gridCol w:w="1092"/>
        <w:gridCol w:w="670"/>
      </w:tblGrid>
      <w:tr w:rsidTr="00FF574B">
        <w:tblPrEx>
          <w:tblW w:w="14120" w:type="dxa"/>
          <w:jc w:val="center"/>
          <w:tblInd w:w="0" w:type="dxa"/>
          <w:tblLayout w:type="fixed"/>
          <w:tblCellMar>
            <w:top w:w="0" w:type="dxa"/>
            <w:left w:w="29" w:type="dxa"/>
            <w:bottom w:w="0" w:type="dxa"/>
            <w:right w:w="29" w:type="dxa"/>
          </w:tblCellMar>
          <w:tblLook w:val="0000"/>
        </w:tblPrEx>
        <w:trPr>
          <w:trHeight w:val="912"/>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Rank</w:t>
            </w:r>
          </w:p>
        </w:tc>
        <w:tc>
          <w:tcPr>
            <w:tcW w:w="7371" w:type="dxa"/>
            <w:tcBorders>
              <w:top w:val="single" w:sz="6" w:space="0" w:color="000000"/>
              <w:left w:val="single" w:sz="6" w:space="0" w:color="000000"/>
              <w:bottom w:val="single" w:sz="6" w:space="0" w:color="000000"/>
              <w:right w:val="single" w:sz="6" w:space="0" w:color="000000"/>
            </w:tcBorders>
          </w:tcPr>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Description</w:t>
            </w:r>
          </w:p>
        </w:tc>
        <w:tc>
          <w:tcPr>
            <w:tcW w:w="1248" w:type="dxa"/>
            <w:tcBorders>
              <w:top w:val="single" w:sz="6" w:space="0" w:color="000000"/>
              <w:left w:val="single" w:sz="6" w:space="0" w:color="000000"/>
              <w:bottom w:val="single" w:sz="6" w:space="0" w:color="000000"/>
              <w:right w:val="single" w:sz="6" w:space="0" w:color="000000"/>
            </w:tcBorders>
          </w:tcPr>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 of People Used</w:t>
            </w:r>
          </w:p>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To Restore Service</w:t>
            </w:r>
          </w:p>
        </w:tc>
        <w:tc>
          <w:tcPr>
            <w:tcW w:w="670" w:type="dxa"/>
            <w:tcBorders>
              <w:top w:val="single" w:sz="6" w:space="0" w:color="000000"/>
              <w:left w:val="single" w:sz="6" w:space="0" w:color="000000"/>
              <w:bottom w:val="single" w:sz="6" w:space="0" w:color="000000"/>
              <w:right w:val="single" w:sz="6" w:space="0" w:color="000000"/>
            </w:tcBorders>
          </w:tcPr>
          <w:p w:rsidR="00FF574B" w:rsidRPr="00B96AE8"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F574B" w:rsidRPr="00B96AE8" w:rsidP="00FF574B">
            <w:pPr>
              <w:overflowPunct w:val="0"/>
              <w:autoSpaceDE w:val="0"/>
              <w:autoSpaceDN w:val="0"/>
              <w:adjustRightInd w:val="0"/>
              <w:spacing w:after="0" w:line="240" w:lineRule="auto"/>
              <w:ind w:right="-28"/>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CPUC Major Event?</w:t>
            </w:r>
          </w:p>
        </w:tc>
      </w:tr>
      <w:tr w:rsidTr="00FF574B">
        <w:tblPrEx>
          <w:tblW w:w="14120" w:type="dxa"/>
          <w:jc w:val="center"/>
          <w:tblInd w:w="0" w:type="dxa"/>
          <w:tblLayout w:type="fixed"/>
          <w:tblCellMar>
            <w:top w:w="0" w:type="dxa"/>
            <w:left w:w="29" w:type="dxa"/>
            <w:bottom w:w="0" w:type="dxa"/>
            <w:right w:w="29" w:type="dxa"/>
          </w:tblCellMar>
          <w:tblLook w:val="0000"/>
        </w:tblPrEx>
        <w:trPr>
          <w:trHeight w:val="402"/>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 series of atmospheric river storm events impacted the territory with heavy rain and strong south winds.  Extensive damage occurred on the Central Coast where Salinas Airport recorded a gust to 69 mph.  This was caused by a rapidly intensifying area of low pressure, also known as ‘bombogenesis’.  </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02/17/2017 – 02/22/2017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732,590</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235</w:t>
            </w:r>
          </w:p>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 xml:space="preserve">3,496 Total </w:t>
            </w:r>
          </w:p>
          <w:p w:rsidR="00FF574B" w:rsidRPr="00C34242" w:rsidP="00FF574B">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3,186 PG&amp;E</w:t>
            </w:r>
          </w:p>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310 Mutual Assistance</w:t>
            </w: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 xml:space="preserve">Y (except Feb 19) </w:t>
            </w:r>
          </w:p>
        </w:tc>
      </w:tr>
      <w:tr w:rsidTr="00FF574B">
        <w:tblPrEx>
          <w:tblW w:w="14120" w:type="dxa"/>
          <w:jc w:val="center"/>
          <w:tblInd w:w="0" w:type="dxa"/>
          <w:tblLayout w:type="fixed"/>
          <w:tblCellMar>
            <w:top w:w="0" w:type="dxa"/>
            <w:left w:w="29" w:type="dxa"/>
            <w:bottom w:w="0" w:type="dxa"/>
            <w:right w:w="29" w:type="dxa"/>
          </w:tblCellMar>
          <w:tblLook w:val="0000"/>
        </w:tblPrEx>
        <w:trPr>
          <w:trHeight w:val="759"/>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Another winter storm series comprised of three storms impacted the territory from 1/18 – 1/23 with heavy rain, mountain snow, and strong south winds.</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1/18/2017 – 1/23/2017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653,502</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spacing w:after="0" w:line="240" w:lineRule="auto"/>
              <w:jc w:val="center"/>
              <w:rPr>
                <w:rStyle w:val="DefaultParagraphFont"/>
                <w:rFonts w:ascii="Arial" w:eastAsia="Times New Roman" w:hAnsi="Arial" w:cs="Times New Roman"/>
                <w:color w:val="000000"/>
                <w:sz w:val="18"/>
                <w:szCs w:val="18"/>
                <w:lang w:val="en-US" w:eastAsia="en-US" w:bidi="ar-SA"/>
              </w:rPr>
            </w:pPr>
          </w:p>
          <w:p w:rsidR="00FF574B" w:rsidRPr="00C34242" w:rsidP="00FF574B">
            <w:pPr>
              <w:spacing w:after="0" w:line="240" w:lineRule="auto"/>
              <w:jc w:val="center"/>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170</w:t>
            </w:r>
          </w:p>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spacing w:after="0" w:line="240" w:lineRule="auto"/>
              <w:jc w:val="center"/>
              <w:rPr>
                <w:rStyle w:val="DefaultParagraphFont"/>
                <w:rFonts w:ascii="Arial" w:eastAsia="Times New Roman" w:hAnsi="Arial" w:cs="Arial"/>
                <w:sz w:val="18"/>
                <w:szCs w:val="18"/>
                <w:lang w:val="en-US" w:eastAsia="en-US" w:bidi="ar-SA"/>
              </w:rPr>
            </w:pPr>
            <w:r w:rsidRPr="00C34242">
              <w:rPr>
                <w:rFonts w:ascii="Arial" w:eastAsia="Times New Roman" w:hAnsi="Arial" w:cs="Arial"/>
                <w:sz w:val="18"/>
                <w:szCs w:val="18"/>
                <w:lang w:val="en-US" w:eastAsia="en-US" w:bidi="ar-SA"/>
              </w:rPr>
              <w:t>3,274 Total</w:t>
            </w:r>
            <w:r w:rsidRPr="00C34242">
              <w:rPr>
                <w:rFonts w:ascii="Arial" w:eastAsia="Times New Roman" w:hAnsi="Arial" w:cs="Arial"/>
                <w:sz w:val="18"/>
                <w:szCs w:val="18"/>
                <w:lang w:val="en-US" w:eastAsia="en-US" w:bidi="ar-SA"/>
              </w:rPr>
              <w:br/>
              <w:t>3,151 PG&amp;E</w:t>
            </w:r>
            <w:r w:rsidRPr="00C34242">
              <w:rPr>
                <w:rFonts w:ascii="Arial" w:eastAsia="Times New Roman" w:hAnsi="Arial" w:cs="Arial"/>
                <w:sz w:val="18"/>
                <w:szCs w:val="18"/>
                <w:lang w:val="en-US" w:eastAsia="en-US" w:bidi="ar-SA"/>
              </w:rPr>
              <w:br/>
              <w:t>123 Mutual Assistance</w:t>
            </w:r>
          </w:p>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Y</w:t>
            </w:r>
          </w:p>
        </w:tc>
      </w:tr>
      <w:tr w:rsidTr="00FF574B">
        <w:tblPrEx>
          <w:tblW w:w="14120" w:type="dxa"/>
          <w:jc w:val="center"/>
          <w:tblInd w:w="0" w:type="dxa"/>
          <w:tblLayout w:type="fixed"/>
          <w:tblCellMar>
            <w:top w:w="0" w:type="dxa"/>
            <w:left w:w="29" w:type="dxa"/>
            <w:bottom w:w="0" w:type="dxa"/>
            <w:right w:w="29" w:type="dxa"/>
          </w:tblCellMar>
          <w:tblLook w:val="0000"/>
        </w:tblPrEx>
        <w:trPr>
          <w:trHeight w:val="396"/>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 vigorous storm produced significant damage across the territory on 1/8/17 due to a combination of very heavy rain and strong south winds.  The heavy rain resulted in flooding along rivers, creeks, and streams.  A second strong winter storm impacted the territory 1/10/2017 to 1/11/2017.  </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1/8/2017 – 1/11/2017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560,246</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450</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spacing w:after="0" w:line="240" w:lineRule="auto"/>
              <w:jc w:val="center"/>
              <w:rPr>
                <w:rStyle w:val="DefaultParagraphFont"/>
                <w:rFonts w:ascii="Calibri" w:eastAsia="Times New Roman" w:hAnsi="Calibri"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3,357 Total</w:t>
            </w:r>
            <w:r w:rsidRPr="00C34242">
              <w:rPr>
                <w:rFonts w:ascii="Arial" w:eastAsia="Times New Roman" w:hAnsi="Arial" w:cs="Times New Roman"/>
                <w:color w:val="000000"/>
                <w:sz w:val="18"/>
                <w:szCs w:val="18"/>
                <w:lang w:val="en-US" w:eastAsia="en-US" w:bidi="ar-SA"/>
              </w:rPr>
              <w:br/>
              <w:t>3,180 PG&amp;E</w:t>
            </w:r>
            <w:r w:rsidRPr="00C34242">
              <w:rPr>
                <w:rFonts w:ascii="Arial" w:eastAsia="Times New Roman" w:hAnsi="Arial" w:cs="Times New Roman"/>
                <w:color w:val="000000"/>
                <w:sz w:val="18"/>
                <w:szCs w:val="18"/>
                <w:lang w:val="en-US" w:eastAsia="en-US" w:bidi="ar-SA"/>
              </w:rPr>
              <w:br/>
              <w:t>177 Mutual Assistance</w:t>
            </w:r>
          </w:p>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F574B">
        <w:tblPrEx>
          <w:tblW w:w="14120" w:type="dxa"/>
          <w:jc w:val="center"/>
          <w:tblInd w:w="0" w:type="dxa"/>
          <w:tblLayout w:type="fixed"/>
          <w:tblCellMar>
            <w:top w:w="0" w:type="dxa"/>
            <w:left w:w="29" w:type="dxa"/>
            <w:bottom w:w="0" w:type="dxa"/>
            <w:right w:w="29" w:type="dxa"/>
          </w:tblCellMar>
          <w:tblLook w:val="0000"/>
        </w:tblPrEx>
        <w:trPr>
          <w:trHeight w:val="291"/>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4</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 strong and dynamic winter storm impacted the territory 4/6 to 4/7 and produced significant outage activity.  The storm was the most impactful April storm in the 22+ year PG&amp;E outage record (back to 1995).  This storm put the capstone on the wettest water year in PG&amp;E’s history.</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4/6/2017 – 4/7/2017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249,024</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328</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1,945</w:t>
            </w: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F574B">
        <w:tblPrEx>
          <w:tblW w:w="14120" w:type="dxa"/>
          <w:jc w:val="center"/>
          <w:tblInd w:w="0" w:type="dxa"/>
          <w:tblLayout w:type="fixed"/>
          <w:tblCellMar>
            <w:top w:w="0" w:type="dxa"/>
            <w:left w:w="29" w:type="dxa"/>
            <w:bottom w:w="0" w:type="dxa"/>
            <w:right w:w="29" w:type="dxa"/>
          </w:tblCellMar>
          <w:tblLook w:val="0000"/>
        </w:tblPrEx>
        <w:trPr>
          <w:trHeight w:val="795"/>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5</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October wildfires</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10/8/2017 – 10/9/2017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211,812</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587</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spacing w:after="0" w:line="240" w:lineRule="auto"/>
              <w:jc w:val="center"/>
              <w:rPr>
                <w:rStyle w:val="DefaultParagraphFont"/>
                <w:rFonts w:ascii="Calibri" w:eastAsia="Times New Roman" w:hAnsi="Calibri"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2,336 Total</w:t>
            </w:r>
            <w:r w:rsidRPr="00C34242">
              <w:rPr>
                <w:rFonts w:ascii="Arial" w:eastAsia="Times New Roman" w:hAnsi="Arial" w:cs="Times New Roman"/>
                <w:color w:val="000000"/>
                <w:sz w:val="18"/>
                <w:szCs w:val="18"/>
                <w:lang w:val="en-US" w:eastAsia="en-US" w:bidi="ar-SA"/>
              </w:rPr>
              <w:br/>
              <w:t>2,125 PG&amp;E</w:t>
            </w:r>
            <w:r w:rsidRPr="00C34242">
              <w:rPr>
                <w:rFonts w:ascii="Arial" w:eastAsia="Times New Roman" w:hAnsi="Arial" w:cs="Times New Roman"/>
                <w:color w:val="000000"/>
                <w:sz w:val="18"/>
                <w:szCs w:val="18"/>
                <w:lang w:val="en-US" w:eastAsia="en-US" w:bidi="ar-SA"/>
              </w:rPr>
              <w:br/>
              <w:t>211 Mutual Assistance</w:t>
            </w:r>
          </w:p>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F574B">
        <w:tblPrEx>
          <w:tblW w:w="14120" w:type="dxa"/>
          <w:jc w:val="center"/>
          <w:tblInd w:w="0" w:type="dxa"/>
          <w:tblLayout w:type="fixed"/>
          <w:tblCellMar>
            <w:top w:w="0" w:type="dxa"/>
            <w:left w:w="29" w:type="dxa"/>
            <w:bottom w:w="0" w:type="dxa"/>
            <w:right w:w="29" w:type="dxa"/>
          </w:tblCellMar>
          <w:tblLook w:val="0000"/>
        </w:tblPrEx>
        <w:trPr>
          <w:trHeight w:val="336"/>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6</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 winter storm brought heavy rain and gusty southerly winds through the northern two thirds of the </w:t>
            </w:r>
            <w:r>
              <w:rPr>
                <w:rFonts w:ascii="Arial" w:eastAsia="Times New Roman" w:hAnsi="Arial" w:cs="Arial"/>
                <w:color w:val="000000"/>
                <w:sz w:val="18"/>
                <w:szCs w:val="18"/>
                <w:lang w:val="en-US" w:eastAsia="en-US" w:bidi="ar-SA"/>
              </w:rPr>
              <w:t>s</w:t>
            </w:r>
            <w:r w:rsidRPr="00C34242">
              <w:rPr>
                <w:rFonts w:ascii="Arial" w:eastAsia="Times New Roman" w:hAnsi="Arial" w:cs="Arial"/>
                <w:color w:val="000000"/>
                <w:sz w:val="18"/>
                <w:szCs w:val="18"/>
                <w:lang w:val="en-US" w:eastAsia="en-US" w:bidi="ar-SA"/>
              </w:rPr>
              <w:t xml:space="preserve">ervice </w:t>
            </w:r>
            <w:r>
              <w:rPr>
                <w:rFonts w:ascii="Arial" w:eastAsia="Times New Roman" w:hAnsi="Arial" w:cs="Arial"/>
                <w:color w:val="000000"/>
                <w:sz w:val="18"/>
                <w:szCs w:val="18"/>
                <w:lang w:val="en-US" w:eastAsia="en-US" w:bidi="ar-SA"/>
              </w:rPr>
              <w:t>a</w:t>
            </w:r>
            <w:r w:rsidRPr="00C34242">
              <w:rPr>
                <w:rFonts w:ascii="Arial" w:eastAsia="Times New Roman" w:hAnsi="Arial" w:cs="Arial"/>
                <w:color w:val="000000"/>
                <w:sz w:val="18"/>
                <w:szCs w:val="18"/>
                <w:lang w:val="en-US" w:eastAsia="en-US" w:bidi="ar-SA"/>
              </w:rPr>
              <w:t>rea, causing significant outage activity</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2/7/2017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146,210</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127</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2,103</w:t>
            </w: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F574B">
        <w:tblPrEx>
          <w:tblW w:w="14120" w:type="dxa"/>
          <w:jc w:val="center"/>
          <w:tblInd w:w="0" w:type="dxa"/>
          <w:tblLayout w:type="fixed"/>
          <w:tblCellMar>
            <w:top w:w="0" w:type="dxa"/>
            <w:left w:w="29" w:type="dxa"/>
            <w:bottom w:w="0" w:type="dxa"/>
            <w:right w:w="29" w:type="dxa"/>
          </w:tblCellMar>
          <w:tblLook w:val="0000"/>
        </w:tblPrEx>
        <w:trPr>
          <w:trHeight w:val="261"/>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7</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 xml:space="preserve">An offshore wind event developed across the northern two thirds of the territory and produced wind gusts up to 45 mph across lower elevations.  Multiple Red Flag Warnings were posted. </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12/16/2017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112,218</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59</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1,385</w:t>
            </w: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F574B">
        <w:tblPrEx>
          <w:tblW w:w="14120" w:type="dxa"/>
          <w:jc w:val="center"/>
          <w:tblInd w:w="0" w:type="dxa"/>
          <w:tblLayout w:type="fixed"/>
          <w:tblCellMar>
            <w:top w:w="0" w:type="dxa"/>
            <w:left w:w="29" w:type="dxa"/>
            <w:bottom w:w="0" w:type="dxa"/>
            <w:right w:w="29" w:type="dxa"/>
          </w:tblCellMar>
          <w:tblLook w:val="0000"/>
        </w:tblPrEx>
        <w:trPr>
          <w:trHeight w:val="183"/>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8</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 winter storm moved in the territory and produced considerable outage activity due to rain, gusty south winds, and mountain snow</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1/3/2017 – 1/4/2017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102,123</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172</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1,227</w:t>
            </w: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 (except Jan 4)</w:t>
            </w:r>
          </w:p>
        </w:tc>
      </w:tr>
      <w:tr w:rsidTr="00FF574B">
        <w:tblPrEx>
          <w:tblW w:w="14120" w:type="dxa"/>
          <w:jc w:val="center"/>
          <w:tblInd w:w="0" w:type="dxa"/>
          <w:tblLayout w:type="fixed"/>
          <w:tblCellMar>
            <w:top w:w="0" w:type="dxa"/>
            <w:left w:w="29" w:type="dxa"/>
            <w:bottom w:w="0" w:type="dxa"/>
            <w:right w:w="29" w:type="dxa"/>
          </w:tblCellMar>
          <w:tblLook w:val="0000"/>
        </w:tblPrEx>
        <w:trPr>
          <w:trHeight w:val="230"/>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9</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This event was not weather related.  Bad breaker at Larkin Sub in San Francisco.</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4/21/2017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93,863</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13</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220</w:t>
            </w: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r w:rsidTr="00FF574B">
        <w:tblPrEx>
          <w:tblW w:w="14120" w:type="dxa"/>
          <w:jc w:val="center"/>
          <w:tblInd w:w="0" w:type="dxa"/>
          <w:tblLayout w:type="fixed"/>
          <w:tblCellMar>
            <w:top w:w="0" w:type="dxa"/>
            <w:left w:w="29" w:type="dxa"/>
            <w:bottom w:w="0" w:type="dxa"/>
            <w:right w:w="29" w:type="dxa"/>
          </w:tblCellMar>
          <w:tblLook w:val="0000"/>
        </w:tblPrEx>
        <w:trPr>
          <w:trHeight w:val="230"/>
          <w:jc w:val="center"/>
        </w:trPr>
        <w:tc>
          <w:tcPr>
            <w:tcW w:w="1555"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10</w:t>
            </w:r>
          </w:p>
        </w:tc>
        <w:tc>
          <w:tcPr>
            <w:tcW w:w="7371"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18"/>
                <w:lang w:val="en-US" w:eastAsia="en-US" w:bidi="ar-SA"/>
              </w:rPr>
            </w:pPr>
            <w:r w:rsidRPr="00C34242">
              <w:rPr>
                <w:rFonts w:ascii="Arial" w:eastAsia="Times New Roman" w:hAnsi="Arial" w:cs="Arial"/>
                <w:color w:val="000000"/>
                <w:sz w:val="18"/>
                <w:szCs w:val="18"/>
                <w:lang w:val="en-US" w:eastAsia="en-US" w:bidi="ar-SA"/>
              </w:rPr>
              <w:t>A weather system moved into the territory from the Pacific and generated wind and rain-related outage activity</w:t>
            </w:r>
          </w:p>
        </w:tc>
        <w:tc>
          <w:tcPr>
            <w:tcW w:w="1248"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color w:val="000000"/>
                <w:sz w:val="18"/>
                <w:szCs w:val="18"/>
                <w:lang w:val="en-US" w:eastAsia="en-US" w:bidi="ar-SA"/>
              </w:rPr>
              <w:t>10/20/2017</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Arial"/>
                <w:sz w:val="18"/>
                <w:szCs w:val="18"/>
                <w:lang w:val="en-US" w:eastAsia="en-US" w:bidi="ar-SA"/>
              </w:rPr>
              <w:t>70,839</w:t>
            </w:r>
          </w:p>
        </w:tc>
        <w:tc>
          <w:tcPr>
            <w:tcW w:w="1092" w:type="dxa"/>
            <w:tcBorders>
              <w:top w:val="single" w:sz="6" w:space="0" w:color="000000"/>
              <w:left w:val="single" w:sz="6" w:space="0" w:color="000000"/>
              <w:bottom w:val="single" w:sz="6" w:space="0" w:color="000000"/>
              <w:right w:val="single" w:sz="6" w:space="0" w:color="000000"/>
            </w:tcBorders>
            <w:vAlign w:val="center"/>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101</w:t>
            </w:r>
          </w:p>
        </w:tc>
        <w:tc>
          <w:tcPr>
            <w:tcW w:w="1092"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499</w:t>
            </w:r>
          </w:p>
        </w:tc>
        <w:tc>
          <w:tcPr>
            <w:tcW w:w="670" w:type="dxa"/>
            <w:tcBorders>
              <w:top w:val="single" w:sz="6" w:space="0" w:color="000000"/>
              <w:left w:val="single" w:sz="6" w:space="0" w:color="000000"/>
              <w:bottom w:val="single" w:sz="6" w:space="0" w:color="000000"/>
              <w:right w:val="single" w:sz="6" w:space="0" w:color="000000"/>
            </w:tcBorders>
          </w:tcPr>
          <w:p w:rsidR="00FF574B" w:rsidRPr="00C34242" w:rsidP="00FF574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18"/>
                <w:lang w:val="en-US" w:eastAsia="en-US" w:bidi="ar-SA"/>
              </w:rPr>
            </w:pPr>
            <w:r w:rsidRPr="00C34242">
              <w:rPr>
                <w:rFonts w:ascii="Arial" w:eastAsia="Times New Roman" w:hAnsi="Arial" w:cs="Times New Roman"/>
                <w:color w:val="000000"/>
                <w:sz w:val="18"/>
                <w:szCs w:val="18"/>
                <w:lang w:val="en-US" w:eastAsia="en-US" w:bidi="ar-SA"/>
              </w:rPr>
              <w:t>Y</w:t>
            </w:r>
          </w:p>
        </w:tc>
      </w:tr>
    </w:tbl>
    <w:p w:rsidR="004F20E8" w:rsidRPr="00F71C16" w:rsidP="004F20E8">
      <w:pPr>
        <w:pStyle w:val="ListParagraph"/>
        <w:ind w:left="0"/>
        <w:rPr>
          <w:rFonts w:cs="Arial"/>
          <w:b/>
        </w:rPr>
      </w:pPr>
      <w:r w:rsidRPr="00F71C16">
        <w:rPr>
          <w:sz w:val="18"/>
        </w:rPr>
        <w:t>* Note:  Values exclude planned outages</w:t>
      </w:r>
    </w:p>
    <w:p w:rsidR="00710C1A" w:rsidP="00710C1A"/>
    <w:p w:rsidR="00710C1A" w:rsidP="00710C1A"/>
    <w:p w:rsidR="00710C1A" w:rsidP="00710C1A"/>
    <w:p w:rsidR="00F71C16" w:rsidRPr="00710C1A" w:rsidP="00710C1A">
      <w:r w:rsidRPr="00710C1A">
        <w:t xml:space="preserve">Table </w:t>
      </w:r>
      <w:r w:rsidR="00086EF0">
        <w:t>7</w:t>
      </w:r>
      <w:r w:rsidRPr="00710C1A" w:rsidR="00FF574B">
        <w:t>2</w:t>
      </w:r>
      <w:r w:rsidRPr="00710C1A">
        <w:t xml:space="preserve"> - Ten Largest 2016 Outage Event</w:t>
      </w:r>
      <w:r w:rsidRPr="00710C1A" w:rsidR="004F20E8">
        <w:t>s</w:t>
      </w:r>
    </w:p>
    <w:tbl>
      <w:tblPr>
        <w:tblW w:w="13102" w:type="dxa"/>
        <w:jc w:val="center"/>
        <w:tblInd w:w="0" w:type="dxa"/>
        <w:tblLayout w:type="fixed"/>
        <w:tblCellMar>
          <w:top w:w="0" w:type="dxa"/>
          <w:left w:w="29" w:type="dxa"/>
          <w:bottom w:w="0" w:type="dxa"/>
          <w:right w:w="29" w:type="dxa"/>
        </w:tblCellMar>
        <w:tblLook w:val="0000"/>
      </w:tblPr>
      <w:tblGrid>
        <w:gridCol w:w="537"/>
        <w:gridCol w:w="7371"/>
        <w:gridCol w:w="1248"/>
        <w:gridCol w:w="1092"/>
        <w:gridCol w:w="1092"/>
        <w:gridCol w:w="1092"/>
        <w:gridCol w:w="670"/>
      </w:tblGrid>
      <w:tr w:rsidTr="00EA639D">
        <w:tblPrEx>
          <w:tblW w:w="13102" w:type="dxa"/>
          <w:jc w:val="center"/>
          <w:tblInd w:w="0" w:type="dxa"/>
          <w:tblLayout w:type="fixed"/>
          <w:tblCellMar>
            <w:top w:w="0" w:type="dxa"/>
            <w:left w:w="29" w:type="dxa"/>
            <w:bottom w:w="0" w:type="dxa"/>
            <w:right w:w="29" w:type="dxa"/>
          </w:tblCellMar>
          <w:tblLook w:val="0000"/>
        </w:tblPrEx>
        <w:trPr>
          <w:trHeight w:val="912"/>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Rank</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Description</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 of People Used</w:t>
            </w: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To Restore Service</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F71C16" w:rsidRPr="00B96AE8" w:rsidP="00EA639D">
            <w:pPr>
              <w:overflowPunct w:val="0"/>
              <w:autoSpaceDE w:val="0"/>
              <w:autoSpaceDN w:val="0"/>
              <w:adjustRightInd w:val="0"/>
              <w:spacing w:after="0" w:line="240" w:lineRule="auto"/>
              <w:ind w:right="-28"/>
              <w:jc w:val="center"/>
              <w:textAlignment w:val="baseline"/>
              <w:rPr>
                <w:rStyle w:val="DefaultParagraphFont"/>
                <w:rFonts w:ascii="Arial" w:eastAsia="Times New Roman" w:hAnsi="Arial" w:cs="Times New Roman"/>
                <w:b/>
                <w:color w:val="000000"/>
                <w:sz w:val="18"/>
                <w:szCs w:val="20"/>
                <w:lang w:val="en-US" w:eastAsia="en-US" w:bidi="ar-SA"/>
              </w:rPr>
            </w:pPr>
            <w:r w:rsidRPr="00B96AE8">
              <w:rPr>
                <w:rFonts w:ascii="Arial" w:eastAsia="Times New Roman" w:hAnsi="Arial" w:cs="Times New Roman"/>
                <w:b/>
                <w:color w:val="000000"/>
                <w:sz w:val="18"/>
                <w:szCs w:val="20"/>
                <w:lang w:val="en-US" w:eastAsia="en-US" w:bidi="ar-SA"/>
              </w:rPr>
              <w:t>CPUC Major Event?</w:t>
            </w:r>
          </w:p>
        </w:tc>
      </w:tr>
      <w:tr w:rsidTr="00EA639D">
        <w:tblPrEx>
          <w:tblW w:w="13102"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A strong winter storm passed through northern and central CA producing strong south winds of 30 - 50 mph across the lower elevations and 60+ across the exposed higher terrain, as well as moderate to heavy rain.  A strong squall line nearly 200 miles long developed in the Sacramento Valley.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3/5/2016 – 3/7/2016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266</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173</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87</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2,405</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6"/>
                <w:szCs w:val="16"/>
                <w:lang w:val="en-US" w:eastAsia="en-US" w:bidi="ar-SA"/>
              </w:rPr>
            </w:pPr>
            <w:r>
              <w:rPr>
                <w:rFonts w:ascii="Arial" w:eastAsia="Times New Roman" w:hAnsi="Arial" w:cs="Times New Roman"/>
                <w:color w:val="000000"/>
                <w:sz w:val="16"/>
                <w:szCs w:val="16"/>
                <w:lang w:val="en-US" w:eastAsia="en-US" w:bidi="ar-SA"/>
              </w:rPr>
              <w:t>Yes (Mar 5</w:t>
            </w:r>
            <w:r w:rsidRPr="002257CD">
              <w:rPr>
                <w:rFonts w:ascii="Arial" w:eastAsia="Times New Roman" w:hAnsi="Arial" w:cs="Times New Roman"/>
                <w:color w:val="000000"/>
                <w:sz w:val="16"/>
                <w:szCs w:val="16"/>
                <w:vertAlign w:val="superscript"/>
                <w:lang w:val="en-US" w:eastAsia="en-US" w:bidi="ar-SA"/>
              </w:rPr>
              <w:t>th</w:t>
            </w:r>
            <w:r>
              <w:rPr>
                <w:rFonts w:ascii="Arial" w:eastAsia="Times New Roman" w:hAnsi="Arial" w:cs="Times New Roman"/>
                <w:color w:val="000000"/>
                <w:sz w:val="16"/>
                <w:szCs w:val="16"/>
                <w:lang w:val="en-US" w:eastAsia="en-US" w:bidi="ar-SA"/>
              </w:rPr>
              <w:t>)</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A series of three storms impacted northern and central CA with periods of moderate to heavy rain and gusty south winds. Some locations saw rain totals near 10 inches and gusts 50+ mph were also observed.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10/14/2016 – 10/16/2016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255</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680</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59</w:t>
            </w:r>
          </w:p>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1,553</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6"/>
                <w:szCs w:val="16"/>
                <w:lang w:val="en-US" w:eastAsia="en-US" w:bidi="ar-SA"/>
              </w:rPr>
            </w:pPr>
            <w:r>
              <w:rPr>
                <w:rFonts w:ascii="Arial" w:eastAsia="Times New Roman" w:hAnsi="Arial" w:cs="Times New Roman"/>
                <w:color w:val="000000"/>
                <w:sz w:val="16"/>
                <w:szCs w:val="16"/>
                <w:lang w:val="en-US" w:eastAsia="en-US" w:bidi="ar-SA"/>
              </w:rPr>
              <w:t>Yes (Oct 14</w:t>
            </w:r>
            <w:r w:rsidRPr="002257CD">
              <w:rPr>
                <w:rFonts w:ascii="Arial" w:eastAsia="Times New Roman" w:hAnsi="Arial" w:cs="Times New Roman"/>
                <w:color w:val="000000"/>
                <w:sz w:val="16"/>
                <w:szCs w:val="16"/>
                <w:vertAlign w:val="superscript"/>
                <w:lang w:val="en-US" w:eastAsia="en-US" w:bidi="ar-SA"/>
              </w:rPr>
              <w:t>th</w:t>
            </w:r>
            <w:r>
              <w:rPr>
                <w:rFonts w:ascii="Arial" w:eastAsia="Times New Roman" w:hAnsi="Arial" w:cs="Times New Roman"/>
                <w:color w:val="000000"/>
                <w:sz w:val="16"/>
                <w:szCs w:val="16"/>
                <w:lang w:val="en-US" w:eastAsia="en-US" w:bidi="ar-SA"/>
              </w:rPr>
              <w:t>)</w:t>
            </w:r>
          </w:p>
        </w:tc>
      </w:tr>
      <w:tr w:rsidTr="00EA639D">
        <w:tblPrEx>
          <w:tblW w:w="13102"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3</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dynamic weather system moved through the PG&amp;E territory late Wednesday into Thursday with strong south winds.  Wind gusts were generally 25 - 40 mph across the Sacramento and northern San Joaquin valley, but very strong gusts to 50 - 60 were observed over the Sierra foothills.</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2/17/2016 – 2/18/2016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166</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492</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1,292</w:t>
            </w: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6"/>
                <w:szCs w:val="16"/>
                <w:lang w:val="en-US" w:eastAsia="en-US" w:bidi="ar-SA"/>
              </w:rPr>
            </w:pPr>
            <w:r w:rsidRPr="002257CD">
              <w:rPr>
                <w:rFonts w:ascii="Arial" w:eastAsia="Times New Roman" w:hAnsi="Arial" w:cs="Times New Roman"/>
                <w:color w:val="000000"/>
                <w:sz w:val="16"/>
                <w:szCs w:val="16"/>
                <w:lang w:val="en-US" w:eastAsia="en-US" w:bidi="ar-SA"/>
              </w:rPr>
              <w:t>Yes (F</w:t>
            </w:r>
            <w:r>
              <w:rPr>
                <w:rFonts w:ascii="Arial" w:eastAsia="Times New Roman" w:hAnsi="Arial" w:cs="Times New Roman"/>
                <w:color w:val="000000"/>
                <w:sz w:val="16"/>
                <w:szCs w:val="16"/>
                <w:lang w:val="en-US" w:eastAsia="en-US" w:bidi="ar-SA"/>
              </w:rPr>
              <w:t>eb</w:t>
            </w:r>
            <w:r w:rsidRPr="002257CD">
              <w:rPr>
                <w:rFonts w:ascii="Arial" w:eastAsia="Times New Roman" w:hAnsi="Arial" w:cs="Times New Roman"/>
                <w:color w:val="000000"/>
                <w:sz w:val="16"/>
                <w:szCs w:val="16"/>
                <w:lang w:val="en-US" w:eastAsia="en-US" w:bidi="ar-SA"/>
              </w:rPr>
              <w:t xml:space="preserve"> 17</w:t>
            </w:r>
            <w:r w:rsidRPr="002257CD">
              <w:rPr>
                <w:rFonts w:ascii="Arial" w:eastAsia="Times New Roman" w:hAnsi="Arial" w:cs="Times New Roman"/>
                <w:color w:val="000000"/>
                <w:sz w:val="16"/>
                <w:szCs w:val="16"/>
                <w:vertAlign w:val="superscript"/>
                <w:lang w:val="en-US" w:eastAsia="en-US" w:bidi="ar-SA"/>
              </w:rPr>
              <w:t>th</w:t>
            </w:r>
            <w:r w:rsidRPr="002257CD">
              <w:rPr>
                <w:rFonts w:ascii="Arial" w:eastAsia="Times New Roman" w:hAnsi="Arial" w:cs="Times New Roman"/>
                <w:color w:val="000000"/>
                <w:sz w:val="16"/>
                <w:szCs w:val="16"/>
                <w:lang w:val="en-US" w:eastAsia="en-US" w:bidi="ar-SA"/>
              </w:rPr>
              <w:t>)</w:t>
            </w:r>
          </w:p>
        </w:tc>
      </w:tr>
      <w:tr w:rsidTr="00EA639D">
        <w:tblPrEx>
          <w:tblW w:w="13102"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4</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weather system produced breezy northwest winds 25 – 35 mph with gusts to 50 mph in some locations.   Thunderstorms were also reported in the Sacramento, San Joaquin Valleys and the Sierra foothills.</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4/24/2016 – 4/25/2016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96</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897</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24</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7"/>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5</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Tropical moisture interacted with a Pacific weather system and associated cold front to wring out significant rain across the PG&amp;E territory.  4 – 7 inches of rain were observed along with wind gusts from 20 – 40+ mph.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12/15/2016 – 12/16/2016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91</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581</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38</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336"/>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6</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Generally fair and seasonably cool weather was observed across the PG&amp;E territory.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6/16/2016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82</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691</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15</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61"/>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7</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 xml:space="preserve">A winter storm brought moderate to heavy rain showers, prompting flash flood watches for recent burn scars (e.g., Rim, King, Butte).  </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1/5/2016 – 1/6/2016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79</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600</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44</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8</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very wet weather system produced considerable rain across central CA.  24 hours rain totals topped 6 inches in the wettest locations in the Sierra Nevada.</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12/10/2016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77</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546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9</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winter storm and associated cold front pushed west to east across the territory today bringing moderate to heavy rain and gusty southeast winds 25 to 35 with higher gusts over elevated and exposed terrain</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3/11/2016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52</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342</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47</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EA639D">
        <w:tblPrEx>
          <w:tblW w:w="13102"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10</w:t>
            </w:r>
          </w:p>
        </w:tc>
        <w:tc>
          <w:tcPr>
            <w:tcW w:w="7371" w:type="dxa"/>
            <w:tcBorders>
              <w:top w:val="single" w:sz="6" w:space="0" w:color="000000"/>
              <w:left w:val="single" w:sz="6" w:space="0" w:color="000000"/>
              <w:bottom w:val="single" w:sz="6" w:space="0" w:color="000000"/>
              <w:right w:val="single" w:sz="6" w:space="0" w:color="000000"/>
            </w:tcBorders>
          </w:tcPr>
          <w:p w:rsidR="00F71C16" w:rsidRPr="00B96AE8" w:rsidP="00EA639D">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B96AE8">
              <w:rPr>
                <w:rFonts w:ascii="Arial" w:eastAsia="Times New Roman" w:hAnsi="Arial" w:cs="Arial"/>
                <w:color w:val="000000"/>
                <w:sz w:val="18"/>
                <w:szCs w:val="20"/>
                <w:lang w:val="en-US" w:eastAsia="en-US" w:bidi="ar-SA"/>
              </w:rPr>
              <w:t>A strong storm system across southern CA produced low elevation snow in the southern Sierra down to near 2500 ft. and gusty northwest winds from 30 – 40 mph.</w:t>
            </w:r>
          </w:p>
        </w:tc>
        <w:tc>
          <w:tcPr>
            <w:tcW w:w="1248"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1/31/2016</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B96AE8">
              <w:rPr>
                <w:rFonts w:ascii="Arial" w:eastAsia="Times New Roman" w:hAnsi="Arial" w:cs="Times New Roman"/>
                <w:color w:val="000000"/>
                <w:sz w:val="18"/>
                <w:szCs w:val="20"/>
                <w:lang w:val="en-US" w:eastAsia="en-US" w:bidi="ar-SA"/>
              </w:rPr>
              <w:t>48</w:t>
            </w:r>
            <w:r>
              <w:rPr>
                <w:rFonts w:ascii="Arial" w:eastAsia="Times New Roman" w:hAnsi="Arial" w:cs="Times New Roman"/>
                <w:color w:val="000000"/>
                <w:sz w:val="18"/>
                <w:szCs w:val="20"/>
                <w:lang w:val="en-US" w:eastAsia="en-US" w:bidi="ar-SA"/>
              </w:rPr>
              <w:t>,</w:t>
            </w:r>
            <w:r w:rsidRPr="00B96AE8">
              <w:rPr>
                <w:rFonts w:ascii="Arial" w:eastAsia="Times New Roman" w:hAnsi="Arial" w:cs="Times New Roman"/>
                <w:color w:val="000000"/>
                <w:sz w:val="18"/>
                <w:szCs w:val="20"/>
                <w:lang w:val="en-US" w:eastAsia="en-US" w:bidi="ar-SA"/>
              </w:rPr>
              <w:t>120</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52</w:t>
            </w:r>
          </w:p>
        </w:tc>
        <w:tc>
          <w:tcPr>
            <w:tcW w:w="1092"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F71C16" w:rsidRPr="00B96AE8" w:rsidP="00EA639D">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bl>
    <w:p w:rsidR="00F71C16" w:rsidP="00F71C16">
      <w:pPr>
        <w:pStyle w:val="ListParagraph"/>
        <w:ind w:left="1440"/>
        <w:jc w:val="center"/>
        <w:rPr>
          <w:sz w:val="18"/>
        </w:rPr>
      </w:pPr>
    </w:p>
    <w:p w:rsidR="00F71C16" w:rsidRPr="00F71C16" w:rsidP="00F71C16">
      <w:pPr>
        <w:pStyle w:val="ListParagraph"/>
        <w:ind w:left="0"/>
        <w:rPr>
          <w:rFonts w:cs="Arial"/>
          <w:b/>
        </w:rPr>
      </w:pPr>
      <w:r w:rsidRPr="00F71C16">
        <w:rPr>
          <w:sz w:val="18"/>
        </w:rPr>
        <w:t>* Note:  Values exclude planned outages</w:t>
      </w:r>
    </w:p>
    <w:p w:rsidR="00F71C16" w:rsidP="000F01CB"/>
    <w:p w:rsidR="00F71C16" w:rsidP="000F01CB"/>
    <w:p w:rsidR="00F71C16" w:rsidP="000F01CB"/>
    <w:p w:rsidR="00F71C16" w:rsidP="000F01CB"/>
    <w:p w:rsidR="004F20E8" w:rsidP="000F01CB"/>
    <w:p w:rsidR="004F20E8" w:rsidP="000F01CB"/>
    <w:p w:rsidR="004F20E8" w:rsidP="000F01CB"/>
    <w:p w:rsidR="00F71C16" w:rsidP="000F01CB"/>
    <w:p w:rsidR="00F71C16" w:rsidP="000F01CB"/>
    <w:p w:rsidR="00F71C16" w:rsidP="000F01CB"/>
    <w:p w:rsidR="00D32DDA" w:rsidP="000F01CB">
      <w:r>
        <w:t xml:space="preserve">Table </w:t>
      </w:r>
      <w:r w:rsidR="00086EF0">
        <w:t>7</w:t>
      </w:r>
      <w:r w:rsidR="004F20E8">
        <w:t>3</w:t>
      </w:r>
      <w:r w:rsidRPr="00D32DDA">
        <w:t xml:space="preserve"> - Ten Largest 201</w:t>
      </w:r>
      <w:r w:rsidR="0073130B">
        <w:t>5</w:t>
      </w:r>
      <w:r w:rsidRPr="00D32DDA">
        <w:t xml:space="preserve"> Outage Events</w:t>
      </w:r>
    </w:p>
    <w:tbl>
      <w:tblPr>
        <w:tblW w:w="12967" w:type="dxa"/>
        <w:jc w:val="center"/>
        <w:tblInd w:w="0" w:type="dxa"/>
        <w:tblLayout w:type="fixed"/>
        <w:tblCellMar>
          <w:top w:w="0" w:type="dxa"/>
          <w:left w:w="29" w:type="dxa"/>
          <w:bottom w:w="0" w:type="dxa"/>
          <w:right w:w="29" w:type="dxa"/>
        </w:tblCellMar>
        <w:tblLook w:val="0000"/>
      </w:tblPr>
      <w:tblGrid>
        <w:gridCol w:w="537"/>
        <w:gridCol w:w="7236"/>
        <w:gridCol w:w="1248"/>
        <w:gridCol w:w="1092"/>
        <w:gridCol w:w="1092"/>
        <w:gridCol w:w="1092"/>
        <w:gridCol w:w="670"/>
      </w:tblGrid>
      <w:tr w:rsidTr="009C6106">
        <w:tblPrEx>
          <w:tblW w:w="12967" w:type="dxa"/>
          <w:jc w:val="center"/>
          <w:tblInd w:w="0" w:type="dxa"/>
          <w:tblLayout w:type="fixed"/>
          <w:tblCellMar>
            <w:top w:w="0" w:type="dxa"/>
            <w:left w:w="29" w:type="dxa"/>
            <w:bottom w:w="0" w:type="dxa"/>
            <w:right w:w="29" w:type="dxa"/>
          </w:tblCellMar>
          <w:tblLook w:val="0000"/>
        </w:tblPrEx>
        <w:trPr>
          <w:trHeight w:val="91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Rank</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Description</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 of People Used</w:t>
            </w: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sidRPr="00E758E3">
              <w:rPr>
                <w:rFonts w:ascii="Arial" w:eastAsia="Times New Roman" w:hAnsi="Arial" w:cs="Times New Roman"/>
                <w:b/>
                <w:color w:val="000000"/>
                <w:sz w:val="18"/>
                <w:szCs w:val="20"/>
                <w:lang w:val="en-US" w:eastAsia="en-US" w:bidi="ar-SA"/>
              </w:rPr>
              <w:t>To Restore Service</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b/>
                <w:color w:val="000000"/>
                <w:sz w:val="18"/>
                <w:szCs w:val="20"/>
                <w:lang w:val="en-US" w:eastAsia="en-US" w:bidi="ar-SA"/>
              </w:rPr>
            </w:pPr>
            <w:r>
              <w:rPr>
                <w:rFonts w:ascii="Arial" w:eastAsia="Times New Roman" w:hAnsi="Arial" w:cs="Times New Roman"/>
                <w:b/>
                <w:color w:val="000000"/>
                <w:sz w:val="18"/>
                <w:szCs w:val="20"/>
                <w:lang w:val="en-US" w:eastAsia="en-US" w:bidi="ar-SA"/>
              </w:rPr>
              <w:t>IEEE</w:t>
            </w:r>
            <w:r w:rsidRPr="00E758E3">
              <w:rPr>
                <w:rFonts w:ascii="Arial" w:eastAsia="Times New Roman" w:hAnsi="Arial" w:cs="Times New Roman"/>
                <w:b/>
                <w:color w:val="000000"/>
                <w:sz w:val="18"/>
                <w:szCs w:val="20"/>
                <w:lang w:val="en-US" w:eastAsia="en-US" w:bidi="ar-SA"/>
              </w:rPr>
              <w:t xml:space="preserve"> Major Event?</w:t>
            </w:r>
          </w:p>
        </w:tc>
      </w:tr>
      <w:tr w:rsidTr="009C6106">
        <w:tblPrEx>
          <w:tblW w:w="12967"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tabs>
                <w:tab w:val="center" w:pos="4320"/>
                <w:tab w:val="right" w:pos="8640"/>
              </w:tabs>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8"/>
                <w:szCs w:val="20"/>
                <w:lang w:val="en-US" w:eastAsia="en-US" w:bidi="ar-SA"/>
              </w:rPr>
            </w:pPr>
            <w:r w:rsidRPr="00E758E3">
              <w:rPr>
                <w:rFonts w:ascii="Arial" w:eastAsia="Times New Roman" w:hAnsi="Arial" w:cs="Arial"/>
                <w:color w:val="000000"/>
                <w:sz w:val="16"/>
                <w:szCs w:val="20"/>
                <w:lang w:val="en-US" w:eastAsia="en-US" w:bidi="ar-SA"/>
              </w:rPr>
              <w:t xml:space="preserve">A series of strong Pacific storms moved into CA producing very heavy rain and gusty south winds.  South wind gusts near 50 mph were observed along the coast with gusts near 60 mph observed in the northern Sacramento Valley. Generally 4 - 8 inches of rain were observed across the elevated terrain in the northern part of the territory.  Some locations topped 8 inches with Bucks Lake for example, recording 9 inches of rain during the series.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2/6/2015 - 2/8/2015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389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567</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2836</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2</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6"/>
                <w:szCs w:val="20"/>
                <w:lang w:val="en-US" w:eastAsia="en-US" w:bidi="ar-SA"/>
              </w:rPr>
            </w:pPr>
            <w:r w:rsidRPr="00E758E3">
              <w:rPr>
                <w:rFonts w:ascii="Arial" w:eastAsia="Times New Roman" w:hAnsi="Arial" w:cs="Times New Roman"/>
                <w:color w:val="000000"/>
                <w:sz w:val="16"/>
                <w:szCs w:val="20"/>
                <w:lang w:val="en-US" w:eastAsia="en-US" w:bidi="ar-SA"/>
              </w:rPr>
              <w:t xml:space="preserve">Tropical moisture associated with former Hurricane Dolores drifted over the territory.  Atmospheric instability combined with the abundant tropical moisture initiated a widespread thunderstorm outbreak across the San Joaquin Valley and Central Coast.   More than 6000 cloud to ground strikes were recorded.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7/18/2015 - 7/19/2015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154</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459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925</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3</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 xml:space="preserve">A strong cold front (squall line) moved into the northern part of the territory and produced strong wind gusts, a period of very heavy rainfall, and significant outage activity.  The front swiftly progressed south through the remainder of the territory. Widespread wind gusts from 40 - 55 mph were observed across the Sacramento Valley and Redding recorded a gust near 60 mph.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12/13/2015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142</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059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364</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4</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 late winter-storm moved through the territory producing moderate rain showers, gusty south winds from 30 - 40 mph, and thunderstorms.   Nearly 1000 cloud to ground lighting strikes were recorded across the Sacramento and San Joaquin Valleys</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4/6/2015 - 4/7/2015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134</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789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442</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7"/>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 strong high pressure ridge developed over the territory and produced the first significant heat of the season.  Some selected high temperature readings</w:t>
            </w:r>
            <w:r w:rsidRPr="00E758E3">
              <w:rPr>
                <w:rFonts w:ascii="Arial" w:eastAsia="Times New Roman" w:hAnsi="Arial" w:cs="Times New Roman"/>
                <w:b/>
                <w:bCs/>
                <w:color w:val="000000"/>
                <w:sz w:val="16"/>
                <w:szCs w:val="20"/>
                <w:lang w:val="en-US" w:eastAsia="en-US" w:bidi="ar-SA"/>
              </w:rPr>
              <w:t xml:space="preserve">:  </w:t>
            </w:r>
            <w:r w:rsidRPr="00E758E3">
              <w:rPr>
                <w:rFonts w:ascii="Arial" w:eastAsia="Times New Roman" w:hAnsi="Arial" w:cs="Times New Roman"/>
                <w:bCs/>
                <w:color w:val="000000"/>
                <w:sz w:val="16"/>
                <w:szCs w:val="20"/>
                <w:lang w:val="en-US" w:eastAsia="en-US" w:bidi="ar-SA"/>
              </w:rPr>
              <w:t>Redding 107, Fresno 106, Livermore 106, Sacramento 104, Santa Rosa 99, and San Jose 91.</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6/8/2015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99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439</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1104</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Yes</w:t>
            </w:r>
          </w:p>
        </w:tc>
      </w:tr>
      <w:tr w:rsidTr="009C6106">
        <w:tblPrEx>
          <w:tblW w:w="12967" w:type="dxa"/>
          <w:jc w:val="center"/>
          <w:tblInd w:w="0" w:type="dxa"/>
          <w:tblLayout w:type="fixed"/>
          <w:tblCellMar>
            <w:top w:w="0" w:type="dxa"/>
            <w:left w:w="29" w:type="dxa"/>
            <w:bottom w:w="0" w:type="dxa"/>
            <w:right w:w="29" w:type="dxa"/>
          </w:tblCellMar>
          <w:tblLook w:val="0000"/>
        </w:tblPrEx>
        <w:trPr>
          <w:trHeight w:val="33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The first widespread rain and snow producing system of the fall/winter season passed through the territory.   Thunderstorms also developed and near 500 cloud to ground lightning strikes were recorded. Wind gusts from 25 - 35 mph were observed.</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11/2/2015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92</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777</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33</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26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7</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 xml:space="preserve">A large transmission outage in the central coast at Moss Landing occurred.  No significant adverse weather was recorded.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10/18/2015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906</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1080</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8</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 xml:space="preserve">A potent Pacific weather system produced wind gusts to 40 - 50 mph across the lower elevations with gusts near 60 - 70 mph across the exposed, higher terrain.  Most of the adverse weather and resultant outage impacts were observed across the northern part of the PG&amp;E service territory.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12/10/2015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64</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533</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602</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9</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 cold frontal system with moderate rain showers moved through the territory and was followed by gusty northwest winds primarily along the coast.  Peak winds gusts from 40 - 50 mph were observed.</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11/15/2015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59</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547</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554</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r w:rsidTr="009C6106">
        <w:tblPrEx>
          <w:tblW w:w="1296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10</w:t>
            </w:r>
          </w:p>
        </w:tc>
        <w:tc>
          <w:tcPr>
            <w:tcW w:w="7236"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6"/>
                <w:szCs w:val="20"/>
                <w:lang w:val="en-US" w:eastAsia="en-US" w:bidi="ar-SA"/>
              </w:rPr>
              <w:t>An upper level weather system moved over the territory and produced rain showers, breezy winds, and thunderstorms.  The PG&amp;E lightning detection network recorded 456 lightning strikes in the territory.</w:t>
            </w:r>
            <w:r w:rsidRPr="00E758E3">
              <w:rPr>
                <w:rFonts w:ascii="Arial" w:eastAsia="Times New Roman" w:hAnsi="Arial" w:cs="Times New Roman"/>
                <w:color w:val="000000"/>
                <w:sz w:val="18"/>
                <w:szCs w:val="20"/>
                <w:lang w:val="en-US" w:eastAsia="en-US" w:bidi="ar-SA"/>
              </w:rPr>
              <w:t xml:space="preserve"> </w:t>
            </w:r>
          </w:p>
        </w:tc>
        <w:tc>
          <w:tcPr>
            <w:tcW w:w="1248"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5/7/2015</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sidRPr="00E758E3">
              <w:rPr>
                <w:rFonts w:ascii="Arial" w:eastAsia="Times New Roman" w:hAnsi="Arial" w:cs="Times New Roman"/>
                <w:color w:val="000000"/>
                <w:sz w:val="18"/>
                <w:szCs w:val="20"/>
                <w:lang w:val="en-US" w:eastAsia="en-US" w:bidi="ar-SA"/>
              </w:rPr>
              <w:t>57</w:t>
            </w:r>
            <w:r w:rsidR="00B5579C">
              <w:rPr>
                <w:rFonts w:ascii="Arial" w:eastAsia="Times New Roman" w:hAnsi="Arial" w:cs="Times New Roman"/>
                <w:color w:val="000000"/>
                <w:sz w:val="18"/>
                <w:szCs w:val="20"/>
                <w:lang w:val="en-US" w:eastAsia="en-US" w:bidi="ar-SA"/>
              </w:rPr>
              <w:t>,</w:t>
            </w:r>
            <w:r w:rsidRPr="00E758E3">
              <w:rPr>
                <w:rFonts w:ascii="Arial" w:eastAsia="Times New Roman" w:hAnsi="Arial" w:cs="Times New Roman"/>
                <w:color w:val="000000"/>
                <w:sz w:val="18"/>
                <w:szCs w:val="20"/>
                <w:lang w:val="en-US" w:eastAsia="en-US" w:bidi="ar-SA"/>
              </w:rPr>
              <w:t>241</w:t>
            </w: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1740</w:t>
            </w:r>
          </w:p>
        </w:tc>
        <w:tc>
          <w:tcPr>
            <w:tcW w:w="670" w:type="dxa"/>
            <w:tcBorders>
              <w:top w:val="single" w:sz="6" w:space="0" w:color="000000"/>
              <w:left w:val="single" w:sz="6" w:space="0" w:color="000000"/>
              <w:bottom w:val="single" w:sz="6" w:space="0" w:color="000000"/>
              <w:right w:val="single" w:sz="6" w:space="0" w:color="000000"/>
            </w:tcBorders>
          </w:tcPr>
          <w:p w:rsidR="0073130B" w:rsidRPr="00E758E3" w:rsidP="0073130B">
            <w:pPr>
              <w:overflowPunct w:val="0"/>
              <w:autoSpaceDE w:val="0"/>
              <w:autoSpaceDN w:val="0"/>
              <w:adjustRightInd w:val="0"/>
              <w:spacing w:after="0" w:line="240" w:lineRule="auto"/>
              <w:jc w:val="center"/>
              <w:textAlignment w:val="baseline"/>
              <w:rPr>
                <w:rStyle w:val="DefaultParagraphFont"/>
                <w:rFonts w:ascii="Arial" w:eastAsia="Times New Roman" w:hAnsi="Arial" w:cs="Times New Roman"/>
                <w:color w:val="000000"/>
                <w:sz w:val="18"/>
                <w:szCs w:val="20"/>
                <w:lang w:val="en-US" w:eastAsia="en-US" w:bidi="ar-SA"/>
              </w:rPr>
            </w:pPr>
            <w:r>
              <w:rPr>
                <w:rFonts w:ascii="Arial" w:eastAsia="Times New Roman" w:hAnsi="Arial" w:cs="Times New Roman"/>
                <w:color w:val="000000"/>
                <w:sz w:val="18"/>
                <w:szCs w:val="20"/>
                <w:lang w:val="en-US" w:eastAsia="en-US" w:bidi="ar-SA"/>
              </w:rPr>
              <w:t>No</w:t>
            </w:r>
          </w:p>
        </w:tc>
      </w:tr>
    </w:tbl>
    <w:p w:rsidR="00D32DDA" w:rsidRPr="00D32DDA" w:rsidP="00D32DDA">
      <w:pPr>
        <w:rPr>
          <w:sz w:val="16"/>
          <w:szCs w:val="16"/>
        </w:rPr>
      </w:pPr>
    </w:p>
    <w:p w:rsidR="0073130B" w:rsidRPr="00310B37" w:rsidP="0073130B">
      <w:pPr>
        <w:overflowPunct w:val="0"/>
        <w:autoSpaceDE w:val="0"/>
        <w:autoSpaceDN w:val="0"/>
        <w:adjustRightInd w:val="0"/>
        <w:textAlignment w:val="baseline"/>
        <w:rPr>
          <w:rFonts w:ascii="Times New Roman" w:hAnsi="Times New Roman"/>
          <w:sz w:val="20"/>
        </w:rPr>
      </w:pPr>
      <w:r w:rsidRPr="00310B37">
        <w:rPr>
          <w:sz w:val="18"/>
        </w:rPr>
        <w:t>* Note:  Values exclude planned outages</w:t>
      </w:r>
    </w:p>
    <w:p w:rsidR="0073130B" w:rsidP="000F01CB"/>
    <w:p w:rsidR="0073130B" w:rsidP="000F01CB"/>
    <w:p w:rsidR="0073130B" w:rsidP="000F01CB"/>
    <w:p w:rsidR="00A96991" w:rsidP="000F01CB"/>
    <w:p w:rsidR="00F71C16" w:rsidP="000F01CB"/>
    <w:p w:rsidR="00F71C16" w:rsidP="000F01CB"/>
    <w:p w:rsidR="00F71C16" w:rsidP="000F01CB"/>
    <w:p w:rsidR="00F71C16" w:rsidP="000F01CB"/>
    <w:p w:rsidR="000F01CB" w:rsidP="000F01CB"/>
    <w:p w:rsidR="000F01CB" w:rsidP="000F01CB"/>
    <w:p w:rsidR="00EA29E0" w:rsidP="000F01CB">
      <w:r w:rsidRPr="00EA29E0">
        <w:t xml:space="preserve">Table </w:t>
      </w:r>
      <w:r w:rsidR="00086EF0">
        <w:t>7</w:t>
      </w:r>
      <w:r w:rsidR="004F20E8">
        <w:t>4</w:t>
      </w:r>
      <w:r w:rsidRPr="00EA29E0">
        <w:t xml:space="preserve"> - Ten Largest 201</w:t>
      </w:r>
      <w:r w:rsidR="0073130B">
        <w:t>4</w:t>
      </w:r>
      <w:r w:rsidRPr="00EA29E0">
        <w:t xml:space="preserve"> Outage Events</w:t>
      </w:r>
    </w:p>
    <w:tbl>
      <w:tblPr>
        <w:tblW w:w="13242" w:type="dxa"/>
        <w:jc w:val="center"/>
        <w:tblInd w:w="0" w:type="dxa"/>
        <w:tblLayout w:type="fixed"/>
        <w:tblCellMar>
          <w:top w:w="0" w:type="dxa"/>
          <w:left w:w="29" w:type="dxa"/>
          <w:bottom w:w="0" w:type="dxa"/>
          <w:right w:w="29" w:type="dxa"/>
        </w:tblCellMar>
        <w:tblLook w:val="0000"/>
      </w:tblPr>
      <w:tblGrid>
        <w:gridCol w:w="540"/>
        <w:gridCol w:w="7047"/>
        <w:gridCol w:w="1139"/>
        <w:gridCol w:w="1028"/>
        <w:gridCol w:w="1113"/>
        <w:gridCol w:w="1437"/>
        <w:gridCol w:w="938"/>
      </w:tblGrid>
      <w:tr w:rsidTr="009C6106">
        <w:tblPrEx>
          <w:tblW w:w="13242"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Rank</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Description</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Date</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Number of Customers Affected *</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Longest Customer Interruption (Hours)</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 of People Used</w:t>
            </w: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To Restore Service (Major Events) **</w:t>
            </w: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IEEE</w:t>
            </w:r>
          </w:p>
          <w:p w:rsidR="0073130B" w:rsidRPr="00D32DDA"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D32DDA">
              <w:rPr>
                <w:rFonts w:ascii="Arial" w:eastAsia="Times New Roman" w:hAnsi="Arial" w:cs="Times New Roman"/>
                <w:b/>
                <w:color w:val="000000"/>
                <w:sz w:val="16"/>
                <w:szCs w:val="16"/>
                <w:lang w:val="en-US" w:eastAsia="en-US" w:bidi="ar-SA"/>
              </w:rPr>
              <w:t>Major Event?</w:t>
            </w:r>
          </w:p>
        </w:tc>
      </w:tr>
      <w:tr w:rsidTr="009C6106">
        <w:tblPrEx>
          <w:tblW w:w="13242"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D32DDA">
              <w:rPr>
                <w:rFonts w:ascii="Arial" w:eastAsia="Times New Roman" w:hAnsi="Arial" w:cs="Arial"/>
                <w:color w:val="000000"/>
                <w:sz w:val="16"/>
                <w:szCs w:val="16"/>
                <w:lang w:val="en-US" w:eastAsia="en-US" w:bidi="ar-SA"/>
              </w:rPr>
              <w:t>The strongest storm event in more than 3 years slammed the territory with strong winds and heavy rain showers starting on 12/11.  Rain and unsettled weather began Wednesday along the north coast and then a very strong cold front developed and intensified Wednesday evening and overnight into Thursday and very slowly progressed through the territory bringing very heavy rain and strong southerly winds.  The gusty southerly winds reached up to 50 mph across the Santa Cruz mountains, near 70 mph across elevated Bay Area terrain, and near 120 mph across the Sierra Crest.  Over 3 inches of rain fell across many Bay Area locations and over 2 inches for northern Central Valley by Thursday afternoon.</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12/11/2014 - 12/12/2014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467</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394</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77</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Yes</w:t>
            </w: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strong but dry storm system originating from Western Canada dropped south through the Service Area and produced very strong north to northeast winds from Tuesday morning through early Wednesday.   Gusts in excess of 60 mph were reported across the Bay Area elevated terrain and foothills across the Sierra Nevada.   A strong mountain wave moved into San Jose division from the east, resulting in reported gusts above 50 mph in downtown San Jose.</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12/30/2014 – 12/31/2014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296</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402</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67</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sz w:val="16"/>
                <w:szCs w:val="16"/>
                <w:lang w:val="en-US" w:eastAsia="en-US" w:bidi="ar-SA"/>
              </w:rPr>
              <w:t>Yes (Dec 30</w:t>
            </w:r>
            <w:r w:rsidRPr="00D32DDA">
              <w:rPr>
                <w:rFonts w:ascii="Arial" w:eastAsia="Times New Roman" w:hAnsi="Arial" w:cs="Times New Roman"/>
                <w:sz w:val="16"/>
                <w:szCs w:val="16"/>
                <w:vertAlign w:val="superscript"/>
                <w:lang w:val="en-US" w:eastAsia="en-US" w:bidi="ar-SA"/>
              </w:rPr>
              <w:t>th</w:t>
            </w:r>
            <w:r w:rsidRPr="00D32DDA">
              <w:rPr>
                <w:rFonts w:ascii="Arial" w:eastAsia="Times New Roman" w:hAnsi="Arial" w:cs="Times New Roman"/>
                <w:sz w:val="16"/>
                <w:szCs w:val="16"/>
                <w:lang w:val="en-US" w:eastAsia="en-US" w:bidi="ar-SA"/>
              </w:rPr>
              <w:t>)</w:t>
            </w:r>
          </w:p>
        </w:tc>
      </w:tr>
      <w:tr w:rsidTr="009C6106">
        <w:tblPrEx>
          <w:tblW w:w="13242"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 xml:space="preserve">A strong storm moved in from the southwest, bringing heavy rain and gusty southeast winds to many areas, especially the Central Coast and San Joaquin Valley.  A secondary line of heavy showers with imbedded thundershowers developed over the San Joaquin Valley during the early afternoon hours, which caused significant outage activity.  Wind gusts up to 47 mph were also observed across the lower elevations.   </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2/28/2014 – 3/1/2014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167</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137</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55</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4</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Two strong Pacific weather systems produced an impressive round of precipitation across the territory Tuesday and Wednesday.  Accompanying the rain showers were breezy to gusty southerly winds that developed through the San Joaquin Valley and adjacent elevated terrain.  Rainfall totals were 7 inches across the Santa Cruz Mountains and the Central Sierra and generally 2 - 4 inches across the lower elevations in the Bay Area. </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12/02/2014 – 12/04/2014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138</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447</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34</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sz w:val="16"/>
                <w:szCs w:val="16"/>
                <w:lang w:val="en-US" w:eastAsia="en-US" w:bidi="ar-SA"/>
              </w:rPr>
              <w:t>Yes (Dec 3</w:t>
            </w:r>
            <w:r w:rsidRPr="00D32DDA">
              <w:rPr>
                <w:rFonts w:ascii="Arial" w:eastAsia="Times New Roman" w:hAnsi="Arial" w:cs="Times New Roman"/>
                <w:sz w:val="16"/>
                <w:szCs w:val="16"/>
                <w:vertAlign w:val="superscript"/>
                <w:lang w:val="en-US" w:eastAsia="en-US" w:bidi="ar-SA"/>
              </w:rPr>
              <w:t>rd</w:t>
            </w:r>
            <w:r w:rsidRPr="00D32DDA">
              <w:rPr>
                <w:rFonts w:ascii="Arial" w:eastAsia="Times New Roman" w:hAnsi="Arial" w:cs="Times New Roman"/>
                <w:sz w:val="16"/>
                <w:szCs w:val="16"/>
                <w:lang w:val="en-US" w:eastAsia="en-US" w:bidi="ar-SA"/>
              </w:rPr>
              <w:t>)</w:t>
            </w:r>
          </w:p>
        </w:tc>
      </w:tr>
      <w:tr w:rsidTr="009C6106">
        <w:tblPrEx>
          <w:tblW w:w="13242" w:type="dxa"/>
          <w:jc w:val="center"/>
          <w:tblInd w:w="0" w:type="dxa"/>
          <w:tblLayout w:type="fixed"/>
          <w:tblCellMar>
            <w:top w:w="0" w:type="dxa"/>
            <w:left w:w="29" w:type="dxa"/>
            <w:bottom w:w="0" w:type="dxa"/>
            <w:right w:w="29" w:type="dxa"/>
          </w:tblCellMar>
          <w:tblLook w:val="0000"/>
        </w:tblPrEx>
        <w:trPr>
          <w:trHeight w:val="85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5</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An “Atmospheric River” weather event delivered significant rain and high-elevation mountain snow to the territory.  The abundant rain and gusty south winds to 40 mph at times produced a prolonged stretch of light to moderate elevated outage activity.  Rain totals from the event were highest across the central Sierra and the north coast where 7 – 15 inches of rain fell during the event.</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2/7/2014 – 2/8/2014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102</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832</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35</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r w:rsidTr="009C6106">
        <w:tblPrEx>
          <w:tblW w:w="13242"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 xml:space="preserve">At 3:20 AM on Sun 8/24/2014 a magnitude 6.0 earthquake was observed in the North Bay Area near American Canyon, Ca.  An earthquake summary poster from USGS can be found here: </w:t>
            </w:r>
            <w:r w:rsidRPr="00D32DDA">
              <w:rPr>
                <w:rFonts w:ascii="Arial" w:eastAsia="Times New Roman" w:hAnsi="Arial" w:cs="Times New Roman"/>
                <w:color w:val="0000FF"/>
                <w:sz w:val="16"/>
                <w:szCs w:val="16"/>
                <w:u w:val="single"/>
                <w:lang w:val="en-US" w:eastAsia="en-US" w:bidi="ar-SA"/>
              </w:rPr>
              <w:t>http://earthquake.usgs.gov/earthquakes/eqarchives/poster/2014/20140824.pdf</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8/24/2014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99</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705</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30</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Yes</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r>
      <w:tr w:rsidTr="009C6106">
        <w:tblPrEx>
          <w:tblW w:w="13242" w:type="dxa"/>
          <w:jc w:val="center"/>
          <w:tblInd w:w="0" w:type="dxa"/>
          <w:tblLayout w:type="fixed"/>
          <w:tblCellMar>
            <w:top w:w="0" w:type="dxa"/>
            <w:left w:w="29" w:type="dxa"/>
            <w:bottom w:w="0" w:type="dxa"/>
            <w:right w:w="29" w:type="dxa"/>
          </w:tblCellMar>
          <w:tblLook w:val="0000"/>
        </w:tblPrEx>
        <w:trPr>
          <w:trHeight w:val="723"/>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7</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strong ridge of high pressure and lack of the marine layer and sea-breeze combined to produce hot temperatures for Bay Area interior valleys and across the interior.  Maximum temperatures reached over 100 in Santa Rosa and Livermore on Sunday and up to 105 across the interior Central Valley.</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6/8/2014 – 6/9/2014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83</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962</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39</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r w:rsidTr="009C6106">
        <w:tblPrEx>
          <w:tblW w:w="13242"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8</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wet weather system delivered heavy rain across Northern California and the Sierra, along with moderate rain throughout the Bay Area.  After the front moved through, thunderstorms developed and produced 331 lightning strikes within the PG&amp;E territory.</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9/25/2014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61</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597</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23</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A weather system delivered the first widespread rain of the season south of a Salinas to Sonora line and also produced a northwest gust front down the San Joaquin Valley where gusts up to 40 mph were observed in Fresno and Bakersfield.</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10/31/2014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55</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145</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22</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r>
      <w:tr w:rsidTr="009C6106">
        <w:tblPrEx>
          <w:tblW w:w="1324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10</w:t>
            </w:r>
          </w:p>
        </w:tc>
        <w:tc>
          <w:tcPr>
            <w:tcW w:w="704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 xml:space="preserve"> The weather system with a very moist air mass slid through the Bay Area early Thursday morning and produced light showers and drizzly conditions that resulted in isolated significant outage activity in the east Bay Area.</w:t>
            </w:r>
          </w:p>
        </w:tc>
        <w:tc>
          <w:tcPr>
            <w:tcW w:w="1139"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9/18/2014</w:t>
            </w:r>
          </w:p>
        </w:tc>
        <w:tc>
          <w:tcPr>
            <w:tcW w:w="102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39</w:t>
            </w:r>
            <w:r w:rsidR="00B5579C">
              <w:rPr>
                <w:rFonts w:ascii="Arial" w:eastAsia="Times New Roman" w:hAnsi="Arial" w:cs="Times New Roman"/>
                <w:color w:val="000000"/>
                <w:sz w:val="16"/>
                <w:szCs w:val="16"/>
                <w:lang w:val="en-US" w:eastAsia="en-US" w:bidi="ar-SA"/>
              </w:rPr>
              <w:t>,</w:t>
            </w:r>
            <w:r w:rsidRPr="00D32DDA">
              <w:rPr>
                <w:rFonts w:ascii="Arial" w:eastAsia="Times New Roman" w:hAnsi="Arial" w:cs="Times New Roman"/>
                <w:color w:val="000000"/>
                <w:sz w:val="16"/>
                <w:szCs w:val="16"/>
                <w:lang w:val="en-US" w:eastAsia="en-US" w:bidi="ar-SA"/>
              </w:rPr>
              <w:t>860</w:t>
            </w:r>
          </w:p>
        </w:tc>
        <w:tc>
          <w:tcPr>
            <w:tcW w:w="1113"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17</w:t>
            </w:r>
          </w:p>
        </w:tc>
        <w:tc>
          <w:tcPr>
            <w:tcW w:w="1437"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D32DDA"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D32DDA">
              <w:rPr>
                <w:rFonts w:ascii="Arial" w:eastAsia="Times New Roman" w:hAnsi="Arial" w:cs="Times New Roman"/>
                <w:color w:val="000000"/>
                <w:sz w:val="16"/>
                <w:szCs w:val="16"/>
                <w:lang w:val="en-US" w:eastAsia="en-US" w:bidi="ar-SA"/>
              </w:rPr>
              <w:t>N</w:t>
            </w:r>
          </w:p>
        </w:tc>
      </w:tr>
    </w:tbl>
    <w:p w:rsidR="0073130B" w:rsidRPr="00D32DDA" w:rsidP="0073130B">
      <w:pPr>
        <w:rPr>
          <w:sz w:val="16"/>
          <w:szCs w:val="16"/>
        </w:rPr>
      </w:pPr>
      <w:r w:rsidRPr="00D32DDA">
        <w:rPr>
          <w:sz w:val="16"/>
          <w:szCs w:val="16"/>
        </w:rPr>
        <w:t>* Note:  Values exclude planned outages.</w:t>
      </w:r>
    </w:p>
    <w:p w:rsidR="00EA29E0" w:rsidRPr="00EA29E0" w:rsidP="0073130B">
      <w:pPr>
        <w:rPr>
          <w:rFonts w:cs="Arial"/>
          <w:sz w:val="16"/>
          <w:szCs w:val="16"/>
        </w:rPr>
      </w:pPr>
      <w:r w:rsidRPr="00D32DDA">
        <w:rPr>
          <w:sz w:val="16"/>
          <w:szCs w:val="16"/>
        </w:rPr>
        <w:t>** Note:  This data is requested only for Major Event days.</w:t>
      </w:r>
    </w:p>
    <w:p w:rsidR="001A36BE" w:rsidP="00B4307B">
      <w:pPr>
        <w:rPr>
          <w:rFonts w:cs="Arial"/>
          <w:b/>
          <w:bCs/>
          <w:szCs w:val="24"/>
        </w:rPr>
      </w:pPr>
    </w:p>
    <w:p w:rsidR="00A96991" w:rsidP="000F01CB"/>
    <w:p w:rsidR="000B29F9" w:rsidP="000F01CB">
      <w:r w:rsidRPr="000B29F9">
        <w:t xml:space="preserve">Table </w:t>
      </w:r>
      <w:r w:rsidR="00086EF0">
        <w:t>7</w:t>
      </w:r>
      <w:r w:rsidR="004F20E8">
        <w:t>5</w:t>
      </w:r>
      <w:r w:rsidRPr="000B29F9">
        <w:t xml:space="preserve"> - Ten Largest 201</w:t>
      </w:r>
      <w:r w:rsidR="0073130B">
        <w:t>3</w:t>
      </w:r>
      <w:r w:rsidRPr="000B29F9">
        <w:t xml:space="preserve"> Outage Events</w:t>
      </w:r>
    </w:p>
    <w:tbl>
      <w:tblPr>
        <w:tblW w:w="13187" w:type="dxa"/>
        <w:jc w:val="center"/>
        <w:tblInd w:w="0" w:type="dxa"/>
        <w:tblLayout w:type="fixed"/>
        <w:tblCellMar>
          <w:top w:w="0" w:type="dxa"/>
          <w:left w:w="29" w:type="dxa"/>
          <w:bottom w:w="0" w:type="dxa"/>
          <w:right w:w="29" w:type="dxa"/>
        </w:tblCellMar>
        <w:tblLook w:val="0000"/>
      </w:tblPr>
      <w:tblGrid>
        <w:gridCol w:w="540"/>
        <w:gridCol w:w="6992"/>
        <w:gridCol w:w="1139"/>
        <w:gridCol w:w="1028"/>
        <w:gridCol w:w="1113"/>
        <w:gridCol w:w="1437"/>
        <w:gridCol w:w="938"/>
      </w:tblGrid>
      <w:tr w:rsidTr="009C6106">
        <w:tblPrEx>
          <w:tblW w:w="13187"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Rank</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Description</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Date</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Number of Customers Affected *</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Longest Customer Interruption (Hours)</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 of People Used</w:t>
            </w: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To Restore Service (Major Events) **</w:t>
            </w: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b/>
                <w:color w:val="000000"/>
                <w:sz w:val="16"/>
                <w:szCs w:val="16"/>
                <w:lang w:val="en-US" w:eastAsia="en-US" w:bidi="ar-SA"/>
              </w:rPr>
            </w:pPr>
            <w:r w:rsidRPr="00EA29E0">
              <w:rPr>
                <w:rFonts w:ascii="Arial" w:eastAsia="Times New Roman" w:hAnsi="Arial" w:cs="Arial"/>
                <w:b/>
                <w:color w:val="000000"/>
                <w:sz w:val="16"/>
                <w:szCs w:val="16"/>
                <w:lang w:val="en-US" w:eastAsia="en-US" w:bidi="ar-SA"/>
              </w:rPr>
              <w:t>CPUC Major Event?</w:t>
            </w:r>
          </w:p>
        </w:tc>
      </w:tr>
      <w:tr w:rsidTr="009C6106">
        <w:tblPrEx>
          <w:tblW w:w="13187"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On 11/19 into 11/20, a weather system moved into the territory and delivered up to 2 inches of rain over elevated terrain.  It was the first significant rain storm of the season.  Then on 11/21 into 11/22 surface low pressure over southern California combined with developing high pressure in Nevada to deliver very strong north to northeast winds across the north half of the Service Territory.  Winds were very strong over elevated terrain; wind gusts up to 65 mph were observed in the Oakland hills (Oakland North RAWS) and to 101 mph in the northern Sierra Nevada.  (The wind gust at Oakland north was second only to the January 4</w:t>
            </w:r>
            <w:r w:rsidRPr="00EA29E0">
              <w:rPr>
                <w:rFonts w:ascii="Arial" w:eastAsia="Times New Roman" w:hAnsi="Arial" w:cs="Arial"/>
                <w:color w:val="000000"/>
                <w:sz w:val="16"/>
                <w:szCs w:val="16"/>
                <w:vertAlign w:val="superscript"/>
                <w:lang w:val="en-US" w:eastAsia="en-US" w:bidi="ar-SA"/>
              </w:rPr>
              <w:t>th</w:t>
            </w:r>
            <w:r w:rsidRPr="00EA29E0">
              <w:rPr>
                <w:rFonts w:ascii="Arial" w:eastAsia="Times New Roman" w:hAnsi="Arial" w:cs="Arial"/>
                <w:color w:val="000000"/>
                <w:sz w:val="16"/>
                <w:szCs w:val="16"/>
                <w:lang w:val="en-US" w:eastAsia="en-US" w:bidi="ar-SA"/>
              </w:rPr>
              <w:t xml:space="preserve"> mega-storm gust of 71 mph).  Wind speeds near 45 - 50 mph were also observed over lower elevation locations such as Oakland and Santa Rosa.</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11/19/2013 - 11/22/2013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385,017</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143</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The marine layer surged onto the coast and delivered coastal mist and drizzle which ultimately resulted in an insulator flashover event.  The event was preceded by a series of brisk wind events which may have increased salt contamination along the coast.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6/23/2013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170,429</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15</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Fair and dry weather was observed on 11/12/2013.  An unplanned outage occurred in the Bellota substation.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11/12/2013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113,266</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High pressure built over California and maximum temperatures from 99 - 107 were observed along the Central Valley.  Temperature maximums near the coast were in the 60s to 70s with 70s - 90s for coastal to intermediate valleys.  Most customers were impacted by trouble on the Transmission system.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7/19/2013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99,738</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18</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85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5</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Overnight Sunday into the early morning hours of Monday April 8, 2013, a strong Pacific Jet Stream drove a small but intense cold front with very gusty northwest winds into the California coast and Bay Area.  Gusts along the coast reached generally into the 50 - 60 mph range with the peak gust of 75 mph recorded at a station on the west edge of San Francisco County.</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4/8/2013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93,200</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42</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A strong ridge of high pressure built over California bringing extreme heat to all locations except the coast and immediate coastal valleys.  High temperatures on 7/1 near the coast ranged from the 70s - 80s with 90s - low 100s for coastal Valleys.  Temperatures were extreme in the interior with maximum temperatures up to 111 in the Central Valley.  The heat intensified on 7/2 where maximum soared again into the 100s, with Redding observing a 116</w:t>
            </w:r>
            <w:r w:rsidR="00E74156">
              <w:rPr>
                <w:rFonts w:ascii="Arial" w:eastAsia="Times New Roman" w:hAnsi="Arial" w:cs="Arial"/>
                <w:color w:val="000000"/>
                <w:sz w:val="16"/>
                <w:szCs w:val="16"/>
                <w:lang w:val="en-US" w:eastAsia="en-US" w:bidi="ar-SA"/>
              </w:rPr>
              <w:t>-</w:t>
            </w:r>
            <w:r w:rsidRPr="00EA29E0">
              <w:rPr>
                <w:rFonts w:ascii="Arial" w:eastAsia="Times New Roman" w:hAnsi="Arial" w:cs="Arial"/>
                <w:color w:val="000000"/>
                <w:sz w:val="16"/>
                <w:szCs w:val="16"/>
                <w:lang w:val="en-US" w:eastAsia="en-US" w:bidi="ar-SA"/>
              </w:rPr>
              <w:t>degree maximum.</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7/1/2013-7/2/2013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93,194</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29</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723"/>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7</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On Sunday a weak area of low pressure moved west to east through the Territory bringing increasing clouds, light showers and snow showers over the Sierra and a few light stray showers elsewhere, primarily across the south.  Most customers were impacted by a fault on a substation relay.  </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3/3/2013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69,578</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11</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8</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A classic California October offshore wind event unfolded 10/3/2013 as surface high pressure built north of the Service Territory.   Wind speeds were generally 20 – 35 mph with gusts to 40 – 55 across the Sacramento valley, northern Sierra Nevada and elevated terrain around the Bay Area.</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10/3/2013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56,573</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25</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9</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The ridge of high pressure dramatically amplified delivering significant heat across the Territory.   Maximum temperatures across the interior valley locations reached above 105 with Red Bluff reaching 112 degrees.  Overnight temperatures remained warm on the far ends of the valley, with minimum temperatures only dipping into the upper 70s in the southern San Joaquin and mid 80s in the northern Sacramento Valley.</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6/8/2013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52,442</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22</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r>
      <w:tr w:rsidTr="009C6106">
        <w:tblPrEx>
          <w:tblW w:w="1318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w:t>
            </w:r>
          </w:p>
        </w:tc>
        <w:tc>
          <w:tcPr>
            <w:tcW w:w="6992"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 xml:space="preserve"> A cold and dynamic weather system dropped southwestward into the territory and brought cooler and very unsettled weather in the form of rain, snow and gusty winds. Winds were strongest over elevated terrain of the Bay Area – Altamont pass gusted to 69 mph.</w:t>
            </w:r>
          </w:p>
        </w:tc>
        <w:tc>
          <w:tcPr>
            <w:tcW w:w="1139"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10/27/2013</w:t>
            </w:r>
          </w:p>
        </w:tc>
        <w:tc>
          <w:tcPr>
            <w:tcW w:w="102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49,692</w:t>
            </w:r>
          </w:p>
        </w:tc>
        <w:tc>
          <w:tcPr>
            <w:tcW w:w="1113"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36</w:t>
            </w:r>
          </w:p>
        </w:tc>
        <w:tc>
          <w:tcPr>
            <w:tcW w:w="1437"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p>
        </w:tc>
        <w:tc>
          <w:tcPr>
            <w:tcW w:w="938" w:type="dxa"/>
            <w:tcBorders>
              <w:top w:val="single" w:sz="6" w:space="0" w:color="000000"/>
              <w:left w:val="single" w:sz="6" w:space="0" w:color="000000"/>
              <w:bottom w:val="single" w:sz="6" w:space="0" w:color="000000"/>
              <w:right w:val="single" w:sz="6" w:space="0" w:color="000000"/>
            </w:tcBorders>
          </w:tcPr>
          <w:p w:rsidR="0073130B" w:rsidRPr="00EA29E0" w:rsidP="0073130B">
            <w:pPr>
              <w:spacing w:after="0" w:line="240" w:lineRule="auto"/>
              <w:jc w:val="center"/>
              <w:rPr>
                <w:rStyle w:val="DefaultParagraphFont"/>
                <w:rFonts w:ascii="Arial" w:eastAsia="Times New Roman" w:hAnsi="Arial" w:cs="Arial"/>
                <w:color w:val="000000"/>
                <w:sz w:val="16"/>
                <w:szCs w:val="16"/>
                <w:lang w:val="en-US" w:eastAsia="en-US" w:bidi="ar-SA"/>
              </w:rPr>
            </w:pPr>
            <w:r w:rsidRPr="00EA29E0">
              <w:rPr>
                <w:rFonts w:ascii="Arial" w:eastAsia="Times New Roman" w:hAnsi="Arial" w:cs="Arial"/>
                <w:color w:val="000000"/>
                <w:sz w:val="16"/>
                <w:szCs w:val="16"/>
                <w:lang w:val="en-US" w:eastAsia="en-US" w:bidi="ar-SA"/>
              </w:rPr>
              <w:t>N</w:t>
            </w:r>
          </w:p>
        </w:tc>
      </w:tr>
    </w:tbl>
    <w:p w:rsidR="0073130B" w:rsidRPr="00EA29E0" w:rsidP="0073130B">
      <w:pPr>
        <w:rPr>
          <w:rFonts w:cs="Arial"/>
          <w:b/>
          <w:sz w:val="16"/>
          <w:szCs w:val="16"/>
        </w:rPr>
      </w:pPr>
    </w:p>
    <w:p w:rsidR="0073130B" w:rsidRPr="00EA29E0" w:rsidP="0073130B">
      <w:pPr>
        <w:rPr>
          <w:rFonts w:cs="Arial"/>
          <w:sz w:val="16"/>
          <w:szCs w:val="16"/>
        </w:rPr>
      </w:pPr>
      <w:r w:rsidRPr="00EA29E0">
        <w:rPr>
          <w:rFonts w:cs="Arial"/>
          <w:sz w:val="16"/>
          <w:szCs w:val="16"/>
        </w:rPr>
        <w:t>* Note:  Values exclude planned outages.</w:t>
      </w:r>
    </w:p>
    <w:p w:rsidR="001A36BE" w:rsidRPr="00BB5441" w:rsidP="0073130B">
      <w:pPr>
        <w:rPr>
          <w:rFonts w:cs="Arial"/>
          <w:b/>
          <w:bCs/>
          <w:sz w:val="16"/>
          <w:szCs w:val="16"/>
        </w:rPr>
      </w:pPr>
      <w:r w:rsidRPr="00EA29E0">
        <w:rPr>
          <w:rFonts w:cs="Arial"/>
          <w:sz w:val="16"/>
          <w:szCs w:val="16"/>
        </w:rPr>
        <w:t>** Note:  This data is requested only for Major Event days.</w:t>
      </w:r>
    </w:p>
    <w:p w:rsidR="001A36BE" w:rsidP="00B4307B">
      <w:pPr>
        <w:rPr>
          <w:rFonts w:cs="Arial"/>
          <w:b/>
          <w:bCs/>
          <w:sz w:val="16"/>
          <w:szCs w:val="16"/>
        </w:rPr>
      </w:pPr>
    </w:p>
    <w:p w:rsidR="000B29F9" w:rsidP="00B4307B">
      <w:pPr>
        <w:rPr>
          <w:rFonts w:cs="Arial"/>
          <w:b/>
          <w:bCs/>
          <w:sz w:val="16"/>
          <w:szCs w:val="16"/>
        </w:rPr>
      </w:pPr>
    </w:p>
    <w:p w:rsidR="00A96991" w:rsidP="008E3256"/>
    <w:p w:rsidR="000B29F9" w:rsidP="008E3256">
      <w:r w:rsidRPr="000B29F9">
        <w:t xml:space="preserve">Table </w:t>
      </w:r>
      <w:r w:rsidR="00086EF0">
        <w:t>7</w:t>
      </w:r>
      <w:r w:rsidR="004F20E8">
        <w:t>6</w:t>
      </w:r>
      <w:r w:rsidRPr="000B29F9">
        <w:t xml:space="preserve"> - Ten Largest 201</w:t>
      </w:r>
      <w:r w:rsidR="0073130B">
        <w:t>2</w:t>
      </w:r>
      <w:r w:rsidRPr="000B29F9">
        <w:t xml:space="preserve"> Outage Events</w:t>
      </w:r>
    </w:p>
    <w:tbl>
      <w:tblPr>
        <w:tblW w:w="12892" w:type="dxa"/>
        <w:jc w:val="center"/>
        <w:tblInd w:w="0" w:type="dxa"/>
        <w:tblLayout w:type="fixed"/>
        <w:tblCellMar>
          <w:top w:w="0" w:type="dxa"/>
          <w:left w:w="29" w:type="dxa"/>
          <w:bottom w:w="0" w:type="dxa"/>
          <w:right w:w="29" w:type="dxa"/>
        </w:tblCellMar>
        <w:tblLook w:val="0000"/>
      </w:tblPr>
      <w:tblGrid>
        <w:gridCol w:w="540"/>
        <w:gridCol w:w="7229"/>
        <w:gridCol w:w="1170"/>
        <w:gridCol w:w="1035"/>
        <w:gridCol w:w="1080"/>
        <w:gridCol w:w="1060"/>
        <w:gridCol w:w="778"/>
      </w:tblGrid>
      <w:tr w:rsidTr="009C6106">
        <w:tblPrEx>
          <w:tblW w:w="12892"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r w:rsidR="00E74156">
              <w:rPr>
                <w:rFonts w:ascii="Arial" w:eastAsia="Times New Roman" w:hAnsi="Arial" w:cs="Times New Roman"/>
                <w:b/>
                <w:color w:val="000000"/>
                <w:sz w:val="16"/>
                <w:szCs w:val="16"/>
                <w:lang w:val="en-US" w:eastAsia="en-US" w:bidi="ar-SA"/>
              </w:rPr>
              <w:t xml:space="preserve"> </w:t>
            </w:r>
            <w:r w:rsidRPr="000B29F9">
              <w:rPr>
                <w:rFonts w:ascii="Arial" w:eastAsia="Times New Roman" w:hAnsi="Arial" w:cs="Times New Roman"/>
                <w:b/>
                <w:color w:val="000000"/>
                <w:sz w:val="16"/>
                <w:szCs w:val="16"/>
                <w:lang w:val="en-US" w:eastAsia="en-US" w:bidi="ar-SA"/>
              </w:rPr>
              <w:t>**</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2892"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The final and strongest storm of an ‘Atmospheric River’ series moved through the territory on 12/02/2012 delivering widespread gusts of 50-70 mph in the northern Sacramento Valley.  The strongest wind observed was in Plumas National Forest where a gust of 102 mph was recorded.  This system also brought heavy amounts of rain across northern California where localized flooding and mudslides were reported in numerous locations.  Precipitation totals from the entire series (See Rank #3) topped 20 inches in the wettest locations in the north.</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12/02/2012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298,393</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80</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series of moderate to strong storms impacted the Service Area delivering rain, wind, thunderstorms and several feet of snow across the northern mountains and Sierra.  The second storm in the series moved onto the Humboldt coast during the evening of 12/21 and then progressed south and east through the territory overnight into 12/22.  The third and strongest storm of the series developed just off the coast and pushed a vigorous cold front through the Service Area on 12/23.   Gusts up to 80 mph were observed over elevated terrain.  Yet another round of heavy mountain snow fell across the north and the Sierra. Up to 6 feet of snow fell in some locations across the north during the series making restoration difficult. </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12/21/2012 – 12/23/2012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195,099</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172</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The first storm of the </w:t>
            </w:r>
            <w:r w:rsidRPr="000B29F9">
              <w:rPr>
                <w:rFonts w:ascii="Arial" w:eastAsia="Times New Roman" w:hAnsi="Arial" w:cs="Arial"/>
                <w:color w:val="000000"/>
                <w:sz w:val="16"/>
                <w:szCs w:val="16"/>
                <w:lang w:val="en-US" w:eastAsia="en-US" w:bidi="ar-SA"/>
              </w:rPr>
              <w:t>‘Atmospheric River’ series moved into the territory on 11/28 and delivered strong south winds up to 50-60 mph and heavy rains.  The second and stronger system impacted the Territory 11/29 through 11/30.  This system brought significant rainfall totals across the north half of the Territory with up to 10” observed in the wettest locations across elevated terrain.  After a brief break on 12/1 the final and strongest storm of the series moved through on 12/2 (see Rank 1).</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11/28/2012 – 11/30/2012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183,145</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71</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On 1/20 a strong Pacific weather system with an associated well-organized frontal band pushed north to south through the territory.  This system delivered heavy rains and gusty southerly winds to most locations and was the first rain in a month or more for many locations across the south half of the territory.</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1/20/2012 – 1/21/2012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168,496</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40</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50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On 3/16 a system impacted Northern Region and the Bay Area with heavy showers, gusty southerly winds, and a few lightning strikes.  On 3/17 this system progressed south through Central Coast and Central Valley Divisions bringing heavy rains, thunderstorms and gusty winds.  On 3/18, snow levels fell as cold air filtered in resulting in low snow outage activity from Grass Valley south into Fresno division.  </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3/16/2012 – 3/18/2012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146,602</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63</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Overnight Sunday, 10/21/2012 into Monday, 10/22/2012 a cold front associated with a unusually cold, early-season storm swept west to east across the PG&amp;E Service Area bringing a variety of adverse weather including rain, wind, thunderstorms and low snow.  Two tornados also formed in the eastern Sacramento Valley and Sierra foothills.</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10/22/2012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129,801</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22</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vigorous late season weather system swept through the Service Area on 6/4 – 6/5 and brought a variety of adverse weather conditions.  This system delivered over 700 lightning strikes across the Service Territory with the majority occurring in the northern Sacramento Valley.   Winds gusting to 40 mph came up abruptly in the San Joaquin causing numerous wind related outages.</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6/4/2012 – 6/5/2012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93,735</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22</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On 12/17 a weakening front moved through the Service Area bringing rain showers and breezy southerly winds up to 35-40 mph across the Sacramento Valley.  Showers progressed into the southern San Joaquin overnight into 12/18.  Post-frontal northwest winds then developed across the San Joaquin Valley, with gusts up to 35 mph observed at Fresno.</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12/17/2012 – 12/18/2012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83,063</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18 </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Pacific storm system and associated cold front and swept through the north half of the PG&amp;E Service Area.  The front brought brisk south winds of 30 to 40 mph, with higher gusts over elevated terrain.  During the afternoon, thunderstorms formed along the north coast and northern Sacramento Valley in the post-frontal environment.</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3/31/2012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68,165</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21</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2892"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229"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Non</w:t>
            </w:r>
            <w:r w:rsidR="00E74156">
              <w:rPr>
                <w:rFonts w:ascii="Arial" w:eastAsia="Times New Roman" w:hAnsi="Arial" w:cs="Times New Roman"/>
                <w:color w:val="000000"/>
                <w:sz w:val="16"/>
                <w:szCs w:val="16"/>
                <w:lang w:val="en-US" w:eastAsia="en-US" w:bidi="ar-SA"/>
              </w:rPr>
              <w:t>-</w:t>
            </w:r>
            <w:r w:rsidRPr="000B29F9">
              <w:rPr>
                <w:rFonts w:ascii="Arial" w:eastAsia="Times New Roman" w:hAnsi="Arial" w:cs="Times New Roman"/>
                <w:color w:val="000000"/>
                <w:sz w:val="16"/>
                <w:szCs w:val="16"/>
                <w:lang w:val="en-US" w:eastAsia="en-US" w:bidi="ar-SA"/>
              </w:rPr>
              <w:t>weather</w:t>
            </w:r>
            <w:r w:rsidR="00E74156">
              <w:rPr>
                <w:rFonts w:ascii="Arial" w:eastAsia="Times New Roman" w:hAnsi="Arial" w:cs="Times New Roman"/>
                <w:color w:val="000000"/>
                <w:sz w:val="16"/>
                <w:szCs w:val="16"/>
                <w:lang w:val="en-US" w:eastAsia="en-US" w:bidi="ar-SA"/>
              </w:rPr>
              <w:t>-</w:t>
            </w:r>
            <w:r w:rsidRPr="000B29F9">
              <w:rPr>
                <w:rFonts w:ascii="Arial" w:eastAsia="Times New Roman" w:hAnsi="Arial" w:cs="Times New Roman"/>
                <w:color w:val="000000"/>
                <w:sz w:val="16"/>
                <w:szCs w:val="16"/>
                <w:lang w:val="en-US" w:eastAsia="en-US" w:bidi="ar-SA"/>
              </w:rPr>
              <w:t>related event.</w:t>
            </w:r>
          </w:p>
        </w:tc>
        <w:tc>
          <w:tcPr>
            <w:tcW w:w="11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7/21/2012</w:t>
            </w:r>
          </w:p>
        </w:tc>
        <w:tc>
          <w:tcPr>
            <w:tcW w:w="103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47,182</w:t>
            </w:r>
          </w:p>
        </w:tc>
        <w:tc>
          <w:tcPr>
            <w:tcW w:w="108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30</w:t>
            </w:r>
          </w:p>
        </w:tc>
        <w:tc>
          <w:tcPr>
            <w:tcW w:w="106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F22041" w:rsidP="009C6106">
      <w:pPr>
        <w:rPr>
          <w:rFonts w:cs="Arial"/>
          <w:b/>
          <w:bCs/>
          <w:szCs w:val="24"/>
        </w:rPr>
      </w:pPr>
      <w:r w:rsidRPr="000B29F9">
        <w:rPr>
          <w:sz w:val="16"/>
          <w:szCs w:val="16"/>
        </w:rPr>
        <w:t>* Note:  Values exclude planned outages.</w:t>
      </w:r>
      <w:r w:rsidR="009C6106">
        <w:rPr>
          <w:sz w:val="16"/>
          <w:szCs w:val="16"/>
        </w:rPr>
        <w:t xml:space="preserve">       </w:t>
      </w:r>
      <w:r w:rsidRPr="00BB5441">
        <w:rPr>
          <w:sz w:val="16"/>
          <w:szCs w:val="16"/>
        </w:rPr>
        <w:t>** Note:  This data is requested only for Major Event days.</w:t>
      </w:r>
    </w:p>
    <w:p w:rsidR="000B29F9" w:rsidP="00B4307B">
      <w:pPr>
        <w:rPr>
          <w:rFonts w:cs="Arial"/>
          <w:b/>
          <w:bCs/>
          <w:szCs w:val="24"/>
        </w:rPr>
      </w:pPr>
    </w:p>
    <w:p w:rsidR="000B29F9" w:rsidP="005F78CF">
      <w:r>
        <w:t xml:space="preserve">Table </w:t>
      </w:r>
      <w:r w:rsidR="00086EF0">
        <w:t>7</w:t>
      </w:r>
      <w:r w:rsidR="004F20E8">
        <w:t>7</w:t>
      </w:r>
      <w:r w:rsidRPr="000B29F9">
        <w:t xml:space="preserve"> - Ten Largest 201</w:t>
      </w:r>
      <w:r w:rsidR="0073130B">
        <w:t>1</w:t>
      </w:r>
      <w:r w:rsidRPr="000B29F9">
        <w:t xml:space="preserve"> Outage Events</w:t>
      </w:r>
    </w:p>
    <w:tbl>
      <w:tblPr>
        <w:tblW w:w="13097" w:type="dxa"/>
        <w:jc w:val="center"/>
        <w:tblInd w:w="0" w:type="dxa"/>
        <w:tblLayout w:type="fixed"/>
        <w:tblCellMar>
          <w:top w:w="0" w:type="dxa"/>
          <w:left w:w="29" w:type="dxa"/>
          <w:bottom w:w="0" w:type="dxa"/>
          <w:right w:w="29" w:type="dxa"/>
        </w:tblCellMar>
        <w:tblLook w:val="0000"/>
      </w:tblPr>
      <w:tblGrid>
        <w:gridCol w:w="540"/>
        <w:gridCol w:w="7615"/>
        <w:gridCol w:w="906"/>
        <w:gridCol w:w="1062"/>
        <w:gridCol w:w="1098"/>
        <w:gridCol w:w="1098"/>
        <w:gridCol w:w="778"/>
      </w:tblGrid>
      <w:tr w:rsidTr="009C6106">
        <w:tblPrEx>
          <w:tblW w:w="13097" w:type="dxa"/>
          <w:jc w:val="center"/>
          <w:tblInd w:w="0" w:type="dxa"/>
          <w:tblLayout w:type="fixed"/>
          <w:tblCellMar>
            <w:top w:w="0" w:type="dxa"/>
            <w:left w:w="29" w:type="dxa"/>
            <w:bottom w:w="0" w:type="dxa"/>
            <w:right w:w="29" w:type="dxa"/>
          </w:tblCellMar>
          <w:tblLook w:val="0000"/>
        </w:tblPrEx>
        <w:trPr>
          <w:trHeight w:val="69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r w:rsidR="00E74156">
              <w:rPr>
                <w:rFonts w:ascii="Arial" w:eastAsia="Times New Roman" w:hAnsi="Arial" w:cs="Times New Roman"/>
                <w:b/>
                <w:color w:val="000000"/>
                <w:sz w:val="16"/>
                <w:szCs w:val="16"/>
                <w:lang w:val="en-US" w:eastAsia="en-US" w:bidi="ar-SA"/>
              </w:rPr>
              <w:t xml:space="preserve"> </w:t>
            </w:r>
            <w:r w:rsidRPr="000B29F9">
              <w:rPr>
                <w:rFonts w:ascii="Arial" w:eastAsia="Times New Roman" w:hAnsi="Arial" w:cs="Times New Roman"/>
                <w:b/>
                <w:color w:val="000000"/>
                <w:sz w:val="16"/>
                <w:szCs w:val="16"/>
                <w:lang w:val="en-US" w:eastAsia="en-US" w:bidi="ar-SA"/>
              </w:rPr>
              <w:t>**</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097" w:type="dxa"/>
          <w:jc w:val="center"/>
          <w:tblInd w:w="0" w:type="dxa"/>
          <w:tblLayout w:type="fixed"/>
          <w:tblCellMar>
            <w:top w:w="0" w:type="dxa"/>
            <w:left w:w="29" w:type="dxa"/>
            <w:bottom w:w="0" w:type="dxa"/>
            <w:right w:w="29" w:type="dxa"/>
          </w:tblCellMar>
          <w:tblLook w:val="0000"/>
        </w:tblPrEx>
        <w:trPr>
          <w:trHeight w:val="392"/>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A series of cold and powerful storms moved through the Service Area with the majority of outages resulting from low snow and gusty winds.  The bulk of outage activity occurred overnight Sat 19</w:t>
            </w:r>
            <w:r w:rsidRPr="000B29F9">
              <w:rPr>
                <w:rFonts w:ascii="Arial" w:eastAsia="Times New Roman" w:hAnsi="Arial" w:cs="Arial"/>
                <w:color w:val="000000"/>
                <w:sz w:val="16"/>
                <w:szCs w:val="16"/>
                <w:vertAlign w:val="superscript"/>
                <w:lang w:val="en-US" w:eastAsia="en-US" w:bidi="ar-SA"/>
              </w:rPr>
              <w:t>th</w:t>
            </w:r>
            <w:r w:rsidRPr="000B29F9">
              <w:rPr>
                <w:rFonts w:ascii="Arial" w:eastAsia="Times New Roman" w:hAnsi="Arial" w:cs="Arial"/>
                <w:color w:val="000000"/>
                <w:sz w:val="16"/>
                <w:szCs w:val="16"/>
                <w:lang w:val="en-US" w:eastAsia="en-US" w:bidi="ar-SA"/>
              </w:rPr>
              <w:t xml:space="preserve"> to Sun 20</w:t>
            </w:r>
            <w:r w:rsidRPr="000B29F9">
              <w:rPr>
                <w:rFonts w:ascii="Arial" w:eastAsia="Times New Roman" w:hAnsi="Arial" w:cs="Arial"/>
                <w:color w:val="000000"/>
                <w:sz w:val="16"/>
                <w:szCs w:val="16"/>
                <w:vertAlign w:val="superscript"/>
                <w:lang w:val="en-US" w:eastAsia="en-US" w:bidi="ar-SA"/>
              </w:rPr>
              <w:t>th</w:t>
            </w:r>
            <w:r w:rsidRPr="000B29F9">
              <w:rPr>
                <w:rFonts w:ascii="Arial" w:eastAsia="Times New Roman" w:hAnsi="Arial" w:cs="Arial"/>
                <w:color w:val="000000"/>
                <w:sz w:val="16"/>
                <w:szCs w:val="16"/>
                <w:lang w:val="en-US" w:eastAsia="en-US" w:bidi="ar-SA"/>
              </w:rPr>
              <w:t xml:space="preserve"> as strong southeasterly wind gusts were observed in many locations (SF Apt 45 mph, Stockton 44 mph, Redding 45 mph, Bakersfield 40 mph). Excessive low elevation snowfall caused significant outage activity. Yosemite Division was hard hit with low snow (</w:t>
            </w:r>
            <w:r w:rsidRPr="000B29F9">
              <w:rPr>
                <w:rFonts w:ascii="Arial" w:eastAsia="Times New Roman" w:hAnsi="Arial" w:cs="Times New Roman"/>
                <w:color w:val="000000"/>
                <w:sz w:val="16"/>
                <w:szCs w:val="16"/>
                <w:lang w:val="en-US" w:eastAsia="en-US" w:bidi="ar-SA"/>
              </w:rPr>
              <w:t xml:space="preserve">snow totals - </w:t>
            </w:r>
            <w:r w:rsidRPr="000B29F9">
              <w:rPr>
                <w:rFonts w:ascii="Arial" w:eastAsia="Times New Roman" w:hAnsi="Arial" w:cs="Arial"/>
                <w:color w:val="000000"/>
                <w:sz w:val="16"/>
                <w:szCs w:val="16"/>
                <w:lang w:val="en-US" w:eastAsia="en-US" w:bidi="ar-SA"/>
              </w:rPr>
              <w:t>38” reported at 4200’ above Oakhurst)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Mar 17 -22</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581,949</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256</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1,839***</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Y-Partial</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(See Table 4)</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After a short respite from inclement weather, another strong and cold storm moved into the Service Area on March 24</w:t>
            </w:r>
            <w:r w:rsidRPr="000B29F9">
              <w:rPr>
                <w:rFonts w:ascii="Arial" w:eastAsia="Times New Roman" w:hAnsi="Arial" w:cs="Times New Roman"/>
                <w:color w:val="000000"/>
                <w:sz w:val="16"/>
                <w:szCs w:val="16"/>
                <w:vertAlign w:val="superscript"/>
                <w:lang w:val="en-US" w:eastAsia="en-US" w:bidi="ar-SA"/>
              </w:rPr>
              <w:t>th</w:t>
            </w:r>
            <w:r w:rsidRPr="000B29F9">
              <w:rPr>
                <w:rFonts w:ascii="Arial" w:eastAsia="Times New Roman" w:hAnsi="Arial" w:cs="Times New Roman"/>
                <w:color w:val="000000"/>
                <w:sz w:val="16"/>
                <w:szCs w:val="16"/>
                <w:lang w:val="en-US" w:eastAsia="en-US" w:bidi="ar-SA"/>
              </w:rPr>
              <w:t>.  Once again, strong southerly wind gusts were observed (SF Apt 38 mph, Oakland 37 mph). Low elevation snow was the main adverse weather issue with Sierra, North Valley, Stockton, and Yosemite Divisions hard hit with low snow. (snow totals -  13” in Shingletown, 25” at 3700’ along Highway 88, 34” at the 4200’ above Oakhurst)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Mar 24 – 27</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464,767</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504</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1,839***</w:t>
            </w: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Y-Partial</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(See Table 4)</w:t>
            </w:r>
          </w:p>
        </w:tc>
      </w:tr>
      <w:tr w:rsidTr="009C6106">
        <w:tblPrEx>
          <w:tblW w:w="13097" w:type="dxa"/>
          <w:jc w:val="center"/>
          <w:tblInd w:w="0" w:type="dxa"/>
          <w:tblLayout w:type="fixed"/>
          <w:tblCellMar>
            <w:top w:w="0" w:type="dxa"/>
            <w:left w:w="29" w:type="dxa"/>
            <w:bottom w:w="0" w:type="dxa"/>
            <w:right w:w="29" w:type="dxa"/>
          </w:tblCellMar>
          <w:tblLook w:val="0000"/>
        </w:tblPrEx>
        <w:trPr>
          <w:trHeight w:val="38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series of cold storms moved across the Service Area starting Valentine’s day until Feb 19.  On the 17</w:t>
            </w:r>
            <w:r w:rsidRPr="000B29F9">
              <w:rPr>
                <w:rFonts w:ascii="Arial" w:eastAsia="Times New Roman" w:hAnsi="Arial" w:cs="Times New Roman"/>
                <w:color w:val="000000"/>
                <w:sz w:val="16"/>
                <w:szCs w:val="16"/>
                <w:vertAlign w:val="superscript"/>
                <w:lang w:val="en-US" w:eastAsia="en-US" w:bidi="ar-SA"/>
              </w:rPr>
              <w:t>th</w:t>
            </w:r>
            <w:r w:rsidRPr="000B29F9">
              <w:rPr>
                <w:rFonts w:ascii="Arial" w:eastAsia="Times New Roman" w:hAnsi="Arial" w:cs="Times New Roman"/>
                <w:color w:val="000000"/>
                <w:sz w:val="16"/>
                <w:szCs w:val="16"/>
                <w:lang w:val="en-US" w:eastAsia="en-US" w:bidi="ar-SA"/>
              </w:rPr>
              <w:t xml:space="preserve"> very cold air filtered into the region lowering snow levels enough to create low snow related outages across the Coast Ranges of Humboldt Divisions, and down the entire Sierra Nevada foothills.  The hardest hit divisions were Humboldt, Yosemite, and Sierra. (Snow totals - 14” in Shingletown, 38” at 3700’ on Highway 88, 12” at 2600’ in Humboldt County). Snow recorded down to 500 feet in Humboldt.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Feb 15 – 19</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357,802</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151</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High pressure in the Great Basin and low pressure off the southern California coast set the stage for strongest northeast wind event to hit the Service Area in the last 20 years.   Gusts up to 50 mph were common in the Sierra with the highest gust of 94 mph recorded on Mt. Elizabeth in the Yosemite division. Winds were quite strong in the Valley as well (Stockton 52 mph, Redding 40 mph, Fresno 36 mph)</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Nov 30 – Dec 1</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325,942</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131</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507"/>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strong and cold storm affected the entire Service Area with low snow falling in the Northern Region and gusty southerly winds and heavy rains further east and south.  The hardest hit divisions were Humboldt, North Valley, and Sierra. (Snow totals – 18” in Shingletown, 20” in Susanville, 19” in Grass Valley).  Snow recorded down to 500 feet in Humboldt.</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Feb 24 - 25</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187,851</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152</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84"/>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An early season storm moved through the Service Area bringing moderate southerly winds and heavy precipitation rates.  In Ukiah, more than a half inch of rain fell within one hour in the early morning.  The Central Valley Region experienced the most outages. These were mainly pole fires/flashover caused by the first rain to fall in the area after months of prolonged dry weather.</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Oct 5</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100,357</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24</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Widespread thunderstorm activity broke out across the southern part of the Service Area early in the morning with the biggest impacts in Fresno and Kern divisions.  The Bakersfield area in Kern was hit particularly hard by lightning, with Kern Division recording 3833 lightning strikes for the day.</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Sept 10</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77,443</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69</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178"/>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late season cold storm moved through the Service Area with low snow outage conditions across divisions in the Sierra Nevada, especially the Sierra Division. (8” of snow at 3700’ along Highway 88) Thunderstorms and associated lightning also broke out across the Central Valley.  Impacts were minimal in the Bay Area and Central Coast Regions. </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May 15</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62,863</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30</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non-weather</w:t>
            </w:r>
            <w:r w:rsidR="00E74156">
              <w:rPr>
                <w:rFonts w:ascii="Arial" w:eastAsia="Times New Roman" w:hAnsi="Arial" w:cs="Times New Roman"/>
                <w:color w:val="000000"/>
                <w:sz w:val="16"/>
                <w:szCs w:val="16"/>
                <w:lang w:val="en-US" w:eastAsia="en-US" w:bidi="ar-SA"/>
              </w:rPr>
              <w:t>-</w:t>
            </w:r>
            <w:r w:rsidRPr="000B29F9">
              <w:rPr>
                <w:rFonts w:ascii="Arial" w:eastAsia="Times New Roman" w:hAnsi="Arial" w:cs="Times New Roman"/>
                <w:color w:val="000000"/>
                <w:sz w:val="16"/>
                <w:szCs w:val="16"/>
                <w:lang w:val="en-US" w:eastAsia="en-US" w:bidi="ar-SA"/>
              </w:rPr>
              <w:t xml:space="preserve">related outage day with maximum temperatures along the Central Valley in the mid-80s.  The outage count was only slightly above average for a June day; however, a large number of customers in the East Bay were affected by two distribution substation outages. </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Jun 12</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50,028</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15</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97" w:type="dxa"/>
          <w:jc w:val="center"/>
          <w:tblInd w:w="0" w:type="dxa"/>
          <w:tblLayout w:type="fixed"/>
          <w:tblCellMar>
            <w:top w:w="0" w:type="dxa"/>
            <w:left w:w="29" w:type="dxa"/>
            <w:bottom w:w="0" w:type="dxa"/>
            <w:right w:w="29" w:type="dxa"/>
          </w:tblCellMar>
          <w:tblLook w:val="0000"/>
        </w:tblPrEx>
        <w:trPr>
          <w:trHeight w:val="225"/>
          <w:jc w:val="center"/>
        </w:trPr>
        <w:tc>
          <w:tcPr>
            <w:tcW w:w="5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615"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The first warm day of the spring was observed in many areas. San Jose had a high of 84. This could have contributed to the above average outage total. No other adverse weather was reported. The largest impacts were recorded in the San Francisco and San Jose Divisions.</w:t>
            </w:r>
          </w:p>
        </w:tc>
        <w:tc>
          <w:tcPr>
            <w:tcW w:w="90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Apr 1</w:t>
            </w:r>
          </w:p>
        </w:tc>
        <w:tc>
          <w:tcPr>
            <w:tcW w:w="106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44,177</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109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778"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73130B" w:rsidRPr="00BA0858" w:rsidP="0073130B">
      <w:pPr>
        <w:rPr>
          <w:sz w:val="16"/>
          <w:szCs w:val="16"/>
        </w:rPr>
      </w:pPr>
      <w:r w:rsidRPr="000B29F9">
        <w:rPr>
          <w:b/>
          <w:sz w:val="16"/>
          <w:szCs w:val="16"/>
        </w:rPr>
        <w:t xml:space="preserve">* </w:t>
      </w:r>
      <w:r w:rsidRPr="000B29F9">
        <w:rPr>
          <w:sz w:val="16"/>
          <w:szCs w:val="16"/>
        </w:rPr>
        <w:t>Note:  Values exclude single distribution line transformer and planned outages.</w:t>
      </w:r>
      <w:r w:rsidR="009C6106">
        <w:rPr>
          <w:sz w:val="16"/>
          <w:szCs w:val="16"/>
        </w:rPr>
        <w:t xml:space="preserve">        </w:t>
      </w:r>
      <w:r w:rsidRPr="00BA0858">
        <w:rPr>
          <w:sz w:val="16"/>
          <w:szCs w:val="16"/>
        </w:rPr>
        <w:t>** Note:  This data is requested only for Major Event days.</w:t>
      </w:r>
    </w:p>
    <w:p w:rsidR="0073130B" w:rsidRPr="000B29F9" w:rsidP="0073130B">
      <w:pPr>
        <w:rPr>
          <w:sz w:val="16"/>
          <w:szCs w:val="16"/>
        </w:rPr>
      </w:pPr>
      <w:r w:rsidRPr="000B29F9">
        <w:rPr>
          <w:sz w:val="16"/>
          <w:szCs w:val="16"/>
        </w:rPr>
        <w:t xml:space="preserve">*** Note: </w:t>
      </w:r>
      <w:r w:rsidRPr="000B29F9">
        <w:rPr>
          <w:rFonts w:cs="Arial"/>
          <w:sz w:val="16"/>
          <w:szCs w:val="16"/>
        </w:rPr>
        <w:t>During the course of the March 17-27, 2011 storms, approximately 1,839 PG&amp;E Operations, Maintenance and Construction (OM&amp;C) employees responded.  These employees included electric and gas construction crews, troublemen, meter technicians, clerical staff, gas and electric estimators and meter readers.  Resources were dispatched and moved from lesser impacted areas to the more heavily impacted areas.  In addition to PG&amp;E personnel, 110 vegetation crews, 10 contract crews (approximately 200 individuals), and 36 mutual aid crews (approximately 175 individuals) were utilized to supplement existing resources.</w:t>
      </w:r>
    </w:p>
    <w:p w:rsidR="000B29F9" w:rsidP="00B4307B">
      <w:pPr>
        <w:rPr>
          <w:rFonts w:cs="Arial"/>
          <w:b/>
          <w:bCs/>
          <w:szCs w:val="24"/>
        </w:rPr>
      </w:pPr>
    </w:p>
    <w:p w:rsidR="00A96991" w:rsidP="00433D12"/>
    <w:p w:rsidR="000B29F9" w:rsidP="00433D12">
      <w:r>
        <w:t xml:space="preserve">Table </w:t>
      </w:r>
      <w:r w:rsidR="00086EF0">
        <w:t>7</w:t>
      </w:r>
      <w:r w:rsidR="004F20E8">
        <w:t>8</w:t>
      </w:r>
      <w:r w:rsidRPr="000B29F9">
        <w:t xml:space="preserve"> - Ten Largest 20</w:t>
      </w:r>
      <w:r w:rsidR="0073130B">
        <w:t>10</w:t>
      </w:r>
      <w:r w:rsidRPr="000B29F9">
        <w:t xml:space="preserve"> Outage Events</w:t>
      </w:r>
    </w:p>
    <w:tbl>
      <w:tblPr>
        <w:tblW w:w="13187" w:type="dxa"/>
        <w:jc w:val="center"/>
        <w:tblInd w:w="0" w:type="dxa"/>
        <w:tblLayout w:type="fixed"/>
        <w:tblCellMar>
          <w:top w:w="0" w:type="dxa"/>
          <w:left w:w="29" w:type="dxa"/>
          <w:bottom w:w="0" w:type="dxa"/>
          <w:right w:w="29" w:type="dxa"/>
        </w:tblCellMar>
        <w:tblLook w:val="0000"/>
      </w:tblPr>
      <w:tblGrid>
        <w:gridCol w:w="537"/>
        <w:gridCol w:w="7840"/>
        <w:gridCol w:w="900"/>
        <w:gridCol w:w="1056"/>
        <w:gridCol w:w="1092"/>
        <w:gridCol w:w="1092"/>
        <w:gridCol w:w="670"/>
      </w:tblGrid>
      <w:tr w:rsidTr="009C6106">
        <w:tblPrEx>
          <w:tblW w:w="13187" w:type="dxa"/>
          <w:jc w:val="center"/>
          <w:tblInd w:w="0" w:type="dxa"/>
          <w:tblLayout w:type="fixed"/>
          <w:tblCellMar>
            <w:top w:w="0" w:type="dxa"/>
            <w:left w:w="29" w:type="dxa"/>
            <w:bottom w:w="0" w:type="dxa"/>
            <w:right w:w="29" w:type="dxa"/>
          </w:tblCellMar>
          <w:tblLook w:val="0000"/>
        </w:tblPrEx>
        <w:trPr>
          <w:trHeight w:val="714"/>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r w:rsidR="00E74156">
              <w:rPr>
                <w:rFonts w:ascii="Arial" w:eastAsia="Times New Roman" w:hAnsi="Arial" w:cs="Times New Roman"/>
                <w:b/>
                <w:color w:val="000000"/>
                <w:sz w:val="16"/>
                <w:szCs w:val="16"/>
                <w:lang w:val="en-US" w:eastAsia="en-US" w:bidi="ar-SA"/>
              </w:rPr>
              <w:t xml:space="preserve"> </w:t>
            </w:r>
            <w:r w:rsidRPr="000B29F9">
              <w:rPr>
                <w:rFonts w:ascii="Arial" w:eastAsia="Times New Roman" w:hAnsi="Arial" w:cs="Times New Roman"/>
                <w:b/>
                <w:color w:val="000000"/>
                <w:sz w:val="16"/>
                <w:szCs w:val="16"/>
                <w:lang w:val="en-US" w:eastAsia="en-US" w:bidi="ar-SA"/>
              </w:rPr>
              <w:t>**</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187"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xml:space="preserve"> A strong jet stream developed over the Eastern Pacific, which spawned a series of outage producing weather events that included: </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Three impulses of strong winds; gust above 50 mph each day (Jan 18, 19, 20)</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Periods of moderate to heavy rainfall (Jan 18, 19, 20, 21)</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Bands of thundershower activity (several thousand strikes Jan 18-21)</w:t>
            </w:r>
          </w:p>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Heavy snowfall at low elevations of the Sierra Nevada (Jan 21, 22)</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Jan 18-24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1,169,513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497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3,830 ***</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strong storm system with several impulses moved through the entire Service Area during the Dec 17 – 20 period bringing gusty winds and heavy rain. Wind gusts during the period: 43 mph at Stockton, 43 mph at Salinas, 46 mph at SFO, 43 at Red Bluff.</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Dec 17-20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215,116</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120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series of </w:t>
            </w:r>
            <w:r w:rsidRPr="000B29F9">
              <w:rPr>
                <w:rFonts w:ascii="Arial" w:eastAsia="Times New Roman" w:hAnsi="Arial" w:cs="Arial"/>
                <w:color w:val="000000"/>
                <w:sz w:val="16"/>
                <w:szCs w:val="16"/>
                <w:lang w:val="en-US" w:eastAsia="en-US" w:bidi="ar-SA"/>
              </w:rPr>
              <w:t xml:space="preserve">cold storms brought significant snow to low elevations in the Sierra Nevada foothills.  </w:t>
            </w:r>
            <w:r w:rsidRPr="000B29F9">
              <w:rPr>
                <w:rFonts w:ascii="Arial" w:eastAsia="Times New Roman" w:hAnsi="Arial" w:cs="Arial"/>
                <w:sz w:val="16"/>
                <w:szCs w:val="16"/>
                <w:lang w:val="en-US" w:eastAsia="en-US" w:bidi="ar-SA"/>
              </w:rPr>
              <w:t>The snow came early in the season, when deciduous trees still retained most of their leaves. Excessive snow loading occurred on trees causing large limbs to break off and fall onto power lines. Snowfall amounts ranged from near 1 foot at the 3000’ elevation, to several feet above 5000’.  This storm produced the most</w:t>
            </w:r>
            <w:r w:rsidR="00E74156">
              <w:rPr>
                <w:rFonts w:ascii="Arial" w:eastAsia="Times New Roman" w:hAnsi="Arial" w:cs="Arial"/>
                <w:sz w:val="16"/>
                <w:szCs w:val="16"/>
                <w:lang w:val="en-US" w:eastAsia="en-US" w:bidi="ar-SA"/>
              </w:rPr>
              <w:t xml:space="preserve"> </w:t>
            </w:r>
            <w:r w:rsidRPr="000B29F9">
              <w:rPr>
                <w:rFonts w:ascii="Arial" w:eastAsia="Times New Roman" w:hAnsi="Arial" w:cs="Arial"/>
                <w:sz w:val="16"/>
                <w:szCs w:val="16"/>
                <w:lang w:val="en-US" w:eastAsia="en-US" w:bidi="ar-SA"/>
              </w:rPr>
              <w:t>low elevations snow in November in the last 15 years.</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Nov 20-21</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215,245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186</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Storm system with strong south winds on Dec 28 (gusts to 47 mph at Marysville, 41mph at Stockton, 46 mph SFO) followed by strong northwest winds on Dec 29 (gusts to 46 mph at San Jose, 41 mph at Stockton, 43 at Bakersfield, 46 mph at SFO).</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Dec 28-29</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180,370</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47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519"/>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late season storm brought rain, thunderstorms, and wind. Over 500 lightning strikes were recorded. The storm was particularly strong along the Central Coast and in the southern San Joaquin Valley.  Reported wind gusts: 45 mph at Salinas, 46 mph at Santa Maria, 46 mph at Bakersfield 46.</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Apr 11-12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122,050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73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Early season storm brought thunderstorms to Northern Region (over 1000 strikes recorded) along with rain to other parts of the Service Area. In many cases, this was the first rain of the season causing flashover outages.</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Sep 8-10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114,402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60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An early season storm brought high winds and heavy rain to primarily the Northern Region.  Redding recorded a peak wind gust of 49 mph. Santa Rosa recorded 4.75” of rainfall.</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Oct 24</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111,522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43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Storm system swept across the Service Area bringing rain and gusty winds. Reported wind gusts: 41 mph at Salinas, 41 mph at Bakersfield. </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Dec 4-5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98,041</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Heat wave conditions resulted in the hottest two days of the summer.  Maximum temperatures exceeded 110 in portions of the Central Valley (111 at Bakersfield on 8/25).  Maximum temperatures between 100 and 110 were reported both days at many coastal valley areas (109 at Ukiah on 8/25, 107 at Santa Rosa on 8/24, 105 at Livermore on 8/25). </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Aug 24-25 </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97,616</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82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87"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84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b/>
                <w:bCs/>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Heat wave affected the service area, on both days Central Valley maximum temperatures ranged between 100 and 110; maximum temperatures above 100 were reported in coastal valleys on 6/27.</w:t>
            </w:r>
          </w:p>
        </w:tc>
        <w:tc>
          <w:tcPr>
            <w:tcW w:w="90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Jun 27-28</w:t>
            </w:r>
          </w:p>
        </w:tc>
        <w:tc>
          <w:tcPr>
            <w:tcW w:w="1056"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87,751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color w:val="000000"/>
                <w:sz w:val="16"/>
                <w:szCs w:val="16"/>
                <w:lang w:val="en-US" w:eastAsia="en-US" w:bidi="ar-SA"/>
              </w:rPr>
              <w:t>38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73130B" w:rsidRPr="000B29F9" w:rsidP="0073130B">
      <w:pPr>
        <w:rPr>
          <w:sz w:val="16"/>
          <w:szCs w:val="16"/>
        </w:rPr>
      </w:pPr>
      <w:r w:rsidRPr="000B29F9">
        <w:rPr>
          <w:sz w:val="16"/>
          <w:szCs w:val="16"/>
        </w:rPr>
        <w:t>* Note:  Values exclude single distribution line transformer and planned outages.</w:t>
      </w:r>
    </w:p>
    <w:p w:rsidR="0073130B" w:rsidRPr="00BA0858" w:rsidP="0073130B">
      <w:pPr>
        <w:rPr>
          <w:b/>
          <w:color w:val="FF0000"/>
          <w:sz w:val="16"/>
          <w:szCs w:val="16"/>
        </w:rPr>
      </w:pPr>
      <w:r w:rsidRPr="00BA0858">
        <w:rPr>
          <w:sz w:val="16"/>
          <w:szCs w:val="16"/>
        </w:rPr>
        <w:t>*** Note:  This data is requested only for Major Event days.</w:t>
      </w:r>
    </w:p>
    <w:p w:rsidR="0073130B" w:rsidRPr="000B29F9" w:rsidP="0073130B">
      <w:pPr>
        <w:rPr>
          <w:sz w:val="16"/>
          <w:szCs w:val="16"/>
        </w:rPr>
      </w:pPr>
      <w:r w:rsidRPr="000B29F9">
        <w:rPr>
          <w:sz w:val="16"/>
          <w:szCs w:val="16"/>
        </w:rPr>
        <w:t xml:space="preserve">*** Note: </w:t>
      </w:r>
      <w:r w:rsidRPr="000B29F9">
        <w:rPr>
          <w:rFonts w:cs="Arial"/>
          <w:sz w:val="16"/>
          <w:szCs w:val="16"/>
        </w:rPr>
        <w:t xml:space="preserve">During the course of the January 18, 2010 Storm approximately 3,830 PG&amp;E Operations, Maintenance and Construction (OM&amp;C) employees responded.  These employees included electric and gas construction crews, troublemen, gas service representatives, meter technicians, clerical staff, gas and electric estimators and meter readers.  Resources were dispatched and moved from lesser </w:t>
      </w:r>
      <w:r>
        <w:rPr>
          <w:rFonts w:cs="Arial"/>
          <w:sz w:val="16"/>
          <w:szCs w:val="16"/>
        </w:rPr>
        <w:t>a</w:t>
      </w:r>
      <w:r w:rsidRPr="000B29F9">
        <w:rPr>
          <w:rFonts w:cs="Arial"/>
          <w:sz w:val="16"/>
          <w:szCs w:val="16"/>
        </w:rPr>
        <w:t>reas to the more heavily impacted areas.  In addition to PG&amp;E personnel, 1000 vegetation workers and 60 contract crews (approximately 360 individuals) were utilized to supplement existing resources.</w:t>
      </w:r>
    </w:p>
    <w:p w:rsidR="0073130B" w:rsidRPr="000B29F9" w:rsidP="0073130B">
      <w:pPr>
        <w:rPr>
          <w:sz w:val="16"/>
          <w:szCs w:val="16"/>
        </w:rPr>
      </w:pPr>
      <w:r w:rsidRPr="000B29F9">
        <w:rPr>
          <w:rFonts w:cs="Arial"/>
          <w:sz w:val="16"/>
          <w:szCs w:val="16"/>
        </w:rPr>
        <w:t>impacted areas to the more heavily impacted areas.  In addition to PG&amp;E personnel, 1000 vegetation workers and 60 contract crews (approximately 360 individuals) were utilized to supplement existing resources.</w:t>
      </w:r>
    </w:p>
    <w:p w:rsidR="000B29F9" w:rsidRPr="000B29F9" w:rsidP="000B29F9">
      <w:pPr>
        <w:rPr>
          <w:rFonts w:cs="Arial"/>
          <w:b/>
          <w:bCs/>
          <w:sz w:val="16"/>
          <w:szCs w:val="16"/>
        </w:rPr>
      </w:pPr>
    </w:p>
    <w:p w:rsidR="001A36BE" w:rsidP="00B4307B">
      <w:pPr>
        <w:rPr>
          <w:rFonts w:cs="Arial"/>
          <w:b/>
          <w:bCs/>
          <w:szCs w:val="24"/>
        </w:rPr>
      </w:pPr>
    </w:p>
    <w:p w:rsidR="001A36BE" w:rsidP="00B4307B">
      <w:pPr>
        <w:rPr>
          <w:rFonts w:cs="Arial"/>
          <w:b/>
          <w:bCs/>
          <w:szCs w:val="24"/>
        </w:rPr>
      </w:pPr>
    </w:p>
    <w:p w:rsidR="00A96991" w:rsidP="00E26181"/>
    <w:p w:rsidR="00A96991" w:rsidP="00E26181"/>
    <w:p w:rsidR="000B29F9" w:rsidP="00E26181">
      <w:r>
        <w:t xml:space="preserve">Table </w:t>
      </w:r>
      <w:r w:rsidR="00086EF0">
        <w:t>7</w:t>
      </w:r>
      <w:r w:rsidR="004F20E8">
        <w:t>9</w:t>
      </w:r>
      <w:r w:rsidRPr="000B29F9">
        <w:t xml:space="preserve"> - Ten Largest 200</w:t>
      </w:r>
      <w:r w:rsidR="0073130B">
        <w:t>9</w:t>
      </w:r>
      <w:r w:rsidRPr="000B29F9">
        <w:t xml:space="preserve"> Outage Events</w:t>
      </w:r>
    </w:p>
    <w:tbl>
      <w:tblPr>
        <w:tblW w:w="13040" w:type="dxa"/>
        <w:jc w:val="center"/>
        <w:tblInd w:w="0" w:type="dxa"/>
        <w:tblLayout w:type="fixed"/>
        <w:tblCellMar>
          <w:top w:w="0" w:type="dxa"/>
          <w:left w:w="29" w:type="dxa"/>
          <w:bottom w:w="0" w:type="dxa"/>
          <w:right w:w="29" w:type="dxa"/>
        </w:tblCellMar>
        <w:tblLook w:val="0000"/>
      </w:tblPr>
      <w:tblGrid>
        <w:gridCol w:w="537"/>
        <w:gridCol w:w="7693"/>
        <w:gridCol w:w="864"/>
        <w:gridCol w:w="1092"/>
        <w:gridCol w:w="1092"/>
        <w:gridCol w:w="1092"/>
        <w:gridCol w:w="670"/>
      </w:tblGrid>
      <w:tr w:rsidTr="009C6106">
        <w:tblPrEx>
          <w:tblW w:w="13040" w:type="dxa"/>
          <w:jc w:val="center"/>
          <w:tblInd w:w="0" w:type="dxa"/>
          <w:tblLayout w:type="fixed"/>
          <w:tblCellMar>
            <w:top w:w="0" w:type="dxa"/>
            <w:left w:w="29" w:type="dxa"/>
            <w:bottom w:w="0" w:type="dxa"/>
            <w:right w:w="29" w:type="dxa"/>
          </w:tblCellMar>
          <w:tblLook w:val="0000"/>
        </w:tblPrEx>
        <w:trPr>
          <w:trHeight w:val="714"/>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r w:rsidR="00E74156">
              <w:rPr>
                <w:rFonts w:ascii="Arial" w:eastAsia="Times New Roman" w:hAnsi="Arial" w:cs="Times New Roman"/>
                <w:b/>
                <w:color w:val="000000"/>
                <w:sz w:val="16"/>
                <w:szCs w:val="16"/>
                <w:lang w:val="en-US" w:eastAsia="en-US" w:bidi="ar-SA"/>
              </w:rPr>
              <w:t xml:space="preserve"> </w:t>
            </w:r>
            <w:r w:rsidRPr="000B29F9">
              <w:rPr>
                <w:rFonts w:ascii="Arial" w:eastAsia="Times New Roman" w:hAnsi="Arial" w:cs="Times New Roman"/>
                <w:b/>
                <w:color w:val="000000"/>
                <w:sz w:val="16"/>
                <w:szCs w:val="16"/>
                <w:lang w:val="en-US" w:eastAsia="en-US" w:bidi="ar-SA"/>
              </w:rPr>
              <w:t>**</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73130B"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040"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A strong early season storm affected the entire service area with many stations reporting wind gusts over 50 mph (57 mph at Ft. Funston (SF), 56 mph at Fairfield, 55 mph at Oroville, 51 mph at Monterey).  Single day rainfall totals ranged between two and five inches at many locations (4.54 in. at Watsonville, 4.27 in. at Fairfield, and 3.66 in. at Napa).  National Weather Service records indicate this storm was the strongest October rain and wind event since 1962.</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10/13–10/14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617,589</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244***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4,400 ****</w:t>
            </w: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strong cold front produced significant snowfall on Feb. 13 in the 1500-3000 ft. range of the northern and central Sierra foothills (up to 2 feet of snow at 3000 ft. and @ 1 foot at 2000 ft.).  A second storm followed on Feb.15 producing widespread heavy rain and strong wind gusts to the entire Service Area (67 mph at Valley Ford, 59 mph at Oroville, 50 mph at Redding, and Ft. Funston (SF), 47 mph at Salinas, 43 mph at San Luis Obispo.  A third storm on Feb 16 delivered additional rainfall and wind gusts in the 30 to 40 mph range at several locations.   </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2/13-2/17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340,582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107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large cluster of thunderstorms produced widespread lightning activity in the Bay Area and Sacramento Valley on Sep. 12.  The lightning activity was followed by a weak weather front the next day that produced the first light rain of the season over much Northern California resulting in flashover related outages.</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9/12-9/14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190,671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92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A strong cold front produced significant snowfall at the 1000-3000 ft. range of the Sierra foothills (up to 2 feet of snow was observed at 3000 ft., @ 1 foot at 1500 ft.) Light snow was reported at locations in the Central Valley. </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12/7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147,630</w:t>
            </w:r>
          </w:p>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113</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519"/>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Strong northerly winds developed across the entire Service Area with the gusts in the 45 to 55 mph range in the Bay Area and Sacramento Valley (52 mph at Fairfield, 49 mph at Sacramento, 45 mph at Red Bluff)</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11/28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119,504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84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Strong north to northwest winds in the 40 to 60 mph range followed the passage of a weak weather front through the service area (58 mph at Ft. Funston (SF), 58 mph at SF Airport, 50 mph at San Carlos, 46 mph at Stockton)</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4/14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116,406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45</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An area of low pressure produced a large outbreak of thunderstorms with widespread lightning overnight on Jun. 3, continuing into the morning of June 4.</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6/3-6/4</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98.187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38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Strong north to northwest winds in the 45 to 55 mph range were recorded throughout the Sacramento and San Joaquin Valleys following the passage of a weak weather front (52 mph at Merced, 49 mph at Stockton, 47 mph at Modesto and Madera, 46 mph at Red Bluff, 45 mph at Fresno).</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10/27</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70,901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20</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A winter storm accompanied by periods of moderate to heavy rainfall and scattered thundershower activity crossed the service area.   Rainfall totals of up to 2 inches were reported.</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12/12</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54,111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41</w:t>
            </w:r>
          </w:p>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04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693"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rPr>
                <w:rStyle w:val="DefaultParagraphFont"/>
                <w:rFonts w:ascii="Arial" w:eastAsia="Times New Roman" w:hAnsi="Arial" w:cs="Times New Roman"/>
                <w:b/>
                <w:bCs/>
                <w:sz w:val="16"/>
                <w:szCs w:val="16"/>
                <w:lang w:val="en-US" w:eastAsia="en-US" w:bidi="ar-SA"/>
              </w:rPr>
            </w:pPr>
            <w:r w:rsidRPr="000B29F9">
              <w:rPr>
                <w:rFonts w:ascii="Arial" w:eastAsia="Times New Roman" w:hAnsi="Arial" w:cs="Times New Roman"/>
                <w:sz w:val="16"/>
                <w:szCs w:val="16"/>
                <w:lang w:val="en-US" w:eastAsia="en-US" w:bidi="ar-SA"/>
              </w:rPr>
              <w:t>Widespread thunderstorm activity resulted in several hundred lightning strikes in Areas 4, 5, 6 and 7. </w:t>
            </w:r>
          </w:p>
        </w:tc>
        <w:tc>
          <w:tcPr>
            <w:tcW w:w="864"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5/28</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52,705 </w:t>
            </w: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r w:rsidRPr="000B29F9">
              <w:rPr>
                <w:rFonts w:ascii="Arial" w:eastAsia="Times New Roman" w:hAnsi="Arial" w:cs="Times New Roman"/>
                <w:sz w:val="16"/>
                <w:szCs w:val="16"/>
                <w:lang w:val="en-US" w:eastAsia="en-US" w:bidi="ar-SA"/>
              </w:rPr>
              <w:t>22</w:t>
            </w:r>
          </w:p>
          <w:p w:rsidR="0073130B" w:rsidRPr="000B29F9" w:rsidP="0073130B">
            <w:pPr>
              <w:spacing w:after="0" w:line="240" w:lineRule="auto"/>
              <w:jc w:val="center"/>
              <w:rPr>
                <w:rStyle w:val="DefaultParagraphFont"/>
                <w:rFonts w:ascii="Arial" w:eastAsia="Times New Roman" w:hAnsi="Arial" w:cs="Times New Roman"/>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73130B"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73130B" w:rsidRPr="000B29F9" w:rsidP="0073130B">
      <w:pPr>
        <w:rPr>
          <w:sz w:val="16"/>
          <w:szCs w:val="16"/>
        </w:rPr>
      </w:pPr>
    </w:p>
    <w:p w:rsidR="0073130B" w:rsidRPr="000B29F9" w:rsidP="0073130B">
      <w:pPr>
        <w:rPr>
          <w:sz w:val="16"/>
          <w:szCs w:val="16"/>
        </w:rPr>
      </w:pPr>
      <w:r w:rsidRPr="000B29F9">
        <w:rPr>
          <w:sz w:val="16"/>
          <w:szCs w:val="16"/>
        </w:rPr>
        <w:t>* Note: Values exclude single distribution line transformer and planned outages.</w:t>
      </w:r>
    </w:p>
    <w:p w:rsidR="0073130B" w:rsidRPr="000B29F9" w:rsidP="0073130B">
      <w:pPr>
        <w:rPr>
          <w:sz w:val="16"/>
          <w:szCs w:val="16"/>
        </w:rPr>
      </w:pPr>
      <w:r w:rsidRPr="000B29F9">
        <w:rPr>
          <w:sz w:val="16"/>
          <w:szCs w:val="16"/>
        </w:rPr>
        <w:t>** Note: This data is requested only for Major Event days.</w:t>
      </w:r>
    </w:p>
    <w:p w:rsidR="0073130B" w:rsidRPr="000B29F9" w:rsidP="0073130B">
      <w:pPr>
        <w:rPr>
          <w:sz w:val="16"/>
          <w:szCs w:val="16"/>
        </w:rPr>
      </w:pPr>
      <w:r w:rsidRPr="000B29F9">
        <w:rPr>
          <w:sz w:val="16"/>
          <w:szCs w:val="16"/>
        </w:rPr>
        <w:t>*** Note: This duration was due to the lack of access caused by flooding in the Stockton area.  Access was granted after waters receded.  Work was the completed and service was restored to the six customers remaining out of service.</w:t>
      </w:r>
    </w:p>
    <w:p w:rsidR="0073130B" w:rsidRPr="000B29F9" w:rsidP="0073130B">
      <w:pPr>
        <w:rPr>
          <w:rFonts w:cs="Arial"/>
          <w:b/>
          <w:bCs/>
          <w:sz w:val="16"/>
          <w:szCs w:val="16"/>
        </w:rPr>
      </w:pPr>
      <w:r w:rsidRPr="000B29F9">
        <w:rPr>
          <w:sz w:val="16"/>
          <w:szCs w:val="16"/>
        </w:rPr>
        <w:t xml:space="preserve">**** Note: </w:t>
      </w:r>
      <w:r w:rsidRPr="000B29F9">
        <w:rPr>
          <w:rFonts w:cs="Tahoma"/>
          <w:sz w:val="16"/>
          <w:szCs w:val="16"/>
        </w:rPr>
        <w:t xml:space="preserve">Approximately 4,400 PG&amp;E Operations, Maintenance &amp; Construction (OM&amp;C) employees responded. </w:t>
      </w:r>
      <w:r w:rsidRPr="000B29F9">
        <w:rPr>
          <w:color w:val="000000"/>
          <w:sz w:val="16"/>
          <w:szCs w:val="16"/>
        </w:rPr>
        <w:t>In addition to PG&amp;E personnel, 400 vegetation workers and 42 contract crews (approximately 210 individuals) were utilized to supplement existing resources.</w:t>
      </w:r>
    </w:p>
    <w:p w:rsidR="000B29F9" w:rsidRPr="000B29F9" w:rsidP="000B29F9">
      <w:pPr>
        <w:rPr>
          <w:sz w:val="16"/>
          <w:szCs w:val="16"/>
        </w:rPr>
      </w:pPr>
    </w:p>
    <w:p w:rsidR="0073130B" w:rsidP="00C31421"/>
    <w:p w:rsidR="0073130B" w:rsidP="00C31421"/>
    <w:p w:rsidR="0073130B" w:rsidP="00C31421"/>
    <w:p w:rsidR="0073130B" w:rsidP="00C31421"/>
    <w:p w:rsidR="0073130B" w:rsidP="00C31421"/>
    <w:p w:rsidR="0073130B" w:rsidP="00C31421"/>
    <w:p w:rsidR="0073130B" w:rsidP="00C31421"/>
    <w:p w:rsidR="000B29F9" w:rsidP="00C31421">
      <w:r>
        <w:t xml:space="preserve">Table </w:t>
      </w:r>
      <w:r w:rsidR="00086EF0">
        <w:t>8</w:t>
      </w:r>
      <w:r w:rsidR="004F20E8">
        <w:t>0</w:t>
      </w:r>
      <w:r w:rsidRPr="000B29F9">
        <w:t xml:space="preserve"> - Ten Largest 200</w:t>
      </w:r>
      <w:r w:rsidR="00851552">
        <w:t>8</w:t>
      </w:r>
      <w:r w:rsidRPr="000B29F9">
        <w:t xml:space="preserve"> Outage Events</w:t>
      </w:r>
    </w:p>
    <w:tbl>
      <w:tblPr>
        <w:tblW w:w="13130" w:type="dxa"/>
        <w:jc w:val="center"/>
        <w:tblInd w:w="0" w:type="dxa"/>
        <w:tblLayout w:type="fixed"/>
        <w:tblCellMar>
          <w:top w:w="0" w:type="dxa"/>
          <w:left w:w="29" w:type="dxa"/>
          <w:bottom w:w="0" w:type="dxa"/>
          <w:right w:w="29" w:type="dxa"/>
        </w:tblCellMar>
        <w:tblLook w:val="0000"/>
      </w:tblPr>
      <w:tblGrid>
        <w:gridCol w:w="537"/>
        <w:gridCol w:w="7783"/>
        <w:gridCol w:w="864"/>
        <w:gridCol w:w="1092"/>
        <w:gridCol w:w="1092"/>
        <w:gridCol w:w="1092"/>
        <w:gridCol w:w="670"/>
      </w:tblGrid>
      <w:tr w:rsidTr="009C6106">
        <w:tblPrEx>
          <w:tblW w:w="13130" w:type="dxa"/>
          <w:jc w:val="center"/>
          <w:tblInd w:w="0" w:type="dxa"/>
          <w:tblLayout w:type="fixed"/>
          <w:tblCellMar>
            <w:top w:w="0" w:type="dxa"/>
            <w:left w:w="29" w:type="dxa"/>
            <w:bottom w:w="0" w:type="dxa"/>
            <w:right w:w="29" w:type="dxa"/>
          </w:tblCellMar>
          <w:tblLook w:val="0000"/>
        </w:tblPrEx>
        <w:trPr>
          <w:trHeight w:val="714"/>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Rank</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Description</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Date</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Number of Customers Affected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Longest Customer Interruption (Hours)</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 of People Used</w:t>
            </w: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To Restore Service (Major Events)</w:t>
            </w:r>
            <w:r w:rsidR="00E74156">
              <w:rPr>
                <w:rFonts w:ascii="Arial" w:eastAsia="Times New Roman" w:hAnsi="Arial" w:cs="Times New Roman"/>
                <w:b/>
                <w:color w:val="000000"/>
                <w:sz w:val="16"/>
                <w:szCs w:val="16"/>
                <w:lang w:val="en-US" w:eastAsia="en-US" w:bidi="ar-SA"/>
              </w:rPr>
              <w:t xml:space="preserve"> </w:t>
            </w:r>
            <w:r w:rsidRPr="000B29F9">
              <w:rPr>
                <w:rFonts w:ascii="Arial" w:eastAsia="Times New Roman" w:hAnsi="Arial" w:cs="Times New Roman"/>
                <w:b/>
                <w:color w:val="000000"/>
                <w:sz w:val="16"/>
                <w:szCs w:val="16"/>
                <w:lang w:val="en-US" w:eastAsia="en-US" w:bidi="ar-SA"/>
              </w:rPr>
              <w:t>**</w:t>
            </w: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p>
          <w:p w:rsidR="00851552" w:rsidRPr="000B29F9" w:rsidP="0073130B">
            <w:pPr>
              <w:spacing w:after="0" w:line="240" w:lineRule="auto"/>
              <w:jc w:val="center"/>
              <w:rPr>
                <w:rStyle w:val="DefaultParagraphFont"/>
                <w:rFonts w:ascii="Arial" w:eastAsia="Times New Roman" w:hAnsi="Arial" w:cs="Times New Roman"/>
                <w:b/>
                <w:color w:val="000000"/>
                <w:sz w:val="16"/>
                <w:szCs w:val="16"/>
                <w:lang w:val="en-US" w:eastAsia="en-US" w:bidi="ar-SA"/>
              </w:rPr>
            </w:pPr>
            <w:r w:rsidRPr="000B29F9">
              <w:rPr>
                <w:rFonts w:ascii="Arial" w:eastAsia="Times New Roman" w:hAnsi="Arial" w:cs="Times New Roman"/>
                <w:b/>
                <w:color w:val="000000"/>
                <w:sz w:val="16"/>
                <w:szCs w:val="16"/>
                <w:lang w:val="en-US" w:eastAsia="en-US" w:bidi="ar-SA"/>
              </w:rPr>
              <w:t>CPUC Major Event?</w:t>
            </w:r>
          </w:p>
        </w:tc>
      </w:tr>
      <w:tr w:rsidTr="009C6106">
        <w:tblPrEx>
          <w:tblW w:w="13130" w:type="dxa"/>
          <w:jc w:val="center"/>
          <w:tblInd w:w="0" w:type="dxa"/>
          <w:tblLayout w:type="fixed"/>
          <w:tblCellMar>
            <w:top w:w="0" w:type="dxa"/>
            <w:left w:w="29" w:type="dxa"/>
            <w:bottom w:w="0" w:type="dxa"/>
            <w:right w:w="29" w:type="dxa"/>
          </w:tblCellMar>
          <w:tblLook w:val="0000"/>
        </w:tblPrEx>
        <w:trPr>
          <w:trHeight w:val="402"/>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overflowPunct w:val="0"/>
              <w:autoSpaceDE w:val="0"/>
              <w:autoSpaceDN w:val="0"/>
              <w:adjustRightInd w:val="0"/>
              <w:spacing w:after="0" w:line="240" w:lineRule="auto"/>
              <w:textAlignment w:val="baseline"/>
              <w:rPr>
                <w:rStyle w:val="DefaultParagraphFont"/>
                <w:rFonts w:ascii="Arial" w:eastAsia="Times New Roman" w:hAnsi="Arial" w:cs="Arial"/>
                <w:color w:val="000000"/>
                <w:sz w:val="16"/>
                <w:szCs w:val="16"/>
                <w:lang w:val="en-US" w:eastAsia="en-US" w:bidi="ar-SA"/>
              </w:rPr>
            </w:pPr>
            <w:r w:rsidRPr="000B29F9">
              <w:rPr>
                <w:rFonts w:ascii="Arial" w:eastAsia="Times New Roman" w:hAnsi="Arial" w:cs="Arial"/>
                <w:color w:val="000000"/>
                <w:sz w:val="16"/>
                <w:szCs w:val="16"/>
                <w:lang w:val="en-US" w:eastAsia="en-US" w:bidi="ar-SA"/>
              </w:rPr>
              <w:t xml:space="preserve">Strongest storm system since December 1995 affected the entire service area on Jan 4.  Wind gusts exceeded 65 mph at many low elevation sites throughout the service area (Redding 70 mph, Beale AFB 69 mph, Sacramento Apt. 66 mph, Pt. San Pablo 83 mph), with some coastal hills and foothill sites gusting to over 80 mph (Los Gatos, elev. 2000 ft. 105 mph, Big Rock Marin Co. elev. 1500 ft. 83 mph).  Rainfall totals on Jan 4 ranged up to 4 inches with storm totals above 6 inches in the North Bay counties. Multiple lightning strikes were reported on Jan 4 and 5.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1/3 – 1/6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1,631,765</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290</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7,130 ***</w:t>
            </w: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Y</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series of cold winter storms crossed the state. The first system (Jan 24-25) delivered gusty winds (generally in the 30 to 50 mph range), up to 2 inches of rain and snow below 2000 ft.  A second system focused on the southern half of the service territory brought additional rain and thundershower activity along with even gustier winds (Santa Maria 67 mph, Bakersfield 49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1/24 – 1/27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303,168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172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396"/>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3</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storm system with wind gusts in the 25 to 40 mph range crossed the state.  Most locations reported under one inch of rain with a few coastal stations reaching two inches total.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10/31 – 11/1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189,811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50</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The first rains of the winter season were accompanied by winds generally gusting from 25 to 35 mph (Red Bluff 44 mph).  A large number of flashover incidents were likely triggered by the combination of light rain and power lines heavily sooted after the widespread summer season wildfires.</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10/3 – 10/4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147,703 </w:t>
            </w:r>
          </w:p>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65</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519"/>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5</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Gusty winds with periods of moderate rain accompanied a weather system that crossed the state.  Wind gusts were generally in the 30 to 50 mph range (SF Airport 47 mph, Stockton 47 mph, Merced 45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2/2 – 2/3</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121,865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65</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91"/>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6</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winds from this storm were strongest in the southern half of the service area.  Gusts between 50 and 55 mph were reported at SF Airport, Salinas, Santa Maria, Red Bluff and Bakersfield.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2/23 – 2/24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113,086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101</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7</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A weather front brought gusty winds and periods of moderate to heavy rain to the state.  Post-frontal west to northwest wind gusts were strongest in the Bay Area (SF Apt 54 mph, Hayward 63 mph, Oakland 47 mph, Salinas 51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12/25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111,134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183"/>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8</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north winds generally in the 25 to 35 mph range were reported in the north.  San Joaquin and Central Coast winds gusted from 30 to over 50 mph (Santa Maria 41 mph, Stockton 45 mph, Madera 52 mph, Merced 47 mph)</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5/22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105, 635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102</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north winds developed on the evening of Feb 13 and continued through Feb 14.  Winds were generally in the 30 to 45 mph range, with strongest gusts in the Central Valley (Redding 48 mph, Marysville 48 mph, Sacramento 47 mph)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2/13 – 2/14</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98,788</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47</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r w:rsidTr="009C6106">
        <w:tblPrEx>
          <w:tblW w:w="13130" w:type="dxa"/>
          <w:jc w:val="center"/>
          <w:tblInd w:w="0" w:type="dxa"/>
          <w:tblLayout w:type="fixed"/>
          <w:tblCellMar>
            <w:top w:w="0" w:type="dxa"/>
            <w:left w:w="29" w:type="dxa"/>
            <w:bottom w:w="0" w:type="dxa"/>
            <w:right w:w="29" w:type="dxa"/>
          </w:tblCellMar>
          <w:tblLook w:val="0000"/>
        </w:tblPrEx>
        <w:trPr>
          <w:trHeight w:val="230"/>
          <w:jc w:val="center"/>
        </w:trPr>
        <w:tc>
          <w:tcPr>
            <w:tcW w:w="537"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10</w:t>
            </w:r>
          </w:p>
        </w:tc>
        <w:tc>
          <w:tcPr>
            <w:tcW w:w="7783"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  Gusty north winds between 20 and 35 mph resulted in a record breaking early season heat wave.  Bay Area and Central Valley temperatures ranged from 100 to 105F </w:t>
            </w:r>
          </w:p>
        </w:tc>
        <w:tc>
          <w:tcPr>
            <w:tcW w:w="864"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5/15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 xml:space="preserve">84,659 </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28</w:t>
            </w:r>
          </w:p>
        </w:tc>
        <w:tc>
          <w:tcPr>
            <w:tcW w:w="1092"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p>
        </w:tc>
        <w:tc>
          <w:tcPr>
            <w:tcW w:w="670" w:type="dxa"/>
            <w:tcBorders>
              <w:top w:val="single" w:sz="6" w:space="0" w:color="000000"/>
              <w:left w:val="single" w:sz="6" w:space="0" w:color="000000"/>
              <w:bottom w:val="single" w:sz="6" w:space="0" w:color="000000"/>
              <w:right w:val="single" w:sz="6" w:space="0" w:color="000000"/>
            </w:tcBorders>
          </w:tcPr>
          <w:p w:rsidR="00851552" w:rsidRPr="000B29F9" w:rsidP="0073130B">
            <w:pPr>
              <w:spacing w:after="0" w:line="240" w:lineRule="auto"/>
              <w:jc w:val="center"/>
              <w:rPr>
                <w:rStyle w:val="DefaultParagraphFont"/>
                <w:rFonts w:ascii="Arial" w:eastAsia="Times New Roman" w:hAnsi="Arial" w:cs="Times New Roman"/>
                <w:color w:val="000000"/>
                <w:sz w:val="16"/>
                <w:szCs w:val="16"/>
                <w:lang w:val="en-US" w:eastAsia="en-US" w:bidi="ar-SA"/>
              </w:rPr>
            </w:pPr>
            <w:r w:rsidRPr="000B29F9">
              <w:rPr>
                <w:rFonts w:ascii="Arial" w:eastAsia="Times New Roman" w:hAnsi="Arial" w:cs="Times New Roman"/>
                <w:color w:val="000000"/>
                <w:sz w:val="16"/>
                <w:szCs w:val="16"/>
                <w:lang w:val="en-US" w:eastAsia="en-US" w:bidi="ar-SA"/>
              </w:rPr>
              <w:t>N</w:t>
            </w:r>
          </w:p>
        </w:tc>
      </w:tr>
    </w:tbl>
    <w:p w:rsidR="00851552" w:rsidRPr="000B29F9" w:rsidP="00851552">
      <w:pPr>
        <w:rPr>
          <w:sz w:val="16"/>
          <w:szCs w:val="16"/>
        </w:rPr>
      </w:pPr>
    </w:p>
    <w:p w:rsidR="00851552" w:rsidRPr="000B29F9" w:rsidP="00851552">
      <w:pPr>
        <w:rPr>
          <w:sz w:val="16"/>
          <w:szCs w:val="16"/>
        </w:rPr>
      </w:pPr>
      <w:r w:rsidRPr="000B29F9">
        <w:rPr>
          <w:sz w:val="16"/>
          <w:szCs w:val="16"/>
        </w:rPr>
        <w:t>* Note: Values exclude single distribution line transformer and planned outages.</w:t>
      </w:r>
    </w:p>
    <w:p w:rsidR="00851552" w:rsidRPr="000B29F9" w:rsidP="00851552">
      <w:pPr>
        <w:rPr>
          <w:sz w:val="16"/>
          <w:szCs w:val="16"/>
        </w:rPr>
      </w:pPr>
      <w:r w:rsidRPr="000B29F9">
        <w:rPr>
          <w:sz w:val="16"/>
          <w:szCs w:val="16"/>
        </w:rPr>
        <w:t>** Note:  This data is requested only for Major Event days.</w:t>
      </w:r>
    </w:p>
    <w:p w:rsidR="00851552" w:rsidRPr="000B29F9" w:rsidP="00851552">
      <w:pPr>
        <w:ind w:left="360" w:hanging="360"/>
        <w:jc w:val="both"/>
        <w:rPr>
          <w:rFonts w:ascii="Tahoma" w:hAnsi="Tahoma" w:cs="Tahoma"/>
          <w:sz w:val="16"/>
          <w:szCs w:val="16"/>
        </w:rPr>
      </w:pPr>
      <w:r w:rsidRPr="000B29F9">
        <w:rPr>
          <w:sz w:val="16"/>
          <w:szCs w:val="16"/>
        </w:rPr>
        <w:t xml:space="preserve">*** Note: </w:t>
      </w:r>
      <w:r w:rsidRPr="000B29F9">
        <w:rPr>
          <w:rFonts w:cs="Tahoma"/>
          <w:sz w:val="16"/>
          <w:szCs w:val="16"/>
        </w:rPr>
        <w:t xml:space="preserve">Approximately 6,000 PG&amp;E Operations, Maintenance &amp; Construction (OM&amp;C) employees responded. </w:t>
      </w:r>
      <w:r w:rsidRPr="000B29F9">
        <w:rPr>
          <w:color w:val="000000"/>
          <w:sz w:val="16"/>
          <w:szCs w:val="16"/>
        </w:rPr>
        <w:t>In addition to PG&amp;E personnel, 300-350 vegetation crews (approximately 700 individuals), 70 contract crews (approximately 450 individuals) and 28 mutual assistance crews (approximately 170 individuals) from Southern California Edison (SCE), San Diego Gas and Electric (SDG&amp;E), City of Gridley, City of Redding, and Sierra Pacific Power were utilized to supplement existing resources</w:t>
      </w:r>
    </w:p>
    <w:p w:rsidR="000B29F9" w:rsidRPr="000B29F9" w:rsidP="000B29F9">
      <w:pPr>
        <w:rPr>
          <w:rFonts w:ascii="Tahoma" w:hAnsi="Tahoma" w:cs="Tahoma"/>
          <w:sz w:val="16"/>
          <w:szCs w:val="16"/>
        </w:rPr>
      </w:pPr>
    </w:p>
    <w:p w:rsidR="000B29F9" w:rsidRPr="000B29F9" w:rsidP="004F20E8">
      <w:pPr>
        <w:rPr>
          <w:sz w:val="16"/>
          <w:szCs w:val="16"/>
        </w:rPr>
      </w:pPr>
      <w:r w:rsidRPr="000B29F9">
        <w:br w:type="page"/>
      </w:r>
    </w:p>
    <w:p w:rsidR="00BB5441" w:rsidP="000B29F9">
      <w:pPr>
        <w:rPr>
          <w:b/>
          <w:sz w:val="16"/>
          <w:szCs w:val="16"/>
        </w:rPr>
        <w:sectPr w:rsidSect="009C6106">
          <w:pgSz w:w="15840" w:h="12240" w:orient="landscape"/>
          <w:pgMar w:top="720" w:right="1440" w:bottom="720" w:left="1440" w:header="720" w:footer="523" w:gutter="0"/>
          <w:cols w:space="720"/>
          <w:docGrid w:linePitch="360"/>
        </w:sectPr>
      </w:pPr>
    </w:p>
    <w:p w:rsidR="001A36BE" w:rsidRPr="009768E7" w:rsidP="008B255B">
      <w:pPr>
        <w:pStyle w:val="Heading1"/>
        <w:numPr>
          <w:ilvl w:val="0"/>
          <w:numId w:val="5"/>
        </w:numPr>
        <w:ind w:left="360"/>
        <w:rPr>
          <w:sz w:val="32"/>
          <w:szCs w:val="32"/>
        </w:rPr>
      </w:pPr>
      <w:bookmarkStart w:id="128" w:name="_Toc10547502"/>
      <w:r w:rsidRPr="009768E7">
        <w:rPr>
          <w:sz w:val="32"/>
          <w:szCs w:val="32"/>
        </w:rPr>
        <w:t xml:space="preserve">The </w:t>
      </w:r>
      <w:r w:rsidR="009C4CB0">
        <w:rPr>
          <w:sz w:val="32"/>
          <w:szCs w:val="32"/>
        </w:rPr>
        <w:t>N</w:t>
      </w:r>
      <w:r w:rsidRPr="009768E7">
        <w:rPr>
          <w:sz w:val="32"/>
          <w:szCs w:val="32"/>
        </w:rPr>
        <w:t xml:space="preserve">umber of </w:t>
      </w:r>
      <w:r w:rsidR="009C4CB0">
        <w:rPr>
          <w:sz w:val="32"/>
          <w:szCs w:val="32"/>
        </w:rPr>
        <w:t>C</w:t>
      </w:r>
      <w:r w:rsidRPr="009768E7">
        <w:rPr>
          <w:sz w:val="32"/>
          <w:szCs w:val="32"/>
        </w:rPr>
        <w:t xml:space="preserve">ustomer </w:t>
      </w:r>
      <w:r w:rsidR="009C4CB0">
        <w:rPr>
          <w:sz w:val="32"/>
          <w:szCs w:val="32"/>
        </w:rPr>
        <w:t>I</w:t>
      </w:r>
      <w:r w:rsidRPr="009768E7">
        <w:rPr>
          <w:sz w:val="32"/>
          <w:szCs w:val="32"/>
        </w:rPr>
        <w:t xml:space="preserve">nquiries on </w:t>
      </w:r>
      <w:r w:rsidR="009C4CB0">
        <w:rPr>
          <w:sz w:val="32"/>
          <w:szCs w:val="32"/>
        </w:rPr>
        <w:t>R</w:t>
      </w:r>
      <w:r w:rsidRPr="009768E7">
        <w:rPr>
          <w:sz w:val="32"/>
          <w:szCs w:val="32"/>
        </w:rPr>
        <w:t xml:space="preserve">eliability </w:t>
      </w:r>
      <w:r w:rsidR="009C4CB0">
        <w:rPr>
          <w:sz w:val="32"/>
          <w:szCs w:val="32"/>
        </w:rPr>
        <w:t>D</w:t>
      </w:r>
      <w:r w:rsidRPr="009768E7">
        <w:rPr>
          <w:sz w:val="32"/>
          <w:szCs w:val="32"/>
        </w:rPr>
        <w:t xml:space="preserve">ata and the </w:t>
      </w:r>
      <w:r w:rsidR="009C4CB0">
        <w:rPr>
          <w:sz w:val="32"/>
          <w:szCs w:val="32"/>
        </w:rPr>
        <w:t>N</w:t>
      </w:r>
      <w:r w:rsidRPr="009768E7">
        <w:rPr>
          <w:sz w:val="32"/>
          <w:szCs w:val="32"/>
        </w:rPr>
        <w:t xml:space="preserve">umber of </w:t>
      </w:r>
      <w:r w:rsidR="009C4CB0">
        <w:rPr>
          <w:sz w:val="32"/>
          <w:szCs w:val="32"/>
        </w:rPr>
        <w:t>D</w:t>
      </w:r>
      <w:r w:rsidRPr="009768E7">
        <w:rPr>
          <w:sz w:val="32"/>
          <w:szCs w:val="32"/>
        </w:rPr>
        <w:t xml:space="preserve">ays per </w:t>
      </w:r>
      <w:r w:rsidR="009C4CB0">
        <w:rPr>
          <w:sz w:val="32"/>
          <w:szCs w:val="32"/>
        </w:rPr>
        <w:t>R</w:t>
      </w:r>
      <w:r w:rsidRPr="009768E7">
        <w:rPr>
          <w:sz w:val="32"/>
          <w:szCs w:val="32"/>
        </w:rPr>
        <w:t>esponse</w:t>
      </w:r>
      <w:bookmarkEnd w:id="128"/>
      <w:r w:rsidR="007B18C6">
        <w:rPr>
          <w:sz w:val="32"/>
          <w:szCs w:val="32"/>
        </w:rPr>
        <w:t xml:space="preserve"> </w:t>
      </w:r>
    </w:p>
    <w:p w:rsidR="001A36BE" w:rsidP="00B4307B">
      <w:pPr>
        <w:rPr>
          <w:rFonts w:cs="Arial"/>
        </w:rPr>
      </w:pPr>
    </w:p>
    <w:p w:rsidR="00AB3DB1" w:rsidP="00B4307B">
      <w:pPr>
        <w:rPr>
          <w:rFonts w:cs="Arial"/>
          <w:sz w:val="22"/>
          <w:szCs w:val="22"/>
        </w:rPr>
      </w:pPr>
      <w:r w:rsidRPr="00AB3DB1">
        <w:rPr>
          <w:rFonts w:cs="Arial"/>
          <w:sz w:val="22"/>
          <w:szCs w:val="22"/>
        </w:rPr>
        <w:t>The following table provides the total number of customer inquiries, and PG&amp;E response times for the year 201</w:t>
      </w:r>
      <w:r w:rsidR="00710C1A">
        <w:rPr>
          <w:rFonts w:cs="Arial"/>
          <w:sz w:val="22"/>
          <w:szCs w:val="22"/>
        </w:rPr>
        <w:t>8</w:t>
      </w:r>
      <w:r w:rsidRPr="00AB3DB1">
        <w:rPr>
          <w:rFonts w:cs="Arial"/>
          <w:sz w:val="22"/>
          <w:szCs w:val="22"/>
        </w:rPr>
        <w:t>.</w:t>
      </w:r>
    </w:p>
    <w:p w:rsidR="009E5D0D" w:rsidP="00B4307B">
      <w:pPr>
        <w:rPr>
          <w:rFonts w:cs="Arial"/>
          <w:sz w:val="22"/>
          <w:szCs w:val="22"/>
        </w:rPr>
      </w:pPr>
    </w:p>
    <w:p w:rsidR="009E5D0D" w:rsidP="00710C1A">
      <w:pPr>
        <w:rPr>
          <w:rFonts w:cs="Arial"/>
          <w:sz w:val="22"/>
          <w:szCs w:val="22"/>
        </w:rPr>
      </w:pPr>
    </w:p>
    <w:p w:rsidR="00710C1A" w:rsidRPr="00AB3DB1" w:rsidP="00AB3DB1">
      <w:pPr>
        <w:jc w:val="center"/>
        <w:rPr>
          <w:rFonts w:cs="Arial"/>
          <w:sz w:val="22"/>
          <w:szCs w:val="22"/>
        </w:rPr>
      </w:pPr>
      <w:r w:rsidRPr="00710C1A">
        <w:rPr>
          <w:noProof/>
        </w:rPr>
        <w:drawing>
          <wp:inline distT="0" distB="0" distL="0" distR="0">
            <wp:extent cx="5276850" cy="50006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4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6850" cy="5000625"/>
                    </a:xfrm>
                    <a:prstGeom prst="rect">
                      <a:avLst/>
                    </a:prstGeom>
                    <a:noFill/>
                    <a:ln>
                      <a:noFill/>
                    </a:ln>
                  </pic:spPr>
                </pic:pic>
              </a:graphicData>
            </a:graphic>
          </wp:inline>
        </w:drawing>
      </w:r>
    </w:p>
    <w:p w:rsidR="00AB3DB1" w:rsidP="00AB3DB1">
      <w:pPr>
        <w:jc w:val="center"/>
        <w:rPr>
          <w:rFonts w:cs="Arial"/>
        </w:rPr>
      </w:pPr>
    </w:p>
    <w:p w:rsidR="00FD5115" w:rsidRPr="00FD5115" w:rsidP="00FD5115">
      <w:pPr>
        <w:rPr>
          <w:rFonts w:cs="Arial"/>
          <w:iCs/>
          <w:color w:val="000000"/>
          <w:sz w:val="22"/>
          <w:szCs w:val="22"/>
        </w:rPr>
      </w:pPr>
      <w:r w:rsidRPr="00AB3DB1">
        <w:rPr>
          <w:rFonts w:cs="Arial"/>
          <w:sz w:val="22"/>
          <w:szCs w:val="22"/>
        </w:rPr>
        <w:t xml:space="preserve">Note: </w:t>
      </w:r>
      <w:r w:rsidRPr="00AB3DB1">
        <w:rPr>
          <w:rFonts w:eastAsiaTheme="minorEastAsia" w:cs="Arial"/>
          <w:color w:val="000000" w:themeColor="text1"/>
          <w:sz w:val="22"/>
          <w:szCs w:val="22"/>
        </w:rPr>
        <w:t>ESR = Electric Service Reliability (Recurring Outages)</w:t>
      </w:r>
      <w:r w:rsidR="00DE4BD3">
        <w:rPr>
          <w:rFonts w:eastAsiaTheme="minorEastAsia" w:cs="Arial"/>
          <w:color w:val="000000" w:themeColor="text1"/>
          <w:sz w:val="22"/>
          <w:szCs w:val="22"/>
        </w:rPr>
        <w:t xml:space="preserve">.  </w:t>
      </w:r>
      <w:r w:rsidR="00887BC2">
        <w:rPr>
          <w:rFonts w:eastAsiaTheme="minorEastAsia" w:cs="Arial"/>
          <w:color w:val="000000" w:themeColor="text1"/>
          <w:sz w:val="22"/>
          <w:szCs w:val="22"/>
        </w:rPr>
        <w:t xml:space="preserve">This </w:t>
      </w:r>
      <w:r w:rsidRPr="00FD5115" w:rsidR="00DE4BD3">
        <w:rPr>
          <w:rFonts w:cs="Arial"/>
          <w:iCs/>
          <w:color w:val="000000"/>
          <w:sz w:val="22"/>
          <w:szCs w:val="22"/>
        </w:rPr>
        <w:t>I</w:t>
      </w:r>
      <w:r w:rsidRPr="00DE4BD3" w:rsidR="00DE4BD3">
        <w:rPr>
          <w:rFonts w:cs="Arial"/>
          <w:iCs/>
          <w:color w:val="000000"/>
          <w:sz w:val="22"/>
          <w:szCs w:val="22"/>
        </w:rPr>
        <w:t>ncludes</w:t>
      </w:r>
      <w:r w:rsidRPr="00FD5115" w:rsidR="00DE4BD3">
        <w:rPr>
          <w:rFonts w:cs="Arial"/>
          <w:iCs/>
          <w:color w:val="000000"/>
          <w:sz w:val="22"/>
          <w:szCs w:val="22"/>
        </w:rPr>
        <w:t xml:space="preserve"> </w:t>
      </w:r>
      <w:r w:rsidRPr="00DE4BD3" w:rsidR="00DE4BD3">
        <w:rPr>
          <w:rFonts w:cs="Arial"/>
          <w:iCs/>
          <w:color w:val="000000"/>
          <w:sz w:val="22"/>
          <w:szCs w:val="22"/>
        </w:rPr>
        <w:t>ESR cases created on or after January 1, 201</w:t>
      </w:r>
      <w:r w:rsidR="00710C1A">
        <w:rPr>
          <w:rFonts w:cs="Arial"/>
          <w:iCs/>
          <w:color w:val="000000"/>
          <w:sz w:val="22"/>
          <w:szCs w:val="22"/>
        </w:rPr>
        <w:t>8</w:t>
      </w:r>
      <w:r w:rsidRPr="00FD5115">
        <w:rPr>
          <w:rFonts w:cs="Arial"/>
          <w:iCs/>
          <w:color w:val="000000"/>
          <w:sz w:val="22"/>
          <w:szCs w:val="22"/>
        </w:rPr>
        <w:t xml:space="preserve"> and closed as of December 31, 201</w:t>
      </w:r>
      <w:r w:rsidR="00710C1A">
        <w:rPr>
          <w:rFonts w:cs="Arial"/>
          <w:iCs/>
          <w:color w:val="000000"/>
          <w:sz w:val="22"/>
          <w:szCs w:val="22"/>
        </w:rPr>
        <w:t>8</w:t>
      </w:r>
      <w:r w:rsidRPr="00FD5115">
        <w:rPr>
          <w:rFonts w:cs="Arial"/>
          <w:iCs/>
          <w:color w:val="000000"/>
          <w:sz w:val="22"/>
          <w:szCs w:val="22"/>
        </w:rPr>
        <w:t>.</w:t>
      </w:r>
    </w:p>
    <w:p w:rsidR="00DE4BD3" w:rsidRPr="00FD5115" w:rsidP="00DE4BD3">
      <w:pPr>
        <w:pStyle w:val="NormalWeb"/>
        <w:spacing w:before="0" w:beforeAutospacing="0" w:after="0" w:afterAutospacing="0"/>
        <w:rPr>
          <w:rFonts w:cs="Arial"/>
          <w:iCs/>
          <w:color w:val="000000"/>
          <w:sz w:val="22"/>
          <w:szCs w:val="22"/>
        </w:rPr>
      </w:pPr>
    </w:p>
    <w:p w:rsidR="00AB3DB1" w:rsidP="00AB3DB1">
      <w:pPr>
        <w:rPr>
          <w:rFonts w:cs="Arial"/>
        </w:rPr>
      </w:pPr>
    </w:p>
    <w:p w:rsidR="00D11733" w:rsidP="00AB3DB1">
      <w:pPr>
        <w:rPr>
          <w:rFonts w:cs="Arial"/>
        </w:rPr>
      </w:pPr>
    </w:p>
    <w:p w:rsidR="00393576" w:rsidP="00AB3DB1">
      <w:pPr>
        <w:rPr>
          <w:rFonts w:cs="Arial"/>
        </w:rPr>
      </w:pPr>
    </w:p>
    <w:p w:rsidR="00393576" w:rsidP="00AB3DB1">
      <w:pPr>
        <w:rPr>
          <w:rFonts w:cs="Arial"/>
        </w:rPr>
      </w:pPr>
    </w:p>
    <w:p w:rsidR="00D11733" w:rsidP="00AB3DB1">
      <w:pPr>
        <w:rPr>
          <w:rFonts w:cs="Arial"/>
        </w:rPr>
      </w:pPr>
    </w:p>
    <w:p w:rsidR="00D11733" w:rsidP="00AB3DB1">
      <w:pPr>
        <w:rPr>
          <w:rFonts w:cs="Arial"/>
        </w:rPr>
      </w:pPr>
    </w:p>
    <w:p w:rsidR="00D11733" w:rsidRPr="009768E7" w:rsidP="008B255B">
      <w:pPr>
        <w:pStyle w:val="Heading1"/>
        <w:numPr>
          <w:ilvl w:val="0"/>
          <w:numId w:val="5"/>
        </w:numPr>
        <w:ind w:left="1080"/>
        <w:rPr>
          <w:sz w:val="32"/>
          <w:szCs w:val="32"/>
        </w:rPr>
      </w:pPr>
      <w:bookmarkStart w:id="129" w:name="_Toc10547503"/>
      <w:r>
        <w:rPr>
          <w:sz w:val="32"/>
          <w:szCs w:val="32"/>
        </w:rPr>
        <w:t xml:space="preserve">Appendix </w:t>
      </w:r>
      <w:r w:rsidR="004E25B0">
        <w:rPr>
          <w:sz w:val="32"/>
          <w:szCs w:val="32"/>
        </w:rPr>
        <w:t>A</w:t>
      </w:r>
      <w:r>
        <w:rPr>
          <w:sz w:val="32"/>
          <w:szCs w:val="32"/>
        </w:rPr>
        <w:t xml:space="preserve"> – Definitions, Acronyms &amp; Abbreviations</w:t>
      </w:r>
      <w:bookmarkEnd w:id="129"/>
    </w:p>
    <w:p w:rsidR="00D11733" w:rsidP="00AB3DB1">
      <w:pPr>
        <w:rPr>
          <w:rFonts w:cs="Arial"/>
        </w:rPr>
      </w:pPr>
    </w:p>
    <w:p w:rsidR="00D11733" w:rsidP="00D11733">
      <w:pPr>
        <w:autoSpaceDE w:val="0"/>
        <w:autoSpaceDN w:val="0"/>
        <w:adjustRightInd w:val="0"/>
        <w:spacing w:line="360" w:lineRule="auto"/>
        <w:rPr>
          <w:rFonts w:eastAsiaTheme="minorHAnsi" w:cs="Arial"/>
          <w:szCs w:val="24"/>
        </w:rPr>
      </w:pPr>
      <w:r w:rsidRPr="001325B0">
        <w:rPr>
          <w:rFonts w:eastAsiaTheme="minorHAnsi" w:cs="Arial"/>
          <w:b/>
          <w:szCs w:val="24"/>
        </w:rPr>
        <w:t>AIDI</w:t>
      </w:r>
      <w:r w:rsidRPr="001325B0">
        <w:rPr>
          <w:rFonts w:eastAsiaTheme="minorHAnsi" w:cs="Arial"/>
          <w:szCs w:val="24"/>
        </w:rPr>
        <w:t xml:space="preserve"> – Average Interruption Duration Indices</w:t>
      </w:r>
    </w:p>
    <w:p w:rsidR="00597AB5"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AI</w:t>
      </w:r>
      <w:r>
        <w:rPr>
          <w:rFonts w:eastAsiaTheme="minorHAnsi" w:cs="Arial"/>
          <w:b/>
          <w:szCs w:val="24"/>
        </w:rPr>
        <w:t>F</w:t>
      </w:r>
      <w:r w:rsidRPr="001325B0">
        <w:rPr>
          <w:rFonts w:eastAsiaTheme="minorHAnsi" w:cs="Arial"/>
          <w:b/>
          <w:szCs w:val="24"/>
        </w:rPr>
        <w:t>I</w:t>
      </w:r>
      <w:r w:rsidRPr="001325B0">
        <w:rPr>
          <w:rFonts w:eastAsiaTheme="minorHAnsi" w:cs="Arial"/>
          <w:szCs w:val="24"/>
        </w:rPr>
        <w:t xml:space="preserve"> – Average Interruption </w:t>
      </w:r>
      <w:r>
        <w:rPr>
          <w:rFonts w:eastAsiaTheme="minorHAnsi" w:cs="Arial"/>
          <w:szCs w:val="24"/>
        </w:rPr>
        <w:t>Frequency</w:t>
      </w:r>
      <w:r w:rsidRPr="001325B0">
        <w:rPr>
          <w:rFonts w:eastAsiaTheme="minorHAnsi" w:cs="Arial"/>
          <w:szCs w:val="24"/>
        </w:rPr>
        <w:t xml:space="preserve"> Indices</w:t>
      </w:r>
      <w:r>
        <w:rPr>
          <w:rFonts w:eastAsiaTheme="minorHAnsi" w:cs="Arial"/>
          <w:szCs w:val="24"/>
        </w:rPr>
        <w:t xml:space="preserve"> for sustained outages only</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Customer: </w:t>
      </w:r>
      <w:r w:rsidRPr="001325B0">
        <w:rPr>
          <w:rFonts w:eastAsiaTheme="minorHAnsi" w:cs="Arial"/>
          <w:szCs w:val="24"/>
        </w:rPr>
        <w:t>A metered electrical service point for which an active bill account is established at a specific location.</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CAIDI: Customer Average Interruption Duration Index</w:t>
      </w:r>
      <w:r w:rsidR="00BA5C86">
        <w:rPr>
          <w:rFonts w:eastAsiaTheme="minorHAnsi" w:cs="Arial"/>
          <w:b/>
          <w:bCs/>
          <w:szCs w:val="24"/>
        </w:rPr>
        <w:t xml:space="preserve"> - </w:t>
      </w:r>
      <w:r w:rsidRPr="001325B0">
        <w:rPr>
          <w:rFonts w:eastAsiaTheme="minorHAnsi" w:cs="Arial"/>
          <w:szCs w:val="24"/>
        </w:rPr>
        <w:t>The Customer Average Interruption Duration Index (CAIDI) represents the average time required to restore service.</w:t>
      </w:r>
    </w:p>
    <w:p w:rsidR="00D11733" w:rsidRPr="00141026" w:rsidP="00D11733">
      <w:pPr>
        <w:autoSpaceDE w:val="0"/>
        <w:autoSpaceDN w:val="0"/>
        <w:adjustRightInd w:val="0"/>
        <w:spacing w:line="360" w:lineRule="auto"/>
        <w:rPr>
          <w:rFonts w:eastAsiaTheme="minorHAnsi" w:cs="Arial"/>
          <w:b/>
          <w:szCs w:val="24"/>
        </w:rPr>
      </w:pPr>
      <w:r w:rsidRPr="00141026">
        <w:rPr>
          <w:b/>
        </w:rPr>
        <w:t>CESO</w:t>
      </w:r>
      <w:r>
        <w:rPr>
          <w:b/>
        </w:rPr>
        <w:t xml:space="preserve">:  </w:t>
      </w:r>
      <w:r>
        <w:t>A term that counts the number of Customers Experiencing Sustained Outages.</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DART</w:t>
      </w:r>
      <w:r w:rsidRPr="001325B0">
        <w:rPr>
          <w:rFonts w:eastAsiaTheme="minorHAnsi" w:cs="Arial"/>
          <w:szCs w:val="24"/>
        </w:rPr>
        <w:t xml:space="preserve"> – Distribution Asset Reconciliation Tools</w:t>
      </w:r>
      <w:r>
        <w:rPr>
          <w:rFonts w:eastAsiaTheme="minorHAnsi" w:cs="Arial"/>
          <w:szCs w:val="24"/>
        </w:rPr>
        <w:t xml:space="preserve"> – a distribution asset database used by PG&amp;E. </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Distribution system: </w:t>
      </w:r>
      <w:r w:rsidRPr="001325B0">
        <w:rPr>
          <w:rFonts w:eastAsiaTheme="minorHAnsi" w:cs="Arial"/>
          <w:szCs w:val="24"/>
        </w:rPr>
        <w:t>That portion of an electric system that delivers electric energy from transformation points on the transmission system to the customer.</w:t>
      </w:r>
      <w:r>
        <w:rPr>
          <w:rFonts w:eastAsiaTheme="minorHAnsi" w:cs="Arial"/>
          <w:szCs w:val="24"/>
        </w:rPr>
        <w:t xml:space="preserve">  </w:t>
      </w:r>
      <w:r>
        <w:t xml:space="preserve">PG&amp;E defines its distribution system as line voltage less than </w:t>
      </w:r>
      <w:r w:rsidR="00597AB5">
        <w:t>6</w:t>
      </w:r>
      <w:r>
        <w:t>0 kilovolts (KV).</w:t>
      </w:r>
      <w:r>
        <w:rPr>
          <w:rFonts w:eastAsiaTheme="minorHAnsi" w:cs="Arial"/>
          <w:szCs w:val="24"/>
        </w:rPr>
        <w:t xml:space="preserve">  T</w:t>
      </w:r>
      <w:r w:rsidRPr="001325B0">
        <w:rPr>
          <w:rFonts w:eastAsiaTheme="minorHAnsi" w:cs="Arial"/>
          <w:szCs w:val="24"/>
        </w:rPr>
        <w:t xml:space="preserve">he distribution system is generally considered to be anything from the distribution substation fence to the </w:t>
      </w:r>
      <w:r>
        <w:rPr>
          <w:rFonts w:eastAsiaTheme="minorHAnsi" w:cs="Arial"/>
          <w:szCs w:val="24"/>
        </w:rPr>
        <w:t>transformer prior to stepping down the voltage to the customer premise.</w:t>
      </w:r>
    </w:p>
    <w:p w:rsidR="00D11733" w:rsidRPr="00D66F74" w:rsidP="00D11733">
      <w:pPr>
        <w:autoSpaceDE w:val="0"/>
        <w:autoSpaceDN w:val="0"/>
        <w:adjustRightInd w:val="0"/>
        <w:spacing w:line="360" w:lineRule="auto"/>
        <w:rPr>
          <w:rFonts w:eastAsiaTheme="minorHAnsi" w:cs="Arial"/>
          <w:szCs w:val="24"/>
        </w:rPr>
      </w:pPr>
      <w:r>
        <w:rPr>
          <w:rFonts w:eastAsiaTheme="minorHAnsi" w:cs="Arial"/>
          <w:b/>
          <w:szCs w:val="24"/>
        </w:rPr>
        <w:t xml:space="preserve">EON:  </w:t>
      </w:r>
      <w:r w:rsidRPr="00D66F74">
        <w:rPr>
          <w:rFonts w:eastAsiaTheme="minorHAnsi" w:cs="Arial"/>
          <w:szCs w:val="24"/>
        </w:rPr>
        <w:t xml:space="preserve">EON stands for Enhanced Outage Notification, now retired, that was used to identify and record momentary outages.  Customers agreed to put EON devices in their homes and the device would send PG&amp;E information when the customer experienced and outages. </w:t>
      </w:r>
      <w:r>
        <w:rPr>
          <w:rFonts w:eastAsiaTheme="minorHAnsi" w:cs="Arial"/>
          <w:szCs w:val="24"/>
        </w:rPr>
        <w:t xml:space="preserve"> </w:t>
      </w:r>
      <w:r w:rsidRPr="00D66F74">
        <w:rPr>
          <w:rFonts w:eastAsiaTheme="minorHAnsi" w:cs="Arial"/>
          <w:szCs w:val="24"/>
        </w:rPr>
        <w:t xml:space="preserve">The EON project was </w:t>
      </w:r>
      <w:r>
        <w:rPr>
          <w:rFonts w:eastAsiaTheme="minorHAnsi" w:cs="Arial"/>
          <w:szCs w:val="24"/>
        </w:rPr>
        <w:t xml:space="preserve">used prior to the availability of </w:t>
      </w:r>
      <w:r w:rsidRPr="00D66F74">
        <w:rPr>
          <w:rFonts w:eastAsiaTheme="minorHAnsi" w:cs="Arial"/>
          <w:szCs w:val="24"/>
        </w:rPr>
        <w:t>Smart</w:t>
      </w:r>
      <w:r w:rsidR="00C5588C">
        <w:rPr>
          <w:rFonts w:eastAsiaTheme="minorHAnsi" w:cs="Arial"/>
          <w:szCs w:val="24"/>
        </w:rPr>
        <w:t xml:space="preserve"> </w:t>
      </w:r>
      <w:r w:rsidRPr="00D66F74">
        <w:rPr>
          <w:rFonts w:eastAsiaTheme="minorHAnsi" w:cs="Arial"/>
          <w:szCs w:val="24"/>
        </w:rPr>
        <w:t>Meter data.</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IEEE</w:t>
      </w:r>
      <w:r w:rsidRPr="001325B0">
        <w:rPr>
          <w:rFonts w:eastAsiaTheme="minorHAnsi" w:cs="Arial"/>
          <w:szCs w:val="24"/>
        </w:rPr>
        <w:t xml:space="preserve"> – Institute of Electrical and Electronic</w:t>
      </w:r>
      <w:r>
        <w:rPr>
          <w:rFonts w:eastAsiaTheme="minorHAnsi" w:cs="Arial"/>
          <w:szCs w:val="24"/>
        </w:rPr>
        <w:t>s</w:t>
      </w:r>
      <w:r w:rsidRPr="001325B0">
        <w:rPr>
          <w:rFonts w:eastAsiaTheme="minorHAnsi" w:cs="Arial"/>
          <w:szCs w:val="24"/>
        </w:rPr>
        <w:t xml:space="preserve"> Engineer</w:t>
      </w:r>
      <w:r>
        <w:rPr>
          <w:rFonts w:eastAsiaTheme="minorHAnsi" w:cs="Arial"/>
          <w:szCs w:val="24"/>
        </w:rPr>
        <w:t>s, Inc.</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ILIS</w:t>
      </w:r>
      <w:r w:rsidRPr="001325B0">
        <w:rPr>
          <w:rFonts w:eastAsiaTheme="minorHAnsi" w:cs="Arial"/>
          <w:szCs w:val="24"/>
        </w:rPr>
        <w:t xml:space="preserve"> – Integrated Logging and Information System</w:t>
      </w:r>
      <w:r>
        <w:rPr>
          <w:rFonts w:eastAsiaTheme="minorHAnsi" w:cs="Arial"/>
          <w:szCs w:val="24"/>
        </w:rPr>
        <w:t xml:space="preserve"> </w:t>
      </w:r>
      <w:r w:rsidRPr="0069219B">
        <w:rPr>
          <w:rFonts w:eastAsiaTheme="minorHAnsi" w:cs="Arial"/>
          <w:szCs w:val="24"/>
        </w:rPr>
        <w:t xml:space="preserve">– </w:t>
      </w:r>
      <w:r>
        <w:rPr>
          <w:rFonts w:eastAsiaTheme="minorHAnsi" w:cs="Arial"/>
          <w:szCs w:val="24"/>
        </w:rPr>
        <w:t>The t</w:t>
      </w:r>
      <w:r w:rsidRPr="0069219B">
        <w:rPr>
          <w:rFonts w:eastAsiaTheme="minorHAnsi" w:cs="Arial"/>
          <w:szCs w:val="24"/>
        </w:rPr>
        <w:t xml:space="preserve">ool </w:t>
      </w:r>
      <w:r>
        <w:rPr>
          <w:rFonts w:eastAsiaTheme="minorHAnsi" w:cs="Arial"/>
          <w:szCs w:val="24"/>
        </w:rPr>
        <w:t>PG&amp;E’s d</w:t>
      </w:r>
      <w:r w:rsidRPr="0069219B">
        <w:rPr>
          <w:rFonts w:eastAsiaTheme="minorHAnsi" w:cs="Arial"/>
          <w:szCs w:val="24"/>
        </w:rPr>
        <w:t xml:space="preserve">istribution </w:t>
      </w:r>
      <w:r>
        <w:rPr>
          <w:rFonts w:eastAsiaTheme="minorHAnsi" w:cs="Arial"/>
          <w:szCs w:val="24"/>
        </w:rPr>
        <w:t>o</w:t>
      </w:r>
      <w:r w:rsidRPr="0069219B">
        <w:rPr>
          <w:rFonts w:eastAsiaTheme="minorHAnsi" w:cs="Arial"/>
          <w:szCs w:val="24"/>
        </w:rPr>
        <w:t>perators use to log electric outages.</w:t>
      </w:r>
    </w:p>
    <w:p w:rsidR="00D11733" w:rsidRPr="004C0140" w:rsidP="00D11733">
      <w:pPr>
        <w:autoSpaceDE w:val="0"/>
        <w:autoSpaceDN w:val="0"/>
        <w:adjustRightInd w:val="0"/>
        <w:spacing w:line="360" w:lineRule="auto"/>
        <w:rPr>
          <w:rFonts w:eastAsiaTheme="minorHAnsi" w:cs="Arial"/>
          <w:szCs w:val="24"/>
        </w:rPr>
      </w:pPr>
      <w:r>
        <w:rPr>
          <w:rFonts w:eastAsiaTheme="minorHAnsi" w:cs="Arial"/>
          <w:b/>
          <w:szCs w:val="24"/>
        </w:rPr>
        <w:t xml:space="preserve">ISO:   </w:t>
      </w:r>
      <w:r>
        <w:rPr>
          <w:rFonts w:eastAsiaTheme="minorHAnsi" w:cs="Arial"/>
          <w:szCs w:val="24"/>
        </w:rPr>
        <w:t>The California Independent System Operator.  The ISO operates the transmission system throughout most of the State of California, including throughout PG&amp;E’s service territory.</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Major Event: </w:t>
      </w:r>
      <w:r w:rsidRPr="001325B0">
        <w:rPr>
          <w:rFonts w:eastAsiaTheme="minorHAnsi" w:cs="Arial"/>
          <w:szCs w:val="24"/>
        </w:rPr>
        <w:t xml:space="preserve">Designates an event that exceeds reasonable design and or operational limits of the electric power system. A Major Event includes at least one Major Event Day. </w:t>
      </w:r>
      <w:r w:rsidRPr="001325B0">
        <w:rPr>
          <w:rFonts w:eastAsiaTheme="minorHAnsi" w:cs="Arial"/>
          <w:i/>
          <w:iCs/>
          <w:szCs w:val="24"/>
        </w:rPr>
        <w:t xml:space="preserve">See also: </w:t>
      </w:r>
      <w:r w:rsidRPr="001325B0">
        <w:rPr>
          <w:rFonts w:eastAsiaTheme="minorHAnsi" w:cs="Arial"/>
          <w:b/>
          <w:bCs/>
          <w:szCs w:val="24"/>
        </w:rPr>
        <w:t>Major Event Day</w:t>
      </w:r>
      <w:r w:rsidRPr="001325B0">
        <w:rPr>
          <w:rFonts w:eastAsiaTheme="minorHAnsi" w:cs="Arial"/>
          <w:szCs w:val="24"/>
        </w:rPr>
        <w:t>.</w:t>
      </w:r>
    </w:p>
    <w:p w:rsidR="00D11733"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Major Event Day (MED): </w:t>
      </w:r>
      <w:r w:rsidRPr="001325B0">
        <w:rPr>
          <w:rFonts w:eastAsiaTheme="minorHAnsi" w:cs="Arial"/>
          <w:szCs w:val="24"/>
        </w:rPr>
        <w:t>A day in which the daily system</w:t>
      </w:r>
      <w:r>
        <w:rPr>
          <w:rFonts w:eastAsiaTheme="minorHAnsi" w:cs="Arial"/>
          <w:szCs w:val="24"/>
        </w:rPr>
        <w:t>,</w:t>
      </w:r>
      <w:r w:rsidRPr="001325B0">
        <w:rPr>
          <w:rFonts w:eastAsiaTheme="minorHAnsi" w:cs="Arial"/>
          <w:szCs w:val="24"/>
        </w:rPr>
        <w:t xml:space="preserve"> System Average Interruption Duration Index (SAIDI) exceeds a Major Event Day threshold value. For the purposes of calculating daily system SAIDI, any interruption that spans multiple calendar days is accrued to the day on which the interruption began. </w:t>
      </w:r>
    </w:p>
    <w:p w:rsidR="00D11733" w:rsidRPr="001325B0"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MAIFI: Momentary Average Interruption Frequency Index</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szCs w:val="24"/>
        </w:rPr>
        <w:t>The Momentary Average Interruption Frequency Index (MAIFI) indicates the average frequency of momentary interruptions.</w:t>
      </w:r>
      <w:r w:rsidR="00814652">
        <w:rPr>
          <w:rFonts w:eastAsiaTheme="minorHAnsi" w:cs="Arial"/>
          <w:szCs w:val="24"/>
        </w:rPr>
        <w:t xml:space="preserve">  </w:t>
      </w:r>
      <w:r w:rsidRPr="00436AE1" w:rsidR="00814652">
        <w:t xml:space="preserve">PG&amp;E’s momentary outage reporting tools </w:t>
      </w:r>
      <w:r w:rsidR="00E45BDB">
        <w:t>were</w:t>
      </w:r>
      <w:r w:rsidRPr="00E0740A" w:rsidR="00E45BDB">
        <w:t xml:space="preserve"> originally designed to track momentary outages </w:t>
      </w:r>
      <w:r w:rsidRPr="00436AE1" w:rsidR="00814652">
        <w:t>based on D96-09-045</w:t>
      </w:r>
      <w:r w:rsidR="000445A7">
        <w:t>.  As provided</w:t>
      </w:r>
      <w:r w:rsidRPr="00436AE1" w:rsidR="00814652">
        <w:t xml:space="preserve"> </w:t>
      </w:r>
      <w:r w:rsidR="000445A7">
        <w:t xml:space="preserve">in D.16-01-008, the </w:t>
      </w:r>
      <w:r w:rsidRPr="00436AE1" w:rsidR="00814652">
        <w:t xml:space="preserve">provided MAIFI metric </w:t>
      </w:r>
      <w:r w:rsidR="000445A7">
        <w:t xml:space="preserve">is the same as what PG&amp;E has used in its prior annual reliability reports and corresponds to </w:t>
      </w:r>
      <w:r w:rsidRPr="00436AE1" w:rsidR="00814652">
        <w:t>the MAIFI</w:t>
      </w:r>
      <w:r w:rsidRPr="00436AE1" w:rsidR="00814652">
        <w:rPr>
          <w:vertAlign w:val="subscript"/>
        </w:rPr>
        <w:t>E</w:t>
      </w:r>
      <w:r w:rsidRPr="00436AE1" w:rsidR="00814652">
        <w:t xml:space="preserve"> definition contained in the IEEE Guide for Electric Power Distribution Reliability Indices (IEEE 1366 standard)</w:t>
      </w:r>
      <w:r w:rsidR="000445A7">
        <w:t>, which counts multiple outage interruptions that occur close to each other in time as a single momentary outage event</w:t>
      </w:r>
      <w:r w:rsidRPr="00436AE1" w:rsidR="00814652">
        <w:t>.  This metric is equal to the total number of customer momentary interruption events divided by the total number of customers served and does not include the events immediately preceding a sustained interruption</w:t>
      </w:r>
      <w:r w:rsidR="00814652">
        <w:t>.</w:t>
      </w:r>
    </w:p>
    <w:p w:rsidR="00D11733"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 xml:space="preserve">Momentary interruption: </w:t>
      </w:r>
      <w:r w:rsidRPr="001325B0">
        <w:rPr>
          <w:rFonts w:eastAsiaTheme="minorHAnsi" w:cs="Arial"/>
          <w:szCs w:val="24"/>
        </w:rPr>
        <w:t>The brief</w:t>
      </w:r>
      <w:r>
        <w:rPr>
          <w:rFonts w:eastAsiaTheme="minorHAnsi" w:cs="Arial"/>
          <w:szCs w:val="24"/>
        </w:rPr>
        <w:t xml:space="preserve"> (five minutes or less)</w:t>
      </w:r>
      <w:r w:rsidRPr="001325B0">
        <w:rPr>
          <w:rFonts w:eastAsiaTheme="minorHAnsi" w:cs="Arial"/>
          <w:szCs w:val="24"/>
        </w:rPr>
        <w:t xml:space="preserve"> loss of power delivery to one or more customers caused by the opening and closing operation of an interrupting device</w:t>
      </w:r>
      <w:r w:rsidRPr="001325B0">
        <w:rPr>
          <w:rFonts w:eastAsiaTheme="minorHAnsi" w:cs="Arial"/>
          <w:b/>
          <w:bCs/>
          <w:szCs w:val="24"/>
        </w:rPr>
        <w:t>.</w:t>
      </w:r>
    </w:p>
    <w:p w:rsidR="00E0740A" w:rsidRPr="00E0740A" w:rsidP="00E0740A">
      <w:pPr>
        <w:autoSpaceDE w:val="0"/>
        <w:autoSpaceDN w:val="0"/>
        <w:adjustRightInd w:val="0"/>
        <w:spacing w:line="360" w:lineRule="auto"/>
        <w:rPr>
          <w:rFonts w:eastAsiaTheme="minorHAnsi" w:cs="Arial"/>
          <w:szCs w:val="24"/>
        </w:rPr>
      </w:pPr>
      <w:r>
        <w:rPr>
          <w:rFonts w:eastAsiaTheme="minorHAnsi" w:cs="Arial"/>
          <w:b/>
          <w:szCs w:val="24"/>
        </w:rPr>
        <w:t>Non-Restorable Outage</w:t>
      </w:r>
      <w:r w:rsidRPr="00BA5C86">
        <w:rPr>
          <w:rFonts w:eastAsiaTheme="minorHAnsi" w:cs="Arial"/>
          <w:b/>
          <w:szCs w:val="24"/>
        </w:rPr>
        <w:t xml:space="preserve"> Process</w:t>
      </w:r>
      <w:r w:rsidRPr="005C1698">
        <w:rPr>
          <w:rFonts w:eastAsiaTheme="minorHAnsi" w:cs="Arial"/>
          <w:szCs w:val="24"/>
        </w:rPr>
        <w:t xml:space="preserve"> – PG&amp;E utilizes a non-restorable outage designation </w:t>
      </w:r>
      <w:r>
        <w:rPr>
          <w:rFonts w:eastAsiaTheme="minorHAnsi" w:cs="Arial"/>
          <w:szCs w:val="24"/>
        </w:rPr>
        <w:t>and process for unique o</w:t>
      </w:r>
      <w:r w:rsidRPr="005C1698">
        <w:rPr>
          <w:rFonts w:eastAsiaTheme="minorHAnsi" w:cs="Arial"/>
          <w:szCs w:val="24"/>
        </w:rPr>
        <w:t>utage events involv</w:t>
      </w:r>
      <w:r>
        <w:rPr>
          <w:rFonts w:eastAsiaTheme="minorHAnsi" w:cs="Arial"/>
          <w:szCs w:val="24"/>
        </w:rPr>
        <w:t>ing</w:t>
      </w:r>
      <w:r w:rsidRPr="005C1698">
        <w:rPr>
          <w:rFonts w:eastAsiaTheme="minorHAnsi" w:cs="Arial"/>
          <w:szCs w:val="24"/>
        </w:rPr>
        <w:t xml:space="preserve"> requests by customers or agencies requiring that facilities be de</w:t>
      </w:r>
      <w:r>
        <w:rPr>
          <w:rFonts w:eastAsiaTheme="minorHAnsi" w:cs="Arial"/>
          <w:szCs w:val="24"/>
        </w:rPr>
        <w:t>-</w:t>
      </w:r>
      <w:r w:rsidRPr="005C1698">
        <w:rPr>
          <w:rFonts w:eastAsiaTheme="minorHAnsi" w:cs="Arial"/>
          <w:szCs w:val="24"/>
        </w:rPr>
        <w:t>energized,</w:t>
      </w:r>
      <w:r>
        <w:rPr>
          <w:rFonts w:eastAsiaTheme="minorHAnsi" w:cs="Arial"/>
          <w:szCs w:val="24"/>
        </w:rPr>
        <w:t xml:space="preserve"> </w:t>
      </w:r>
      <w:r w:rsidRPr="005C1698">
        <w:rPr>
          <w:rFonts w:eastAsiaTheme="minorHAnsi" w:cs="Arial"/>
          <w:szCs w:val="24"/>
        </w:rPr>
        <w:t>access not permitted, and/or restoration be delayed due to circumstances not</w:t>
      </w:r>
      <w:r>
        <w:rPr>
          <w:rFonts w:eastAsiaTheme="minorHAnsi" w:cs="Arial"/>
          <w:szCs w:val="24"/>
        </w:rPr>
        <w:t xml:space="preserve"> </w:t>
      </w:r>
      <w:r w:rsidRPr="005C1698">
        <w:rPr>
          <w:rFonts w:eastAsiaTheme="minorHAnsi" w:cs="Arial"/>
          <w:szCs w:val="24"/>
        </w:rPr>
        <w:t xml:space="preserve">initiated or controlled by </w:t>
      </w:r>
      <w:r>
        <w:rPr>
          <w:rFonts w:eastAsiaTheme="minorHAnsi" w:cs="Arial"/>
          <w:szCs w:val="24"/>
        </w:rPr>
        <w:t>PG&amp;E</w:t>
      </w:r>
      <w:r w:rsidRPr="005C1698">
        <w:rPr>
          <w:rFonts w:eastAsiaTheme="minorHAnsi" w:cs="Arial"/>
          <w:szCs w:val="24"/>
        </w:rPr>
        <w:t>.</w:t>
      </w:r>
      <w:r>
        <w:rPr>
          <w:rFonts w:eastAsiaTheme="minorHAnsi" w:cs="Arial"/>
          <w:szCs w:val="24"/>
        </w:rPr>
        <w:t xml:space="preserve">  This process includes adjusting the outage minutes </w:t>
      </w:r>
      <w:r w:rsidRPr="005C1698">
        <w:rPr>
          <w:rFonts w:eastAsiaTheme="minorHAnsi" w:cs="Arial"/>
          <w:szCs w:val="24"/>
        </w:rPr>
        <w:t xml:space="preserve">to accurately reflect these situations and to measure </w:t>
      </w:r>
      <w:r>
        <w:rPr>
          <w:rFonts w:eastAsiaTheme="minorHAnsi" w:cs="Arial"/>
          <w:szCs w:val="24"/>
        </w:rPr>
        <w:t xml:space="preserve">PG&amp;E’s </w:t>
      </w:r>
      <w:r w:rsidRPr="005C1698">
        <w:rPr>
          <w:rFonts w:eastAsiaTheme="minorHAnsi" w:cs="Arial"/>
          <w:szCs w:val="24"/>
        </w:rPr>
        <w:t>actual</w:t>
      </w:r>
      <w:r>
        <w:rPr>
          <w:rFonts w:eastAsiaTheme="minorHAnsi" w:cs="Arial"/>
          <w:szCs w:val="24"/>
        </w:rPr>
        <w:t xml:space="preserve"> </w:t>
      </w:r>
      <w:r w:rsidRPr="005C1698">
        <w:rPr>
          <w:rFonts w:eastAsiaTheme="minorHAnsi" w:cs="Arial"/>
          <w:szCs w:val="24"/>
        </w:rPr>
        <w:t>true performance</w:t>
      </w:r>
      <w:r>
        <w:rPr>
          <w:rFonts w:eastAsiaTheme="minorHAnsi" w:cs="Arial"/>
          <w:szCs w:val="24"/>
        </w:rPr>
        <w:t>.</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szCs w:val="24"/>
        </w:rPr>
        <w:t>ODB</w:t>
      </w:r>
      <w:r w:rsidRPr="001325B0">
        <w:rPr>
          <w:rFonts w:eastAsiaTheme="minorHAnsi" w:cs="Arial"/>
          <w:szCs w:val="24"/>
        </w:rPr>
        <w:t xml:space="preserve"> – Operations Database</w:t>
      </w:r>
      <w:r>
        <w:rPr>
          <w:rFonts w:eastAsiaTheme="minorHAnsi" w:cs="Arial"/>
          <w:szCs w:val="24"/>
        </w:rPr>
        <w:t xml:space="preserve"> - </w:t>
      </w:r>
      <w:r w:rsidRPr="0069219B">
        <w:rPr>
          <w:rFonts w:eastAsiaTheme="minorHAnsi" w:cs="Arial"/>
          <w:szCs w:val="24"/>
        </w:rPr>
        <w:t xml:space="preserve">ODB is the outage database for </w:t>
      </w:r>
      <w:r>
        <w:rPr>
          <w:rFonts w:eastAsiaTheme="minorHAnsi" w:cs="Arial"/>
          <w:szCs w:val="24"/>
        </w:rPr>
        <w:t>PG&amp;E</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Planned outage: </w:t>
      </w:r>
      <w:r w:rsidRPr="001325B0">
        <w:rPr>
          <w:rFonts w:eastAsiaTheme="minorHAnsi" w:cs="Arial"/>
          <w:szCs w:val="24"/>
        </w:rPr>
        <w:t>The intentional disabling of a component’s capability to deliver power, done at a preselected time, usually for the purposes of construction, preventative maintenance, or repair.</w:t>
      </w:r>
    </w:p>
    <w:p w:rsidR="00D11733" w:rsidRPr="001325B0"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SAIDI: System Average Interruption Duration Index</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szCs w:val="24"/>
        </w:rPr>
        <w:t>The System Average Interruption Duration Index (SAIDI) indicates the total duration of interruption for the average customer during a predefined period of time. It is commonly measured in minutes or hours of interruption.</w:t>
      </w:r>
    </w:p>
    <w:p w:rsidR="00D11733" w:rsidRPr="001325B0" w:rsidP="00D11733">
      <w:pPr>
        <w:autoSpaceDE w:val="0"/>
        <w:autoSpaceDN w:val="0"/>
        <w:adjustRightInd w:val="0"/>
        <w:spacing w:line="360" w:lineRule="auto"/>
        <w:rPr>
          <w:rFonts w:eastAsiaTheme="minorHAnsi" w:cs="Arial"/>
          <w:b/>
          <w:bCs/>
          <w:szCs w:val="24"/>
        </w:rPr>
      </w:pPr>
      <w:r w:rsidRPr="001325B0">
        <w:rPr>
          <w:rFonts w:eastAsiaTheme="minorHAnsi" w:cs="Arial"/>
          <w:b/>
          <w:bCs/>
          <w:szCs w:val="24"/>
        </w:rPr>
        <w:t>SAIFI: System Average Interruption Frequency Index</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szCs w:val="24"/>
        </w:rPr>
        <w:t>The System Average Interruption Frequency Index (SAIFI) indicates how often the average customer experiences a sustained interruption over a predefined period of time.</w:t>
      </w:r>
    </w:p>
    <w:p w:rsidR="00D11733" w:rsidRPr="00E91249" w:rsidP="00D11733">
      <w:pPr>
        <w:autoSpaceDE w:val="0"/>
        <w:autoSpaceDN w:val="0"/>
        <w:adjustRightInd w:val="0"/>
        <w:spacing w:line="360" w:lineRule="auto"/>
        <w:rPr>
          <w:rFonts w:eastAsiaTheme="minorHAnsi" w:cs="Arial"/>
          <w:bCs/>
          <w:szCs w:val="24"/>
        </w:rPr>
      </w:pPr>
      <w:r>
        <w:rPr>
          <w:rFonts w:eastAsiaTheme="minorHAnsi" w:cs="Arial"/>
          <w:b/>
          <w:bCs/>
          <w:szCs w:val="24"/>
        </w:rPr>
        <w:t xml:space="preserve">SCADA: </w:t>
      </w:r>
      <w:r>
        <w:rPr>
          <w:rFonts w:eastAsiaTheme="minorHAnsi" w:cs="Arial"/>
          <w:bCs/>
          <w:szCs w:val="24"/>
        </w:rPr>
        <w:t xml:space="preserve"> Supervisory Control and Data Acquisition – an online database for distribution operators to remotely gather information and control the distribution system.</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Sustained interruption: </w:t>
      </w:r>
      <w:r w:rsidRPr="001325B0">
        <w:rPr>
          <w:rFonts w:eastAsiaTheme="minorHAnsi" w:cs="Arial"/>
          <w:szCs w:val="24"/>
        </w:rPr>
        <w:t>Any interruption not classified as a part of a momentary event. That is, any interruption that lasts more than five minutes.</w:t>
      </w:r>
    </w:p>
    <w:p w:rsidR="00D11733" w:rsidRPr="001325B0" w:rsidP="00D11733">
      <w:pPr>
        <w:autoSpaceDE w:val="0"/>
        <w:autoSpaceDN w:val="0"/>
        <w:adjustRightInd w:val="0"/>
        <w:spacing w:line="360" w:lineRule="auto"/>
        <w:rPr>
          <w:rFonts w:eastAsiaTheme="minorHAnsi" w:cs="Arial"/>
          <w:szCs w:val="24"/>
        </w:rPr>
      </w:pPr>
      <w:r w:rsidRPr="001325B0">
        <w:rPr>
          <w:rFonts w:eastAsiaTheme="minorHAnsi" w:cs="Arial"/>
          <w:b/>
          <w:bCs/>
          <w:szCs w:val="24"/>
        </w:rPr>
        <w:t xml:space="preserve">Unplanned interruption: </w:t>
      </w:r>
      <w:r w:rsidRPr="001325B0">
        <w:rPr>
          <w:rFonts w:eastAsiaTheme="minorHAnsi" w:cs="Arial"/>
          <w:szCs w:val="24"/>
        </w:rPr>
        <w:t>The loss of electric power to one or more customers that does not result from a planned outage.</w:t>
      </w:r>
    </w:p>
    <w:p w:rsidR="00D11733" w:rsidP="00AB3DB1">
      <w:pPr>
        <w:rPr>
          <w:rFonts w:cs="Arial"/>
        </w:rPr>
      </w:pPr>
    </w:p>
    <w:p w:rsidR="00D11733" w:rsidRPr="001A36BE" w:rsidP="00AB3DB1">
      <w:pPr>
        <w:rPr>
          <w:rFonts w:cs="Arial"/>
        </w:rPr>
      </w:pPr>
    </w:p>
    <w:sectPr w:rsidSect="009C610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77701468"/>
      <w:docPartObj>
        <w:docPartGallery w:val="Page Numbers (Bottom of Page)"/>
        <w:docPartUnique/>
      </w:docPartObj>
    </w:sdtPr>
    <w:sdtEndPr>
      <w:rPr>
        <w:noProof/>
      </w:rPr>
    </w:sdtEndPr>
    <w:sdtContent>
      <w:p w:rsidR="00F30ADA">
        <w:pPr>
          <w:pStyle w:val="Footer"/>
          <w:jc w:val="center"/>
        </w:pPr>
        <w:r>
          <w:fldChar w:fldCharType="begin"/>
        </w:r>
        <w:r>
          <w:instrText xml:space="preserve"> PAGE   \* MERGEFORMAT </w:instrText>
        </w:r>
        <w:r>
          <w:fldChar w:fldCharType="separate"/>
        </w:r>
        <w:r>
          <w:rPr>
            <w:noProof/>
          </w:rPr>
          <w:t>305</w:t>
        </w:r>
        <w:r>
          <w:rPr>
            <w:noProof/>
          </w:rPr>
          <w:fldChar w:fldCharType="end"/>
        </w:r>
      </w:p>
    </w:sdtContent>
  </w:sdt>
  <w:p w:rsidR="00F30A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30ADA" w:rsidP="00A83AB0">
      <w:r>
        <w:separator/>
      </w:r>
    </w:p>
  </w:footnote>
  <w:footnote w:type="continuationSeparator" w:id="1">
    <w:p w:rsidR="00F30ADA" w:rsidP="00A83AB0">
      <w:r>
        <w:continuationSeparator/>
      </w:r>
    </w:p>
  </w:footnote>
  <w:footnote w:type="continuationNotice" w:id="2">
    <w:p w:rsidR="00F30ADA"/>
  </w:footnote>
  <w:footnote w:id="3">
    <w:p w:rsidR="00F30ADA">
      <w:pPr>
        <w:pStyle w:val="FootnoteText"/>
      </w:pPr>
      <w:r w:rsidRPr="003D539F">
        <w:rPr>
          <w:rStyle w:val="FootnoteReference"/>
          <w:sz w:val="24"/>
          <w:szCs w:val="24"/>
        </w:rPr>
        <w:footnoteRef/>
      </w:r>
      <w:r w:rsidRPr="003D539F">
        <w:rPr>
          <w:sz w:val="24"/>
          <w:szCs w:val="24"/>
        </w:rPr>
        <w:t xml:space="preserve"> </w:t>
      </w:r>
      <w:r>
        <w:tab/>
        <w:t>See Table 57 as shown in Section 3.</w:t>
      </w:r>
    </w:p>
  </w:footnote>
  <w:footnote w:id="4">
    <w:p w:rsidR="00F30ADA" w:rsidP="004D5A85">
      <w:pPr>
        <w:autoSpaceDE w:val="0"/>
        <w:autoSpaceDN w:val="0"/>
        <w:adjustRightInd w:val="0"/>
        <w:spacing w:line="280" w:lineRule="atLeast"/>
      </w:pPr>
      <w:r>
        <w:rPr>
          <w:rStyle w:val="FootnoteReference"/>
        </w:rPr>
        <w:footnoteRef/>
      </w:r>
      <w:r>
        <w:t xml:space="preserve">         </w:t>
      </w:r>
      <w:r w:rsidRPr="00015CE6">
        <w:rPr>
          <w:sz w:val="20"/>
        </w:rPr>
        <w:t>PG&amp;E’s outage reporting tool</w:t>
      </w:r>
      <w:r>
        <w:rPr>
          <w:sz w:val="20"/>
        </w:rPr>
        <w:t>s were originally designed to track momentary outages as defined in</w:t>
      </w:r>
      <w:r w:rsidRPr="00015CE6">
        <w:rPr>
          <w:sz w:val="20"/>
        </w:rPr>
        <w:t xml:space="preserve"> D96-09-045.  </w:t>
      </w:r>
      <w:r>
        <w:rPr>
          <w:sz w:val="20"/>
        </w:rPr>
        <w:t xml:space="preserve">Under </w:t>
      </w:r>
      <w:r w:rsidRPr="00015CE6">
        <w:rPr>
          <w:sz w:val="20"/>
        </w:rPr>
        <w:t xml:space="preserve">D.16-01-008, </w:t>
      </w:r>
      <w:r>
        <w:rPr>
          <w:sz w:val="20"/>
        </w:rPr>
        <w:t>this method of tracking momentary outages corresponds to</w:t>
      </w:r>
      <w:r w:rsidRPr="00015CE6">
        <w:rPr>
          <w:sz w:val="20"/>
        </w:rPr>
        <w:t xml:space="preserve"> the MAIFI</w:t>
      </w:r>
      <w:r w:rsidRPr="00015CE6">
        <w:rPr>
          <w:sz w:val="20"/>
          <w:vertAlign w:val="subscript"/>
        </w:rPr>
        <w:t>E</w:t>
      </w:r>
      <w:r w:rsidRPr="00015CE6">
        <w:rPr>
          <w:sz w:val="20"/>
        </w:rPr>
        <w:t xml:space="preserve"> definition contained in the IEEE Guide for Electric Power Distribution Reliability Indices (IEEE 1366 standard), which counts multiple outage interruptions that occur close to each other in time as a single momentary outage event.  This metric is equal to the total number of customer momentary interruption events divided by the total number of customers served and does not include the events immediately preceding a sustained interruption.</w:t>
      </w:r>
    </w:p>
  </w:footnote>
  <w:footnote w:id="5">
    <w:p w:rsidR="00F30ADA">
      <w:pPr>
        <w:pStyle w:val="FootnoteText"/>
      </w:pPr>
      <w:r w:rsidRPr="00150F53">
        <w:rPr>
          <w:rStyle w:val="FootnoteReference"/>
          <w:sz w:val="24"/>
        </w:rPr>
        <w:footnoteRef/>
      </w:r>
      <w:r w:rsidRPr="00150F53">
        <w:rPr>
          <w:rStyle w:val="FootnoteReference"/>
          <w:sz w:val="24"/>
        </w:rPr>
        <w:t xml:space="preserve"> </w:t>
      </w:r>
      <w:r>
        <w:tab/>
        <w:t>Measures sustained outage events and excludes momentary outage events.</w:t>
      </w:r>
    </w:p>
  </w:footnote>
  <w:footnote w:id="6">
    <w:p w:rsidR="00F30ADA" w:rsidP="005B24EB">
      <w:pPr>
        <w:pStyle w:val="FootnoteText"/>
        <w:spacing w:line="200" w:lineRule="atLeast"/>
      </w:pPr>
      <w:r w:rsidRPr="00150F53">
        <w:rPr>
          <w:rStyle w:val="FootnoteReference"/>
          <w:sz w:val="24"/>
        </w:rPr>
        <w:footnoteRef/>
      </w:r>
      <w:r w:rsidRPr="00150F53">
        <w:rPr>
          <w:rStyle w:val="FootnoteReference"/>
          <w:sz w:val="24"/>
        </w:rPr>
        <w:t xml:space="preserve"> </w:t>
      </w:r>
      <w:r>
        <w:tab/>
        <w:t>On November 18, 2011 the EON recording system was removed from service.  Momentary outage data is now being collected from SCADA devices and through the use of Smart Meters.  Data collection from the Smart Meters is more effective than the previous EON system since Smart Meters don’t rely on customer volunteers having EON devices connected inside their buildings.   T</w:t>
      </w:r>
      <w:r w:rsidRPr="002205AB">
        <w:t xml:space="preserve">he </w:t>
      </w:r>
      <w:r>
        <w:t xml:space="preserve">increased </w:t>
      </w:r>
      <w:r w:rsidRPr="002205AB">
        <w:t xml:space="preserve">frequency of momentary outages recorded does not </w:t>
      </w:r>
      <w:r>
        <w:t xml:space="preserve">necessarily </w:t>
      </w:r>
      <w:r w:rsidRPr="002205AB">
        <w:t xml:space="preserve">indicate an actual increase in momentary outages in 2012 and after </w:t>
      </w:r>
      <w:r>
        <w:t>(</w:t>
      </w:r>
      <w:r w:rsidRPr="002205AB">
        <w:t>as compared to prior years</w:t>
      </w:r>
      <w:r>
        <w:t xml:space="preserve">) but is </w:t>
      </w:r>
      <w:r w:rsidRPr="002205AB">
        <w:t>a result of this improved method for recording momentary outages</w:t>
      </w:r>
      <w:r>
        <w:t>.</w:t>
      </w:r>
      <w:r w:rsidRPr="002205AB">
        <w:t xml:space="preserve"> </w:t>
      </w:r>
    </w:p>
  </w:footnote>
  <w:footnote w:id="7">
    <w:p w:rsidR="00F30ADA" w:rsidP="003B6A4C">
      <w:pPr>
        <w:pStyle w:val="FootnoteText"/>
        <w:spacing w:line="200" w:lineRule="atLeast"/>
      </w:pPr>
      <w:r>
        <w:rPr>
          <w:rStyle w:val="FootnoteReference"/>
        </w:rPr>
        <w:footnoteRef/>
      </w:r>
      <w:r>
        <w:t xml:space="preserve"> </w:t>
      </w:r>
      <w:r>
        <w:tab/>
        <w:t>See footnote 4.</w:t>
      </w:r>
      <w:r w:rsidRPr="002205AB">
        <w:t xml:space="preserve"> </w:t>
      </w:r>
    </w:p>
  </w:footnote>
  <w:footnote w:id="8">
    <w:p w:rsidR="00F30ADA" w:rsidP="00DE10D0">
      <w:pPr>
        <w:pStyle w:val="FootnoteText"/>
      </w:pPr>
      <w:r>
        <w:rPr>
          <w:rStyle w:val="FootnoteReference"/>
        </w:rPr>
        <w:footnoteRef/>
      </w:r>
      <w:r>
        <w:t xml:space="preserve"> </w:t>
      </w:r>
      <w:r>
        <w:tab/>
        <w:t>As in prior reports, PG&amp;E does not interpret this reporting requirement as applying to those indices where 2018 reliability was better than the prior five-year average.</w:t>
      </w:r>
    </w:p>
  </w:footnote>
  <w:footnote w:id="9">
    <w:p w:rsidR="00F30ADA" w:rsidP="00231315">
      <w:pPr>
        <w:pStyle w:val="FootnoteText"/>
        <w:tabs>
          <w:tab w:val="left" w:pos="450"/>
        </w:tabs>
        <w:jc w:val="both"/>
      </w:pPr>
      <w:r>
        <w:rPr>
          <w:rStyle w:val="FootnoteReference"/>
        </w:rPr>
        <w:footnoteRef/>
      </w:r>
      <w:r>
        <w:t xml:space="preserve"> </w:t>
      </w:r>
      <w:r>
        <w:tab/>
        <w:t xml:space="preserve">Per Decision 16-01-008, Appendix B footnote 6, Decision 04-10-034 only applies to PG&amp;E: </w:t>
      </w:r>
    </w:p>
    <w:p w:rsidR="00F30ADA" w:rsidRPr="00336A71" w:rsidP="0086742C">
      <w:pPr>
        <w:spacing w:before="8"/>
        <w:ind w:left="460"/>
        <w:jc w:val="both"/>
        <w:rPr>
          <w:sz w:val="20"/>
        </w:rPr>
      </w:pPr>
      <w:r w:rsidRPr="00336A71">
        <w:rPr>
          <w:sz w:val="20"/>
        </w:rPr>
        <w:t>Investigate and report on all weather-related excludable major events for each division in which CAIDI varies by 25 percent or more from the division benchmark.  The division benchmarks are calculated from the rolling average of the prior 10 weather-related excludable events as defined by IEEE 1366.</w:t>
      </w:r>
    </w:p>
  </w:footnote>
  <w:footnote w:id="10">
    <w:p w:rsidR="00F30ADA" w:rsidP="00231315">
      <w:pPr>
        <w:pStyle w:val="FootnoteText"/>
        <w:ind w:left="450" w:hanging="450"/>
        <w:jc w:val="both"/>
      </w:pPr>
      <w:r>
        <w:rPr>
          <w:rStyle w:val="FootnoteReference"/>
        </w:rPr>
        <w:footnoteRef/>
      </w:r>
      <w:r>
        <w:t xml:space="preserve"> </w:t>
      </w:r>
      <w:r>
        <w:tab/>
        <w:t>A major event is defined in the IEEE Standard 1366.  As in prior reports, PG&amp;E is using the “prior ten weather related excludable major events” prior to the calendar year that is the subject of the report.</w:t>
      </w:r>
    </w:p>
  </w:footnote>
  <w:footnote w:id="11">
    <w:p w:rsidR="00F30ADA">
      <w:pPr>
        <w:pStyle w:val="FootnoteText"/>
      </w:pPr>
      <w:r>
        <w:rPr>
          <w:rStyle w:val="FootnoteReference"/>
        </w:rPr>
        <w:footnoteRef/>
      </w:r>
      <w:r>
        <w:t xml:space="preserve">       May 17</w:t>
      </w:r>
      <w:r w:rsidRPr="00312D73">
        <w:rPr>
          <w:vertAlign w:val="superscript"/>
        </w:rPr>
        <w:t>th</w:t>
      </w:r>
      <w:r>
        <w:t xml:space="preserve"> was a non-weather-related MED (outage due to a vehicle hitting a 230 kV tower).</w:t>
      </w:r>
    </w:p>
  </w:footnote>
  <w:footnote w:id="12">
    <w:p w:rsidR="00F30ADA">
      <w:pPr>
        <w:pStyle w:val="FootnoteText"/>
      </w:pPr>
      <w:r>
        <w:rPr>
          <w:rStyle w:val="FootnoteReference"/>
        </w:rPr>
        <w:footnoteRef/>
      </w:r>
      <w:r>
        <w:t xml:space="preserve"> </w:t>
      </w:r>
      <w:r>
        <w:tab/>
        <w:t>See foo</w:t>
      </w:r>
      <w:r w:rsidRPr="00112010">
        <w:t>tnote 4</w:t>
      </w:r>
      <w:r>
        <w:t>.</w:t>
      </w:r>
    </w:p>
  </w:footnote>
  <w:footnote w:id="13">
    <w:p w:rsidR="00F30ADA">
      <w:pPr>
        <w:pStyle w:val="FootnoteText"/>
      </w:pPr>
      <w:r>
        <w:rPr>
          <w:rStyle w:val="FootnoteReference"/>
        </w:rPr>
        <w:footnoteRef/>
      </w:r>
      <w:r>
        <w:t xml:space="preserve"> </w:t>
      </w:r>
      <w:r>
        <w:tab/>
        <w:t>See footn</w:t>
      </w:r>
      <w:r w:rsidRPr="006E4CB8">
        <w:t xml:space="preserve">ote 4 </w:t>
      </w:r>
      <w:r>
        <w:t>above.</w:t>
      </w:r>
    </w:p>
  </w:footnote>
  <w:footnote w:id="14">
    <w:p w:rsidR="00F30ADA" w:rsidRPr="00640D72" w:rsidP="00467986">
      <w:r w:rsidRPr="00EB1D36">
        <w:rPr>
          <w:rStyle w:val="FootnoteReference"/>
          <w:sz w:val="20"/>
        </w:rPr>
        <w:footnoteRef/>
      </w:r>
      <w:r w:rsidRPr="00EB1D36">
        <w:rPr>
          <w:rStyle w:val="FootnoteReference"/>
        </w:rPr>
        <w:t xml:space="preserve"> </w:t>
      </w:r>
      <w:r w:rsidRPr="00640D72">
        <w:rPr>
          <w:sz w:val="20"/>
        </w:rPr>
        <w:tab/>
      </w:r>
      <w:r>
        <w:rPr>
          <w:sz w:val="20"/>
        </w:rPr>
        <w:t>The three-year average AIFI values are determined by the three-year average of the customers that experienced a sustained outage divided by the three-year average of the total customers served by that circuit.  The three-year average AIDI values are determined by the three-year average of the customer-outage minutes divided by the three-year average of the total customers served by that circuit.  These calculations are slightly different than determining the three-year average of just the actual recorded metric values for each of the three years.</w:t>
      </w:r>
    </w:p>
  </w:footnote>
  <w:footnote w:id="15">
    <w:p w:rsidR="00F30ADA" w:rsidRPr="00640D72" w:rsidP="00015CE6">
      <w:r w:rsidRPr="00EB1D36">
        <w:rPr>
          <w:rStyle w:val="FootnoteReference"/>
          <w:sz w:val="20"/>
        </w:rPr>
        <w:footnoteRef/>
      </w:r>
      <w:r w:rsidRPr="00EB1D36">
        <w:rPr>
          <w:rStyle w:val="FootnoteReference"/>
        </w:rPr>
        <w:t xml:space="preserve"> </w:t>
      </w:r>
      <w:r w:rsidRPr="00640D72">
        <w:rPr>
          <w:sz w:val="20"/>
        </w:rPr>
        <w:tab/>
      </w:r>
      <w:r w:rsidRPr="003E5FC9">
        <w:rPr>
          <w:sz w:val="20"/>
        </w:rPr>
        <w:t>The circuit mileage data in this report is determined through the use of PG&amp;E’s Electric Distribution Geographic Information System (</w:t>
      </w:r>
      <w:r w:rsidRPr="00015CE6">
        <w:rPr>
          <w:sz w:val="20"/>
        </w:rPr>
        <w:t>ED</w:t>
      </w:r>
      <w:r w:rsidRPr="003E5FC9">
        <w:rPr>
          <w:sz w:val="20"/>
        </w:rPr>
        <w:t xml:space="preserve">GIS). </w:t>
      </w:r>
      <w:r w:rsidRPr="00015CE6">
        <w:rPr>
          <w:sz w:val="20"/>
        </w:rPr>
        <w:t> </w:t>
      </w:r>
      <w:r w:rsidRPr="003E5FC9">
        <w:rPr>
          <w:sz w:val="20"/>
        </w:rPr>
        <w:t xml:space="preserve">PG&amp;E recently expanded the use of its </w:t>
      </w:r>
      <w:r w:rsidRPr="00015CE6">
        <w:rPr>
          <w:sz w:val="20"/>
        </w:rPr>
        <w:t>ED</w:t>
      </w:r>
      <w:r w:rsidRPr="003E5FC9">
        <w:rPr>
          <w:sz w:val="20"/>
        </w:rPr>
        <w:t>GIS technology to map and analyze assets across its system and provide more accurate information about the expanse of its system and the mileage of particular circuits.  As a result of using this more accurate technology, mileages for particular circuits may vary from prior reports.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3E3F64"/>
    <w:multiLevelType w:val="hybridMultilevel"/>
    <w:tmpl w:val="D9E49DFE"/>
    <w:lvl w:ilvl="0">
      <w:start w:val="1"/>
      <w:numFmt w:val="decimal"/>
      <w:lvlText w:val="%1."/>
      <w:lvlJc w:val="left"/>
      <w:pPr>
        <w:ind w:left="720" w:hanging="360"/>
      </w:pPr>
    </w:lvl>
    <w:lvl w:ilvl="1">
      <w:start w:val="1"/>
      <w:numFmt w:val="lowerRoman"/>
      <w:lvlText w:val="%2."/>
      <w:lvlJc w:val="right"/>
      <w:pPr>
        <w:ind w:left="1440" w:hanging="360"/>
      </w:pPr>
      <w:rPr>
        <w:rFonts w:ascii="Arial" w:eastAsia="Times New Roman" w:hAnsi="Arial" w:cs="Arial"/>
      </w:r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370DD7"/>
    <w:multiLevelType w:val="hybridMultilevel"/>
    <w:tmpl w:val="60CE20D6"/>
    <w:lvl w:ilvl="0">
      <w:start w:val="1"/>
      <w:numFmt w:val="decimal"/>
      <w:lvlText w:val="%1."/>
      <w:lvlJc w:val="left"/>
      <w:pPr>
        <w:ind w:left="1170" w:hanging="360"/>
      </w:p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
    <w:nsid w:val="08B4178B"/>
    <w:multiLevelType w:val="hybridMultilevel"/>
    <w:tmpl w:val="640CBC92"/>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0DE5498E"/>
    <w:multiLevelType w:val="hybridMultilevel"/>
    <w:tmpl w:val="AAFAC9FE"/>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AC7E84"/>
    <w:multiLevelType w:val="multilevel"/>
    <w:tmpl w:val="CE9006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082089B"/>
    <w:multiLevelType w:val="hybridMultilevel"/>
    <w:tmpl w:val="B7B8A8E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11DD74AC"/>
    <w:multiLevelType w:val="hybridMultilevel"/>
    <w:tmpl w:val="EE7457DE"/>
    <w:lvl w:ilvl="0">
      <w:start w:val="4"/>
      <w:numFmt w:val="decimal"/>
      <w:lvlText w:val="%1."/>
      <w:lvlJc w:val="left"/>
      <w:pPr>
        <w:ind w:left="144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1FB0F8A"/>
    <w:multiLevelType w:val="hybridMultilevel"/>
    <w:tmpl w:val="3FD09DF8"/>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BCB6081"/>
    <w:multiLevelType w:val="hybridMultilevel"/>
    <w:tmpl w:val="F628039A"/>
    <w:lvl w:ilvl="0">
      <w:start w:val="1"/>
      <w:numFmt w:val="decimal"/>
      <w:lvlText w:val="%1."/>
      <w:lvlJc w:val="left"/>
      <w:pPr>
        <w:ind w:left="720" w:hanging="360"/>
      </w:pPr>
      <w:rPr>
        <w:rFonts w:hint="default"/>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BED1BC4"/>
    <w:multiLevelType w:val="hybridMultilevel"/>
    <w:tmpl w:val="E910BCFE"/>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F692B76"/>
    <w:multiLevelType w:val="multilevel"/>
    <w:tmpl w:val="790E9E68"/>
    <w:lvl w:ilvl="0">
      <w:start w:val="1"/>
      <w:numFmt w:val="lowerLetter"/>
      <w:lvlText w:val="%1."/>
      <w:lvlJc w:val="left"/>
      <w:pPr>
        <w:ind w:left="360" w:hanging="360"/>
      </w:pPr>
      <w:rPr>
        <w:rFonts w:asciiTheme="majorHAnsi" w:eastAsiaTheme="majorEastAsia" w:hAnsiTheme="majorHAnsi" w:cstheme="maj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43708AB"/>
    <w:multiLevelType w:val="hybridMultilevel"/>
    <w:tmpl w:val="839A3C9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24E51918"/>
    <w:multiLevelType w:val="hybridMultilevel"/>
    <w:tmpl w:val="B7AA951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53405E9"/>
    <w:multiLevelType w:val="hybridMultilevel"/>
    <w:tmpl w:val="ABD6E2DC"/>
    <w:lvl w:ilvl="0">
      <w:start w:val="1"/>
      <w:numFmt w:val="lowerRoman"/>
      <w:lvlText w:val="%1."/>
      <w:lvlJc w:val="right"/>
      <w:pPr>
        <w:ind w:left="180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27551D91"/>
    <w:multiLevelType w:val="hybridMultilevel"/>
    <w:tmpl w:val="E3D28080"/>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9166BD1"/>
    <w:multiLevelType w:val="hybridMultilevel"/>
    <w:tmpl w:val="60CE20D6"/>
    <w:lvl w:ilvl="0">
      <w:start w:val="1"/>
      <w:numFmt w:val="decimal"/>
      <w:lvlText w:val="%1."/>
      <w:lvlJc w:val="left"/>
      <w:pPr>
        <w:ind w:left="1170" w:hanging="360"/>
      </w:p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16">
    <w:nsid w:val="2F003C45"/>
    <w:multiLevelType w:val="hybridMultilevel"/>
    <w:tmpl w:val="A6B4B9A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30E4F61"/>
    <w:multiLevelType w:val="hybridMultilevel"/>
    <w:tmpl w:val="051426F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rPr>
        <w:rFonts w:asciiTheme="majorHAnsi" w:eastAsiaTheme="majorEastAsia" w:hAnsiTheme="majorHAnsi" w:cstheme="majorBidi"/>
      </w:rPr>
    </w:lvl>
    <w:lvl w:ilvl="3">
      <w:start w:val="1"/>
      <w:numFmt w:val="decimal"/>
      <w:lvlText w:val="%4."/>
      <w:lvlJc w:val="left"/>
      <w:pPr>
        <w:ind w:left="1440" w:hanging="360"/>
      </w:pPr>
      <w:rPr>
        <w:i w:val="0"/>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667777"/>
    <w:multiLevelType w:val="hybridMultilevel"/>
    <w:tmpl w:val="CAEC3AC0"/>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9192D9D"/>
    <w:multiLevelType w:val="hybridMultilevel"/>
    <w:tmpl w:val="22D6E2E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3BEE5B7B"/>
    <w:multiLevelType w:val="hybridMultilevel"/>
    <w:tmpl w:val="6B24E66E"/>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1412370"/>
    <w:multiLevelType w:val="hybridMultilevel"/>
    <w:tmpl w:val="12547C1A"/>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180"/>
      </w:pPr>
      <w:rPr>
        <w:rFonts w:ascii="Symbol" w:hAnsi="Symbol" w:hint="default"/>
      </w:rPr>
    </w:lvl>
    <w:lvl w:ilvl="3">
      <w:start w:val="6"/>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9A4E64"/>
    <w:multiLevelType w:val="hybridMultilevel"/>
    <w:tmpl w:val="59823106"/>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3">
    <w:nsid w:val="46EB6949"/>
    <w:multiLevelType w:val="multilevel"/>
    <w:tmpl w:val="9CB44BE4"/>
    <w:lvl w:ilvl="0">
      <w:start w:val="2"/>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4B5F3C89"/>
    <w:multiLevelType w:val="hybridMultilevel"/>
    <w:tmpl w:val="73F62E82"/>
    <w:lvl w:ilvl="0">
      <w:start w:val="1"/>
      <w:numFmt w:val="lowerRoman"/>
      <w:lvlText w:val="%1."/>
      <w:lvlJc w:val="right"/>
      <w:pPr>
        <w:ind w:left="144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4EED2ECA"/>
    <w:multiLevelType w:val="hybridMultilevel"/>
    <w:tmpl w:val="72A0F39C"/>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4FFE7C6B"/>
    <w:multiLevelType w:val="hybridMultilevel"/>
    <w:tmpl w:val="30C8B17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0BD35F8"/>
    <w:multiLevelType w:val="hybridMultilevel"/>
    <w:tmpl w:val="54DA88F2"/>
    <w:lvl w:ilvl="0">
      <w:start w:val="4"/>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21D7986"/>
    <w:multiLevelType w:val="hybridMultilevel"/>
    <w:tmpl w:val="30C8B17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541D323D"/>
    <w:multiLevelType w:val="hybridMultilevel"/>
    <w:tmpl w:val="8F58B264"/>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0">
    <w:nsid w:val="542B44C5"/>
    <w:multiLevelType w:val="hybridMultilevel"/>
    <w:tmpl w:val="98E4FB94"/>
    <w:lvl w:ilvl="0">
      <w:start w:val="1"/>
      <w:numFmt w:val="decimal"/>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1">
    <w:nsid w:val="56357E7F"/>
    <w:multiLevelType w:val="hybridMultilevel"/>
    <w:tmpl w:val="34B2008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564429C0"/>
    <w:multiLevelType w:val="hybridMultilevel"/>
    <w:tmpl w:val="492EDD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59ED2665"/>
    <w:multiLevelType w:val="hybridMultilevel"/>
    <w:tmpl w:val="773E06E0"/>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4">
    <w:nsid w:val="5D5A0C08"/>
    <w:multiLevelType w:val="hybridMultilevel"/>
    <w:tmpl w:val="51360A7A"/>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5FD24A39"/>
    <w:multiLevelType w:val="hybridMultilevel"/>
    <w:tmpl w:val="70BEB5E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6">
    <w:nsid w:val="62FF0CFF"/>
    <w:multiLevelType w:val="hybridMultilevel"/>
    <w:tmpl w:val="5A0A8B6C"/>
    <w:lvl w:ilvl="0">
      <w:start w:val="1"/>
      <w:numFmt w:val="lowerRoman"/>
      <w:lvlText w:val="%1."/>
      <w:lvlJc w:val="right"/>
      <w:pPr>
        <w:ind w:left="1440" w:hanging="360"/>
      </w:pPr>
      <w:rPr>
        <w:rFonts w:ascii="Arial" w:eastAsia="Times New Roman" w:hAnsi="Arial" w:cs="Arial"/>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646D66CD"/>
    <w:multiLevelType w:val="hybridMultilevel"/>
    <w:tmpl w:val="3E640BC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8">
    <w:nsid w:val="64B00EE8"/>
    <w:multiLevelType w:val="hybridMultilevel"/>
    <w:tmpl w:val="59823106"/>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677552E7"/>
    <w:multiLevelType w:val="multilevel"/>
    <w:tmpl w:val="764E16E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0">
    <w:nsid w:val="678A72E5"/>
    <w:multiLevelType w:val="hybridMultilevel"/>
    <w:tmpl w:val="02AA9100"/>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nsid w:val="67B603FC"/>
    <w:multiLevelType w:val="hybridMultilevel"/>
    <w:tmpl w:val="6B482E30"/>
    <w:lvl w:ilvl="0">
      <w:start w:val="1"/>
      <w:numFmt w:val="lowerRoman"/>
      <w:lvlText w:val="%1."/>
      <w:lvlJc w:val="right"/>
      <w:pPr>
        <w:ind w:left="180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7E927CA"/>
    <w:multiLevelType w:val="hybridMultilevel"/>
    <w:tmpl w:val="4FF278B6"/>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9842ED1"/>
    <w:multiLevelType w:val="multilevel"/>
    <w:tmpl w:val="9AD8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2A2010"/>
    <w:multiLevelType w:val="hybridMultilevel"/>
    <w:tmpl w:val="725EF9C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6C7513DA"/>
    <w:multiLevelType w:val="hybridMultilevel"/>
    <w:tmpl w:val="7ECE1956"/>
    <w:lvl w:ilvl="0">
      <w:start w:val="1"/>
      <w:numFmt w:val="decimal"/>
      <w:lvlText w:val="%1."/>
      <w:lvlJc w:val="left"/>
      <w:pPr>
        <w:ind w:left="720" w:hanging="360"/>
      </w:pPr>
      <w:rPr>
        <w:rFonts w:hint="default"/>
        <w:i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48D06BA"/>
    <w:multiLevelType w:val="hybridMultilevel"/>
    <w:tmpl w:val="894EF320"/>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nsid w:val="748F634E"/>
    <w:multiLevelType w:val="hybridMultilevel"/>
    <w:tmpl w:val="97A64494"/>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8">
    <w:nsid w:val="77571492"/>
    <w:multiLevelType w:val="hybridMultilevel"/>
    <w:tmpl w:val="4B36E342"/>
    <w:lvl w:ilvl="0">
      <w:start w:val="1"/>
      <w:numFmt w:val="lowerRoman"/>
      <w:lvlText w:val="%1."/>
      <w:lvlJc w:val="righ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9">
    <w:nsid w:val="77FE171A"/>
    <w:multiLevelType w:val="hybridMultilevel"/>
    <w:tmpl w:val="CF9E977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0">
    <w:nsid w:val="790E6352"/>
    <w:multiLevelType w:val="multilevel"/>
    <w:tmpl w:val="5CA0FD6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7B2B6BC2"/>
    <w:multiLevelType w:val="hybridMultilevel"/>
    <w:tmpl w:val="8E0283D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2">
    <w:nsid w:val="7CD834E5"/>
    <w:multiLevelType w:val="hybridMultilevel"/>
    <w:tmpl w:val="55AE6238"/>
    <w:lvl w:ilvl="0">
      <w:start w:val="1"/>
      <w:numFmt w:val="lowerRoman"/>
      <w:lvlText w:val="%1."/>
      <w:lvlJc w:val="righ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D207A78"/>
    <w:multiLevelType w:val="hybridMultilevel"/>
    <w:tmpl w:val="5A90CD3E"/>
    <w:lvl w:ilvl="0">
      <w:start w:val="1"/>
      <w:numFmt w:val="lowerRoman"/>
      <w:lvlText w:val="%1."/>
      <w:lvlJc w:val="righ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50"/>
  </w:num>
  <w:num w:numId="2">
    <w:abstractNumId w:val="23"/>
  </w:num>
  <w:num w:numId="3">
    <w:abstractNumId w:val="10"/>
  </w:num>
  <w:num w:numId="4">
    <w:abstractNumId w:val="27"/>
  </w:num>
  <w:num w:numId="5">
    <w:abstractNumId w:val="6"/>
  </w:num>
  <w:num w:numId="6">
    <w:abstractNumId w:val="17"/>
  </w:num>
  <w:num w:numId="7">
    <w:abstractNumId w:val="45"/>
  </w:num>
  <w:num w:numId="8">
    <w:abstractNumId w:val="8"/>
  </w:num>
  <w:num w:numId="9">
    <w:abstractNumId w:val="2"/>
  </w:num>
  <w:num w:numId="10">
    <w:abstractNumId w:val="30"/>
  </w:num>
  <w:num w:numId="11">
    <w:abstractNumId w:val="18"/>
  </w:num>
  <w:num w:numId="12">
    <w:abstractNumId w:val="44"/>
  </w:num>
  <w:num w:numId="13">
    <w:abstractNumId w:val="32"/>
  </w:num>
  <w:num w:numId="14">
    <w:abstractNumId w:val="51"/>
  </w:num>
  <w:num w:numId="15">
    <w:abstractNumId w:val="39"/>
  </w:num>
  <w:num w:numId="16">
    <w:abstractNumId w:val="5"/>
  </w:num>
  <w:num w:numId="17">
    <w:abstractNumId w:val="43"/>
  </w:num>
  <w:num w:numId="18">
    <w:abstractNumId w:val="3"/>
  </w:num>
  <w:num w:numId="19">
    <w:abstractNumId w:val="21"/>
  </w:num>
  <w:num w:numId="20">
    <w:abstractNumId w:val="33"/>
  </w:num>
  <w:num w:numId="21">
    <w:abstractNumId w:val="19"/>
  </w:num>
  <w:num w:numId="22">
    <w:abstractNumId w:val="12"/>
  </w:num>
  <w:num w:numId="23">
    <w:abstractNumId w:val="16"/>
  </w:num>
  <w:num w:numId="24">
    <w:abstractNumId w:val="37"/>
  </w:num>
  <w:num w:numId="25">
    <w:abstractNumId w:val="35"/>
  </w:num>
  <w:num w:numId="26">
    <w:abstractNumId w:val="29"/>
  </w:num>
  <w:num w:numId="27">
    <w:abstractNumId w:val="38"/>
  </w:num>
  <w:num w:numId="28">
    <w:abstractNumId w:val="48"/>
  </w:num>
  <w:num w:numId="29">
    <w:abstractNumId w:val="53"/>
  </w:num>
  <w:num w:numId="30">
    <w:abstractNumId w:val="25"/>
  </w:num>
  <w:num w:numId="31">
    <w:abstractNumId w:val="14"/>
  </w:num>
  <w:num w:numId="32">
    <w:abstractNumId w:val="9"/>
  </w:num>
  <w:num w:numId="33">
    <w:abstractNumId w:val="47"/>
  </w:num>
  <w:num w:numId="34">
    <w:abstractNumId w:val="42"/>
  </w:num>
  <w:num w:numId="35">
    <w:abstractNumId w:val="20"/>
  </w:num>
  <w:num w:numId="36">
    <w:abstractNumId w:val="11"/>
  </w:num>
  <w:num w:numId="37">
    <w:abstractNumId w:val="49"/>
  </w:num>
  <w:num w:numId="38">
    <w:abstractNumId w:val="46"/>
  </w:num>
  <w:num w:numId="39">
    <w:abstractNumId w:val="28"/>
  </w:num>
  <w:num w:numId="40">
    <w:abstractNumId w:val="1"/>
  </w:num>
  <w:num w:numId="41">
    <w:abstractNumId w:val="31"/>
  </w:num>
  <w:num w:numId="42">
    <w:abstractNumId w:val="7"/>
  </w:num>
  <w:num w:numId="43">
    <w:abstractNumId w:val="40"/>
  </w:num>
  <w:num w:numId="44">
    <w:abstractNumId w:val="26"/>
  </w:num>
  <w:num w:numId="45">
    <w:abstractNumId w:val="34"/>
  </w:num>
  <w:num w:numId="46">
    <w:abstractNumId w:val="15"/>
  </w:num>
  <w:num w:numId="47">
    <w:abstractNumId w:val="0"/>
  </w:num>
  <w:num w:numId="48">
    <w:abstractNumId w:val="36"/>
  </w:num>
  <w:num w:numId="49">
    <w:abstractNumId w:val="41"/>
  </w:num>
  <w:num w:numId="50">
    <w:abstractNumId w:val="13"/>
  </w:num>
  <w:num w:numId="51">
    <w:abstractNumId w:val="52"/>
  </w:num>
  <w:num w:numId="52">
    <w:abstractNumId w:val="4"/>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num>
  <w:num w:numId="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0"/>
    <w:footnote w:id="1"/>
    <w:footnote w:id="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BB9"/>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AA4BCE"/>
    <w:pPr>
      <w:keepNext/>
      <w:keepLines/>
      <w:spacing w:before="480" w:line="276" w:lineRule="auto"/>
      <w:outlineLvl w:val="0"/>
    </w:pPr>
    <w:rPr>
      <w:rFonts w:asciiTheme="majorHAnsi" w:eastAsiaTheme="majorEastAsia" w:hAnsiTheme="majorHAnsi"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8632CF"/>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8632CF"/>
    <w:pPr>
      <w:keepNext/>
      <w:keepLines/>
      <w:spacing w:before="200"/>
      <w:outlineLvl w:val="2"/>
    </w:pPr>
    <w:rPr>
      <w:rFonts w:asciiTheme="majorHAnsi" w:eastAsiaTheme="majorEastAsia" w:hAnsiTheme="majorHAnsi" w:cstheme="majorBidi"/>
      <w:b/>
      <w:bCs/>
      <w:color w:val="8DB3E2" w:themeColor="text2" w:themeTint="66"/>
    </w:rPr>
  </w:style>
  <w:style w:type="paragraph" w:styleId="Heading4">
    <w:name w:val="heading 4"/>
    <w:basedOn w:val="Normal"/>
    <w:next w:val="Normal"/>
    <w:link w:val="Heading4Char"/>
    <w:uiPriority w:val="9"/>
    <w:unhideWhenUsed/>
    <w:qFormat/>
    <w:rsid w:val="008116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BCE"/>
    <w:rPr>
      <w:rFonts w:asciiTheme="majorHAnsi" w:eastAsiaTheme="majorEastAsia" w:hAnsiTheme="majorHAnsi" w:cstheme="majorBidi"/>
      <w:b/>
      <w:bCs/>
      <w:color w:val="17365D" w:themeColor="text2" w:themeShade="BF"/>
      <w:sz w:val="28"/>
      <w:szCs w:val="28"/>
    </w:rPr>
  </w:style>
  <w:style w:type="character" w:customStyle="1" w:styleId="Heading2Char">
    <w:name w:val="Heading 2 Char"/>
    <w:basedOn w:val="DefaultParagraphFont"/>
    <w:link w:val="Heading2"/>
    <w:uiPriority w:val="9"/>
    <w:rsid w:val="008632CF"/>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632CF"/>
    <w:rPr>
      <w:rFonts w:asciiTheme="majorHAnsi" w:eastAsiaTheme="majorEastAsia" w:hAnsiTheme="majorHAnsi" w:cstheme="majorBidi"/>
      <w:b/>
      <w:bCs/>
      <w:color w:val="8DB3E2" w:themeColor="text2" w:themeTint="66"/>
      <w:sz w:val="24"/>
      <w:szCs w:val="20"/>
    </w:rPr>
  </w:style>
  <w:style w:type="character" w:customStyle="1" w:styleId="Heading4Char">
    <w:name w:val="Heading 4 Char"/>
    <w:basedOn w:val="DefaultParagraphFont"/>
    <w:link w:val="Heading4"/>
    <w:uiPriority w:val="9"/>
    <w:rsid w:val="0081163F"/>
    <w:rPr>
      <w:rFonts w:asciiTheme="majorHAnsi" w:eastAsiaTheme="majorEastAsia" w:hAnsiTheme="majorHAnsi" w:cstheme="majorBidi"/>
      <w:b/>
      <w:bCs/>
      <w:i/>
      <w:iCs/>
      <w:color w:val="4F81BD" w:themeColor="accent1"/>
      <w:sz w:val="24"/>
      <w:szCs w:val="20"/>
    </w:rPr>
  </w:style>
  <w:style w:type="paragraph" w:styleId="TOCHeading">
    <w:name w:val="TOC Heading"/>
    <w:basedOn w:val="Heading1"/>
    <w:next w:val="Normal"/>
    <w:uiPriority w:val="39"/>
    <w:semiHidden/>
    <w:unhideWhenUsed/>
    <w:qFormat/>
    <w:rsid w:val="008D710F"/>
    <w:pPr>
      <w:outlineLvl w:val="9"/>
    </w:pPr>
    <w:rPr>
      <w:lang w:eastAsia="ja-JP"/>
    </w:rPr>
  </w:style>
  <w:style w:type="paragraph" w:styleId="BalloonText">
    <w:name w:val="Balloon Text"/>
    <w:basedOn w:val="Normal"/>
    <w:link w:val="BalloonTextChar"/>
    <w:uiPriority w:val="99"/>
    <w:semiHidden/>
    <w:unhideWhenUsed/>
    <w:rsid w:val="008D710F"/>
    <w:rPr>
      <w:rFonts w:ascii="Tahoma" w:hAnsi="Tahoma" w:eastAsiaTheme="minorHAnsi" w:cs="Tahoma"/>
      <w:sz w:val="16"/>
      <w:szCs w:val="16"/>
    </w:rPr>
  </w:style>
  <w:style w:type="character" w:customStyle="1" w:styleId="BalloonTextChar">
    <w:name w:val="Balloon Text Char"/>
    <w:basedOn w:val="DefaultParagraphFont"/>
    <w:link w:val="BalloonText"/>
    <w:uiPriority w:val="99"/>
    <w:semiHidden/>
    <w:rsid w:val="008D710F"/>
    <w:rPr>
      <w:rFonts w:ascii="Tahoma" w:hAnsi="Tahoma" w:cs="Tahoma"/>
      <w:sz w:val="16"/>
      <w:szCs w:val="16"/>
    </w:rPr>
  </w:style>
  <w:style w:type="table" w:styleId="TableGrid">
    <w:name w:val="Table Grid"/>
    <w:basedOn w:val="TableNormal"/>
    <w:uiPriority w:val="59"/>
    <w:rsid w:val="0065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7551B6"/>
    <w:pPr>
      <w:overflowPunct w:val="0"/>
      <w:autoSpaceDE w:val="0"/>
      <w:autoSpaceDN w:val="0"/>
    </w:pPr>
    <w:rPr>
      <w:rFonts w:eastAsiaTheme="minorHAnsi" w:cs="Arial"/>
      <w:sz w:val="22"/>
      <w:szCs w:val="22"/>
    </w:rPr>
  </w:style>
  <w:style w:type="character" w:customStyle="1" w:styleId="BodyTextChar">
    <w:name w:val="Body Text Char"/>
    <w:basedOn w:val="DefaultParagraphFont"/>
    <w:link w:val="BodyText"/>
    <w:uiPriority w:val="99"/>
    <w:semiHidden/>
    <w:rsid w:val="007551B6"/>
    <w:rPr>
      <w:rFonts w:ascii="Arial" w:hAnsi="Arial" w:cs="Arial"/>
    </w:rPr>
  </w:style>
  <w:style w:type="paragraph" w:styleId="FootnoteText">
    <w:name w:val="footnote text"/>
    <w:basedOn w:val="Normal"/>
    <w:link w:val="FootnoteTextChar"/>
    <w:uiPriority w:val="99"/>
    <w:semiHidden/>
    <w:rsid w:val="00A83AB0"/>
    <w:pPr>
      <w:overflowPunct w:val="0"/>
      <w:autoSpaceDE w:val="0"/>
      <w:autoSpaceDN w:val="0"/>
      <w:adjustRightInd w:val="0"/>
      <w:spacing w:line="280" w:lineRule="atLeast"/>
      <w:textAlignment w:val="baseline"/>
    </w:pPr>
    <w:rPr>
      <w:sz w:val="20"/>
    </w:rPr>
  </w:style>
  <w:style w:type="character" w:customStyle="1" w:styleId="FootnoteTextChar">
    <w:name w:val="Footnote Text Char"/>
    <w:basedOn w:val="DefaultParagraphFont"/>
    <w:link w:val="FootnoteText"/>
    <w:uiPriority w:val="99"/>
    <w:semiHidden/>
    <w:rsid w:val="00A83AB0"/>
    <w:rPr>
      <w:rFonts w:ascii="Arial" w:eastAsia="Times New Roman" w:hAnsi="Arial" w:cs="Times New Roman"/>
      <w:sz w:val="20"/>
      <w:szCs w:val="20"/>
    </w:rPr>
  </w:style>
  <w:style w:type="character" w:styleId="FootnoteReference">
    <w:name w:val="footnote reference"/>
    <w:aliases w:val="fr,o,o1,o11,o2,o21,o3,o4,o5,o6,o7"/>
    <w:uiPriority w:val="99"/>
    <w:semiHidden/>
    <w:rsid w:val="00A83AB0"/>
    <w:rPr>
      <w:vertAlign w:val="superscript"/>
    </w:rPr>
  </w:style>
  <w:style w:type="paragraph" w:styleId="ListParagraph">
    <w:name w:val="List Paragraph"/>
    <w:basedOn w:val="Normal"/>
    <w:uiPriority w:val="34"/>
    <w:qFormat/>
    <w:rsid w:val="00A83AB0"/>
    <w:pPr>
      <w:ind w:left="720"/>
      <w:contextualSpacing/>
    </w:pPr>
    <w:rPr>
      <w:rFonts w:ascii="Times New Roman" w:hAnsi="Times New Roman"/>
      <w:szCs w:val="24"/>
    </w:rPr>
  </w:style>
  <w:style w:type="character" w:styleId="CommentReference">
    <w:name w:val="annotation reference"/>
    <w:basedOn w:val="DefaultParagraphFont"/>
    <w:uiPriority w:val="99"/>
    <w:semiHidden/>
    <w:unhideWhenUsed/>
    <w:rsid w:val="00585C52"/>
  </w:style>
  <w:style w:type="character" w:customStyle="1" w:styleId="standardChar">
    <w:name w:val="standard Char"/>
    <w:basedOn w:val="DefaultParagraphFont"/>
    <w:link w:val="standard"/>
    <w:locked/>
    <w:rsid w:val="00585C52"/>
    <w:rPr>
      <w:rFonts w:ascii="palatino" w:hAnsi="palatino"/>
    </w:rPr>
  </w:style>
  <w:style w:type="paragraph" w:customStyle="1" w:styleId="standard">
    <w:name w:val="standard"/>
    <w:basedOn w:val="Normal"/>
    <w:link w:val="standardChar"/>
    <w:rsid w:val="00585C52"/>
    <w:pPr>
      <w:spacing w:line="360" w:lineRule="auto"/>
      <w:ind w:firstLine="720"/>
    </w:pPr>
    <w:rPr>
      <w:rFonts w:ascii="palatino" w:hAnsi="palatino" w:eastAsiaTheme="minorHAnsi" w:cstheme="minorBidi"/>
      <w:sz w:val="22"/>
      <w:szCs w:val="22"/>
    </w:rPr>
  </w:style>
  <w:style w:type="paragraph" w:styleId="TOC1">
    <w:name w:val="toc 1"/>
    <w:basedOn w:val="Normal"/>
    <w:next w:val="Normal"/>
    <w:autoRedefine/>
    <w:uiPriority w:val="39"/>
    <w:unhideWhenUsed/>
    <w:qFormat/>
    <w:rsid w:val="00AD12D0"/>
    <w:pPr>
      <w:tabs>
        <w:tab w:val="left" w:pos="480"/>
        <w:tab w:val="right" w:leader="dot" w:pos="9360"/>
      </w:tabs>
      <w:spacing w:after="100"/>
    </w:pPr>
  </w:style>
  <w:style w:type="character" w:styleId="Hyperlink">
    <w:name w:val="Hyperlink"/>
    <w:basedOn w:val="DefaultParagraphFont"/>
    <w:uiPriority w:val="99"/>
    <w:unhideWhenUsed/>
    <w:rsid w:val="00433E39"/>
    <w:rPr>
      <w:color w:val="0000FF" w:themeColor="hyperlink"/>
      <w:u w:val="single"/>
    </w:rPr>
  </w:style>
  <w:style w:type="paragraph" w:styleId="Header">
    <w:name w:val="header"/>
    <w:basedOn w:val="Normal"/>
    <w:link w:val="HeaderChar"/>
    <w:uiPriority w:val="99"/>
    <w:unhideWhenUsed/>
    <w:rsid w:val="000D6A51"/>
    <w:pPr>
      <w:tabs>
        <w:tab w:val="center" w:pos="4680"/>
        <w:tab w:val="right" w:pos="9360"/>
      </w:tabs>
    </w:pPr>
  </w:style>
  <w:style w:type="character" w:customStyle="1" w:styleId="HeaderChar">
    <w:name w:val="Header Char"/>
    <w:basedOn w:val="DefaultParagraphFont"/>
    <w:link w:val="Header"/>
    <w:uiPriority w:val="99"/>
    <w:rsid w:val="000D6A51"/>
    <w:rPr>
      <w:rFonts w:ascii="Arial" w:eastAsia="Times New Roman" w:hAnsi="Arial" w:cs="Times New Roman"/>
      <w:sz w:val="24"/>
      <w:szCs w:val="20"/>
    </w:rPr>
  </w:style>
  <w:style w:type="paragraph" w:styleId="Footer">
    <w:name w:val="footer"/>
    <w:basedOn w:val="Normal"/>
    <w:link w:val="FooterChar"/>
    <w:uiPriority w:val="99"/>
    <w:unhideWhenUsed/>
    <w:rsid w:val="000D6A51"/>
    <w:pPr>
      <w:tabs>
        <w:tab w:val="center" w:pos="4680"/>
        <w:tab w:val="right" w:pos="9360"/>
      </w:tabs>
    </w:pPr>
  </w:style>
  <w:style w:type="character" w:customStyle="1" w:styleId="FooterChar">
    <w:name w:val="Footer Char"/>
    <w:basedOn w:val="DefaultParagraphFont"/>
    <w:link w:val="Footer"/>
    <w:uiPriority w:val="99"/>
    <w:rsid w:val="000D6A51"/>
    <w:rPr>
      <w:rFonts w:ascii="Arial" w:eastAsia="Times New Roman" w:hAnsi="Arial" w:cs="Times New Roman"/>
      <w:sz w:val="24"/>
      <w:szCs w:val="20"/>
    </w:rPr>
  </w:style>
  <w:style w:type="paragraph" w:styleId="TOC2">
    <w:name w:val="toc 2"/>
    <w:basedOn w:val="Normal"/>
    <w:next w:val="Normal"/>
    <w:autoRedefine/>
    <w:uiPriority w:val="39"/>
    <w:unhideWhenUsed/>
    <w:qFormat/>
    <w:rsid w:val="00AD12D0"/>
    <w:pPr>
      <w:tabs>
        <w:tab w:val="left" w:pos="880"/>
        <w:tab w:val="right" w:leader="dot" w:pos="9360"/>
      </w:tabs>
      <w:spacing w:after="100"/>
      <w:ind w:left="240"/>
    </w:pPr>
  </w:style>
  <w:style w:type="paragraph" w:styleId="TOC3">
    <w:name w:val="toc 3"/>
    <w:basedOn w:val="Normal"/>
    <w:next w:val="Normal"/>
    <w:autoRedefine/>
    <w:uiPriority w:val="39"/>
    <w:unhideWhenUsed/>
    <w:qFormat/>
    <w:rsid w:val="00AD12D0"/>
    <w:pPr>
      <w:tabs>
        <w:tab w:val="left" w:pos="880"/>
        <w:tab w:val="right" w:leader="dot" w:pos="9360"/>
      </w:tabs>
      <w:spacing w:after="100"/>
      <w:ind w:left="480"/>
    </w:pPr>
  </w:style>
  <w:style w:type="paragraph" w:styleId="NormalWeb">
    <w:name w:val="Normal (Web)"/>
    <w:basedOn w:val="Normal"/>
    <w:uiPriority w:val="99"/>
    <w:unhideWhenUsed/>
    <w:rsid w:val="00AB3DB1"/>
    <w:pPr>
      <w:spacing w:before="100" w:beforeAutospacing="1" w:after="100" w:afterAutospacing="1"/>
    </w:pPr>
    <w:rPr>
      <w:rFonts w:ascii="Times New Roman" w:hAnsi="Times New Roman"/>
      <w:szCs w:val="24"/>
    </w:rPr>
  </w:style>
  <w:style w:type="paragraph" w:styleId="TOC4">
    <w:name w:val="toc 4"/>
    <w:basedOn w:val="Normal"/>
    <w:next w:val="Normal"/>
    <w:autoRedefine/>
    <w:uiPriority w:val="39"/>
    <w:unhideWhenUsed/>
    <w:rsid w:val="00AF2815"/>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F2815"/>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F2815"/>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F2815"/>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F2815"/>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F2815"/>
    <w:pPr>
      <w:spacing w:after="100" w:line="276" w:lineRule="auto"/>
      <w:ind w:left="1760"/>
    </w:pPr>
    <w:rPr>
      <w:rFonts w:asciiTheme="minorHAnsi" w:eastAsiaTheme="minorEastAsia" w:hAnsiTheme="minorHAnsi" w:cstheme="minorBidi"/>
      <w:sz w:val="22"/>
      <w:szCs w:val="22"/>
    </w:rPr>
  </w:style>
  <w:style w:type="paragraph" w:styleId="CommentText">
    <w:name w:val="annotation text"/>
    <w:basedOn w:val="Normal"/>
    <w:link w:val="CommentTextChar"/>
    <w:uiPriority w:val="99"/>
    <w:semiHidden/>
    <w:unhideWhenUsed/>
    <w:rsid w:val="00D0214C"/>
    <w:rPr>
      <w:sz w:val="20"/>
    </w:rPr>
  </w:style>
  <w:style w:type="character" w:customStyle="1" w:styleId="CommentTextChar">
    <w:name w:val="Comment Text Char"/>
    <w:basedOn w:val="DefaultParagraphFont"/>
    <w:link w:val="CommentText"/>
    <w:uiPriority w:val="99"/>
    <w:semiHidden/>
    <w:rsid w:val="00D0214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0214C"/>
    <w:rPr>
      <w:b/>
      <w:bCs/>
    </w:rPr>
  </w:style>
  <w:style w:type="character" w:customStyle="1" w:styleId="CommentSubjectChar">
    <w:name w:val="Comment Subject Char"/>
    <w:basedOn w:val="CommentTextChar"/>
    <w:link w:val="CommentSubject"/>
    <w:uiPriority w:val="99"/>
    <w:semiHidden/>
    <w:rsid w:val="00D0214C"/>
    <w:rPr>
      <w:rFonts w:ascii="Arial" w:eastAsia="Times New Roman" w:hAnsi="Arial" w:cs="Times New Roman"/>
      <w:b/>
      <w:bCs/>
      <w:sz w:val="20"/>
      <w:szCs w:val="20"/>
    </w:rPr>
  </w:style>
  <w:style w:type="character" w:customStyle="1" w:styleId="apple-converted-space">
    <w:name w:val="apple-converted-space"/>
    <w:basedOn w:val="DefaultParagraphFont"/>
    <w:rsid w:val="00D60B8D"/>
  </w:style>
  <w:style w:type="paragraph" w:styleId="Revision">
    <w:name w:val="Revision"/>
    <w:hidden/>
    <w:uiPriority w:val="99"/>
    <w:semiHidden/>
    <w:rsid w:val="008F5733"/>
    <w:pPr>
      <w:spacing w:after="0" w:line="240" w:lineRule="auto"/>
    </w:pPr>
    <w:rPr>
      <w:rFonts w:ascii="Arial" w:eastAsia="Times New Roman" w:hAnsi="Arial" w:cs="Times New Roman"/>
      <w:sz w:val="24"/>
      <w:szCs w:val="20"/>
    </w:rPr>
  </w:style>
  <w:style w:type="paragraph" w:styleId="EndnoteText">
    <w:name w:val="endnote text"/>
    <w:basedOn w:val="Normal"/>
    <w:link w:val="EndnoteTextChar"/>
    <w:uiPriority w:val="99"/>
    <w:semiHidden/>
    <w:unhideWhenUsed/>
    <w:rsid w:val="00992472"/>
    <w:rPr>
      <w:sz w:val="20"/>
    </w:rPr>
  </w:style>
  <w:style w:type="character" w:customStyle="1" w:styleId="EndnoteTextChar">
    <w:name w:val="Endnote Text Char"/>
    <w:basedOn w:val="DefaultParagraphFont"/>
    <w:link w:val="EndnoteText"/>
    <w:uiPriority w:val="99"/>
    <w:semiHidden/>
    <w:rsid w:val="00992472"/>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924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6.emf" /><Relationship Id="rId100" Type="http://schemas.openxmlformats.org/officeDocument/2006/relationships/image" Target="media/image96.png" /><Relationship Id="rId101" Type="http://schemas.openxmlformats.org/officeDocument/2006/relationships/image" Target="media/image97.png" /><Relationship Id="rId102" Type="http://schemas.openxmlformats.org/officeDocument/2006/relationships/image" Target="media/image98.png" /><Relationship Id="rId103" Type="http://schemas.openxmlformats.org/officeDocument/2006/relationships/image" Target="media/image99.png" /><Relationship Id="rId104" Type="http://schemas.openxmlformats.org/officeDocument/2006/relationships/image" Target="media/image100.png" /><Relationship Id="rId105" Type="http://schemas.openxmlformats.org/officeDocument/2006/relationships/image" Target="media/image101.png" /><Relationship Id="rId106" Type="http://schemas.openxmlformats.org/officeDocument/2006/relationships/image" Target="media/image102.png" /><Relationship Id="rId107" Type="http://schemas.openxmlformats.org/officeDocument/2006/relationships/image" Target="media/image103.png" /><Relationship Id="rId108" Type="http://schemas.openxmlformats.org/officeDocument/2006/relationships/image" Target="media/image104.png" /><Relationship Id="rId109" Type="http://schemas.openxmlformats.org/officeDocument/2006/relationships/image" Target="media/image105.png" /><Relationship Id="rId11" Type="http://schemas.openxmlformats.org/officeDocument/2006/relationships/image" Target="media/image7.png" /><Relationship Id="rId110" Type="http://schemas.openxmlformats.org/officeDocument/2006/relationships/image" Target="media/image106.png" /><Relationship Id="rId111" Type="http://schemas.openxmlformats.org/officeDocument/2006/relationships/image" Target="media/image107.png" /><Relationship Id="rId112" Type="http://schemas.openxmlformats.org/officeDocument/2006/relationships/image" Target="media/image108.png" /><Relationship Id="rId113" Type="http://schemas.openxmlformats.org/officeDocument/2006/relationships/image" Target="media/image109.png" /><Relationship Id="rId114" Type="http://schemas.openxmlformats.org/officeDocument/2006/relationships/image" Target="media/image110.png" /><Relationship Id="rId115" Type="http://schemas.openxmlformats.org/officeDocument/2006/relationships/image" Target="media/image111.png" /><Relationship Id="rId116" Type="http://schemas.openxmlformats.org/officeDocument/2006/relationships/image" Target="media/image112.png" /><Relationship Id="rId117" Type="http://schemas.openxmlformats.org/officeDocument/2006/relationships/image" Target="media/image113.png" /><Relationship Id="rId118" Type="http://schemas.openxmlformats.org/officeDocument/2006/relationships/image" Target="media/image114.png" /><Relationship Id="rId119" Type="http://schemas.openxmlformats.org/officeDocument/2006/relationships/image" Target="media/image115.png" /><Relationship Id="rId12" Type="http://schemas.openxmlformats.org/officeDocument/2006/relationships/image" Target="media/image8.png" /><Relationship Id="rId120" Type="http://schemas.openxmlformats.org/officeDocument/2006/relationships/image" Target="media/image116.png" /><Relationship Id="rId121" Type="http://schemas.openxmlformats.org/officeDocument/2006/relationships/image" Target="media/image117.png" /><Relationship Id="rId122" Type="http://schemas.openxmlformats.org/officeDocument/2006/relationships/image" Target="media/image118.png" /><Relationship Id="rId123" Type="http://schemas.openxmlformats.org/officeDocument/2006/relationships/image" Target="media/image119.png" /><Relationship Id="rId124" Type="http://schemas.openxmlformats.org/officeDocument/2006/relationships/image" Target="media/image120.png" /><Relationship Id="rId125" Type="http://schemas.openxmlformats.org/officeDocument/2006/relationships/image" Target="media/image121.png" /><Relationship Id="rId126" Type="http://schemas.openxmlformats.org/officeDocument/2006/relationships/image" Target="media/image122.png" /><Relationship Id="rId127" Type="http://schemas.openxmlformats.org/officeDocument/2006/relationships/image" Target="media/image123.png" /><Relationship Id="rId128" Type="http://schemas.openxmlformats.org/officeDocument/2006/relationships/image" Target="media/image124.png" /><Relationship Id="rId129" Type="http://schemas.openxmlformats.org/officeDocument/2006/relationships/image" Target="media/image125.png" /><Relationship Id="rId13" Type="http://schemas.openxmlformats.org/officeDocument/2006/relationships/image" Target="media/image9.png" /><Relationship Id="rId130" Type="http://schemas.openxmlformats.org/officeDocument/2006/relationships/image" Target="media/image126.png" /><Relationship Id="rId131" Type="http://schemas.openxmlformats.org/officeDocument/2006/relationships/image" Target="media/image127.png" /><Relationship Id="rId132" Type="http://schemas.openxmlformats.org/officeDocument/2006/relationships/image" Target="media/image128.png" /><Relationship Id="rId133" Type="http://schemas.openxmlformats.org/officeDocument/2006/relationships/image" Target="media/image129.png" /><Relationship Id="rId134" Type="http://schemas.openxmlformats.org/officeDocument/2006/relationships/image" Target="media/image130.png" /><Relationship Id="rId135" Type="http://schemas.openxmlformats.org/officeDocument/2006/relationships/image" Target="media/image131.png" /><Relationship Id="rId136" Type="http://schemas.openxmlformats.org/officeDocument/2006/relationships/image" Target="media/image132.png" /><Relationship Id="rId137" Type="http://schemas.openxmlformats.org/officeDocument/2006/relationships/image" Target="media/image133.png" /><Relationship Id="rId138" Type="http://schemas.openxmlformats.org/officeDocument/2006/relationships/image" Target="media/image134.png" /><Relationship Id="rId139" Type="http://schemas.openxmlformats.org/officeDocument/2006/relationships/image" Target="media/image135.png" /><Relationship Id="rId14" Type="http://schemas.openxmlformats.org/officeDocument/2006/relationships/image" Target="media/image10.png" /><Relationship Id="rId140" Type="http://schemas.openxmlformats.org/officeDocument/2006/relationships/image" Target="media/image136.png" /><Relationship Id="rId141" Type="http://schemas.openxmlformats.org/officeDocument/2006/relationships/image" Target="media/image137.png" /><Relationship Id="rId142" Type="http://schemas.openxmlformats.org/officeDocument/2006/relationships/image" Target="media/image138.png" /><Relationship Id="rId143" Type="http://schemas.openxmlformats.org/officeDocument/2006/relationships/image" Target="media/image139.png" /><Relationship Id="rId144" Type="http://schemas.openxmlformats.org/officeDocument/2006/relationships/image" Target="media/image140.png" /><Relationship Id="rId145" Type="http://schemas.openxmlformats.org/officeDocument/2006/relationships/image" Target="media/image141.png" /><Relationship Id="rId146" Type="http://schemas.openxmlformats.org/officeDocument/2006/relationships/image" Target="media/image142.png" /><Relationship Id="rId147" Type="http://schemas.openxmlformats.org/officeDocument/2006/relationships/image" Target="media/image143.png" /><Relationship Id="rId148" Type="http://schemas.openxmlformats.org/officeDocument/2006/relationships/image" Target="media/image144.png" /><Relationship Id="rId149" Type="http://schemas.openxmlformats.org/officeDocument/2006/relationships/image" Target="media/image145.png" /><Relationship Id="rId15" Type="http://schemas.openxmlformats.org/officeDocument/2006/relationships/image" Target="media/image11.png" /><Relationship Id="rId150" Type="http://schemas.openxmlformats.org/officeDocument/2006/relationships/image" Target="media/image146.png" /><Relationship Id="rId151" Type="http://schemas.openxmlformats.org/officeDocument/2006/relationships/image" Target="media/image147.png" /><Relationship Id="rId152" Type="http://schemas.openxmlformats.org/officeDocument/2006/relationships/image" Target="media/image148.png" /><Relationship Id="rId153" Type="http://schemas.openxmlformats.org/officeDocument/2006/relationships/image" Target="media/image149.png" /><Relationship Id="rId154" Type="http://schemas.openxmlformats.org/officeDocument/2006/relationships/image" Target="media/image150.png" /><Relationship Id="rId155" Type="http://schemas.openxmlformats.org/officeDocument/2006/relationships/image" Target="media/image151.png" /><Relationship Id="rId156" Type="http://schemas.openxmlformats.org/officeDocument/2006/relationships/image" Target="media/image152.png" /><Relationship Id="rId157" Type="http://schemas.openxmlformats.org/officeDocument/2006/relationships/image" Target="media/image153.png" /><Relationship Id="rId158" Type="http://schemas.openxmlformats.org/officeDocument/2006/relationships/image" Target="media/image154.png" /><Relationship Id="rId159" Type="http://schemas.openxmlformats.org/officeDocument/2006/relationships/image" Target="media/image155.png" /><Relationship Id="rId16" Type="http://schemas.openxmlformats.org/officeDocument/2006/relationships/image" Target="media/image12.png" /><Relationship Id="rId160" Type="http://schemas.openxmlformats.org/officeDocument/2006/relationships/image" Target="media/image156.png" /><Relationship Id="rId161" Type="http://schemas.openxmlformats.org/officeDocument/2006/relationships/image" Target="media/image157.png" /><Relationship Id="rId162" Type="http://schemas.openxmlformats.org/officeDocument/2006/relationships/image" Target="media/image158.png" /><Relationship Id="rId163" Type="http://schemas.openxmlformats.org/officeDocument/2006/relationships/image" Target="media/image159.png" /><Relationship Id="rId164" Type="http://schemas.openxmlformats.org/officeDocument/2006/relationships/image" Target="media/image160.png" /><Relationship Id="rId165" Type="http://schemas.openxmlformats.org/officeDocument/2006/relationships/image" Target="media/image161.png" /><Relationship Id="rId166" Type="http://schemas.openxmlformats.org/officeDocument/2006/relationships/image" Target="media/image162.png" /><Relationship Id="rId167" Type="http://schemas.openxmlformats.org/officeDocument/2006/relationships/image" Target="media/image163.png" /><Relationship Id="rId168" Type="http://schemas.openxmlformats.org/officeDocument/2006/relationships/image" Target="media/image164.png" /><Relationship Id="rId169" Type="http://schemas.openxmlformats.org/officeDocument/2006/relationships/image" Target="media/image165.png" /><Relationship Id="rId17" Type="http://schemas.openxmlformats.org/officeDocument/2006/relationships/image" Target="media/image13.png" /><Relationship Id="rId170" Type="http://schemas.openxmlformats.org/officeDocument/2006/relationships/image" Target="media/image166.png" /><Relationship Id="rId171" Type="http://schemas.openxmlformats.org/officeDocument/2006/relationships/image" Target="media/image167.png" /><Relationship Id="rId172" Type="http://schemas.openxmlformats.org/officeDocument/2006/relationships/image" Target="media/image168.png" /><Relationship Id="rId173" Type="http://schemas.openxmlformats.org/officeDocument/2006/relationships/image" Target="media/image169.png" /><Relationship Id="rId174" Type="http://schemas.openxmlformats.org/officeDocument/2006/relationships/image" Target="media/image170.png" /><Relationship Id="rId175" Type="http://schemas.openxmlformats.org/officeDocument/2006/relationships/image" Target="media/image171.png" /><Relationship Id="rId176" Type="http://schemas.openxmlformats.org/officeDocument/2006/relationships/image" Target="media/image172.png" /><Relationship Id="rId177" Type="http://schemas.openxmlformats.org/officeDocument/2006/relationships/image" Target="media/image173.png" /><Relationship Id="rId178" Type="http://schemas.openxmlformats.org/officeDocument/2006/relationships/image" Target="media/image174.png" /><Relationship Id="rId179" Type="http://schemas.openxmlformats.org/officeDocument/2006/relationships/image" Target="media/image175.png" /><Relationship Id="rId18" Type="http://schemas.openxmlformats.org/officeDocument/2006/relationships/image" Target="media/image14.png" /><Relationship Id="rId180" Type="http://schemas.openxmlformats.org/officeDocument/2006/relationships/image" Target="media/image176.png" /><Relationship Id="rId181" Type="http://schemas.openxmlformats.org/officeDocument/2006/relationships/image" Target="media/image177.png" /><Relationship Id="rId182" Type="http://schemas.openxmlformats.org/officeDocument/2006/relationships/image" Target="media/image178.png" /><Relationship Id="rId183" Type="http://schemas.openxmlformats.org/officeDocument/2006/relationships/image" Target="media/image179.emf" /><Relationship Id="rId184" Type="http://schemas.openxmlformats.org/officeDocument/2006/relationships/image" Target="media/image180.emf" /><Relationship Id="rId185" Type="http://schemas.openxmlformats.org/officeDocument/2006/relationships/image" Target="media/image181.emf" /><Relationship Id="rId186" Type="http://schemas.openxmlformats.org/officeDocument/2006/relationships/image" Target="media/image182.emf" /><Relationship Id="rId187" Type="http://schemas.openxmlformats.org/officeDocument/2006/relationships/image" Target="media/image183.emf" /><Relationship Id="rId188" Type="http://schemas.openxmlformats.org/officeDocument/2006/relationships/image" Target="media/image184.emf" /><Relationship Id="rId189" Type="http://schemas.openxmlformats.org/officeDocument/2006/relationships/image" Target="media/image185.emf" /><Relationship Id="rId19" Type="http://schemas.openxmlformats.org/officeDocument/2006/relationships/image" Target="media/image15.png" /><Relationship Id="rId190" Type="http://schemas.openxmlformats.org/officeDocument/2006/relationships/image" Target="media/image186.png" /><Relationship Id="rId191" Type="http://schemas.openxmlformats.org/officeDocument/2006/relationships/image" Target="media/image187.png" /><Relationship Id="rId192" Type="http://schemas.openxmlformats.org/officeDocument/2006/relationships/image" Target="media/image188.emf" /><Relationship Id="rId193" Type="http://schemas.openxmlformats.org/officeDocument/2006/relationships/image" Target="media/image189.png" /><Relationship Id="rId194" Type="http://schemas.openxmlformats.org/officeDocument/2006/relationships/image" Target="media/image190.png" /><Relationship Id="rId195" Type="http://schemas.openxmlformats.org/officeDocument/2006/relationships/image" Target="media/image191.png" /><Relationship Id="rId196" Type="http://schemas.openxmlformats.org/officeDocument/2006/relationships/image" Target="media/image192.emf" /><Relationship Id="rId197" Type="http://schemas.openxmlformats.org/officeDocument/2006/relationships/image" Target="media/image193.png" /><Relationship Id="rId198" Type="http://schemas.openxmlformats.org/officeDocument/2006/relationships/image" Target="media/image194.emf" /><Relationship Id="rId199" Type="http://schemas.openxmlformats.org/officeDocument/2006/relationships/image" Target="media/image195.png" /><Relationship Id="rId2" Type="http://schemas.openxmlformats.org/officeDocument/2006/relationships/settings" Target="settings.xml" /><Relationship Id="rId20" Type="http://schemas.openxmlformats.org/officeDocument/2006/relationships/image" Target="media/image16.png" /><Relationship Id="rId200" Type="http://schemas.openxmlformats.org/officeDocument/2006/relationships/image" Target="media/image196.emf" /><Relationship Id="rId201" Type="http://schemas.openxmlformats.org/officeDocument/2006/relationships/image" Target="media/image197.png" /><Relationship Id="rId202" Type="http://schemas.openxmlformats.org/officeDocument/2006/relationships/image" Target="media/image198.emf" /><Relationship Id="rId203" Type="http://schemas.openxmlformats.org/officeDocument/2006/relationships/image" Target="media/image199.png" /><Relationship Id="rId204" Type="http://schemas.openxmlformats.org/officeDocument/2006/relationships/image" Target="media/image200.emf" /><Relationship Id="rId205" Type="http://schemas.openxmlformats.org/officeDocument/2006/relationships/image" Target="media/image201.png" /><Relationship Id="rId206" Type="http://schemas.openxmlformats.org/officeDocument/2006/relationships/image" Target="media/image202.emf" /><Relationship Id="rId207" Type="http://schemas.openxmlformats.org/officeDocument/2006/relationships/image" Target="media/image203.png" /><Relationship Id="rId208" Type="http://schemas.openxmlformats.org/officeDocument/2006/relationships/image" Target="media/image204.png" /><Relationship Id="rId209" Type="http://schemas.openxmlformats.org/officeDocument/2006/relationships/image" Target="media/image205.emf" /><Relationship Id="rId21" Type="http://schemas.openxmlformats.org/officeDocument/2006/relationships/image" Target="media/image17.emf" /><Relationship Id="rId210" Type="http://schemas.openxmlformats.org/officeDocument/2006/relationships/image" Target="media/image206.png" /><Relationship Id="rId211" Type="http://schemas.openxmlformats.org/officeDocument/2006/relationships/image" Target="media/image207.png" /><Relationship Id="rId212" Type="http://schemas.openxmlformats.org/officeDocument/2006/relationships/image" Target="media/image208.png" /><Relationship Id="rId213" Type="http://schemas.openxmlformats.org/officeDocument/2006/relationships/image" Target="media/image209.emf" /><Relationship Id="rId214" Type="http://schemas.openxmlformats.org/officeDocument/2006/relationships/image" Target="media/image210.png" /><Relationship Id="rId215" Type="http://schemas.openxmlformats.org/officeDocument/2006/relationships/image" Target="media/image211.png" /><Relationship Id="rId216" Type="http://schemas.openxmlformats.org/officeDocument/2006/relationships/image" Target="media/image212.emf" /><Relationship Id="rId217" Type="http://schemas.openxmlformats.org/officeDocument/2006/relationships/image" Target="media/image213.png" /><Relationship Id="rId218" Type="http://schemas.openxmlformats.org/officeDocument/2006/relationships/image" Target="media/image214.emf" /><Relationship Id="rId219" Type="http://schemas.openxmlformats.org/officeDocument/2006/relationships/image" Target="media/image215.png" /><Relationship Id="rId22" Type="http://schemas.openxmlformats.org/officeDocument/2006/relationships/image" Target="media/image18.emf" /><Relationship Id="rId220" Type="http://schemas.openxmlformats.org/officeDocument/2006/relationships/image" Target="media/image216.png" /><Relationship Id="rId221" Type="http://schemas.openxmlformats.org/officeDocument/2006/relationships/image" Target="media/image217.emf" /><Relationship Id="rId222" Type="http://schemas.openxmlformats.org/officeDocument/2006/relationships/image" Target="media/image218.png" /><Relationship Id="rId223" Type="http://schemas.openxmlformats.org/officeDocument/2006/relationships/image" Target="media/image219.png" /><Relationship Id="rId224" Type="http://schemas.openxmlformats.org/officeDocument/2006/relationships/image" Target="media/image220.emf" /><Relationship Id="rId225" Type="http://schemas.openxmlformats.org/officeDocument/2006/relationships/image" Target="media/image221.png" /><Relationship Id="rId226" Type="http://schemas.openxmlformats.org/officeDocument/2006/relationships/image" Target="media/image222.emf" /><Relationship Id="rId227" Type="http://schemas.openxmlformats.org/officeDocument/2006/relationships/image" Target="media/image223.png" /><Relationship Id="rId228" Type="http://schemas.openxmlformats.org/officeDocument/2006/relationships/image" Target="media/image224.png" /><Relationship Id="rId229" Type="http://schemas.openxmlformats.org/officeDocument/2006/relationships/image" Target="media/image225.emf" /><Relationship Id="rId23" Type="http://schemas.openxmlformats.org/officeDocument/2006/relationships/image" Target="media/image19.emf" /><Relationship Id="rId230" Type="http://schemas.openxmlformats.org/officeDocument/2006/relationships/image" Target="media/image226.png" /><Relationship Id="rId231" Type="http://schemas.openxmlformats.org/officeDocument/2006/relationships/image" Target="media/image227.png" /><Relationship Id="rId232" Type="http://schemas.openxmlformats.org/officeDocument/2006/relationships/image" Target="media/image228.emf" /><Relationship Id="rId233" Type="http://schemas.openxmlformats.org/officeDocument/2006/relationships/image" Target="media/image229.emf" /><Relationship Id="rId234" Type="http://schemas.openxmlformats.org/officeDocument/2006/relationships/image" Target="media/image230.emf" /><Relationship Id="rId235" Type="http://schemas.openxmlformats.org/officeDocument/2006/relationships/image" Target="media/image231.emf" /><Relationship Id="rId236" Type="http://schemas.openxmlformats.org/officeDocument/2006/relationships/image" Target="media/image232.emf" /><Relationship Id="rId237" Type="http://schemas.openxmlformats.org/officeDocument/2006/relationships/image" Target="media/image233.emf" /><Relationship Id="rId238" Type="http://schemas.openxmlformats.org/officeDocument/2006/relationships/image" Target="media/image234.emf" /><Relationship Id="rId239" Type="http://schemas.openxmlformats.org/officeDocument/2006/relationships/image" Target="media/image235.emf" /><Relationship Id="rId24" Type="http://schemas.openxmlformats.org/officeDocument/2006/relationships/image" Target="media/image20.emf" /><Relationship Id="rId240" Type="http://schemas.openxmlformats.org/officeDocument/2006/relationships/image" Target="media/image236.emf" /><Relationship Id="rId241" Type="http://schemas.openxmlformats.org/officeDocument/2006/relationships/image" Target="media/image237.emf" /><Relationship Id="rId242" Type="http://schemas.openxmlformats.org/officeDocument/2006/relationships/image" Target="media/image238.emf" /><Relationship Id="rId243" Type="http://schemas.openxmlformats.org/officeDocument/2006/relationships/image" Target="media/image239.emf" /><Relationship Id="rId244" Type="http://schemas.openxmlformats.org/officeDocument/2006/relationships/image" Target="media/image240.emf" /><Relationship Id="rId245" Type="http://schemas.openxmlformats.org/officeDocument/2006/relationships/image" Target="media/image241.emf" /><Relationship Id="rId246" Type="http://schemas.openxmlformats.org/officeDocument/2006/relationships/image" Target="media/image242.emf" /><Relationship Id="rId247" Type="http://schemas.openxmlformats.org/officeDocument/2006/relationships/image" Target="media/image243.emf" /><Relationship Id="rId248" Type="http://schemas.openxmlformats.org/officeDocument/2006/relationships/image" Target="media/image244.emf" /><Relationship Id="rId249" Type="http://schemas.openxmlformats.org/officeDocument/2006/relationships/image" Target="media/image245.emf" /><Relationship Id="rId25" Type="http://schemas.openxmlformats.org/officeDocument/2006/relationships/image" Target="media/image21.emf" /><Relationship Id="rId250" Type="http://schemas.openxmlformats.org/officeDocument/2006/relationships/image" Target="media/image246.emf" /><Relationship Id="rId251" Type="http://schemas.openxmlformats.org/officeDocument/2006/relationships/image" Target="media/image247.emf" /><Relationship Id="rId252" Type="http://schemas.openxmlformats.org/officeDocument/2006/relationships/image" Target="media/image248.emf" /><Relationship Id="rId253" Type="http://schemas.openxmlformats.org/officeDocument/2006/relationships/image" Target="media/image249.emf" /><Relationship Id="rId254" Type="http://schemas.openxmlformats.org/officeDocument/2006/relationships/image" Target="media/image250.emf" /><Relationship Id="rId255" Type="http://schemas.openxmlformats.org/officeDocument/2006/relationships/image" Target="media/image251.emf" /><Relationship Id="rId256" Type="http://schemas.openxmlformats.org/officeDocument/2006/relationships/image" Target="media/image252.emf" /><Relationship Id="rId257" Type="http://schemas.openxmlformats.org/officeDocument/2006/relationships/image" Target="media/image253.emf" /><Relationship Id="rId258" Type="http://schemas.openxmlformats.org/officeDocument/2006/relationships/image" Target="media/image254.emf" /><Relationship Id="rId259" Type="http://schemas.openxmlformats.org/officeDocument/2006/relationships/image" Target="media/image255.emf" /><Relationship Id="rId26" Type="http://schemas.openxmlformats.org/officeDocument/2006/relationships/image" Target="media/image22.emf" /><Relationship Id="rId260" Type="http://schemas.openxmlformats.org/officeDocument/2006/relationships/image" Target="media/image256.emf" /><Relationship Id="rId261" Type="http://schemas.openxmlformats.org/officeDocument/2006/relationships/image" Target="media/image257.emf" /><Relationship Id="rId262" Type="http://schemas.openxmlformats.org/officeDocument/2006/relationships/image" Target="media/image258.emf" /><Relationship Id="rId263" Type="http://schemas.openxmlformats.org/officeDocument/2006/relationships/image" Target="media/image259.emf" /><Relationship Id="rId264" Type="http://schemas.openxmlformats.org/officeDocument/2006/relationships/image" Target="media/image260.emf" /><Relationship Id="rId265" Type="http://schemas.openxmlformats.org/officeDocument/2006/relationships/image" Target="media/image261.emf" /><Relationship Id="rId266" Type="http://schemas.openxmlformats.org/officeDocument/2006/relationships/image" Target="media/image262.emf" /><Relationship Id="rId267" Type="http://schemas.openxmlformats.org/officeDocument/2006/relationships/image" Target="media/image263.emf" /><Relationship Id="rId268" Type="http://schemas.openxmlformats.org/officeDocument/2006/relationships/image" Target="media/image264.emf" /><Relationship Id="rId269" Type="http://schemas.openxmlformats.org/officeDocument/2006/relationships/image" Target="media/image265.emf" /><Relationship Id="rId27" Type="http://schemas.openxmlformats.org/officeDocument/2006/relationships/image" Target="media/image23.emf" /><Relationship Id="rId270" Type="http://schemas.openxmlformats.org/officeDocument/2006/relationships/image" Target="media/image266.emf" /><Relationship Id="rId271" Type="http://schemas.openxmlformats.org/officeDocument/2006/relationships/image" Target="media/image267.emf" /><Relationship Id="rId272" Type="http://schemas.openxmlformats.org/officeDocument/2006/relationships/image" Target="media/image268.emf" /><Relationship Id="rId273" Type="http://schemas.openxmlformats.org/officeDocument/2006/relationships/image" Target="media/image269.emf" /><Relationship Id="rId274" Type="http://schemas.openxmlformats.org/officeDocument/2006/relationships/image" Target="media/image270.emf" /><Relationship Id="rId275" Type="http://schemas.openxmlformats.org/officeDocument/2006/relationships/image" Target="media/image271.png" /><Relationship Id="rId276" Type="http://schemas.openxmlformats.org/officeDocument/2006/relationships/image" Target="media/image272.png" /><Relationship Id="rId277" Type="http://schemas.openxmlformats.org/officeDocument/2006/relationships/image" Target="media/image273.png" /><Relationship Id="rId278" Type="http://schemas.openxmlformats.org/officeDocument/2006/relationships/image" Target="media/image274.png" /><Relationship Id="rId279" Type="http://schemas.openxmlformats.org/officeDocument/2006/relationships/image" Target="media/image275.png" /><Relationship Id="rId28" Type="http://schemas.openxmlformats.org/officeDocument/2006/relationships/image" Target="media/image24.emf" /><Relationship Id="rId280" Type="http://schemas.openxmlformats.org/officeDocument/2006/relationships/image" Target="media/image276.png" /><Relationship Id="rId281" Type="http://schemas.openxmlformats.org/officeDocument/2006/relationships/image" Target="media/image277.png" /><Relationship Id="rId282" Type="http://schemas.openxmlformats.org/officeDocument/2006/relationships/image" Target="media/image278.png" /><Relationship Id="rId283" Type="http://schemas.openxmlformats.org/officeDocument/2006/relationships/image" Target="media/image279.png" /><Relationship Id="rId284" Type="http://schemas.openxmlformats.org/officeDocument/2006/relationships/image" Target="media/image280.png" /><Relationship Id="rId285" Type="http://schemas.openxmlformats.org/officeDocument/2006/relationships/image" Target="media/image281.png" /><Relationship Id="rId286" Type="http://schemas.openxmlformats.org/officeDocument/2006/relationships/image" Target="media/image282.png" /><Relationship Id="rId287" Type="http://schemas.openxmlformats.org/officeDocument/2006/relationships/image" Target="media/image283.png" /><Relationship Id="rId288" Type="http://schemas.openxmlformats.org/officeDocument/2006/relationships/image" Target="media/image284.png" /><Relationship Id="rId289" Type="http://schemas.openxmlformats.org/officeDocument/2006/relationships/image" Target="media/image285.png" /><Relationship Id="rId29" Type="http://schemas.openxmlformats.org/officeDocument/2006/relationships/image" Target="media/image25.emf" /><Relationship Id="rId290" Type="http://schemas.openxmlformats.org/officeDocument/2006/relationships/image" Target="media/image286.png" /><Relationship Id="rId291" Type="http://schemas.openxmlformats.org/officeDocument/2006/relationships/image" Target="media/image287.png" /><Relationship Id="rId292" Type="http://schemas.openxmlformats.org/officeDocument/2006/relationships/image" Target="media/image288.png" /><Relationship Id="rId293" Type="http://schemas.openxmlformats.org/officeDocument/2006/relationships/image" Target="media/image289.png" /><Relationship Id="rId294" Type="http://schemas.openxmlformats.org/officeDocument/2006/relationships/image" Target="media/image290.png" /><Relationship Id="rId295" Type="http://schemas.openxmlformats.org/officeDocument/2006/relationships/image" Target="media/image291.png" /><Relationship Id="rId296" Type="http://schemas.openxmlformats.org/officeDocument/2006/relationships/image" Target="media/image292.png" /><Relationship Id="rId297" Type="http://schemas.openxmlformats.org/officeDocument/2006/relationships/image" Target="media/image293.png" /><Relationship Id="rId298" Type="http://schemas.openxmlformats.org/officeDocument/2006/relationships/image" Target="media/image294.png" /><Relationship Id="rId299" Type="http://schemas.openxmlformats.org/officeDocument/2006/relationships/image" Target="media/image295.png" /><Relationship Id="rId3" Type="http://schemas.openxmlformats.org/officeDocument/2006/relationships/webSettings" Target="webSettings.xml" /><Relationship Id="rId30" Type="http://schemas.openxmlformats.org/officeDocument/2006/relationships/image" Target="media/image26.emf" /><Relationship Id="rId300" Type="http://schemas.openxmlformats.org/officeDocument/2006/relationships/image" Target="media/image296.png" /><Relationship Id="rId301" Type="http://schemas.openxmlformats.org/officeDocument/2006/relationships/image" Target="media/image297.png" /><Relationship Id="rId302" Type="http://schemas.openxmlformats.org/officeDocument/2006/relationships/image" Target="media/image298.png" /><Relationship Id="rId303" Type="http://schemas.openxmlformats.org/officeDocument/2006/relationships/image" Target="media/image299.png" /><Relationship Id="rId304" Type="http://schemas.openxmlformats.org/officeDocument/2006/relationships/image" Target="media/image300.png" /><Relationship Id="rId305" Type="http://schemas.openxmlformats.org/officeDocument/2006/relationships/image" Target="media/image301.png" /><Relationship Id="rId306" Type="http://schemas.openxmlformats.org/officeDocument/2006/relationships/image" Target="media/image302.png" /><Relationship Id="rId307" Type="http://schemas.openxmlformats.org/officeDocument/2006/relationships/image" Target="media/image303.png" /><Relationship Id="rId308" Type="http://schemas.openxmlformats.org/officeDocument/2006/relationships/image" Target="media/image304.png" /><Relationship Id="rId309" Type="http://schemas.openxmlformats.org/officeDocument/2006/relationships/image" Target="media/image305.png" /><Relationship Id="rId31" Type="http://schemas.openxmlformats.org/officeDocument/2006/relationships/image" Target="media/image27.png" /><Relationship Id="rId310" Type="http://schemas.openxmlformats.org/officeDocument/2006/relationships/image" Target="media/image306.png" /><Relationship Id="rId311" Type="http://schemas.openxmlformats.org/officeDocument/2006/relationships/image" Target="media/image307.png" /><Relationship Id="rId312" Type="http://schemas.openxmlformats.org/officeDocument/2006/relationships/image" Target="media/image308.png" /><Relationship Id="rId313" Type="http://schemas.openxmlformats.org/officeDocument/2006/relationships/image" Target="media/image309.png" /><Relationship Id="rId314" Type="http://schemas.openxmlformats.org/officeDocument/2006/relationships/image" Target="media/image310.png" /><Relationship Id="rId315" Type="http://schemas.openxmlformats.org/officeDocument/2006/relationships/image" Target="media/image311.png" /><Relationship Id="rId316" Type="http://schemas.openxmlformats.org/officeDocument/2006/relationships/image" Target="media/image312.png" /><Relationship Id="rId317" Type="http://schemas.openxmlformats.org/officeDocument/2006/relationships/image" Target="media/image313.png" /><Relationship Id="rId318" Type="http://schemas.openxmlformats.org/officeDocument/2006/relationships/image" Target="media/image314.png" /><Relationship Id="rId319" Type="http://schemas.openxmlformats.org/officeDocument/2006/relationships/image" Target="media/image315.png" /><Relationship Id="rId32" Type="http://schemas.openxmlformats.org/officeDocument/2006/relationships/image" Target="media/image28.png" /><Relationship Id="rId320" Type="http://schemas.openxmlformats.org/officeDocument/2006/relationships/image" Target="media/image316.png" /><Relationship Id="rId321" Type="http://schemas.openxmlformats.org/officeDocument/2006/relationships/image" Target="media/image317.png" /><Relationship Id="rId322" Type="http://schemas.openxmlformats.org/officeDocument/2006/relationships/image" Target="media/image318.png" /><Relationship Id="rId323" Type="http://schemas.openxmlformats.org/officeDocument/2006/relationships/image" Target="media/image319.png" /><Relationship Id="rId324" Type="http://schemas.openxmlformats.org/officeDocument/2006/relationships/image" Target="media/image320.png" /><Relationship Id="rId325" Type="http://schemas.openxmlformats.org/officeDocument/2006/relationships/image" Target="media/image321.png" /><Relationship Id="rId326" Type="http://schemas.openxmlformats.org/officeDocument/2006/relationships/image" Target="media/image322.png" /><Relationship Id="rId327" Type="http://schemas.openxmlformats.org/officeDocument/2006/relationships/image" Target="media/image323.png" /><Relationship Id="rId328" Type="http://schemas.openxmlformats.org/officeDocument/2006/relationships/image" Target="media/image324.png" /><Relationship Id="rId329" Type="http://schemas.openxmlformats.org/officeDocument/2006/relationships/image" Target="media/image325.png" /><Relationship Id="rId33" Type="http://schemas.openxmlformats.org/officeDocument/2006/relationships/image" Target="media/image29.png" /><Relationship Id="rId330" Type="http://schemas.openxmlformats.org/officeDocument/2006/relationships/image" Target="media/image326.png" /><Relationship Id="rId331" Type="http://schemas.openxmlformats.org/officeDocument/2006/relationships/image" Target="media/image327.png" /><Relationship Id="rId332" Type="http://schemas.openxmlformats.org/officeDocument/2006/relationships/image" Target="media/image328.png" /><Relationship Id="rId333" Type="http://schemas.openxmlformats.org/officeDocument/2006/relationships/image" Target="media/image329.png" /><Relationship Id="rId334" Type="http://schemas.openxmlformats.org/officeDocument/2006/relationships/image" Target="media/image330.png" /><Relationship Id="rId335" Type="http://schemas.openxmlformats.org/officeDocument/2006/relationships/image" Target="media/image331.png" /><Relationship Id="rId336" Type="http://schemas.openxmlformats.org/officeDocument/2006/relationships/image" Target="media/image332.png" /><Relationship Id="rId337" Type="http://schemas.openxmlformats.org/officeDocument/2006/relationships/image" Target="media/image333.png" /><Relationship Id="rId338" Type="http://schemas.openxmlformats.org/officeDocument/2006/relationships/image" Target="media/image334.png" /><Relationship Id="rId339" Type="http://schemas.openxmlformats.org/officeDocument/2006/relationships/image" Target="media/image335.png" /><Relationship Id="rId34" Type="http://schemas.openxmlformats.org/officeDocument/2006/relationships/image" Target="media/image30.png" /><Relationship Id="rId340" Type="http://schemas.openxmlformats.org/officeDocument/2006/relationships/image" Target="media/image336.png" /><Relationship Id="rId341" Type="http://schemas.openxmlformats.org/officeDocument/2006/relationships/image" Target="media/image337.png" /><Relationship Id="rId342" Type="http://schemas.openxmlformats.org/officeDocument/2006/relationships/image" Target="media/image338.png" /><Relationship Id="rId343" Type="http://schemas.openxmlformats.org/officeDocument/2006/relationships/image" Target="media/image339.png" /><Relationship Id="rId344" Type="http://schemas.openxmlformats.org/officeDocument/2006/relationships/image" Target="media/image340.png" /><Relationship Id="rId345" Type="http://schemas.openxmlformats.org/officeDocument/2006/relationships/image" Target="media/image341.png" /><Relationship Id="rId346" Type="http://schemas.openxmlformats.org/officeDocument/2006/relationships/image" Target="media/image342.png" /><Relationship Id="rId347" Type="http://schemas.openxmlformats.org/officeDocument/2006/relationships/image" Target="media/image343.png" /><Relationship Id="rId348" Type="http://schemas.openxmlformats.org/officeDocument/2006/relationships/image" Target="media/image344.png" /><Relationship Id="rId349" Type="http://schemas.openxmlformats.org/officeDocument/2006/relationships/image" Target="media/image345.png" /><Relationship Id="rId35" Type="http://schemas.openxmlformats.org/officeDocument/2006/relationships/image" Target="media/image31.png" /><Relationship Id="rId350" Type="http://schemas.openxmlformats.org/officeDocument/2006/relationships/image" Target="media/image346.png" /><Relationship Id="rId351" Type="http://schemas.openxmlformats.org/officeDocument/2006/relationships/image" Target="media/image347.png" /><Relationship Id="rId352" Type="http://schemas.openxmlformats.org/officeDocument/2006/relationships/image" Target="media/image348.png" /><Relationship Id="rId353" Type="http://schemas.openxmlformats.org/officeDocument/2006/relationships/image" Target="media/image349.png" /><Relationship Id="rId354" Type="http://schemas.openxmlformats.org/officeDocument/2006/relationships/image" Target="media/image350.png" /><Relationship Id="rId355" Type="http://schemas.openxmlformats.org/officeDocument/2006/relationships/image" Target="media/image351.png" /><Relationship Id="rId356" Type="http://schemas.openxmlformats.org/officeDocument/2006/relationships/image" Target="media/image352.png" /><Relationship Id="rId357" Type="http://schemas.openxmlformats.org/officeDocument/2006/relationships/image" Target="media/image353.png" /><Relationship Id="rId358" Type="http://schemas.openxmlformats.org/officeDocument/2006/relationships/image" Target="media/image354.png" /><Relationship Id="rId359" Type="http://schemas.openxmlformats.org/officeDocument/2006/relationships/image" Target="media/image355.png" /><Relationship Id="rId36" Type="http://schemas.openxmlformats.org/officeDocument/2006/relationships/image" Target="media/image32.png" /><Relationship Id="rId360" Type="http://schemas.openxmlformats.org/officeDocument/2006/relationships/image" Target="media/image356.png" /><Relationship Id="rId361" Type="http://schemas.openxmlformats.org/officeDocument/2006/relationships/image" Target="media/image357.png" /><Relationship Id="rId362" Type="http://schemas.openxmlformats.org/officeDocument/2006/relationships/image" Target="media/image358.png" /><Relationship Id="rId363" Type="http://schemas.openxmlformats.org/officeDocument/2006/relationships/image" Target="media/image359.png" /><Relationship Id="rId364" Type="http://schemas.openxmlformats.org/officeDocument/2006/relationships/image" Target="media/image360.png" /><Relationship Id="rId365" Type="http://schemas.openxmlformats.org/officeDocument/2006/relationships/image" Target="media/image361.png" /><Relationship Id="rId366" Type="http://schemas.openxmlformats.org/officeDocument/2006/relationships/image" Target="media/image362.png" /><Relationship Id="rId367" Type="http://schemas.openxmlformats.org/officeDocument/2006/relationships/image" Target="media/image363.png" /><Relationship Id="rId368" Type="http://schemas.openxmlformats.org/officeDocument/2006/relationships/image" Target="media/image364.png" /><Relationship Id="rId369" Type="http://schemas.openxmlformats.org/officeDocument/2006/relationships/image" Target="media/image365.png" /><Relationship Id="rId37" Type="http://schemas.openxmlformats.org/officeDocument/2006/relationships/image" Target="media/image33.png" /><Relationship Id="rId370" Type="http://schemas.openxmlformats.org/officeDocument/2006/relationships/image" Target="media/image366.png" /><Relationship Id="rId371" Type="http://schemas.openxmlformats.org/officeDocument/2006/relationships/image" Target="media/image367.png" /><Relationship Id="rId372" Type="http://schemas.openxmlformats.org/officeDocument/2006/relationships/image" Target="media/image368.png" /><Relationship Id="rId373" Type="http://schemas.openxmlformats.org/officeDocument/2006/relationships/image" Target="media/image369.png" /><Relationship Id="rId374" Type="http://schemas.openxmlformats.org/officeDocument/2006/relationships/image" Target="media/image370.png" /><Relationship Id="rId375" Type="http://schemas.openxmlformats.org/officeDocument/2006/relationships/image" Target="media/image371.png" /><Relationship Id="rId376" Type="http://schemas.openxmlformats.org/officeDocument/2006/relationships/image" Target="media/image372.png" /><Relationship Id="rId377" Type="http://schemas.openxmlformats.org/officeDocument/2006/relationships/image" Target="media/image373.png" /><Relationship Id="rId378" Type="http://schemas.openxmlformats.org/officeDocument/2006/relationships/image" Target="media/image374.png" /><Relationship Id="rId379" Type="http://schemas.openxmlformats.org/officeDocument/2006/relationships/image" Target="media/image375.png" /><Relationship Id="rId38" Type="http://schemas.openxmlformats.org/officeDocument/2006/relationships/image" Target="media/image34.png" /><Relationship Id="rId380" Type="http://schemas.openxmlformats.org/officeDocument/2006/relationships/image" Target="media/image376.png" /><Relationship Id="rId381" Type="http://schemas.openxmlformats.org/officeDocument/2006/relationships/image" Target="media/image377.png" /><Relationship Id="rId382" Type="http://schemas.openxmlformats.org/officeDocument/2006/relationships/image" Target="media/image378.png" /><Relationship Id="rId383" Type="http://schemas.openxmlformats.org/officeDocument/2006/relationships/image" Target="media/image379.png" /><Relationship Id="rId384" Type="http://schemas.openxmlformats.org/officeDocument/2006/relationships/image" Target="media/image380.png" /><Relationship Id="rId385" Type="http://schemas.openxmlformats.org/officeDocument/2006/relationships/image" Target="media/image381.png" /><Relationship Id="rId386" Type="http://schemas.openxmlformats.org/officeDocument/2006/relationships/image" Target="media/image382.png" /><Relationship Id="rId387" Type="http://schemas.openxmlformats.org/officeDocument/2006/relationships/image" Target="media/image383.png" /><Relationship Id="rId388" Type="http://schemas.openxmlformats.org/officeDocument/2006/relationships/image" Target="media/image384.png" /><Relationship Id="rId389" Type="http://schemas.openxmlformats.org/officeDocument/2006/relationships/image" Target="media/image385.png" /><Relationship Id="rId39" Type="http://schemas.openxmlformats.org/officeDocument/2006/relationships/image" Target="media/image35.png" /><Relationship Id="rId390" Type="http://schemas.openxmlformats.org/officeDocument/2006/relationships/image" Target="media/image386.png" /><Relationship Id="rId391" Type="http://schemas.openxmlformats.org/officeDocument/2006/relationships/image" Target="media/image387.png" /><Relationship Id="rId392" Type="http://schemas.openxmlformats.org/officeDocument/2006/relationships/image" Target="media/image388.png" /><Relationship Id="rId393" Type="http://schemas.openxmlformats.org/officeDocument/2006/relationships/image" Target="media/image389.png" /><Relationship Id="rId394" Type="http://schemas.openxmlformats.org/officeDocument/2006/relationships/image" Target="media/image390.png" /><Relationship Id="rId395" Type="http://schemas.openxmlformats.org/officeDocument/2006/relationships/image" Target="media/image391.png" /><Relationship Id="rId396" Type="http://schemas.openxmlformats.org/officeDocument/2006/relationships/image" Target="media/image392.png" /><Relationship Id="rId397" Type="http://schemas.openxmlformats.org/officeDocument/2006/relationships/image" Target="media/image393.png" /><Relationship Id="rId398" Type="http://schemas.openxmlformats.org/officeDocument/2006/relationships/image" Target="media/image394.png" /><Relationship Id="rId399" Type="http://schemas.openxmlformats.org/officeDocument/2006/relationships/image" Target="media/image395.png" /><Relationship Id="rId4" Type="http://schemas.openxmlformats.org/officeDocument/2006/relationships/fontTable" Target="fontTable.xml" /><Relationship Id="rId40" Type="http://schemas.openxmlformats.org/officeDocument/2006/relationships/image" Target="media/image36.png" /><Relationship Id="rId400" Type="http://schemas.openxmlformats.org/officeDocument/2006/relationships/image" Target="media/image396.png" /><Relationship Id="rId401" Type="http://schemas.openxmlformats.org/officeDocument/2006/relationships/image" Target="media/image397.png" /><Relationship Id="rId402" Type="http://schemas.openxmlformats.org/officeDocument/2006/relationships/image" Target="media/image398.png" /><Relationship Id="rId403" Type="http://schemas.openxmlformats.org/officeDocument/2006/relationships/image" Target="media/image399.png" /><Relationship Id="rId404" Type="http://schemas.openxmlformats.org/officeDocument/2006/relationships/image" Target="media/image400.png" /><Relationship Id="rId405" Type="http://schemas.openxmlformats.org/officeDocument/2006/relationships/image" Target="media/image401.png" /><Relationship Id="rId406" Type="http://schemas.openxmlformats.org/officeDocument/2006/relationships/image" Target="media/image402.png" /><Relationship Id="rId407" Type="http://schemas.openxmlformats.org/officeDocument/2006/relationships/image" Target="media/image403.png" /><Relationship Id="rId408" Type="http://schemas.openxmlformats.org/officeDocument/2006/relationships/image" Target="media/image404.png" /><Relationship Id="rId409" Type="http://schemas.openxmlformats.org/officeDocument/2006/relationships/image" Target="media/image405.png" /><Relationship Id="rId41" Type="http://schemas.openxmlformats.org/officeDocument/2006/relationships/image" Target="media/image37.png" /><Relationship Id="rId410" Type="http://schemas.openxmlformats.org/officeDocument/2006/relationships/image" Target="media/image406.png" /><Relationship Id="rId411" Type="http://schemas.openxmlformats.org/officeDocument/2006/relationships/image" Target="media/image407.png" /><Relationship Id="rId412" Type="http://schemas.openxmlformats.org/officeDocument/2006/relationships/image" Target="media/image408.png" /><Relationship Id="rId413" Type="http://schemas.openxmlformats.org/officeDocument/2006/relationships/image" Target="media/image409.png" /><Relationship Id="rId414" Type="http://schemas.openxmlformats.org/officeDocument/2006/relationships/image" Target="media/image410.png" /><Relationship Id="rId415" Type="http://schemas.openxmlformats.org/officeDocument/2006/relationships/image" Target="media/image411.png" /><Relationship Id="rId416" Type="http://schemas.openxmlformats.org/officeDocument/2006/relationships/image" Target="media/image412.png" /><Relationship Id="rId417" Type="http://schemas.openxmlformats.org/officeDocument/2006/relationships/image" Target="media/image413.png" /><Relationship Id="rId418" Type="http://schemas.openxmlformats.org/officeDocument/2006/relationships/image" Target="media/image414.png" /><Relationship Id="rId419" Type="http://schemas.openxmlformats.org/officeDocument/2006/relationships/image" Target="media/image415.png" /><Relationship Id="rId42" Type="http://schemas.openxmlformats.org/officeDocument/2006/relationships/image" Target="media/image38.png" /><Relationship Id="rId420" Type="http://schemas.openxmlformats.org/officeDocument/2006/relationships/image" Target="media/image416.png" /><Relationship Id="rId421" Type="http://schemas.openxmlformats.org/officeDocument/2006/relationships/image" Target="media/image417.png" /><Relationship Id="rId422" Type="http://schemas.openxmlformats.org/officeDocument/2006/relationships/image" Target="media/image418.png" /><Relationship Id="rId423" Type="http://schemas.openxmlformats.org/officeDocument/2006/relationships/image" Target="media/image419.png" /><Relationship Id="rId424" Type="http://schemas.openxmlformats.org/officeDocument/2006/relationships/image" Target="media/image420.png" /><Relationship Id="rId425" Type="http://schemas.openxmlformats.org/officeDocument/2006/relationships/image" Target="media/image421.png" /><Relationship Id="rId426" Type="http://schemas.openxmlformats.org/officeDocument/2006/relationships/image" Target="media/image422.png" /><Relationship Id="rId427" Type="http://schemas.openxmlformats.org/officeDocument/2006/relationships/image" Target="media/image423.png" /><Relationship Id="rId428" Type="http://schemas.openxmlformats.org/officeDocument/2006/relationships/image" Target="media/image424.png" /><Relationship Id="rId429" Type="http://schemas.openxmlformats.org/officeDocument/2006/relationships/image" Target="media/image425.png" /><Relationship Id="rId43" Type="http://schemas.openxmlformats.org/officeDocument/2006/relationships/image" Target="media/image39.png" /><Relationship Id="rId430" Type="http://schemas.openxmlformats.org/officeDocument/2006/relationships/image" Target="media/image426.png" /><Relationship Id="rId431" Type="http://schemas.openxmlformats.org/officeDocument/2006/relationships/image" Target="media/image427.png" /><Relationship Id="rId432" Type="http://schemas.openxmlformats.org/officeDocument/2006/relationships/image" Target="media/image428.png" /><Relationship Id="rId433" Type="http://schemas.openxmlformats.org/officeDocument/2006/relationships/image" Target="media/image429.png" /><Relationship Id="rId434" Type="http://schemas.openxmlformats.org/officeDocument/2006/relationships/image" Target="media/image430.png" /><Relationship Id="rId435" Type="http://schemas.openxmlformats.org/officeDocument/2006/relationships/image" Target="media/image431.emf" /><Relationship Id="rId436" Type="http://schemas.openxmlformats.org/officeDocument/2006/relationships/image" Target="media/image432.png" /><Relationship Id="rId437" Type="http://schemas.openxmlformats.org/officeDocument/2006/relationships/image" Target="media/image433.emf" /><Relationship Id="rId438" Type="http://schemas.openxmlformats.org/officeDocument/2006/relationships/image" Target="media/image434.emf" /><Relationship Id="rId439" Type="http://schemas.openxmlformats.org/officeDocument/2006/relationships/footer" Target="footer1.xml" /><Relationship Id="rId44" Type="http://schemas.openxmlformats.org/officeDocument/2006/relationships/image" Target="media/image40.png" /><Relationship Id="rId440" Type="http://schemas.openxmlformats.org/officeDocument/2006/relationships/image" Target="media/image435.emf" /><Relationship Id="rId441" Type="http://schemas.openxmlformats.org/officeDocument/2006/relationships/image" Target="media/image436.emf" /><Relationship Id="rId442" Type="http://schemas.openxmlformats.org/officeDocument/2006/relationships/image" Target="media/image437.png" /><Relationship Id="rId443" Type="http://schemas.openxmlformats.org/officeDocument/2006/relationships/image" Target="media/image438.emf" /><Relationship Id="rId444" Type="http://schemas.openxmlformats.org/officeDocument/2006/relationships/image" Target="media/image439.png" /><Relationship Id="rId445" Type="http://schemas.openxmlformats.org/officeDocument/2006/relationships/image" Target="media/image440.emf" /><Relationship Id="rId446" Type="http://schemas.openxmlformats.org/officeDocument/2006/relationships/image" Target="media/image441.png" /><Relationship Id="rId447" Type="http://schemas.openxmlformats.org/officeDocument/2006/relationships/image" Target="media/image442.emf" /><Relationship Id="rId448" Type="http://schemas.openxmlformats.org/officeDocument/2006/relationships/image" Target="media/image443.png" /><Relationship Id="rId449" Type="http://schemas.openxmlformats.org/officeDocument/2006/relationships/image" Target="media/image444.emf" /><Relationship Id="rId45" Type="http://schemas.openxmlformats.org/officeDocument/2006/relationships/image" Target="media/image41.png" /><Relationship Id="rId450" Type="http://schemas.openxmlformats.org/officeDocument/2006/relationships/image" Target="media/image445.png" /><Relationship Id="rId451" Type="http://schemas.openxmlformats.org/officeDocument/2006/relationships/image" Target="media/image446.emf" /><Relationship Id="rId452" Type="http://schemas.openxmlformats.org/officeDocument/2006/relationships/image" Target="media/image447.png" /><Relationship Id="rId453" Type="http://schemas.openxmlformats.org/officeDocument/2006/relationships/image" Target="media/image448.emf" /><Relationship Id="rId454" Type="http://schemas.openxmlformats.org/officeDocument/2006/relationships/theme" Target="theme/theme1.xml" /><Relationship Id="rId455" Type="http://schemas.openxmlformats.org/officeDocument/2006/relationships/numbering" Target="numbering.xml" /><Relationship Id="rId456" Type="http://schemas.openxmlformats.org/officeDocument/2006/relationships/styles" Target="styles.xml"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emf"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jpe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emf" /><Relationship Id="rId80" Type="http://schemas.openxmlformats.org/officeDocument/2006/relationships/image" Target="media/image76.png" /><Relationship Id="rId81" Type="http://schemas.openxmlformats.org/officeDocument/2006/relationships/image" Target="media/image77.png" /><Relationship Id="rId82" Type="http://schemas.openxmlformats.org/officeDocument/2006/relationships/image" Target="media/image78.png" /><Relationship Id="rId83" Type="http://schemas.openxmlformats.org/officeDocument/2006/relationships/image" Target="media/image79.png" /><Relationship Id="rId84" Type="http://schemas.openxmlformats.org/officeDocument/2006/relationships/image" Target="media/image80.png" /><Relationship Id="rId85" Type="http://schemas.openxmlformats.org/officeDocument/2006/relationships/image" Target="media/image81.png" /><Relationship Id="rId86" Type="http://schemas.openxmlformats.org/officeDocument/2006/relationships/image" Target="media/image82.png" /><Relationship Id="rId87" Type="http://schemas.openxmlformats.org/officeDocument/2006/relationships/image" Target="media/image83.png" /><Relationship Id="rId88" Type="http://schemas.openxmlformats.org/officeDocument/2006/relationships/image" Target="media/image84.png" /><Relationship Id="rId89" Type="http://schemas.openxmlformats.org/officeDocument/2006/relationships/image" Target="media/image85.png" /><Relationship Id="rId9" Type="http://schemas.openxmlformats.org/officeDocument/2006/relationships/image" Target="media/image5.emf" /><Relationship Id="rId90" Type="http://schemas.openxmlformats.org/officeDocument/2006/relationships/image" Target="media/image86.png" /><Relationship Id="rId91" Type="http://schemas.openxmlformats.org/officeDocument/2006/relationships/image" Target="media/image87.png" /><Relationship Id="rId92" Type="http://schemas.openxmlformats.org/officeDocument/2006/relationships/image" Target="media/image88.png" /><Relationship Id="rId93" Type="http://schemas.openxmlformats.org/officeDocument/2006/relationships/image" Target="media/image89.png" /><Relationship Id="rId94" Type="http://schemas.openxmlformats.org/officeDocument/2006/relationships/image" Target="media/image90.png" /><Relationship Id="rId95" Type="http://schemas.openxmlformats.org/officeDocument/2006/relationships/image" Target="media/image91.png" /><Relationship Id="rId96" Type="http://schemas.openxmlformats.org/officeDocument/2006/relationships/image" Target="media/image92.png" /><Relationship Id="rId97" Type="http://schemas.openxmlformats.org/officeDocument/2006/relationships/image" Target="media/image93.png" /><Relationship Id="rId98" Type="http://schemas.openxmlformats.org/officeDocument/2006/relationships/image" Target="media/image94.png" /><Relationship Id="rId99" Type="http://schemas.openxmlformats.org/officeDocument/2006/relationships/image" Target="media/image9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305</Pages>
  <Words>27402</Words>
  <Characters>156193</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2019-07-15T21:09:33Z</dcterms:created>
  <dcterms:modified xsi:type="dcterms:W3CDTF">2019-07-15T21:09:33Z</dcterms:modified>
</cp:coreProperties>
</file>