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14CD" w14:textId="6AE07859" w:rsidR="007917B9" w:rsidRDefault="007917B9" w:rsidP="00534489">
      <w:pPr>
        <w:pStyle w:val="Heading7"/>
      </w:pPr>
      <w:bookmarkStart w:id="0" w:name="_Toc72653498"/>
      <w:r>
        <w:t>PU Code 913.8 Reporting Requirements</w:t>
      </w:r>
      <w:bookmarkEnd w:id="0"/>
    </w:p>
    <w:p w14:paraId="171AE84C" w14:textId="11203079" w:rsidR="007917B9" w:rsidRDefault="007917B9" w:rsidP="007917B9">
      <w:pPr>
        <w:pStyle w:val="BodyText"/>
      </w:pPr>
      <w:r w:rsidRPr="00A023D3">
        <w:t xml:space="preserve">The Public Utilities (PU) Code Section 913.8 </w:t>
      </w:r>
      <w:r>
        <w:t xml:space="preserve">includes a list of </w:t>
      </w:r>
      <w:r w:rsidRPr="00A023D3">
        <w:t xml:space="preserve">reporting requirements </w:t>
      </w:r>
      <w:r>
        <w:t xml:space="preserve">that must be addressed by the SOMAH evaluation. The table below provides a summary of these reporting requirements </w:t>
      </w:r>
      <w:r w:rsidRPr="00A023D3">
        <w:t xml:space="preserve">and </w:t>
      </w:r>
      <w:r>
        <w:t xml:space="preserve">how and where they are addressed </w:t>
      </w:r>
      <w:r w:rsidRPr="003D2403">
        <w:t>by within th</w:t>
      </w:r>
      <w:r w:rsidR="00044F4A">
        <w:t>e Phase I and Phase II SOMAH</w:t>
      </w:r>
      <w:r w:rsidRPr="003D2403">
        <w:t xml:space="preserve"> report</w:t>
      </w:r>
      <w:r w:rsidR="00044F4A">
        <w:t>s</w:t>
      </w:r>
      <w:r w:rsidRPr="003D2403">
        <w:t xml:space="preserve">. As of the final data download for this report (April 29, 2021) only four solar PV systems have been installed through the program (one has received the SOMAH incentive payment and the other three have submitted the SOMAH incentive claim form but have not received their incentives) and thus some the PU Code reporting requirements, as indicated below, are based upon </w:t>
      </w:r>
      <w:r w:rsidR="00044F4A">
        <w:t xml:space="preserve">ex-ante </w:t>
      </w:r>
      <w:r w:rsidRPr="003D2403">
        <w:t>estimates of program performance rather than actual performance data.</w:t>
      </w:r>
    </w:p>
    <w:tbl>
      <w:tblPr>
        <w:tblStyle w:val="TableGrid"/>
        <w:tblW w:w="5000" w:type="pct"/>
        <w:tblBorders>
          <w:top w:val="single" w:sz="8" w:space="0" w:color="4D4D4F" w:themeColor="text2"/>
          <w:left w:val="none" w:sz="0" w:space="0" w:color="auto"/>
          <w:bottom w:val="single" w:sz="8" w:space="0" w:color="4D4D4F" w:themeColor="text2"/>
          <w:right w:val="none" w:sz="0" w:space="0" w:color="auto"/>
          <w:insideH w:val="single" w:sz="8" w:space="0" w:color="4D4D4F" w:themeColor="text2"/>
          <w:insideV w:val="single" w:sz="8" w:space="0" w:color="4D4D4F" w:themeColor="text2"/>
        </w:tblBorders>
        <w:tblLook w:val="04A0" w:firstRow="1" w:lastRow="0" w:firstColumn="1" w:lastColumn="0" w:noHBand="0" w:noVBand="1"/>
      </w:tblPr>
      <w:tblGrid>
        <w:gridCol w:w="2879"/>
        <w:gridCol w:w="6481"/>
      </w:tblGrid>
      <w:tr w:rsidR="007917B9" w14:paraId="2AE385DE" w14:textId="77777777" w:rsidTr="007131A7">
        <w:trPr>
          <w:trHeight w:val="235"/>
          <w:tblHeader/>
        </w:trPr>
        <w:tc>
          <w:tcPr>
            <w:tcW w:w="1538" w:type="pct"/>
            <w:tcBorders>
              <w:top w:val="nil"/>
              <w:bottom w:val="single" w:sz="12" w:space="0" w:color="4D4D4F" w:themeColor="text2"/>
            </w:tcBorders>
          </w:tcPr>
          <w:p w14:paraId="7E4E6DC5" w14:textId="77777777" w:rsidR="007917B9" w:rsidRDefault="007917B9" w:rsidP="00B81AD0">
            <w:pPr>
              <w:pStyle w:val="TableHeading"/>
              <w:keepNext w:val="0"/>
              <w:keepLines w:val="0"/>
            </w:pPr>
            <w:r>
              <w:t>P</w:t>
            </w:r>
            <w:r w:rsidRPr="002D765A">
              <w:t>U Code 913.8 Reporting Requirement</w:t>
            </w:r>
          </w:p>
        </w:tc>
        <w:tc>
          <w:tcPr>
            <w:tcW w:w="3462" w:type="pct"/>
            <w:tcBorders>
              <w:top w:val="nil"/>
              <w:bottom w:val="single" w:sz="12" w:space="0" w:color="4D4D4F" w:themeColor="text2"/>
            </w:tcBorders>
          </w:tcPr>
          <w:p w14:paraId="21D60751" w14:textId="77777777" w:rsidR="007917B9" w:rsidRDefault="007917B9" w:rsidP="00B81AD0">
            <w:pPr>
              <w:pStyle w:val="TableHeading"/>
              <w:keepNext w:val="0"/>
              <w:keepLines w:val="0"/>
            </w:pPr>
            <w:r>
              <w:t xml:space="preserve">Phase II </w:t>
            </w:r>
            <w:r w:rsidRPr="002D765A">
              <w:t>Reporting Status</w:t>
            </w:r>
          </w:p>
        </w:tc>
      </w:tr>
      <w:tr w:rsidR="007917B9" w14:paraId="0595FE85" w14:textId="77777777" w:rsidTr="007131A7">
        <w:trPr>
          <w:trHeight w:val="235"/>
        </w:trPr>
        <w:tc>
          <w:tcPr>
            <w:tcW w:w="1538" w:type="pct"/>
            <w:tcBorders>
              <w:top w:val="single" w:sz="12" w:space="0" w:color="4D4D4F" w:themeColor="text2"/>
            </w:tcBorders>
          </w:tcPr>
          <w:p w14:paraId="75936E83" w14:textId="77777777" w:rsidR="007917B9" w:rsidRPr="00D50BE6" w:rsidRDefault="007917B9" w:rsidP="00B81AD0">
            <w:pPr>
              <w:pStyle w:val="TableCells"/>
              <w:keepNext w:val="0"/>
              <w:keepLines w:val="0"/>
              <w:jc w:val="left"/>
            </w:pPr>
            <w:r w:rsidRPr="00D50BE6">
              <w:t>The number of qualified MF affordable housing property sites that have a qualifying solar energy system.</w:t>
            </w:r>
          </w:p>
        </w:tc>
        <w:tc>
          <w:tcPr>
            <w:tcW w:w="3462" w:type="pct"/>
            <w:tcBorders>
              <w:top w:val="single" w:sz="12" w:space="0" w:color="4D4D4F" w:themeColor="text2"/>
            </w:tcBorders>
          </w:tcPr>
          <w:p w14:paraId="42841435" w14:textId="77777777" w:rsidR="007917B9" w:rsidRDefault="007917B9" w:rsidP="00B81AD0">
            <w:pPr>
              <w:pStyle w:val="TableCells"/>
              <w:keepNext w:val="0"/>
              <w:keepLines w:val="0"/>
              <w:jc w:val="left"/>
            </w:pPr>
            <w:r w:rsidRPr="00826656">
              <w:t>As of April 29, 2021</w:t>
            </w:r>
            <w:r>
              <w:t>, one</w:t>
            </w:r>
            <w:r w:rsidRPr="00826656">
              <w:t xml:space="preserve"> SOMAH project has </w:t>
            </w:r>
            <w:r>
              <w:t xml:space="preserve">been completed and received the </w:t>
            </w:r>
            <w:r w:rsidRPr="00826656">
              <w:t>SOMAH incentive</w:t>
            </w:r>
            <w:r>
              <w:t>. An</w:t>
            </w:r>
            <w:r w:rsidRPr="00826656">
              <w:t xml:space="preserve"> additional </w:t>
            </w:r>
            <w:r w:rsidR="003F4324">
              <w:t>three</w:t>
            </w:r>
            <w:r w:rsidRPr="00826656">
              <w:t xml:space="preserve"> </w:t>
            </w:r>
            <w:r>
              <w:t>projects have filed their</w:t>
            </w:r>
            <w:r w:rsidRPr="00826656">
              <w:t xml:space="preserve"> </w:t>
            </w:r>
            <w:r w:rsidR="003F75F8">
              <w:t>I</w:t>
            </w:r>
            <w:r w:rsidRPr="00826656">
              <w:t xml:space="preserve">ncentive </w:t>
            </w:r>
            <w:r w:rsidR="003F75F8">
              <w:t>C</w:t>
            </w:r>
            <w:r w:rsidRPr="00826656">
              <w:t xml:space="preserve">laim </w:t>
            </w:r>
            <w:r w:rsidR="003F75F8">
              <w:t>Package</w:t>
            </w:r>
            <w:r w:rsidRPr="00826656">
              <w:t>.</w:t>
            </w:r>
            <w:r>
              <w:t xml:space="preserve"> A summary of the status of active SOMAH applications </w:t>
            </w:r>
            <w:r w:rsidR="00B41424">
              <w:t>is included i</w:t>
            </w:r>
            <w:r>
              <w:t>n Section 4.1 of this report.</w:t>
            </w:r>
          </w:p>
          <w:p w14:paraId="340381C4" w14:textId="340BC4A7" w:rsidR="00D172CE" w:rsidRPr="00E97E31" w:rsidRDefault="00D172CE" w:rsidP="00B81AD0">
            <w:pPr>
              <w:pStyle w:val="TableCells"/>
              <w:keepNext w:val="0"/>
              <w:keepLines w:val="0"/>
              <w:jc w:val="left"/>
              <w:rPr>
                <w:highlight w:val="yellow"/>
              </w:rPr>
            </w:pPr>
          </w:p>
        </w:tc>
      </w:tr>
      <w:tr w:rsidR="007917B9" w14:paraId="56CAE225" w14:textId="77777777" w:rsidTr="007131A7">
        <w:trPr>
          <w:trHeight w:val="235"/>
        </w:trPr>
        <w:tc>
          <w:tcPr>
            <w:tcW w:w="1538" w:type="pct"/>
          </w:tcPr>
          <w:p w14:paraId="6651DE46" w14:textId="77777777" w:rsidR="007917B9" w:rsidRPr="00D50BE6" w:rsidRDefault="007917B9" w:rsidP="00B81AD0">
            <w:pPr>
              <w:pStyle w:val="TableCells"/>
              <w:keepNext w:val="0"/>
              <w:keepLines w:val="0"/>
              <w:jc w:val="left"/>
            </w:pPr>
            <w:r w:rsidRPr="00D50BE6">
              <w:t>The dollar value of the award and the electrical generating capacity of the qualifying renewable energy system.</w:t>
            </w:r>
          </w:p>
        </w:tc>
        <w:tc>
          <w:tcPr>
            <w:tcW w:w="3462" w:type="pct"/>
          </w:tcPr>
          <w:p w14:paraId="3090F962" w14:textId="4D53289B" w:rsidR="007917B9" w:rsidRDefault="007917B9" w:rsidP="00B81AD0">
            <w:pPr>
              <w:pStyle w:val="TableCells"/>
              <w:keepNext w:val="0"/>
              <w:keepLines w:val="0"/>
              <w:jc w:val="left"/>
            </w:pPr>
            <w:r w:rsidRPr="00E62081">
              <w:t xml:space="preserve">As of April 29, 2021, the PV system capacity of the </w:t>
            </w:r>
            <w:r w:rsidR="00F91600">
              <w:t>405</w:t>
            </w:r>
            <w:r w:rsidRPr="00E62081">
              <w:t xml:space="preserve"> </w:t>
            </w:r>
            <w:r w:rsidR="00EA3B3C">
              <w:t>active</w:t>
            </w:r>
            <w:r w:rsidRPr="00E62081">
              <w:t xml:space="preserve"> SOMAH applications is 6</w:t>
            </w:r>
            <w:r w:rsidR="00FB3B77">
              <w:t>8</w:t>
            </w:r>
            <w:r w:rsidRPr="00E62081">
              <w:t xml:space="preserve"> MW</w:t>
            </w:r>
            <w:r w:rsidRPr="00E62081">
              <w:rPr>
                <w:vertAlign w:val="subscript"/>
              </w:rPr>
              <w:t>AC</w:t>
            </w:r>
            <w:r w:rsidRPr="00E62081">
              <w:t>. This is a reduction from the 81.6 MW</w:t>
            </w:r>
            <w:r w:rsidRPr="00E62081">
              <w:rPr>
                <w:vertAlign w:val="subscript"/>
              </w:rPr>
              <w:t>AC</w:t>
            </w:r>
            <w:r w:rsidRPr="00E62081">
              <w:t xml:space="preserve"> reported in the Phase I report primarily because of the 124 SOMAH applications have been cancelled</w:t>
            </w:r>
            <w:r w:rsidR="006C185F">
              <w:t xml:space="preserve"> or </w:t>
            </w:r>
            <w:r w:rsidR="00C0368D">
              <w:t>were</w:t>
            </w:r>
            <w:r w:rsidR="006C185F">
              <w:t xml:space="preserve"> ineligible</w:t>
            </w:r>
            <w:r w:rsidRPr="00E62081">
              <w:t xml:space="preserve">. The total value of the submitted/reserved SOMAH incentive for completed and active projects is $152M. </w:t>
            </w:r>
          </w:p>
          <w:p w14:paraId="6DC918D7" w14:textId="6008116A" w:rsidR="00D172CE" w:rsidRPr="00E97E31" w:rsidRDefault="00D172CE" w:rsidP="00B81AD0">
            <w:pPr>
              <w:pStyle w:val="TableCells"/>
              <w:keepNext w:val="0"/>
              <w:keepLines w:val="0"/>
              <w:jc w:val="left"/>
              <w:rPr>
                <w:highlight w:val="yellow"/>
              </w:rPr>
            </w:pPr>
          </w:p>
        </w:tc>
      </w:tr>
      <w:tr w:rsidR="007917B9" w14:paraId="4634429A" w14:textId="77777777" w:rsidTr="007131A7">
        <w:trPr>
          <w:trHeight w:val="235"/>
        </w:trPr>
        <w:tc>
          <w:tcPr>
            <w:tcW w:w="1538" w:type="pct"/>
          </w:tcPr>
          <w:p w14:paraId="405290F7" w14:textId="77777777" w:rsidR="007917B9" w:rsidRPr="00D50BE6" w:rsidRDefault="007917B9" w:rsidP="00B81AD0">
            <w:pPr>
              <w:pStyle w:val="TableCells"/>
              <w:keepNext w:val="0"/>
              <w:keepLines w:val="0"/>
              <w:jc w:val="left"/>
            </w:pPr>
            <w:r w:rsidRPr="00D50BE6">
              <w:t>The bill reduction outcomes of the program for the participants.</w:t>
            </w:r>
          </w:p>
        </w:tc>
        <w:tc>
          <w:tcPr>
            <w:tcW w:w="3462" w:type="pct"/>
          </w:tcPr>
          <w:p w14:paraId="7925FD5A" w14:textId="77777777" w:rsidR="007917B9" w:rsidRDefault="007917B9" w:rsidP="00B81AD0">
            <w:pPr>
              <w:pStyle w:val="TableCells"/>
              <w:keepNext w:val="0"/>
              <w:keepLines w:val="0"/>
              <w:jc w:val="left"/>
            </w:pPr>
            <w:r w:rsidRPr="00DB69AE">
              <w:t xml:space="preserve">There </w:t>
            </w:r>
            <w:r>
              <w:t>has</w:t>
            </w:r>
            <w:r w:rsidRPr="00DB69AE">
              <w:t xml:space="preserve"> been an insufficient number of SOMAH projects completed to allow for the calculation of </w:t>
            </w:r>
            <w:r w:rsidR="00093967">
              <w:t xml:space="preserve">ex-post </w:t>
            </w:r>
            <w:r w:rsidRPr="00984E8A">
              <w:t xml:space="preserve">bill </w:t>
            </w:r>
            <w:r w:rsidR="0032597A">
              <w:t>impacts</w:t>
            </w:r>
            <w:r w:rsidRPr="00984E8A">
              <w:t xml:space="preserve"> for program participants </w:t>
            </w:r>
            <w:r>
              <w:t>resulting from t</w:t>
            </w:r>
            <w:r w:rsidRPr="00DB69AE">
              <w:t xml:space="preserve">he SOMAH </w:t>
            </w:r>
            <w:r w:rsidR="000245B9">
              <w:t>Program</w:t>
            </w:r>
            <w:r w:rsidRPr="00DB69AE">
              <w:t xml:space="preserve"> at this time. Phase II of the SOMAH evaluation </w:t>
            </w:r>
            <w:r w:rsidRPr="00F66CAE">
              <w:rPr>
                <w:i/>
                <w:iCs/>
              </w:rPr>
              <w:t>estimated</w:t>
            </w:r>
            <w:r w:rsidRPr="00DB69AE">
              <w:t xml:space="preserve"> the </w:t>
            </w:r>
            <w:r w:rsidR="00405500">
              <w:t>ex-ante</w:t>
            </w:r>
            <w:r w:rsidRPr="00DB69AE">
              <w:t xml:space="preserve"> </w:t>
            </w:r>
            <w:r w:rsidRPr="00984E8A">
              <w:t xml:space="preserve">bill </w:t>
            </w:r>
            <w:r w:rsidR="00F42BE9">
              <w:t>impacts</w:t>
            </w:r>
            <w:r w:rsidRPr="00984E8A">
              <w:t xml:space="preserve"> for </w:t>
            </w:r>
            <w:r w:rsidR="00405500">
              <w:t xml:space="preserve">381 SOMAH </w:t>
            </w:r>
            <w:r w:rsidRPr="00DB69AE">
              <w:t xml:space="preserve">projects which </w:t>
            </w:r>
            <w:r w:rsidR="000F1964">
              <w:t xml:space="preserve">had </w:t>
            </w:r>
            <w:r w:rsidRPr="00DB69AE">
              <w:t xml:space="preserve">submitted </w:t>
            </w:r>
            <w:r>
              <w:t>a SOMAH</w:t>
            </w:r>
            <w:r w:rsidRPr="00DB69AE">
              <w:t xml:space="preserve"> application as of March 3, 2021.</w:t>
            </w:r>
            <w:r>
              <w:t xml:space="preserve"> The estimate</w:t>
            </w:r>
            <w:r w:rsidR="000F1964">
              <w:t>d</w:t>
            </w:r>
            <w:r>
              <w:t xml:space="preserve"> </w:t>
            </w:r>
            <w:r w:rsidR="000F1964">
              <w:t xml:space="preserve">ex-ante </w:t>
            </w:r>
            <w:r>
              <w:t xml:space="preserve">bill </w:t>
            </w:r>
            <w:r w:rsidR="0032597A">
              <w:t>impacts</w:t>
            </w:r>
            <w:r>
              <w:t xml:space="preserve"> </w:t>
            </w:r>
            <w:r w:rsidR="000F1964">
              <w:t>are</w:t>
            </w:r>
            <w:r>
              <w:t xml:space="preserve"> provided in Section 6.3</w:t>
            </w:r>
            <w:r w:rsidR="00F42BE9">
              <w:t xml:space="preserve"> of this report</w:t>
            </w:r>
            <w:r>
              <w:t>.</w:t>
            </w:r>
          </w:p>
          <w:p w14:paraId="3A90204F" w14:textId="44BBF154" w:rsidR="00D172CE" w:rsidRPr="00E97E31" w:rsidRDefault="00D172CE" w:rsidP="00B81AD0">
            <w:pPr>
              <w:pStyle w:val="TableCells"/>
              <w:keepNext w:val="0"/>
              <w:keepLines w:val="0"/>
              <w:jc w:val="left"/>
              <w:rPr>
                <w:highlight w:val="yellow"/>
              </w:rPr>
            </w:pPr>
          </w:p>
        </w:tc>
      </w:tr>
      <w:tr w:rsidR="007917B9" w14:paraId="086A5896" w14:textId="77777777" w:rsidTr="007131A7">
        <w:trPr>
          <w:trHeight w:val="235"/>
        </w:trPr>
        <w:tc>
          <w:tcPr>
            <w:tcW w:w="1538" w:type="pct"/>
          </w:tcPr>
          <w:p w14:paraId="5DEBE7DC" w14:textId="77777777" w:rsidR="007917B9" w:rsidRPr="00D50BE6" w:rsidRDefault="007917B9" w:rsidP="00B81AD0">
            <w:pPr>
              <w:pStyle w:val="TableCells"/>
              <w:keepNext w:val="0"/>
              <w:keepLines w:val="0"/>
              <w:jc w:val="left"/>
            </w:pPr>
            <w:r w:rsidRPr="00D50BE6">
              <w:t>The cost of the program.</w:t>
            </w:r>
          </w:p>
        </w:tc>
        <w:tc>
          <w:tcPr>
            <w:tcW w:w="3462" w:type="pct"/>
          </w:tcPr>
          <w:p w14:paraId="4E99A879" w14:textId="77777777" w:rsidR="007917B9" w:rsidRDefault="007917B9" w:rsidP="00B81AD0">
            <w:pPr>
              <w:pStyle w:val="TableCells"/>
              <w:keepNext w:val="0"/>
              <w:keepLines w:val="0"/>
              <w:jc w:val="left"/>
            </w:pPr>
            <w:r w:rsidRPr="0093651F">
              <w:t>Section 4.</w:t>
            </w:r>
            <w:r w:rsidR="00183D66">
              <w:t xml:space="preserve">5 of the Phase II report provides the </w:t>
            </w:r>
            <w:r w:rsidRPr="0093651F">
              <w:t>total program expenditures</w:t>
            </w:r>
            <w:r w:rsidR="00183D66">
              <w:t>, budget, and incentives paid</w:t>
            </w:r>
            <w:r w:rsidRPr="0093651F">
              <w:t xml:space="preserve"> through December 31, 2020.</w:t>
            </w:r>
          </w:p>
          <w:p w14:paraId="3E2ABB90" w14:textId="41755DBB" w:rsidR="00D172CE" w:rsidRPr="00E97E31" w:rsidRDefault="00D172CE" w:rsidP="00B81AD0">
            <w:pPr>
              <w:pStyle w:val="TableCells"/>
              <w:keepNext w:val="0"/>
              <w:keepLines w:val="0"/>
              <w:jc w:val="left"/>
              <w:rPr>
                <w:highlight w:val="yellow"/>
              </w:rPr>
            </w:pPr>
          </w:p>
        </w:tc>
      </w:tr>
      <w:tr w:rsidR="007917B9" w14:paraId="6AFD68FE" w14:textId="77777777" w:rsidTr="007131A7">
        <w:trPr>
          <w:trHeight w:val="235"/>
        </w:trPr>
        <w:tc>
          <w:tcPr>
            <w:tcW w:w="1538" w:type="pct"/>
          </w:tcPr>
          <w:p w14:paraId="72D51ABA" w14:textId="77777777" w:rsidR="007917B9" w:rsidRPr="00D50BE6" w:rsidRDefault="007917B9" w:rsidP="00B81AD0">
            <w:pPr>
              <w:pStyle w:val="TableCells"/>
              <w:keepNext w:val="0"/>
              <w:keepLines w:val="0"/>
              <w:jc w:val="left"/>
            </w:pPr>
            <w:r w:rsidRPr="00D50BE6">
              <w:t>The total electrical system benefits.</w:t>
            </w:r>
          </w:p>
        </w:tc>
        <w:tc>
          <w:tcPr>
            <w:tcW w:w="3462" w:type="pct"/>
          </w:tcPr>
          <w:p w14:paraId="0EB496C7" w14:textId="77777777" w:rsidR="007917B9" w:rsidRDefault="007917B9" w:rsidP="00B81AD0">
            <w:pPr>
              <w:pStyle w:val="TableCells"/>
              <w:keepNext w:val="0"/>
              <w:keepLines w:val="0"/>
              <w:jc w:val="left"/>
            </w:pPr>
            <w:r w:rsidRPr="00DB69AE">
              <w:t xml:space="preserve">There </w:t>
            </w:r>
            <w:r>
              <w:t>has</w:t>
            </w:r>
            <w:r w:rsidRPr="00DB69AE">
              <w:t xml:space="preserve"> been an insufficient number of SOMAH projects completed to allow for the calculation of </w:t>
            </w:r>
            <w:r w:rsidR="00093967">
              <w:t>ex-post</w:t>
            </w:r>
            <w:r w:rsidRPr="00DB69AE">
              <w:t xml:space="preserve"> electrical system benefits of the SOMAH </w:t>
            </w:r>
            <w:r w:rsidR="000245B9">
              <w:t>Program</w:t>
            </w:r>
            <w:r w:rsidRPr="00DB69AE">
              <w:t xml:space="preserve"> at this time. Phase II of the SOMAH evaluation </w:t>
            </w:r>
            <w:r w:rsidRPr="00F66CAE">
              <w:rPr>
                <w:i/>
                <w:iCs/>
              </w:rPr>
              <w:t>estimated</w:t>
            </w:r>
            <w:r w:rsidRPr="00DB69AE">
              <w:t xml:space="preserve"> the</w:t>
            </w:r>
            <w:r w:rsidR="00093967">
              <w:t xml:space="preserve"> ex-ante</w:t>
            </w:r>
            <w:r w:rsidRPr="00DB69AE">
              <w:t xml:space="preserve"> </w:t>
            </w:r>
            <w:r w:rsidR="00B35DDC">
              <w:t xml:space="preserve">energy and demand </w:t>
            </w:r>
            <w:r w:rsidR="00E677E1">
              <w:t>impacts for</w:t>
            </w:r>
            <w:r w:rsidRPr="00DB69AE">
              <w:t xml:space="preserve"> 381 </w:t>
            </w:r>
            <w:r w:rsidR="00E677E1">
              <w:t xml:space="preserve">SOMAH </w:t>
            </w:r>
            <w:r w:rsidRPr="00DB69AE">
              <w:t xml:space="preserve">projects which </w:t>
            </w:r>
            <w:r w:rsidR="00E677E1">
              <w:t xml:space="preserve">had </w:t>
            </w:r>
            <w:r w:rsidRPr="00DB69AE">
              <w:t xml:space="preserve">submitted </w:t>
            </w:r>
            <w:r>
              <w:t>a SOMAH</w:t>
            </w:r>
            <w:r w:rsidRPr="00DB69AE">
              <w:t xml:space="preserve"> application as of March 3, 2021.</w:t>
            </w:r>
            <w:r>
              <w:t xml:space="preserve"> The estimate</w:t>
            </w:r>
            <w:r w:rsidR="00E677E1">
              <w:t>d ex-ante</w:t>
            </w:r>
            <w:r w:rsidR="00F42BE9">
              <w:t xml:space="preserve"> energy and demand impacts are</w:t>
            </w:r>
            <w:r>
              <w:t xml:space="preserve"> provided in Section 6.1</w:t>
            </w:r>
            <w:r w:rsidR="00F42BE9">
              <w:t xml:space="preserve"> of this report</w:t>
            </w:r>
            <w:r>
              <w:t>.</w:t>
            </w:r>
          </w:p>
          <w:p w14:paraId="746F4029" w14:textId="77E1061E" w:rsidR="00D172CE" w:rsidRPr="00E97E31" w:rsidRDefault="00D172CE" w:rsidP="00B81AD0">
            <w:pPr>
              <w:pStyle w:val="TableCells"/>
              <w:keepNext w:val="0"/>
              <w:keepLines w:val="0"/>
              <w:jc w:val="left"/>
              <w:rPr>
                <w:highlight w:val="yellow"/>
              </w:rPr>
            </w:pPr>
          </w:p>
        </w:tc>
      </w:tr>
      <w:tr w:rsidR="007917B9" w14:paraId="7D805164" w14:textId="77777777" w:rsidTr="007131A7">
        <w:trPr>
          <w:trHeight w:val="235"/>
        </w:trPr>
        <w:tc>
          <w:tcPr>
            <w:tcW w:w="1538" w:type="pct"/>
          </w:tcPr>
          <w:p w14:paraId="16B1BB1B" w14:textId="77777777" w:rsidR="007917B9" w:rsidRPr="00D50BE6" w:rsidRDefault="007917B9" w:rsidP="00B81AD0">
            <w:pPr>
              <w:pStyle w:val="TableCells"/>
              <w:keepNext w:val="0"/>
              <w:keepLines w:val="0"/>
              <w:jc w:val="left"/>
            </w:pPr>
            <w:r w:rsidRPr="00D50BE6">
              <w:t>The environmental benefits.</w:t>
            </w:r>
          </w:p>
        </w:tc>
        <w:tc>
          <w:tcPr>
            <w:tcW w:w="3462" w:type="pct"/>
          </w:tcPr>
          <w:p w14:paraId="0FEE44BF" w14:textId="77777777" w:rsidR="007917B9" w:rsidRDefault="007917B9" w:rsidP="00B81AD0">
            <w:pPr>
              <w:pStyle w:val="TableCells"/>
              <w:keepNext w:val="0"/>
              <w:keepLines w:val="0"/>
              <w:jc w:val="left"/>
            </w:pPr>
            <w:r w:rsidRPr="00DB69AE">
              <w:t xml:space="preserve">There </w:t>
            </w:r>
            <w:r>
              <w:t>has</w:t>
            </w:r>
            <w:r w:rsidRPr="00DB69AE">
              <w:t xml:space="preserve"> been an insufficient number of SOMAH projects completed to allow for the calculation of </w:t>
            </w:r>
            <w:r w:rsidR="00F42BE9">
              <w:t xml:space="preserve">ex-post </w:t>
            </w:r>
            <w:r w:rsidR="001D4D6D">
              <w:t>e</w:t>
            </w:r>
            <w:r>
              <w:t xml:space="preserve">nvironmental </w:t>
            </w:r>
            <w:r w:rsidRPr="00DB69AE">
              <w:t xml:space="preserve">benefits </w:t>
            </w:r>
            <w:r>
              <w:t>resulting from t</w:t>
            </w:r>
            <w:r w:rsidRPr="00DB69AE">
              <w:t xml:space="preserve">he SOMAH </w:t>
            </w:r>
            <w:r w:rsidR="000245B9">
              <w:t>Program</w:t>
            </w:r>
            <w:r w:rsidRPr="00DB69AE">
              <w:t xml:space="preserve"> at this time. Phase II of the SOMAH evaluation </w:t>
            </w:r>
            <w:r w:rsidRPr="00F66CAE">
              <w:rPr>
                <w:i/>
                <w:iCs/>
              </w:rPr>
              <w:t>estimated</w:t>
            </w:r>
            <w:r w:rsidRPr="00DB69AE">
              <w:t xml:space="preserve"> the </w:t>
            </w:r>
            <w:r w:rsidR="001D4D6D">
              <w:t xml:space="preserve">ex-ante greenhouse gas </w:t>
            </w:r>
            <w:r w:rsidR="000C6D78">
              <w:t>impacts for</w:t>
            </w:r>
            <w:r w:rsidRPr="00DB69AE">
              <w:t xml:space="preserve"> 381 projects which </w:t>
            </w:r>
            <w:r w:rsidR="000C6D78">
              <w:t xml:space="preserve">had </w:t>
            </w:r>
            <w:r w:rsidRPr="00DB69AE">
              <w:t xml:space="preserve">submitted </w:t>
            </w:r>
            <w:r>
              <w:t>a SOMAH</w:t>
            </w:r>
            <w:r w:rsidRPr="00DB69AE">
              <w:t xml:space="preserve"> application as of March 3, 2021.</w:t>
            </w:r>
            <w:r>
              <w:t xml:space="preserve"> The estimate</w:t>
            </w:r>
            <w:r w:rsidR="000C6D78">
              <w:t>d ex-ante GHG impacts are</w:t>
            </w:r>
            <w:r>
              <w:t xml:space="preserve"> provided in Section 6.2</w:t>
            </w:r>
            <w:r w:rsidR="000C6D78">
              <w:t xml:space="preserve"> of this report</w:t>
            </w:r>
            <w:r>
              <w:t>.</w:t>
            </w:r>
          </w:p>
          <w:p w14:paraId="3B63C4C3" w14:textId="4108F6BB" w:rsidR="00D172CE" w:rsidRPr="00E97E31" w:rsidRDefault="00D172CE" w:rsidP="00B81AD0">
            <w:pPr>
              <w:pStyle w:val="TableCells"/>
              <w:keepNext w:val="0"/>
              <w:keepLines w:val="0"/>
              <w:jc w:val="left"/>
              <w:rPr>
                <w:highlight w:val="yellow"/>
              </w:rPr>
            </w:pPr>
          </w:p>
        </w:tc>
      </w:tr>
      <w:tr w:rsidR="007917B9" w14:paraId="553CB107" w14:textId="77777777" w:rsidTr="007131A7">
        <w:trPr>
          <w:trHeight w:val="235"/>
        </w:trPr>
        <w:tc>
          <w:tcPr>
            <w:tcW w:w="1538" w:type="pct"/>
          </w:tcPr>
          <w:p w14:paraId="3EBF6064" w14:textId="77777777" w:rsidR="007917B9" w:rsidRPr="00D50BE6" w:rsidRDefault="007917B9" w:rsidP="00B81AD0">
            <w:pPr>
              <w:pStyle w:val="TableCells"/>
              <w:keepNext w:val="0"/>
              <w:keepLines w:val="0"/>
              <w:jc w:val="left"/>
            </w:pPr>
            <w:r w:rsidRPr="002D765A">
              <w:lastRenderedPageBreak/>
              <w:t>The progress made toward reaching the goals of the program</w:t>
            </w:r>
            <w:r>
              <w:t>.</w:t>
            </w:r>
          </w:p>
        </w:tc>
        <w:tc>
          <w:tcPr>
            <w:tcW w:w="3462" w:type="pct"/>
          </w:tcPr>
          <w:p w14:paraId="39B01B15" w14:textId="42A2F383" w:rsidR="00D172CE" w:rsidRPr="00CA0374" w:rsidRDefault="00D172CE" w:rsidP="00B81AD0">
            <w:pPr>
              <w:pStyle w:val="TableCells"/>
              <w:keepNext w:val="0"/>
              <w:keepLines w:val="0"/>
              <w:jc w:val="left"/>
            </w:pPr>
            <w:r w:rsidRPr="00EF603A">
              <w:rPr>
                <w:b/>
                <w:bCs/>
              </w:rPr>
              <w:t xml:space="preserve">Goal </w:t>
            </w:r>
            <w:r w:rsidR="007917B9" w:rsidRPr="00EF603A">
              <w:rPr>
                <w:b/>
                <w:bCs/>
              </w:rPr>
              <w:t>1)</w:t>
            </w:r>
            <w:r w:rsidR="007917B9" w:rsidRPr="00594627">
              <w:t xml:space="preserve"> </w:t>
            </w:r>
            <w:r w:rsidR="007917B9" w:rsidRPr="00EF603A">
              <w:rPr>
                <w:b/>
                <w:bCs/>
              </w:rPr>
              <w:t>Expanding access to solar generation and its benefits to low-income customers in multifamily housing, where it is typically limited</w:t>
            </w:r>
            <w:r w:rsidR="00E95325" w:rsidRPr="00EF603A">
              <w:rPr>
                <w:b/>
                <w:bCs/>
              </w:rPr>
              <w:t>.</w:t>
            </w:r>
          </w:p>
          <w:p w14:paraId="41F439DD" w14:textId="5365BF8F" w:rsidR="007917B9" w:rsidRPr="00CA0374" w:rsidRDefault="007917B9" w:rsidP="00D172CE">
            <w:pPr>
              <w:pStyle w:val="TableCells"/>
              <w:keepNext w:val="0"/>
              <w:keepLines w:val="0"/>
              <w:jc w:val="left"/>
            </w:pPr>
            <w:r w:rsidRPr="00CA0374">
              <w:t xml:space="preserve">As detailed in Section 7 </w:t>
            </w:r>
            <w:r w:rsidR="00C35931" w:rsidRPr="00CA0374">
              <w:t xml:space="preserve">of the Phase I </w:t>
            </w:r>
            <w:r w:rsidRPr="00CA0374">
              <w:t>report</w:t>
            </w:r>
            <w:r w:rsidR="00F41504" w:rsidRPr="00CA0374">
              <w:rPr>
                <w:rStyle w:val="FootnoteReference"/>
              </w:rPr>
              <w:footnoteReference w:id="2"/>
            </w:r>
            <w:r w:rsidRPr="00CA0374">
              <w:t>, the evaluation team found the SOMAH PA, the IOUs, and the Energy Division are broadly aligned in their understanding of the SOMAH Program’s role in delivering solar to disadvantaged and low-income communities through incentivizing affordable solar energy in multifamily affordable housing. Section 3.2.3 provides details on the benefits of the program across a diverse group of tenants, property owners, job seekers, and contractors.</w:t>
            </w:r>
          </w:p>
          <w:p w14:paraId="3FD1B20C" w14:textId="77777777" w:rsidR="00D172CE" w:rsidRDefault="00D172CE" w:rsidP="00B81AD0">
            <w:pPr>
              <w:pStyle w:val="TableCells"/>
              <w:keepNext w:val="0"/>
              <w:keepLines w:val="0"/>
              <w:jc w:val="left"/>
            </w:pPr>
          </w:p>
          <w:p w14:paraId="515CBC69" w14:textId="7F80816D" w:rsidR="007917B9" w:rsidRPr="00F065C2" w:rsidRDefault="00D172CE" w:rsidP="00B81AD0">
            <w:pPr>
              <w:pStyle w:val="TableCells"/>
              <w:keepNext w:val="0"/>
              <w:keepLines w:val="0"/>
              <w:jc w:val="left"/>
              <w:rPr>
                <w:b/>
                <w:bCs/>
              </w:rPr>
            </w:pPr>
            <w:r w:rsidRPr="00EF603A">
              <w:rPr>
                <w:b/>
                <w:bCs/>
              </w:rPr>
              <w:t xml:space="preserve">Goal </w:t>
            </w:r>
            <w:r w:rsidR="007917B9" w:rsidRPr="00EF603A">
              <w:rPr>
                <w:b/>
                <w:bCs/>
              </w:rPr>
              <w:t>2) Incentivizing the installation of at least 300 MW of solar generation capacity</w:t>
            </w:r>
            <w:r w:rsidR="00E95325" w:rsidRPr="00F065C2">
              <w:rPr>
                <w:b/>
                <w:bCs/>
              </w:rPr>
              <w:t>.</w:t>
            </w:r>
          </w:p>
          <w:p w14:paraId="6DB4DBE9" w14:textId="3AC52B42" w:rsidR="007917B9" w:rsidRDefault="0052521A" w:rsidP="00B81AD0">
            <w:pPr>
              <w:pStyle w:val="TableCells"/>
              <w:keepNext w:val="0"/>
              <w:keepLines w:val="0"/>
              <w:jc w:val="left"/>
            </w:pPr>
            <w:r w:rsidRPr="00594627">
              <w:t>Section 4.</w:t>
            </w:r>
            <w:r w:rsidR="00970510">
              <w:t>1</w:t>
            </w:r>
            <w:r w:rsidRPr="00594627">
              <w:t xml:space="preserve"> </w:t>
            </w:r>
            <w:r>
              <w:t xml:space="preserve">of the Phase II report </w:t>
            </w:r>
            <w:r w:rsidRPr="00594627">
              <w:t xml:space="preserve">presents </w:t>
            </w:r>
            <w:r>
              <w:t xml:space="preserve">analysis of the </w:t>
            </w:r>
            <w:r w:rsidR="00B576C2">
              <w:t>SOMAH applications submitted th</w:t>
            </w:r>
            <w:r>
              <w:t xml:space="preserve">rough April 29, 2021. </w:t>
            </w:r>
            <w:r w:rsidR="007917B9" w:rsidRPr="00E62081">
              <w:t xml:space="preserve">As </w:t>
            </w:r>
            <w:r w:rsidR="00B576C2">
              <w:t>this analysis shows,</w:t>
            </w:r>
            <w:r w:rsidR="007917B9" w:rsidRPr="00E62081">
              <w:t xml:space="preserve"> </w:t>
            </w:r>
            <w:r w:rsidR="007917B9" w:rsidRPr="00564931">
              <w:t xml:space="preserve">the PV system capacity of the </w:t>
            </w:r>
            <w:r w:rsidR="00EA3B3C">
              <w:t>405 active</w:t>
            </w:r>
            <w:r w:rsidR="007917B9" w:rsidRPr="00564931">
              <w:t xml:space="preserve"> SOMAH applications is 6</w:t>
            </w:r>
            <w:r w:rsidR="00EA3B3C">
              <w:t>8</w:t>
            </w:r>
            <w:r w:rsidR="007917B9" w:rsidRPr="00564931">
              <w:t xml:space="preserve"> MW</w:t>
            </w:r>
            <w:r w:rsidR="007917B9" w:rsidRPr="00564931">
              <w:rPr>
                <w:vertAlign w:val="subscript"/>
              </w:rPr>
              <w:t xml:space="preserve">AC </w:t>
            </w:r>
            <w:r w:rsidR="007917B9" w:rsidRPr="00564931">
              <w:t>which is 2</w:t>
            </w:r>
            <w:r w:rsidR="00D71427">
              <w:t>3</w:t>
            </w:r>
            <w:r w:rsidR="007917B9" w:rsidRPr="00564931">
              <w:t xml:space="preserve"> percent of the overall program goal of 300 MW</w:t>
            </w:r>
            <w:r w:rsidR="007917B9" w:rsidRPr="00564931">
              <w:rPr>
                <w:vertAlign w:val="subscript"/>
              </w:rPr>
              <w:t>AC</w:t>
            </w:r>
            <w:r w:rsidR="007917B9" w:rsidRPr="00564931">
              <w:t>.</w:t>
            </w:r>
            <w:r w:rsidR="007917B9">
              <w:t xml:space="preserve"> This is </w:t>
            </w:r>
            <w:r w:rsidR="00195813">
              <w:t>4</w:t>
            </w:r>
            <w:r w:rsidR="007917B9">
              <w:t xml:space="preserve"> percent lower than estimated during Phase I </w:t>
            </w:r>
            <w:r w:rsidR="008078D7">
              <w:t xml:space="preserve">of this study </w:t>
            </w:r>
            <w:r w:rsidR="007917B9">
              <w:t>due to project cancellations</w:t>
            </w:r>
            <w:r w:rsidR="003579D0">
              <w:t xml:space="preserve"> and ineligibility</w:t>
            </w:r>
            <w:r w:rsidR="007917B9">
              <w:t xml:space="preserve"> since </w:t>
            </w:r>
            <w:r w:rsidR="008078D7">
              <w:t xml:space="preserve">the </w:t>
            </w:r>
            <w:r w:rsidR="007917B9">
              <w:t>Phase I</w:t>
            </w:r>
            <w:r w:rsidR="008078D7">
              <w:t xml:space="preserve"> was </w:t>
            </w:r>
            <w:r w:rsidR="00673411">
              <w:t>completed</w:t>
            </w:r>
            <w:r w:rsidR="007917B9">
              <w:t>.</w:t>
            </w:r>
          </w:p>
          <w:p w14:paraId="47C3AEE9" w14:textId="77777777" w:rsidR="00D172CE" w:rsidRPr="00E97E31" w:rsidRDefault="00D172CE" w:rsidP="00B81AD0">
            <w:pPr>
              <w:pStyle w:val="TableCells"/>
              <w:keepNext w:val="0"/>
              <w:keepLines w:val="0"/>
              <w:jc w:val="left"/>
              <w:rPr>
                <w:highlight w:val="yellow"/>
              </w:rPr>
            </w:pPr>
          </w:p>
          <w:p w14:paraId="4E657CB2" w14:textId="34397420" w:rsidR="007917B9" w:rsidRPr="00F065C2" w:rsidRDefault="00D172CE" w:rsidP="00B81AD0">
            <w:pPr>
              <w:pStyle w:val="TableCells"/>
              <w:keepNext w:val="0"/>
              <w:keepLines w:val="0"/>
              <w:jc w:val="left"/>
              <w:rPr>
                <w:b/>
                <w:bCs/>
              </w:rPr>
            </w:pPr>
            <w:r w:rsidRPr="00F065C2">
              <w:rPr>
                <w:b/>
                <w:bCs/>
              </w:rPr>
              <w:t xml:space="preserve">Goal </w:t>
            </w:r>
            <w:r w:rsidR="007917B9" w:rsidRPr="00F065C2">
              <w:rPr>
                <w:b/>
                <w:bCs/>
              </w:rPr>
              <w:t xml:space="preserve">3) Ensuring financial benefits accrue primarily and directly to </w:t>
            </w:r>
            <w:proofErr w:type="gramStart"/>
            <w:r w:rsidR="007917B9" w:rsidRPr="00F065C2">
              <w:rPr>
                <w:b/>
                <w:bCs/>
              </w:rPr>
              <w:t>tenants, and</w:t>
            </w:r>
            <w:proofErr w:type="gramEnd"/>
            <w:r w:rsidR="007917B9" w:rsidRPr="00F065C2">
              <w:rPr>
                <w:b/>
                <w:bCs/>
              </w:rPr>
              <w:t xml:space="preserve"> are not recaptured by other means</w:t>
            </w:r>
            <w:r w:rsidR="00E95325" w:rsidRPr="00F065C2">
              <w:rPr>
                <w:b/>
                <w:bCs/>
              </w:rPr>
              <w:t>.</w:t>
            </w:r>
          </w:p>
          <w:p w14:paraId="266D86AB" w14:textId="1B28AD4B" w:rsidR="007917B9" w:rsidRDefault="007917B9" w:rsidP="00B81AD0">
            <w:pPr>
              <w:pStyle w:val="TableCells"/>
              <w:keepNext w:val="0"/>
              <w:keepLines w:val="0"/>
              <w:jc w:val="left"/>
            </w:pPr>
            <w:r w:rsidRPr="00594627">
              <w:t xml:space="preserve">Section 4.2.3 </w:t>
            </w:r>
            <w:r w:rsidR="00673411">
              <w:t xml:space="preserve">of the Phase II report </w:t>
            </w:r>
            <w:r w:rsidRPr="00594627">
              <w:t xml:space="preserve">presents </w:t>
            </w:r>
            <w:r w:rsidR="00D6003F">
              <w:t xml:space="preserve">analysis of the program tracking data through </w:t>
            </w:r>
            <w:r w:rsidR="0071364B">
              <w:t xml:space="preserve">April 29, 2021. </w:t>
            </w:r>
            <w:r w:rsidR="00C801BB">
              <w:t>While the</w:t>
            </w:r>
            <w:r w:rsidRPr="00594627">
              <w:t xml:space="preserve"> SOMAH Program requires </w:t>
            </w:r>
            <w:r w:rsidR="003835A3">
              <w:t xml:space="preserve">a minimum </w:t>
            </w:r>
            <w:r w:rsidRPr="00594627">
              <w:t xml:space="preserve">51 percent of a project’s electrical output </w:t>
            </w:r>
            <w:r w:rsidR="003835A3">
              <w:t>be allocated to offset</w:t>
            </w:r>
            <w:r w:rsidRPr="00594627">
              <w:t xml:space="preserve"> tenant’s load, </w:t>
            </w:r>
            <w:r w:rsidR="00C801BB">
              <w:t xml:space="preserve">currently </w:t>
            </w:r>
            <w:r w:rsidRPr="00594627">
              <w:t xml:space="preserve">on average </w:t>
            </w:r>
            <w:r w:rsidRPr="0066531A">
              <w:t xml:space="preserve">across SOMAH non-cancelled applications, the tenant allocation (both on an application and system capacity weighted basis) is </w:t>
            </w:r>
            <w:r w:rsidR="0066531A" w:rsidRPr="0066531A">
              <w:t>88</w:t>
            </w:r>
            <w:r w:rsidRPr="0066531A">
              <w:t xml:space="preserve"> percent.</w:t>
            </w:r>
          </w:p>
          <w:p w14:paraId="028CDC88" w14:textId="77777777" w:rsidR="00D172CE" w:rsidRPr="00E97E31" w:rsidRDefault="00D172CE" w:rsidP="00B81AD0">
            <w:pPr>
              <w:pStyle w:val="TableCells"/>
              <w:keepNext w:val="0"/>
              <w:keepLines w:val="0"/>
              <w:jc w:val="left"/>
              <w:rPr>
                <w:highlight w:val="yellow"/>
              </w:rPr>
            </w:pPr>
          </w:p>
          <w:p w14:paraId="52D404F8" w14:textId="111E79EF" w:rsidR="007917B9" w:rsidRPr="00F065C2" w:rsidRDefault="00D172CE" w:rsidP="00B81AD0">
            <w:pPr>
              <w:pStyle w:val="TableCells"/>
              <w:keepNext w:val="0"/>
              <w:keepLines w:val="0"/>
              <w:jc w:val="left"/>
              <w:rPr>
                <w:b/>
                <w:bCs/>
              </w:rPr>
            </w:pPr>
            <w:r w:rsidRPr="00F065C2">
              <w:rPr>
                <w:b/>
                <w:bCs/>
              </w:rPr>
              <w:t xml:space="preserve">Goal </w:t>
            </w:r>
            <w:r w:rsidR="007917B9" w:rsidRPr="00F065C2">
              <w:rPr>
                <w:b/>
                <w:bCs/>
              </w:rPr>
              <w:t>4) Providing greater accessibility to the program for applicants through a single point of contact, full service technical assistance, and coordination with other low-income programs</w:t>
            </w:r>
            <w:r w:rsidR="00E95325" w:rsidRPr="00F065C2">
              <w:rPr>
                <w:b/>
                <w:bCs/>
              </w:rPr>
              <w:t>.</w:t>
            </w:r>
          </w:p>
          <w:p w14:paraId="2ACF7670" w14:textId="76809B62" w:rsidR="007917B9" w:rsidRPr="00C4555F" w:rsidRDefault="007917B9" w:rsidP="00B81AD0">
            <w:pPr>
              <w:pStyle w:val="TableCells"/>
              <w:keepNext w:val="0"/>
              <w:keepLines w:val="0"/>
              <w:jc w:val="left"/>
            </w:pPr>
            <w:r w:rsidRPr="002C2C87">
              <w:t xml:space="preserve">Section </w:t>
            </w:r>
            <w:r w:rsidR="002C2C87" w:rsidRPr="002C2C87">
              <w:t xml:space="preserve">4.1.4 of the SOMAH Phase I report </w:t>
            </w:r>
            <w:r w:rsidRPr="002C2C87">
              <w:t>provides details on how the SOMAH Program is coordinating with other low</w:t>
            </w:r>
            <w:r w:rsidRPr="00C4555F">
              <w:t>-income programs.</w:t>
            </w:r>
          </w:p>
          <w:p w14:paraId="68CE56E8" w14:textId="77777777" w:rsidR="00D172CE" w:rsidRDefault="00D172CE" w:rsidP="00B81AD0">
            <w:pPr>
              <w:pStyle w:val="TableCells"/>
              <w:keepNext w:val="0"/>
              <w:keepLines w:val="0"/>
              <w:jc w:val="left"/>
            </w:pPr>
          </w:p>
          <w:p w14:paraId="73FF6014" w14:textId="7E69E539" w:rsidR="007917B9" w:rsidRPr="00F065C2" w:rsidRDefault="00D172CE" w:rsidP="00B81AD0">
            <w:pPr>
              <w:pStyle w:val="TableCells"/>
              <w:keepNext w:val="0"/>
              <w:keepLines w:val="0"/>
              <w:jc w:val="left"/>
              <w:rPr>
                <w:b/>
                <w:bCs/>
              </w:rPr>
            </w:pPr>
            <w:r w:rsidRPr="00F065C2">
              <w:rPr>
                <w:b/>
                <w:bCs/>
              </w:rPr>
              <w:t xml:space="preserve">Goal </w:t>
            </w:r>
            <w:r w:rsidR="007917B9" w:rsidRPr="00F065C2">
              <w:rPr>
                <w:b/>
                <w:bCs/>
              </w:rPr>
              <w:t>5) Promoting local economic development through job training requirements and hiring practices</w:t>
            </w:r>
            <w:r w:rsidR="00E95325" w:rsidRPr="00F065C2">
              <w:rPr>
                <w:b/>
                <w:bCs/>
              </w:rPr>
              <w:t>.</w:t>
            </w:r>
          </w:p>
          <w:p w14:paraId="2715E4B7" w14:textId="08FB4473" w:rsidR="007917B9" w:rsidRPr="008600BA" w:rsidRDefault="007917B9" w:rsidP="00B81AD0">
            <w:pPr>
              <w:pStyle w:val="TableCells"/>
              <w:keepNext w:val="0"/>
              <w:keepLines w:val="0"/>
              <w:jc w:val="left"/>
            </w:pPr>
            <w:r w:rsidRPr="008600BA">
              <w:t xml:space="preserve">Section 3.3.2 </w:t>
            </w:r>
            <w:r w:rsidR="00265009" w:rsidRPr="008600BA">
              <w:t xml:space="preserve">of the SOMAH Phase I Report and </w:t>
            </w:r>
            <w:r w:rsidR="00ED731B" w:rsidRPr="008600BA">
              <w:t>Section 5.4.4</w:t>
            </w:r>
            <w:r w:rsidR="00C4555F" w:rsidRPr="008600BA">
              <w:t xml:space="preserve"> of the Phase II report </w:t>
            </w:r>
            <w:r w:rsidRPr="008600BA">
              <w:t>provide details regarding SOMAH workforce development activities.</w:t>
            </w:r>
          </w:p>
          <w:p w14:paraId="7060F80B" w14:textId="77777777" w:rsidR="00D172CE" w:rsidRDefault="00D172CE" w:rsidP="00B81AD0">
            <w:pPr>
              <w:pStyle w:val="TableCells"/>
              <w:keepNext w:val="0"/>
              <w:keepLines w:val="0"/>
              <w:jc w:val="left"/>
            </w:pPr>
          </w:p>
          <w:p w14:paraId="0DF4074B" w14:textId="5EE4E929" w:rsidR="007917B9" w:rsidRPr="008600BA" w:rsidRDefault="00D172CE" w:rsidP="00B81AD0">
            <w:pPr>
              <w:pStyle w:val="TableCells"/>
              <w:keepNext w:val="0"/>
              <w:keepLines w:val="0"/>
              <w:jc w:val="left"/>
            </w:pPr>
            <w:r w:rsidRPr="00F065C2">
              <w:rPr>
                <w:b/>
                <w:bCs/>
              </w:rPr>
              <w:t xml:space="preserve">Goal </w:t>
            </w:r>
            <w:r w:rsidR="007917B9" w:rsidRPr="00F065C2">
              <w:rPr>
                <w:b/>
                <w:bCs/>
              </w:rPr>
              <w:t>6) Facilitating efficient program administration by a single, statewide administrator</w:t>
            </w:r>
            <w:r w:rsidR="00C4555F" w:rsidRPr="008600BA">
              <w:t>.</w:t>
            </w:r>
          </w:p>
          <w:p w14:paraId="3FCCB32B" w14:textId="77777777" w:rsidR="007917B9" w:rsidRDefault="007917B9" w:rsidP="00B81AD0">
            <w:pPr>
              <w:pStyle w:val="TableCells"/>
              <w:keepNext w:val="0"/>
              <w:keepLines w:val="0"/>
              <w:jc w:val="left"/>
            </w:pPr>
            <w:r w:rsidRPr="008600BA">
              <w:t xml:space="preserve">Section 7 </w:t>
            </w:r>
            <w:r w:rsidR="00C4555F" w:rsidRPr="008600BA">
              <w:t xml:space="preserve">of the SOMAH Phase I report </w:t>
            </w:r>
            <w:r w:rsidRPr="008600BA">
              <w:t>present</w:t>
            </w:r>
            <w:r w:rsidR="0019583B" w:rsidRPr="008600BA">
              <w:t>ed</w:t>
            </w:r>
            <w:r w:rsidRPr="008600BA">
              <w:t xml:space="preserve"> the</w:t>
            </w:r>
            <w:r w:rsidR="0019583B" w:rsidRPr="008600BA">
              <w:t xml:space="preserve"> evaluation </w:t>
            </w:r>
            <w:r w:rsidRPr="008600BA">
              <w:t xml:space="preserve">findings </w:t>
            </w:r>
            <w:r w:rsidR="0019583B" w:rsidRPr="008600BA">
              <w:t xml:space="preserve">one of which was that </w:t>
            </w:r>
            <w:r w:rsidRPr="008600BA">
              <w:t xml:space="preserve">the SOMAH PA is clear and internally aligned on the goals and objectives of the program and is working in the spirit of the legislation. </w:t>
            </w:r>
            <w:r w:rsidR="000C6626" w:rsidRPr="008600BA">
              <w:t>Research conducted for P</w:t>
            </w:r>
            <w:r w:rsidR="0019583B" w:rsidRPr="008600BA">
              <w:t xml:space="preserve">hase II of the evaluation further </w:t>
            </w:r>
            <w:r w:rsidR="0019583B" w:rsidRPr="008600BA">
              <w:lastRenderedPageBreak/>
              <w:t>supported this</w:t>
            </w:r>
            <w:r w:rsidR="000C6626" w:rsidRPr="008600BA">
              <w:t xml:space="preserve"> finding</w:t>
            </w:r>
            <w:r w:rsidR="00516A39" w:rsidRPr="008600BA">
              <w:t xml:space="preserve">. </w:t>
            </w:r>
            <w:r w:rsidR="00B531DB" w:rsidRPr="008600BA">
              <w:t>Contractors rated their interactions with the SOMAH PA highly</w:t>
            </w:r>
            <w:r w:rsidR="006C2278" w:rsidRPr="008600BA">
              <w:t xml:space="preserve">. Both contractors and property owners rated their </w:t>
            </w:r>
            <w:r w:rsidR="00421CC6" w:rsidRPr="008600BA">
              <w:t xml:space="preserve">satisfaction with the SOMAH Program </w:t>
            </w:r>
            <w:r w:rsidR="002B4E61" w:rsidRPr="008600BA">
              <w:t xml:space="preserve">around a seven (on a scale of 0-10) primarily due to the program </w:t>
            </w:r>
            <w:r w:rsidR="006077D8" w:rsidRPr="008600BA">
              <w:t xml:space="preserve">participation requirements </w:t>
            </w:r>
            <w:r w:rsidR="002B4E61" w:rsidRPr="008600BA">
              <w:t>being overly burdensome</w:t>
            </w:r>
            <w:r w:rsidR="006077D8" w:rsidRPr="008600BA">
              <w:t xml:space="preserve"> </w:t>
            </w:r>
            <w:r w:rsidR="008600BA">
              <w:t>which is evident by</w:t>
            </w:r>
            <w:r w:rsidR="006077D8" w:rsidRPr="008600BA">
              <w:t xml:space="preserve"> the program’s limited</w:t>
            </w:r>
            <w:r w:rsidR="008600BA" w:rsidRPr="008600BA">
              <w:t xml:space="preserve"> distribution of program incentives to date.</w:t>
            </w:r>
          </w:p>
          <w:p w14:paraId="65C86E4F" w14:textId="42CFFA93" w:rsidR="00D172CE" w:rsidRPr="00E97E31" w:rsidRDefault="00D172CE" w:rsidP="00B81AD0">
            <w:pPr>
              <w:pStyle w:val="TableCells"/>
              <w:keepNext w:val="0"/>
              <w:keepLines w:val="0"/>
              <w:jc w:val="left"/>
              <w:rPr>
                <w:highlight w:val="yellow"/>
              </w:rPr>
            </w:pPr>
          </w:p>
        </w:tc>
      </w:tr>
      <w:tr w:rsidR="007917B9" w14:paraId="6BF228AE" w14:textId="77777777" w:rsidTr="007131A7">
        <w:trPr>
          <w:trHeight w:val="235"/>
        </w:trPr>
        <w:tc>
          <w:tcPr>
            <w:tcW w:w="1538" w:type="pct"/>
          </w:tcPr>
          <w:p w14:paraId="14603BB4" w14:textId="77777777" w:rsidR="007917B9" w:rsidRPr="00D50BE6" w:rsidRDefault="007917B9" w:rsidP="00B81AD0">
            <w:pPr>
              <w:pStyle w:val="TableCells"/>
              <w:keepNext w:val="0"/>
              <w:keepLines w:val="0"/>
              <w:jc w:val="left"/>
            </w:pPr>
            <w:r w:rsidRPr="002D765A">
              <w:lastRenderedPageBreak/>
              <w:t xml:space="preserve">The program’s impact on the California Alternate Rates for Energy (CARE) </w:t>
            </w:r>
            <w:r>
              <w:t>P</w:t>
            </w:r>
            <w:r w:rsidRPr="002D765A">
              <w:t>rogram budget</w:t>
            </w:r>
            <w:r>
              <w:t>.</w:t>
            </w:r>
          </w:p>
        </w:tc>
        <w:tc>
          <w:tcPr>
            <w:tcW w:w="3462" w:type="pct"/>
          </w:tcPr>
          <w:p w14:paraId="4ADF19EB" w14:textId="59971967" w:rsidR="007917B9" w:rsidRPr="00E97E31" w:rsidRDefault="007917B9" w:rsidP="00B81AD0">
            <w:pPr>
              <w:pStyle w:val="TableCells"/>
              <w:keepNext w:val="0"/>
              <w:keepLines w:val="0"/>
              <w:jc w:val="left"/>
              <w:rPr>
                <w:highlight w:val="yellow"/>
              </w:rPr>
            </w:pPr>
            <w:r w:rsidRPr="005571EC">
              <w:t xml:space="preserve">Section 6.3.1 estimates </w:t>
            </w:r>
            <w:r w:rsidR="008600BA">
              <w:t xml:space="preserve">ex-ante </w:t>
            </w:r>
            <w:r w:rsidR="005E4CDA" w:rsidRPr="005571EC">
              <w:t xml:space="preserve">bill </w:t>
            </w:r>
            <w:r w:rsidR="008600BA">
              <w:t xml:space="preserve">impacts </w:t>
            </w:r>
            <w:r w:rsidR="005E4CDA" w:rsidRPr="005571EC">
              <w:t>for customers in</w:t>
            </w:r>
            <w:r w:rsidRPr="005571EC">
              <w:t xml:space="preserve"> the CARE Program based on submitted applications through March 3, 2020.</w:t>
            </w:r>
          </w:p>
        </w:tc>
      </w:tr>
      <w:tr w:rsidR="007917B9" w14:paraId="131D6138" w14:textId="77777777" w:rsidTr="007131A7">
        <w:trPr>
          <w:trHeight w:val="235"/>
        </w:trPr>
        <w:tc>
          <w:tcPr>
            <w:tcW w:w="1538" w:type="pct"/>
          </w:tcPr>
          <w:p w14:paraId="440F9305" w14:textId="77777777" w:rsidR="007917B9" w:rsidRPr="00D50BE6" w:rsidRDefault="007917B9" w:rsidP="00B81AD0">
            <w:pPr>
              <w:pStyle w:val="TableCells"/>
              <w:keepNext w:val="0"/>
              <w:keepLines w:val="0"/>
              <w:jc w:val="left"/>
            </w:pPr>
            <w:r w:rsidRPr="002D765A">
              <w:t>Recommendations for improving the program to meet its goals</w:t>
            </w:r>
            <w:r>
              <w:t>.</w:t>
            </w:r>
          </w:p>
        </w:tc>
        <w:tc>
          <w:tcPr>
            <w:tcW w:w="3462" w:type="pct"/>
          </w:tcPr>
          <w:p w14:paraId="10DDA4AB" w14:textId="2E7FB1A5" w:rsidR="007917B9" w:rsidRDefault="007917B9" w:rsidP="00B81AD0">
            <w:pPr>
              <w:pStyle w:val="TableCells"/>
              <w:keepNext w:val="0"/>
              <w:keepLines w:val="0"/>
              <w:jc w:val="left"/>
            </w:pPr>
            <w:r w:rsidRPr="009230CE">
              <w:t>A summary of the findings and recommendations for program improvements to help ensure the program met its stated goals are provided in Section 7 of this report.</w:t>
            </w:r>
          </w:p>
          <w:p w14:paraId="248811BE" w14:textId="2B024354" w:rsidR="00D172CE" w:rsidRPr="00E97E31" w:rsidRDefault="00D172CE" w:rsidP="00B81AD0">
            <w:pPr>
              <w:pStyle w:val="TableCells"/>
              <w:keepNext w:val="0"/>
              <w:keepLines w:val="0"/>
              <w:jc w:val="left"/>
              <w:rPr>
                <w:highlight w:val="yellow"/>
              </w:rPr>
            </w:pPr>
          </w:p>
        </w:tc>
      </w:tr>
      <w:tr w:rsidR="007917B9" w14:paraId="0F778E50" w14:textId="77777777" w:rsidTr="007131A7">
        <w:trPr>
          <w:trHeight w:val="235"/>
        </w:trPr>
        <w:tc>
          <w:tcPr>
            <w:tcW w:w="1538" w:type="pct"/>
          </w:tcPr>
          <w:p w14:paraId="692767D9" w14:textId="77777777" w:rsidR="007917B9" w:rsidRPr="00681EA5" w:rsidRDefault="007917B9" w:rsidP="00B81AD0">
            <w:pPr>
              <w:pStyle w:val="TableCells"/>
              <w:keepNext w:val="0"/>
              <w:keepLines w:val="0"/>
              <w:jc w:val="left"/>
            </w:pPr>
            <w:r w:rsidRPr="00681EA5">
              <w:t>Analysis of pending program commitments, reservations, obligations, and projected demands for the program to determine whether future ongoing funding allocations for the program are substantiated.</w:t>
            </w:r>
          </w:p>
        </w:tc>
        <w:tc>
          <w:tcPr>
            <w:tcW w:w="3462" w:type="pct"/>
          </w:tcPr>
          <w:p w14:paraId="27C7ED1D" w14:textId="4288E589" w:rsidR="007917B9" w:rsidRPr="00681EA5" w:rsidRDefault="007917B9" w:rsidP="00B81AD0">
            <w:pPr>
              <w:pStyle w:val="TableCells"/>
              <w:keepNext w:val="0"/>
              <w:keepLines w:val="0"/>
              <w:jc w:val="left"/>
            </w:pPr>
            <w:r w:rsidRPr="00681EA5">
              <w:t>As detailed in Section 4.1</w:t>
            </w:r>
            <w:r w:rsidR="00C4445E" w:rsidRPr="00681EA5">
              <w:t xml:space="preserve"> </w:t>
            </w:r>
            <w:r w:rsidRPr="00681EA5">
              <w:t>of th</w:t>
            </w:r>
            <w:r w:rsidR="00814080">
              <w:t>e Phase II</w:t>
            </w:r>
            <w:r w:rsidRPr="00681EA5">
              <w:t xml:space="preserve"> report, to date a total of </w:t>
            </w:r>
            <w:r w:rsidR="0051448B" w:rsidRPr="00681EA5">
              <w:t xml:space="preserve">534 </w:t>
            </w:r>
            <w:r w:rsidRPr="00681EA5">
              <w:t>SOMAH applications have been received. Of these:</w:t>
            </w:r>
          </w:p>
          <w:p w14:paraId="3BE03FFC" w14:textId="154F963B" w:rsidR="007917B9" w:rsidRPr="00681EA5" w:rsidRDefault="00D172CE" w:rsidP="00B81AD0">
            <w:pPr>
              <w:pStyle w:val="TableCells"/>
              <w:keepNext w:val="0"/>
              <w:keepLines w:val="0"/>
              <w:jc w:val="left"/>
            </w:pPr>
            <w:r>
              <w:t>2</w:t>
            </w:r>
            <w:r w:rsidRPr="00681EA5">
              <w:t xml:space="preserve"> </w:t>
            </w:r>
            <w:r w:rsidR="007217BC" w:rsidRPr="00681EA5">
              <w:t xml:space="preserve">are currently in </w:t>
            </w:r>
            <w:r w:rsidR="003419F0" w:rsidRPr="00681EA5">
              <w:t xml:space="preserve">the Upfront Technical Assistance Request </w:t>
            </w:r>
            <w:proofErr w:type="gramStart"/>
            <w:r w:rsidR="00606F40" w:rsidRPr="00681EA5">
              <w:t>step</w:t>
            </w:r>
            <w:r>
              <w:t>;</w:t>
            </w:r>
            <w:proofErr w:type="gramEnd"/>
          </w:p>
          <w:p w14:paraId="25038735" w14:textId="61750494" w:rsidR="007917B9" w:rsidRPr="00681EA5" w:rsidRDefault="000F7062" w:rsidP="00B81AD0">
            <w:pPr>
              <w:pStyle w:val="TableCells"/>
              <w:keepNext w:val="0"/>
              <w:keepLines w:val="0"/>
              <w:jc w:val="left"/>
            </w:pPr>
            <w:r w:rsidRPr="00681EA5">
              <w:t>10</w:t>
            </w:r>
            <w:r w:rsidR="00D55DAA">
              <w:t>3</w:t>
            </w:r>
            <w:r w:rsidR="007917B9" w:rsidRPr="00681EA5">
              <w:t xml:space="preserve"> </w:t>
            </w:r>
            <w:r w:rsidR="00681BC7" w:rsidRPr="00681EA5">
              <w:t xml:space="preserve">are in the Reservation Request </w:t>
            </w:r>
            <w:proofErr w:type="gramStart"/>
            <w:r w:rsidR="00681EA5">
              <w:t>s</w:t>
            </w:r>
            <w:r w:rsidR="00606F40" w:rsidRPr="00681EA5">
              <w:t>tep</w:t>
            </w:r>
            <w:r w:rsidR="00D172CE">
              <w:t>;</w:t>
            </w:r>
            <w:proofErr w:type="gramEnd"/>
          </w:p>
          <w:p w14:paraId="1366BBDF" w14:textId="613D9408" w:rsidR="007917B9" w:rsidRPr="00681EA5" w:rsidRDefault="0053650A" w:rsidP="00B81AD0">
            <w:pPr>
              <w:pStyle w:val="TableCells"/>
              <w:keepNext w:val="0"/>
              <w:keepLines w:val="0"/>
              <w:jc w:val="left"/>
            </w:pPr>
            <w:r>
              <w:t>198</w:t>
            </w:r>
            <w:r w:rsidR="005B234E" w:rsidRPr="00681EA5">
              <w:t xml:space="preserve"> are in</w:t>
            </w:r>
            <w:r w:rsidR="00B6359E" w:rsidRPr="00681EA5">
              <w:t xml:space="preserve"> the Energy Efficiency Compliance Milestone </w:t>
            </w:r>
            <w:proofErr w:type="gramStart"/>
            <w:r w:rsidR="00681EA5">
              <w:t>s</w:t>
            </w:r>
            <w:r w:rsidR="00606F40" w:rsidRPr="00681EA5">
              <w:t>tep</w:t>
            </w:r>
            <w:r w:rsidR="00D172CE">
              <w:t>;</w:t>
            </w:r>
            <w:proofErr w:type="gramEnd"/>
          </w:p>
          <w:p w14:paraId="674215A7" w14:textId="1264D0D3" w:rsidR="007917B9" w:rsidRPr="00681EA5" w:rsidRDefault="00676A9C" w:rsidP="00B81AD0">
            <w:pPr>
              <w:pStyle w:val="TableCells"/>
              <w:keepNext w:val="0"/>
              <w:keepLines w:val="0"/>
              <w:jc w:val="left"/>
            </w:pPr>
            <w:r>
              <w:t>48</w:t>
            </w:r>
            <w:r w:rsidR="00F50080" w:rsidRPr="00681EA5">
              <w:t xml:space="preserve"> are in the Proof of Project </w:t>
            </w:r>
            <w:r w:rsidR="00606F40" w:rsidRPr="00681EA5">
              <w:t xml:space="preserve">Milestone </w:t>
            </w:r>
            <w:proofErr w:type="gramStart"/>
            <w:r w:rsidR="00681EA5">
              <w:t>s</w:t>
            </w:r>
            <w:r w:rsidR="00606F40" w:rsidRPr="00681EA5">
              <w:t>tep</w:t>
            </w:r>
            <w:r w:rsidR="00D172CE">
              <w:t>;</w:t>
            </w:r>
            <w:proofErr w:type="gramEnd"/>
          </w:p>
          <w:p w14:paraId="6D4597FC" w14:textId="29430D55" w:rsidR="007917B9" w:rsidRPr="00681EA5" w:rsidRDefault="00D172CE" w:rsidP="00B81AD0">
            <w:pPr>
              <w:pStyle w:val="TableCells"/>
              <w:keepNext w:val="0"/>
              <w:keepLines w:val="0"/>
              <w:jc w:val="left"/>
            </w:pPr>
            <w:r>
              <w:t>4</w:t>
            </w:r>
            <w:r w:rsidRPr="00681EA5">
              <w:t xml:space="preserve"> </w:t>
            </w:r>
            <w:r w:rsidR="00F50080" w:rsidRPr="00681EA5">
              <w:t xml:space="preserve">are </w:t>
            </w:r>
            <w:r w:rsidR="00703C83">
              <w:t xml:space="preserve">in </w:t>
            </w:r>
            <w:r w:rsidR="00F02F45" w:rsidRPr="00681EA5">
              <w:t>the Incentive Claim Phase (</w:t>
            </w:r>
            <w:r w:rsidR="00606F40" w:rsidRPr="00681EA5">
              <w:t>of which one has received the SOMAH incentive</w:t>
            </w:r>
            <w:r w:rsidR="00F02F45" w:rsidRPr="00681EA5">
              <w:t>)</w:t>
            </w:r>
            <w:r>
              <w:t>; and</w:t>
            </w:r>
          </w:p>
          <w:p w14:paraId="62AFBEF2" w14:textId="0C633CB1" w:rsidR="007917B9" w:rsidRDefault="00F02F45" w:rsidP="00B81AD0">
            <w:pPr>
              <w:pStyle w:val="TableCells"/>
              <w:keepNext w:val="0"/>
              <w:keepLines w:val="0"/>
              <w:jc w:val="left"/>
            </w:pPr>
            <w:r w:rsidRPr="00681EA5">
              <w:t xml:space="preserve">129 </w:t>
            </w:r>
            <w:r w:rsidR="0083152E" w:rsidRPr="00681EA5">
              <w:t>have been cancelled</w:t>
            </w:r>
            <w:r w:rsidR="00D172CE">
              <w:t xml:space="preserve">, </w:t>
            </w:r>
            <w:r w:rsidR="0083152E" w:rsidRPr="00681EA5">
              <w:t>withdrawn</w:t>
            </w:r>
            <w:r w:rsidR="00D172CE">
              <w:t>, or were ineligible</w:t>
            </w:r>
            <w:r w:rsidR="0058591E" w:rsidRPr="00681EA5">
              <w:t xml:space="preserve"> </w:t>
            </w:r>
          </w:p>
          <w:p w14:paraId="79500FB5" w14:textId="2202DB9C" w:rsidR="00D172CE" w:rsidRPr="00681EA5" w:rsidRDefault="00D172CE" w:rsidP="00B81AD0">
            <w:pPr>
              <w:pStyle w:val="TableCells"/>
              <w:keepNext w:val="0"/>
              <w:keepLines w:val="0"/>
              <w:jc w:val="left"/>
            </w:pPr>
          </w:p>
        </w:tc>
      </w:tr>
      <w:tr w:rsidR="007917B9" w14:paraId="168C031F" w14:textId="77777777" w:rsidTr="007131A7">
        <w:trPr>
          <w:trHeight w:val="235"/>
        </w:trPr>
        <w:tc>
          <w:tcPr>
            <w:tcW w:w="1538" w:type="pct"/>
          </w:tcPr>
          <w:p w14:paraId="789B5AC4" w14:textId="77777777" w:rsidR="007917B9" w:rsidRPr="00D50BE6" w:rsidRDefault="007917B9" w:rsidP="00B81AD0">
            <w:pPr>
              <w:pStyle w:val="TableCells"/>
              <w:keepNext w:val="0"/>
              <w:keepLines w:val="0"/>
              <w:jc w:val="left"/>
            </w:pPr>
            <w:r w:rsidRPr="002D765A">
              <w:t>A summary of the other programs intended to benefit disadvantaged communities, including, but not limited to, the Single-Family Affordable Solar Homes Program established by the commission in Decision 07-11-045, the Multifamily Affordable Solar Housing Program established by the commission in Decision 08-10-036, and the Green Tariff Shared Renewables Program.</w:t>
            </w:r>
          </w:p>
        </w:tc>
        <w:tc>
          <w:tcPr>
            <w:tcW w:w="3462" w:type="pct"/>
          </w:tcPr>
          <w:p w14:paraId="7AF60AE2" w14:textId="13A2677C" w:rsidR="007917B9" w:rsidRDefault="007917B9" w:rsidP="00B81AD0">
            <w:pPr>
              <w:pStyle w:val="TableCells"/>
              <w:keepNext w:val="0"/>
              <w:keepLines w:val="0"/>
              <w:jc w:val="left"/>
            </w:pPr>
            <w:r w:rsidRPr="00554ED2">
              <w:t>This summary is provided in Appendix F of the Phase I Report which can be found here:</w:t>
            </w:r>
          </w:p>
          <w:p w14:paraId="4C0C7FB4" w14:textId="204FACCA" w:rsidR="007917B9" w:rsidRPr="00E97E31" w:rsidRDefault="0082516A" w:rsidP="00B81AD0">
            <w:pPr>
              <w:pStyle w:val="TableCells"/>
              <w:keepNext w:val="0"/>
              <w:keepLines w:val="0"/>
              <w:jc w:val="left"/>
              <w:rPr>
                <w:highlight w:val="yellow"/>
              </w:rPr>
            </w:pPr>
            <w:r w:rsidRPr="00E2367B">
              <w:rPr>
                <w:rStyle w:val="Hyperlink"/>
                <w:rFonts w:asciiTheme="minorHAnsi" w:hAnsiTheme="minorHAnsi"/>
              </w:rPr>
              <w:t>https://www.cpuc.ca.gov/-/media/cpuc-website/files/legacyfiles/s/6442465840-somah-phase1-evaluation-final-report.pdf</w:t>
            </w:r>
            <w:r>
              <w:fldChar w:fldCharType="begin"/>
            </w:r>
            <w:r>
              <w:instrText>HYPERLINK</w:instrText>
            </w:r>
            <w:r>
              <w:fldChar w:fldCharType="separate"/>
            </w:r>
            <w:r>
              <w:rPr>
                <w:b/>
                <w:bCs/>
              </w:rPr>
              <w:t>Error! Hyperlink reference not valid.</w:t>
            </w:r>
            <w:r>
              <w:rPr>
                <w:b/>
                <w:bCs/>
              </w:rPr>
              <w:fldChar w:fldCharType="end"/>
            </w:r>
            <w:r w:rsidR="008701E2">
              <w:t xml:space="preserve"> </w:t>
            </w:r>
          </w:p>
        </w:tc>
      </w:tr>
      <w:tr w:rsidR="00FE7D39" w14:paraId="27554559" w14:textId="77777777" w:rsidTr="007131A7">
        <w:trPr>
          <w:trHeight w:val="235"/>
        </w:trPr>
        <w:tc>
          <w:tcPr>
            <w:tcW w:w="1538" w:type="pct"/>
          </w:tcPr>
          <w:p w14:paraId="3106749D" w14:textId="082874D3" w:rsidR="00FE7D39" w:rsidRPr="00FE7D39" w:rsidRDefault="00FE7D39" w:rsidP="00FE7D39">
            <w:pPr>
              <w:pStyle w:val="TableCells"/>
              <w:keepNext w:val="0"/>
              <w:keepLines w:val="0"/>
              <w:jc w:val="left"/>
              <w:rPr>
                <w:b/>
                <w:bCs/>
              </w:rPr>
            </w:pPr>
            <w:r>
              <w:rPr>
                <w:b/>
                <w:bCs/>
              </w:rPr>
              <w:t xml:space="preserve">Additional DAC </w:t>
            </w:r>
            <w:r w:rsidRPr="00FE7D39">
              <w:rPr>
                <w:b/>
                <w:bCs/>
              </w:rPr>
              <w:t>Reporting Requirement</w:t>
            </w:r>
          </w:p>
        </w:tc>
        <w:tc>
          <w:tcPr>
            <w:tcW w:w="3462" w:type="pct"/>
          </w:tcPr>
          <w:p w14:paraId="5FB46A0C" w14:textId="31014CC3" w:rsidR="00FE7D39" w:rsidRPr="00FE7D39" w:rsidRDefault="00FE7D39" w:rsidP="00FE7D39">
            <w:pPr>
              <w:pStyle w:val="TableCells"/>
              <w:keepNext w:val="0"/>
              <w:keepLines w:val="0"/>
              <w:jc w:val="left"/>
              <w:rPr>
                <w:b/>
                <w:bCs/>
              </w:rPr>
            </w:pPr>
            <w:r w:rsidRPr="00FE7D39">
              <w:rPr>
                <w:b/>
                <w:bCs/>
              </w:rPr>
              <w:t>Phase II Reporting Status</w:t>
            </w:r>
          </w:p>
        </w:tc>
      </w:tr>
      <w:tr w:rsidR="00FE7D39" w14:paraId="0D2E05A2" w14:textId="77777777" w:rsidTr="007131A7">
        <w:trPr>
          <w:trHeight w:val="235"/>
        </w:trPr>
        <w:tc>
          <w:tcPr>
            <w:tcW w:w="1538" w:type="pct"/>
          </w:tcPr>
          <w:p w14:paraId="146070DD" w14:textId="77777777" w:rsidR="00FE7D39" w:rsidRPr="002D765A" w:rsidRDefault="00FE7D39" w:rsidP="00FE7D39">
            <w:pPr>
              <w:pStyle w:val="TableCells"/>
              <w:keepNext w:val="0"/>
              <w:keepLines w:val="0"/>
              <w:jc w:val="left"/>
            </w:pPr>
            <w:r>
              <w:t>Number</w:t>
            </w:r>
            <w:r w:rsidRPr="009B481B">
              <w:t xml:space="preserve"> and </w:t>
            </w:r>
            <w:r>
              <w:t>percentage</w:t>
            </w:r>
            <w:r w:rsidRPr="009B481B">
              <w:t xml:space="preserve"> of applications received for projects located in a DAC </w:t>
            </w:r>
          </w:p>
        </w:tc>
        <w:tc>
          <w:tcPr>
            <w:tcW w:w="3462" w:type="pct"/>
          </w:tcPr>
          <w:p w14:paraId="52D69564" w14:textId="5531C25C" w:rsidR="00FE7D39" w:rsidRPr="000D2F5B" w:rsidRDefault="00FE7D39" w:rsidP="00FE7D39">
            <w:pPr>
              <w:pStyle w:val="TableCells"/>
              <w:keepNext w:val="0"/>
              <w:keepLines w:val="0"/>
              <w:jc w:val="left"/>
            </w:pPr>
            <w:r w:rsidRPr="000D2F5B">
              <w:t>As presented in Section</w:t>
            </w:r>
            <w:r>
              <w:t xml:space="preserve"> 4.2.2 of the Phase II report</w:t>
            </w:r>
            <w:r w:rsidRPr="000D2F5B">
              <w:t xml:space="preserve">, </w:t>
            </w:r>
            <w:r>
              <w:t xml:space="preserve">as of April 29, 2021, a total of </w:t>
            </w:r>
            <w:r w:rsidRPr="000D2F5B">
              <w:t>147 submitted project</w:t>
            </w:r>
            <w:r>
              <w:t xml:space="preserve"> applications</w:t>
            </w:r>
            <w:r w:rsidRPr="000D2F5B">
              <w:t xml:space="preserve"> are </w:t>
            </w:r>
            <w:r>
              <w:t>with</w:t>
            </w:r>
            <w:r w:rsidRPr="000D2F5B">
              <w:t>in a DAC (28</w:t>
            </w:r>
            <w:r>
              <w:t xml:space="preserve"> percent o</w:t>
            </w:r>
            <w:r w:rsidRPr="000D2F5B">
              <w:t>f all applications)</w:t>
            </w:r>
          </w:p>
        </w:tc>
      </w:tr>
      <w:tr w:rsidR="00FE7D39" w14:paraId="636FC405" w14:textId="77777777" w:rsidTr="007131A7">
        <w:trPr>
          <w:trHeight w:val="235"/>
        </w:trPr>
        <w:tc>
          <w:tcPr>
            <w:tcW w:w="1538" w:type="pct"/>
          </w:tcPr>
          <w:p w14:paraId="0191318A" w14:textId="02FFA6FD" w:rsidR="00FE7D39" w:rsidRPr="002D765A" w:rsidRDefault="00FE7D39" w:rsidP="00FE7D39">
            <w:pPr>
              <w:pStyle w:val="TableCells"/>
              <w:keepNext w:val="0"/>
              <w:keepLines w:val="0"/>
              <w:jc w:val="left"/>
            </w:pPr>
            <w:r>
              <w:t xml:space="preserve">Number </w:t>
            </w:r>
            <w:r w:rsidRPr="009B481B">
              <w:t xml:space="preserve">and </w:t>
            </w:r>
            <w:r>
              <w:t>percentage</w:t>
            </w:r>
            <w:r w:rsidRPr="009B481B">
              <w:t xml:space="preserve"> of applications for projects located in a DAC that are approved </w:t>
            </w:r>
          </w:p>
        </w:tc>
        <w:tc>
          <w:tcPr>
            <w:tcW w:w="3462" w:type="pct"/>
          </w:tcPr>
          <w:p w14:paraId="3A261E93" w14:textId="14A56779" w:rsidR="00FE7D39" w:rsidRPr="000D2F5B" w:rsidRDefault="00FE7D39" w:rsidP="00FE7D39">
            <w:pPr>
              <w:pStyle w:val="TableCells"/>
              <w:keepNext w:val="0"/>
              <w:keepLines w:val="0"/>
              <w:jc w:val="left"/>
            </w:pPr>
            <w:r w:rsidRPr="000D2F5B">
              <w:t>95 of the 147 submitted projects in a DAC have been approved</w:t>
            </w:r>
            <w:r w:rsidR="008701E2">
              <w:t xml:space="preserve"> as of April 20, 2021</w:t>
            </w:r>
            <w:r w:rsidRPr="000D2F5B">
              <w:t xml:space="preserve"> (18</w:t>
            </w:r>
            <w:r>
              <w:t xml:space="preserve"> percent</w:t>
            </w:r>
            <w:r w:rsidRPr="000D2F5B">
              <w:t xml:space="preserve"> of all </w:t>
            </w:r>
            <w:r w:rsidR="00935B34">
              <w:t xml:space="preserve">submitted </w:t>
            </w:r>
            <w:r w:rsidRPr="000D2F5B">
              <w:t>applications)</w:t>
            </w:r>
          </w:p>
        </w:tc>
      </w:tr>
    </w:tbl>
    <w:p w14:paraId="12A1C7A0" w14:textId="77777777" w:rsidR="008C3500" w:rsidRDefault="008C3500" w:rsidP="008C3500">
      <w:pPr>
        <w:pStyle w:val="Heading1"/>
        <w:numPr>
          <w:ilvl w:val="0"/>
          <w:numId w:val="0"/>
        </w:numPr>
        <w:ind w:left="1008" w:hanging="1008"/>
        <w:sectPr w:rsidR="008C3500" w:rsidSect="00DF2A8D">
          <w:footerReference w:type="default" r:id="rId11"/>
          <w:pgSz w:w="12240" w:h="15840"/>
          <w:pgMar w:top="1440" w:right="1440" w:bottom="1440" w:left="1440" w:header="720" w:footer="432" w:gutter="0"/>
          <w:pgNumType w:start="139"/>
          <w:cols w:space="720"/>
          <w:docGrid w:linePitch="360"/>
        </w:sectPr>
      </w:pPr>
    </w:p>
    <w:p w14:paraId="313812B5" w14:textId="127B561A" w:rsidR="00316004" w:rsidRDefault="00316004" w:rsidP="00534489">
      <w:pPr>
        <w:pStyle w:val="Heading7"/>
      </w:pPr>
      <w:bookmarkStart w:id="1" w:name="_Toc72653499"/>
      <w:r>
        <w:lastRenderedPageBreak/>
        <w:t xml:space="preserve">SOMAH </w:t>
      </w:r>
      <w:r w:rsidR="00FF29F0">
        <w:t>Metrics</w:t>
      </w:r>
      <w:r w:rsidR="00035675">
        <w:t xml:space="preserve"> and KPI Assessment</w:t>
      </w:r>
      <w:bookmarkEnd w:id="1"/>
    </w:p>
    <w:p w14:paraId="4BED2B5B" w14:textId="1F6C060C" w:rsidR="00316004" w:rsidRDefault="00926583" w:rsidP="00316004">
      <w:pPr>
        <w:pStyle w:val="BodyText"/>
      </w:pPr>
      <w:r>
        <w:t>A</w:t>
      </w:r>
      <w:r w:rsidR="00316004">
        <w:t xml:space="preserve"> key component of Phase II of the evaluation was to finalize a set of SOMAH </w:t>
      </w:r>
      <w:r w:rsidR="000245B9">
        <w:t>Program</w:t>
      </w:r>
      <w:r w:rsidR="00316004">
        <w:t xml:space="preserve"> metrics and key performance indicators (KPIs) that can be used to track program performance over time against the programs stated goals. A memo was delivered in </w:t>
      </w:r>
      <w:r w:rsidR="00073A34">
        <w:t>December</w:t>
      </w:r>
      <w:r w:rsidR="00316004">
        <w:t xml:space="preserve"> of 2020 that laid out the metrics and KPIs proposed by the evaluation team. These metrics and KPIs are presented in the tables below, along with their focus, associated goals, and the measurement approach. The sections that follow present the evaluation </w:t>
      </w:r>
      <w:r>
        <w:t>team’s</w:t>
      </w:r>
      <w:r w:rsidR="00316004">
        <w:t xml:space="preserve"> assessment of these metrics and KPIs</w:t>
      </w:r>
      <w:r w:rsidR="00002D9E">
        <w:t>.</w:t>
      </w:r>
      <w:r w:rsidR="00316004">
        <w:t xml:space="preserve">  </w:t>
      </w:r>
    </w:p>
    <w:p w14:paraId="5FA98299" w14:textId="44434415" w:rsidR="00FB5534" w:rsidRDefault="00FB5534" w:rsidP="00FB5534">
      <w:pPr>
        <w:pStyle w:val="Caption"/>
      </w:pPr>
      <w:bookmarkStart w:id="2" w:name="_Toc72653513"/>
      <w:r>
        <w:t xml:space="preserve">Table </w:t>
      </w:r>
      <w:fldSimple w:instr=" STYLEREF 7 \s ">
        <w:r w:rsidR="005304F6">
          <w:rPr>
            <w:noProof/>
          </w:rPr>
          <w:t>B</w:t>
        </w:r>
      </w:fldSimple>
      <w:r w:rsidR="005304F6">
        <w:noBreakHyphen/>
      </w:r>
      <w:fldSimple w:instr=" SEQ Table \* ARABIC \s 7 ">
        <w:r w:rsidR="005304F6">
          <w:rPr>
            <w:noProof/>
          </w:rPr>
          <w:t>1</w:t>
        </w:r>
      </w:fldSimple>
      <w:r>
        <w:t xml:space="preserve">: </w:t>
      </w:r>
      <w:r w:rsidRPr="008F7144">
        <w:t>SOMAH Program Metrics</w:t>
      </w:r>
      <w:bookmarkEnd w:id="2"/>
    </w:p>
    <w:tbl>
      <w:tblPr>
        <w:tblStyle w:val="TableGrid"/>
        <w:tblW w:w="4762" w:type="pct"/>
        <w:tblBorders>
          <w:top w:val="single" w:sz="8" w:space="0" w:color="4D4D4F" w:themeColor="text2"/>
          <w:left w:val="none" w:sz="0" w:space="0" w:color="auto"/>
          <w:bottom w:val="single" w:sz="8" w:space="0" w:color="4D4D4F" w:themeColor="text2"/>
          <w:right w:val="none" w:sz="0" w:space="0" w:color="auto"/>
          <w:insideH w:val="single" w:sz="8" w:space="0" w:color="4D4D4F" w:themeColor="text2"/>
          <w:insideV w:val="single" w:sz="8" w:space="0" w:color="4D4D4F" w:themeColor="text2"/>
        </w:tblBorders>
        <w:tblLook w:val="04A0" w:firstRow="1" w:lastRow="0" w:firstColumn="1" w:lastColumn="0" w:noHBand="0" w:noVBand="1"/>
      </w:tblPr>
      <w:tblGrid>
        <w:gridCol w:w="364"/>
        <w:gridCol w:w="4922"/>
        <w:gridCol w:w="1325"/>
        <w:gridCol w:w="1032"/>
        <w:gridCol w:w="1271"/>
      </w:tblGrid>
      <w:tr w:rsidR="00316004" w14:paraId="45788DB6" w14:textId="77777777" w:rsidTr="000E52BE">
        <w:trPr>
          <w:trHeight w:val="235"/>
          <w:tblHeader/>
        </w:trPr>
        <w:tc>
          <w:tcPr>
            <w:tcW w:w="204" w:type="pct"/>
            <w:tcBorders>
              <w:top w:val="nil"/>
              <w:bottom w:val="single" w:sz="12" w:space="0" w:color="4D4D4F" w:themeColor="text2"/>
            </w:tcBorders>
          </w:tcPr>
          <w:p w14:paraId="2BF5B1A9" w14:textId="77777777" w:rsidR="00316004" w:rsidRDefault="00316004" w:rsidP="002B7AE3">
            <w:pPr>
              <w:pStyle w:val="TableHeading"/>
            </w:pPr>
            <w:r w:rsidRPr="000A5237">
              <w:t>#</w:t>
            </w:r>
          </w:p>
        </w:tc>
        <w:tc>
          <w:tcPr>
            <w:tcW w:w="2761" w:type="pct"/>
            <w:tcBorders>
              <w:top w:val="nil"/>
              <w:bottom w:val="single" w:sz="12" w:space="0" w:color="4D4D4F" w:themeColor="text2"/>
            </w:tcBorders>
          </w:tcPr>
          <w:p w14:paraId="0BAD627C" w14:textId="77777777" w:rsidR="00316004" w:rsidRDefault="00316004" w:rsidP="002B7AE3">
            <w:pPr>
              <w:pStyle w:val="TableHeading"/>
            </w:pPr>
            <w:r w:rsidRPr="000A5237">
              <w:t>Metric</w:t>
            </w:r>
          </w:p>
        </w:tc>
        <w:tc>
          <w:tcPr>
            <w:tcW w:w="743" w:type="pct"/>
            <w:tcBorders>
              <w:top w:val="nil"/>
              <w:bottom w:val="single" w:sz="12" w:space="0" w:color="4D4D4F" w:themeColor="text2"/>
            </w:tcBorders>
          </w:tcPr>
          <w:p w14:paraId="15A7EA78" w14:textId="77777777" w:rsidR="00316004" w:rsidRDefault="00316004" w:rsidP="002B7AE3">
            <w:pPr>
              <w:pStyle w:val="TableHeading"/>
            </w:pPr>
            <w:r w:rsidRPr="000A5237">
              <w:t>Metric Focus</w:t>
            </w:r>
          </w:p>
        </w:tc>
        <w:tc>
          <w:tcPr>
            <w:tcW w:w="579" w:type="pct"/>
            <w:tcBorders>
              <w:top w:val="nil"/>
              <w:bottom w:val="single" w:sz="12" w:space="0" w:color="4D4D4F" w:themeColor="text2"/>
            </w:tcBorders>
          </w:tcPr>
          <w:p w14:paraId="65DAB2A4" w14:textId="77777777" w:rsidR="00316004" w:rsidRDefault="00316004" w:rsidP="002B7AE3">
            <w:pPr>
              <w:pStyle w:val="TableHeading"/>
            </w:pPr>
            <w:r>
              <w:t>Associated Goal(s)</w:t>
            </w:r>
          </w:p>
        </w:tc>
        <w:tc>
          <w:tcPr>
            <w:tcW w:w="713" w:type="pct"/>
            <w:tcBorders>
              <w:top w:val="nil"/>
              <w:bottom w:val="single" w:sz="12" w:space="0" w:color="4D4D4F" w:themeColor="text2"/>
            </w:tcBorders>
          </w:tcPr>
          <w:p w14:paraId="12042E80" w14:textId="77777777" w:rsidR="00316004" w:rsidRDefault="00316004" w:rsidP="002B7AE3">
            <w:pPr>
              <w:pStyle w:val="TableHeading"/>
            </w:pPr>
            <w:r>
              <w:t>M</w:t>
            </w:r>
            <w:r w:rsidRPr="000A5237">
              <w:t>easurement</w:t>
            </w:r>
            <w:r>
              <w:t xml:space="preserve"> Approach</w:t>
            </w:r>
          </w:p>
        </w:tc>
      </w:tr>
      <w:tr w:rsidR="00C80F49" w:rsidRPr="00E97E31" w14:paraId="3EDC2A80" w14:textId="77777777" w:rsidTr="000E52BE">
        <w:trPr>
          <w:trHeight w:val="235"/>
        </w:trPr>
        <w:tc>
          <w:tcPr>
            <w:tcW w:w="204" w:type="pct"/>
            <w:tcBorders>
              <w:top w:val="single" w:sz="12" w:space="0" w:color="4D4D4F" w:themeColor="text2"/>
            </w:tcBorders>
          </w:tcPr>
          <w:p w14:paraId="3CE15536" w14:textId="77777777" w:rsidR="00C80F49" w:rsidRPr="00D50BE6" w:rsidRDefault="00C80F49" w:rsidP="00C80F49">
            <w:pPr>
              <w:pStyle w:val="TableCells"/>
              <w:jc w:val="left"/>
            </w:pPr>
            <w:r w:rsidRPr="000A5237">
              <w:t>1</w:t>
            </w:r>
          </w:p>
        </w:tc>
        <w:tc>
          <w:tcPr>
            <w:tcW w:w="2761" w:type="pct"/>
            <w:tcBorders>
              <w:top w:val="single" w:sz="12" w:space="0" w:color="4D4D4F" w:themeColor="text2"/>
            </w:tcBorders>
          </w:tcPr>
          <w:p w14:paraId="2B8EC725" w14:textId="77777777" w:rsidR="00C80F49" w:rsidRPr="00E97E31" w:rsidRDefault="00C80F49" w:rsidP="00C80F49">
            <w:pPr>
              <w:pStyle w:val="TableCells"/>
              <w:jc w:val="left"/>
              <w:rPr>
                <w:highlight w:val="yellow"/>
              </w:rPr>
            </w:pPr>
            <w:r w:rsidRPr="000A5237">
              <w:t>Applicant Projects with Reservation Request Approval, Milestone Status, and Incentive Package Submitted in Track A and Track B</w:t>
            </w:r>
          </w:p>
        </w:tc>
        <w:tc>
          <w:tcPr>
            <w:tcW w:w="743" w:type="pct"/>
            <w:tcBorders>
              <w:top w:val="single" w:sz="12" w:space="0" w:color="4D4D4F" w:themeColor="text2"/>
            </w:tcBorders>
          </w:tcPr>
          <w:p w14:paraId="1F7A97B5" w14:textId="77777777" w:rsidR="00C80F49" w:rsidRPr="00E97E31" w:rsidRDefault="00C80F49" w:rsidP="00C80F49">
            <w:pPr>
              <w:pStyle w:val="TableCells"/>
              <w:jc w:val="left"/>
              <w:rPr>
                <w:highlight w:val="yellow"/>
              </w:rPr>
            </w:pPr>
            <w:r w:rsidRPr="000A5237">
              <w:t>Successful Installations</w:t>
            </w:r>
          </w:p>
        </w:tc>
        <w:tc>
          <w:tcPr>
            <w:tcW w:w="579" w:type="pct"/>
            <w:tcBorders>
              <w:top w:val="single" w:sz="12" w:space="0" w:color="4D4D4F" w:themeColor="text2"/>
            </w:tcBorders>
          </w:tcPr>
          <w:p w14:paraId="3D1AB63F" w14:textId="56EB430C" w:rsidR="00C80F49" w:rsidRPr="000A5237" w:rsidRDefault="00C80F49" w:rsidP="00C80F49">
            <w:pPr>
              <w:pStyle w:val="TableCells"/>
              <w:jc w:val="left"/>
            </w:pPr>
            <w:r w:rsidRPr="000A5237">
              <w:t>1, 2, 6</w:t>
            </w:r>
          </w:p>
        </w:tc>
        <w:tc>
          <w:tcPr>
            <w:tcW w:w="713" w:type="pct"/>
            <w:tcBorders>
              <w:top w:val="single" w:sz="12" w:space="0" w:color="4D4D4F" w:themeColor="text2"/>
            </w:tcBorders>
          </w:tcPr>
          <w:p w14:paraId="44CE7145" w14:textId="77777777" w:rsidR="00C80F49" w:rsidRPr="00E97E31" w:rsidRDefault="00C80F49" w:rsidP="00C80F49">
            <w:pPr>
              <w:pStyle w:val="TableCells"/>
              <w:jc w:val="left"/>
              <w:rPr>
                <w:highlight w:val="yellow"/>
              </w:rPr>
            </w:pPr>
            <w:r w:rsidRPr="000A5237">
              <w:t xml:space="preserve">#, % of total, </w:t>
            </w:r>
            <w:r w:rsidRPr="000A5237">
              <w:rPr>
                <w:rFonts w:ascii="Cambria Math" w:hAnsi="Cambria Math" w:cs="Cambria Math"/>
              </w:rPr>
              <w:t>△</w:t>
            </w:r>
          </w:p>
        </w:tc>
      </w:tr>
      <w:tr w:rsidR="00C80F49" w:rsidRPr="00E97E31" w14:paraId="337195CA" w14:textId="77777777" w:rsidTr="000E52BE">
        <w:trPr>
          <w:trHeight w:val="235"/>
        </w:trPr>
        <w:tc>
          <w:tcPr>
            <w:tcW w:w="204" w:type="pct"/>
            <w:tcBorders>
              <w:top w:val="single" w:sz="8" w:space="0" w:color="4D4D4F" w:themeColor="text2"/>
            </w:tcBorders>
            <w:vAlign w:val="center"/>
          </w:tcPr>
          <w:p w14:paraId="1F574073" w14:textId="77777777" w:rsidR="00C80F49" w:rsidRPr="000A5237" w:rsidRDefault="00C80F49" w:rsidP="00C80F49">
            <w:pPr>
              <w:pStyle w:val="TableCells"/>
              <w:jc w:val="left"/>
            </w:pPr>
            <w:r>
              <w:rPr>
                <w:color w:val="000000"/>
              </w:rPr>
              <w:t>2</w:t>
            </w:r>
          </w:p>
        </w:tc>
        <w:tc>
          <w:tcPr>
            <w:tcW w:w="2761" w:type="pct"/>
            <w:tcBorders>
              <w:top w:val="single" w:sz="8" w:space="0" w:color="4D4D4F" w:themeColor="text2"/>
            </w:tcBorders>
            <w:vAlign w:val="center"/>
          </w:tcPr>
          <w:p w14:paraId="71504E58" w14:textId="77777777" w:rsidR="00C80F49" w:rsidRPr="000A5237" w:rsidRDefault="00C80F49" w:rsidP="00C80F49">
            <w:pPr>
              <w:pStyle w:val="TableCells"/>
              <w:jc w:val="left"/>
            </w:pPr>
            <w:r>
              <w:rPr>
                <w:color w:val="000000"/>
              </w:rPr>
              <w:t>Number of job trainees who complete training per number of projects completed</w:t>
            </w:r>
          </w:p>
        </w:tc>
        <w:tc>
          <w:tcPr>
            <w:tcW w:w="743" w:type="pct"/>
            <w:tcBorders>
              <w:top w:val="single" w:sz="8" w:space="0" w:color="4D4D4F" w:themeColor="text2"/>
            </w:tcBorders>
            <w:vAlign w:val="center"/>
          </w:tcPr>
          <w:p w14:paraId="30DA8C9E" w14:textId="77777777" w:rsidR="00C80F49" w:rsidRPr="000A5237" w:rsidRDefault="00C80F49" w:rsidP="00C80F49">
            <w:pPr>
              <w:pStyle w:val="TableCells"/>
              <w:jc w:val="left"/>
            </w:pPr>
            <w:r>
              <w:rPr>
                <w:color w:val="000000"/>
              </w:rPr>
              <w:t>Workforce Development</w:t>
            </w:r>
          </w:p>
        </w:tc>
        <w:tc>
          <w:tcPr>
            <w:tcW w:w="579" w:type="pct"/>
            <w:tcBorders>
              <w:top w:val="single" w:sz="8" w:space="0" w:color="4D4D4F" w:themeColor="text2"/>
            </w:tcBorders>
            <w:vAlign w:val="center"/>
          </w:tcPr>
          <w:p w14:paraId="4B514C9C" w14:textId="1A77FBC7" w:rsidR="00C80F49" w:rsidRDefault="00C80F49" w:rsidP="00C80F49">
            <w:pPr>
              <w:pStyle w:val="TableCells"/>
              <w:jc w:val="left"/>
              <w:rPr>
                <w:color w:val="000000"/>
              </w:rPr>
            </w:pPr>
            <w:r>
              <w:rPr>
                <w:color w:val="000000"/>
              </w:rPr>
              <w:t>5</w:t>
            </w:r>
          </w:p>
        </w:tc>
        <w:tc>
          <w:tcPr>
            <w:tcW w:w="713" w:type="pct"/>
            <w:tcBorders>
              <w:top w:val="single" w:sz="8" w:space="0" w:color="4D4D4F" w:themeColor="text2"/>
            </w:tcBorders>
            <w:vAlign w:val="center"/>
          </w:tcPr>
          <w:p w14:paraId="08F4D3E4" w14:textId="77777777" w:rsidR="00C80F49" w:rsidRPr="000A5237" w:rsidRDefault="00C80F49" w:rsidP="00C80F49">
            <w:pPr>
              <w:pStyle w:val="TableCells"/>
              <w:jc w:val="left"/>
            </w:pPr>
            <w:r>
              <w:rPr>
                <w:color w:val="000000"/>
              </w:rPr>
              <w:t>#:#</w:t>
            </w:r>
          </w:p>
        </w:tc>
      </w:tr>
      <w:tr w:rsidR="00C80F49" w:rsidRPr="00E97E31" w14:paraId="1D938ED9" w14:textId="77777777" w:rsidTr="000E52BE">
        <w:trPr>
          <w:trHeight w:val="235"/>
        </w:trPr>
        <w:tc>
          <w:tcPr>
            <w:tcW w:w="204" w:type="pct"/>
            <w:tcBorders>
              <w:top w:val="single" w:sz="8" w:space="0" w:color="4D4D4F" w:themeColor="text2"/>
            </w:tcBorders>
            <w:vAlign w:val="center"/>
          </w:tcPr>
          <w:p w14:paraId="278C368F" w14:textId="77777777" w:rsidR="00C80F49" w:rsidRPr="000A5237" w:rsidRDefault="00C80F49" w:rsidP="00C80F49">
            <w:pPr>
              <w:pStyle w:val="TableCells"/>
              <w:jc w:val="left"/>
            </w:pPr>
            <w:r>
              <w:rPr>
                <w:color w:val="000000"/>
              </w:rPr>
              <w:t>3</w:t>
            </w:r>
          </w:p>
        </w:tc>
        <w:tc>
          <w:tcPr>
            <w:tcW w:w="2761" w:type="pct"/>
            <w:tcBorders>
              <w:top w:val="single" w:sz="8" w:space="0" w:color="4D4D4F" w:themeColor="text2"/>
            </w:tcBorders>
            <w:vAlign w:val="center"/>
          </w:tcPr>
          <w:p w14:paraId="4915CD10" w14:textId="77777777" w:rsidR="00C80F49" w:rsidRPr="000A5237" w:rsidRDefault="00C80F49" w:rsidP="00C80F49">
            <w:pPr>
              <w:pStyle w:val="TableCells"/>
              <w:jc w:val="left"/>
            </w:pPr>
            <w:r>
              <w:rPr>
                <w:color w:val="000000"/>
              </w:rPr>
              <w:t xml:space="preserve">SOMAH-sponsored Job Trainings Conducted and Attendees </w:t>
            </w:r>
          </w:p>
        </w:tc>
        <w:tc>
          <w:tcPr>
            <w:tcW w:w="743" w:type="pct"/>
            <w:tcBorders>
              <w:top w:val="single" w:sz="8" w:space="0" w:color="4D4D4F" w:themeColor="text2"/>
            </w:tcBorders>
            <w:vAlign w:val="center"/>
          </w:tcPr>
          <w:p w14:paraId="6468B2BB" w14:textId="77777777" w:rsidR="00C80F49" w:rsidRPr="000A5237" w:rsidRDefault="00C80F49" w:rsidP="00C80F49">
            <w:pPr>
              <w:pStyle w:val="TableCells"/>
              <w:jc w:val="left"/>
            </w:pPr>
            <w:r>
              <w:rPr>
                <w:color w:val="000000"/>
              </w:rPr>
              <w:t>Workforce Development</w:t>
            </w:r>
          </w:p>
        </w:tc>
        <w:tc>
          <w:tcPr>
            <w:tcW w:w="579" w:type="pct"/>
            <w:tcBorders>
              <w:top w:val="single" w:sz="8" w:space="0" w:color="4D4D4F" w:themeColor="text2"/>
            </w:tcBorders>
            <w:vAlign w:val="center"/>
          </w:tcPr>
          <w:p w14:paraId="1F9D9A8F" w14:textId="0802C1A9" w:rsidR="00C80F49" w:rsidRDefault="00C80F49" w:rsidP="00C80F49">
            <w:pPr>
              <w:pStyle w:val="TableCells"/>
              <w:jc w:val="left"/>
              <w:rPr>
                <w:color w:val="000000"/>
              </w:rPr>
            </w:pPr>
            <w:r>
              <w:rPr>
                <w:color w:val="000000"/>
              </w:rPr>
              <w:t>5</w:t>
            </w:r>
          </w:p>
        </w:tc>
        <w:tc>
          <w:tcPr>
            <w:tcW w:w="713" w:type="pct"/>
            <w:tcBorders>
              <w:top w:val="single" w:sz="8" w:space="0" w:color="4D4D4F" w:themeColor="text2"/>
            </w:tcBorders>
            <w:vAlign w:val="center"/>
          </w:tcPr>
          <w:p w14:paraId="7C3F25A1" w14:textId="77777777" w:rsidR="00C80F49" w:rsidRPr="000A5237" w:rsidRDefault="00C80F49" w:rsidP="00C80F49">
            <w:pPr>
              <w:pStyle w:val="TableCells"/>
              <w:jc w:val="left"/>
            </w:pPr>
            <w:r>
              <w:rPr>
                <w:color w:val="000000"/>
              </w:rPr>
              <w:t xml:space="preserve">#, </w:t>
            </w:r>
            <w:r>
              <w:rPr>
                <w:rFonts w:ascii="Cambria Math" w:eastAsia="Cambria Math" w:hAnsi="Cambria Math" w:cs="Cambria Math"/>
                <w:color w:val="000000"/>
              </w:rPr>
              <w:t>△</w:t>
            </w:r>
          </w:p>
        </w:tc>
      </w:tr>
      <w:tr w:rsidR="00C80F49" w:rsidRPr="00E97E31" w14:paraId="35E2CF92" w14:textId="77777777" w:rsidTr="000E52BE">
        <w:trPr>
          <w:trHeight w:val="235"/>
        </w:trPr>
        <w:tc>
          <w:tcPr>
            <w:tcW w:w="204" w:type="pct"/>
            <w:tcBorders>
              <w:top w:val="single" w:sz="8" w:space="0" w:color="4D4D4F" w:themeColor="text2"/>
            </w:tcBorders>
            <w:vAlign w:val="center"/>
          </w:tcPr>
          <w:p w14:paraId="40DBC9F6" w14:textId="77777777" w:rsidR="00C80F49" w:rsidRPr="000A5237" w:rsidRDefault="00C80F49" w:rsidP="00C80F49">
            <w:pPr>
              <w:pStyle w:val="TableCells"/>
              <w:jc w:val="left"/>
            </w:pPr>
            <w:r>
              <w:rPr>
                <w:color w:val="000000"/>
              </w:rPr>
              <w:t>4</w:t>
            </w:r>
          </w:p>
        </w:tc>
        <w:tc>
          <w:tcPr>
            <w:tcW w:w="2761" w:type="pct"/>
            <w:tcBorders>
              <w:top w:val="single" w:sz="8" w:space="0" w:color="4D4D4F" w:themeColor="text2"/>
            </w:tcBorders>
            <w:vAlign w:val="center"/>
          </w:tcPr>
          <w:p w14:paraId="4ADFC5DF" w14:textId="77777777" w:rsidR="00C80F49" w:rsidRPr="000A5237" w:rsidRDefault="00C80F49" w:rsidP="00C80F49">
            <w:pPr>
              <w:pStyle w:val="TableCells"/>
              <w:jc w:val="left"/>
            </w:pPr>
            <w:r>
              <w:rPr>
                <w:color w:val="000000"/>
              </w:rPr>
              <w:t>SOMAH Projects with Reservation Request Approval, Milestone Status, and Incentive Package Submitted benefiting tenants who are income qualified and/or live in a DAC.</w:t>
            </w:r>
          </w:p>
        </w:tc>
        <w:tc>
          <w:tcPr>
            <w:tcW w:w="743" w:type="pct"/>
            <w:tcBorders>
              <w:top w:val="single" w:sz="8" w:space="0" w:color="4D4D4F" w:themeColor="text2"/>
            </w:tcBorders>
            <w:vAlign w:val="center"/>
          </w:tcPr>
          <w:p w14:paraId="05B6DE3F" w14:textId="77777777" w:rsidR="00C80F49" w:rsidRPr="000A5237" w:rsidRDefault="00C80F49" w:rsidP="00C80F49">
            <w:pPr>
              <w:pStyle w:val="TableCells"/>
              <w:jc w:val="left"/>
            </w:pPr>
            <w:r>
              <w:rPr>
                <w:color w:val="000000"/>
              </w:rPr>
              <w:t>Distribution of Program Benefits</w:t>
            </w:r>
          </w:p>
        </w:tc>
        <w:tc>
          <w:tcPr>
            <w:tcW w:w="579" w:type="pct"/>
            <w:tcBorders>
              <w:top w:val="single" w:sz="8" w:space="0" w:color="4D4D4F" w:themeColor="text2"/>
            </w:tcBorders>
            <w:vAlign w:val="center"/>
          </w:tcPr>
          <w:p w14:paraId="5378CF62" w14:textId="6CCC24FE" w:rsidR="00C80F49" w:rsidRDefault="00C80F49" w:rsidP="00C80F49">
            <w:pPr>
              <w:pStyle w:val="TableCells"/>
              <w:jc w:val="left"/>
              <w:rPr>
                <w:color w:val="000000"/>
              </w:rPr>
            </w:pPr>
            <w:r>
              <w:rPr>
                <w:color w:val="000000"/>
              </w:rPr>
              <w:t>1, 3, 4</w:t>
            </w:r>
          </w:p>
        </w:tc>
        <w:tc>
          <w:tcPr>
            <w:tcW w:w="713" w:type="pct"/>
            <w:tcBorders>
              <w:top w:val="single" w:sz="8" w:space="0" w:color="4D4D4F" w:themeColor="text2"/>
            </w:tcBorders>
            <w:vAlign w:val="center"/>
          </w:tcPr>
          <w:p w14:paraId="5CB8BACA" w14:textId="77777777" w:rsidR="00C80F49" w:rsidRPr="000A5237" w:rsidRDefault="00C80F49" w:rsidP="00C80F49">
            <w:pPr>
              <w:pStyle w:val="TableCells"/>
              <w:jc w:val="left"/>
            </w:pPr>
            <w:r>
              <w:rPr>
                <w:color w:val="000000"/>
              </w:rPr>
              <w:t xml:space="preserve">#, % of total, </w:t>
            </w:r>
            <w:r>
              <w:rPr>
                <w:rFonts w:ascii="Cambria Math" w:eastAsia="Cambria Math" w:hAnsi="Cambria Math" w:cs="Cambria Math"/>
                <w:color w:val="000000"/>
              </w:rPr>
              <w:t>△</w:t>
            </w:r>
          </w:p>
        </w:tc>
      </w:tr>
      <w:tr w:rsidR="00C80F49" w:rsidRPr="00E97E31" w14:paraId="5565A571" w14:textId="77777777" w:rsidTr="000E52BE">
        <w:trPr>
          <w:trHeight w:val="235"/>
        </w:trPr>
        <w:tc>
          <w:tcPr>
            <w:tcW w:w="204" w:type="pct"/>
            <w:tcBorders>
              <w:top w:val="single" w:sz="8" w:space="0" w:color="4D4D4F" w:themeColor="text2"/>
            </w:tcBorders>
            <w:vAlign w:val="center"/>
          </w:tcPr>
          <w:p w14:paraId="5941D500" w14:textId="77777777" w:rsidR="00C80F49" w:rsidRPr="000A5237" w:rsidRDefault="00C80F49" w:rsidP="00C80F49">
            <w:pPr>
              <w:pStyle w:val="TableCells"/>
              <w:jc w:val="left"/>
            </w:pPr>
            <w:r>
              <w:rPr>
                <w:color w:val="000000"/>
              </w:rPr>
              <w:t>5</w:t>
            </w:r>
          </w:p>
        </w:tc>
        <w:tc>
          <w:tcPr>
            <w:tcW w:w="2761" w:type="pct"/>
            <w:tcBorders>
              <w:top w:val="single" w:sz="8" w:space="0" w:color="4D4D4F" w:themeColor="text2"/>
            </w:tcBorders>
            <w:vAlign w:val="center"/>
          </w:tcPr>
          <w:p w14:paraId="4D954D59" w14:textId="77777777" w:rsidR="00C80F49" w:rsidRPr="000A5237" w:rsidRDefault="00C80F49" w:rsidP="00C80F49">
            <w:pPr>
              <w:pStyle w:val="TableCells"/>
              <w:jc w:val="left"/>
            </w:pPr>
            <w:r>
              <w:rPr>
                <w:color w:val="000000"/>
              </w:rPr>
              <w:t>SOMAH Projects with Reservation Request Approval, Milestone Status, and Incentive Package Submitted in HUD &amp; USDA Housing</w:t>
            </w:r>
          </w:p>
        </w:tc>
        <w:tc>
          <w:tcPr>
            <w:tcW w:w="743" w:type="pct"/>
            <w:tcBorders>
              <w:top w:val="single" w:sz="8" w:space="0" w:color="4D4D4F" w:themeColor="text2"/>
            </w:tcBorders>
            <w:vAlign w:val="center"/>
          </w:tcPr>
          <w:p w14:paraId="73C51BD5" w14:textId="77777777" w:rsidR="00C80F49" w:rsidRPr="000A5237" w:rsidRDefault="00C80F49" w:rsidP="00C80F49">
            <w:pPr>
              <w:pStyle w:val="TableCells"/>
              <w:jc w:val="left"/>
            </w:pPr>
            <w:r>
              <w:rPr>
                <w:color w:val="000000"/>
              </w:rPr>
              <w:t>Distribution of Program Benefits</w:t>
            </w:r>
          </w:p>
        </w:tc>
        <w:tc>
          <w:tcPr>
            <w:tcW w:w="579" w:type="pct"/>
            <w:tcBorders>
              <w:top w:val="single" w:sz="8" w:space="0" w:color="4D4D4F" w:themeColor="text2"/>
            </w:tcBorders>
            <w:vAlign w:val="center"/>
          </w:tcPr>
          <w:p w14:paraId="6BC9A5AD" w14:textId="6EB411BE" w:rsidR="00C80F49" w:rsidRDefault="00C80F49" w:rsidP="00C80F49">
            <w:pPr>
              <w:pStyle w:val="TableCells"/>
              <w:jc w:val="left"/>
              <w:rPr>
                <w:color w:val="000000"/>
              </w:rPr>
            </w:pPr>
            <w:r>
              <w:rPr>
                <w:color w:val="000000"/>
              </w:rPr>
              <w:t>1, 4, 6</w:t>
            </w:r>
          </w:p>
        </w:tc>
        <w:tc>
          <w:tcPr>
            <w:tcW w:w="713" w:type="pct"/>
            <w:tcBorders>
              <w:top w:val="single" w:sz="8" w:space="0" w:color="4D4D4F" w:themeColor="text2"/>
            </w:tcBorders>
            <w:vAlign w:val="center"/>
          </w:tcPr>
          <w:p w14:paraId="31E5BBE2" w14:textId="77777777" w:rsidR="00C80F49" w:rsidRPr="000A5237" w:rsidRDefault="00C80F49" w:rsidP="00C80F49">
            <w:pPr>
              <w:pStyle w:val="TableCells"/>
              <w:jc w:val="left"/>
            </w:pPr>
            <w:r>
              <w:rPr>
                <w:color w:val="000000"/>
              </w:rPr>
              <w:t xml:space="preserve">#, % of total, </w:t>
            </w:r>
            <w:r>
              <w:rPr>
                <w:rFonts w:ascii="Cambria Math" w:eastAsia="Cambria Math" w:hAnsi="Cambria Math" w:cs="Cambria Math"/>
                <w:color w:val="000000"/>
              </w:rPr>
              <w:t>△</w:t>
            </w:r>
          </w:p>
        </w:tc>
      </w:tr>
      <w:tr w:rsidR="00C80F49" w:rsidRPr="00E97E31" w14:paraId="43FA22B1" w14:textId="77777777" w:rsidTr="000E52BE">
        <w:trPr>
          <w:trHeight w:val="235"/>
        </w:trPr>
        <w:tc>
          <w:tcPr>
            <w:tcW w:w="204" w:type="pct"/>
            <w:tcBorders>
              <w:top w:val="single" w:sz="8" w:space="0" w:color="4D4D4F" w:themeColor="text2"/>
            </w:tcBorders>
            <w:vAlign w:val="center"/>
          </w:tcPr>
          <w:p w14:paraId="3788BFCF" w14:textId="77777777" w:rsidR="00C80F49" w:rsidRPr="000A5237" w:rsidRDefault="00C80F49" w:rsidP="00C80F49">
            <w:pPr>
              <w:pStyle w:val="TableCells"/>
              <w:jc w:val="left"/>
            </w:pPr>
            <w:r>
              <w:rPr>
                <w:color w:val="000000"/>
              </w:rPr>
              <w:t>6</w:t>
            </w:r>
          </w:p>
        </w:tc>
        <w:tc>
          <w:tcPr>
            <w:tcW w:w="2761" w:type="pct"/>
            <w:tcBorders>
              <w:top w:val="single" w:sz="8" w:space="0" w:color="4D4D4F" w:themeColor="text2"/>
            </w:tcBorders>
            <w:vAlign w:val="center"/>
          </w:tcPr>
          <w:p w14:paraId="14334749" w14:textId="77777777" w:rsidR="00C80F49" w:rsidRPr="000A5237" w:rsidRDefault="00C80F49" w:rsidP="00C80F49">
            <w:pPr>
              <w:pStyle w:val="TableCells"/>
              <w:jc w:val="left"/>
            </w:pPr>
            <w:r>
              <w:rPr>
                <w:color w:val="000000"/>
              </w:rPr>
              <w:t xml:space="preserve">Applicants Satisfied with Technical Assistance </w:t>
            </w:r>
          </w:p>
        </w:tc>
        <w:tc>
          <w:tcPr>
            <w:tcW w:w="743" w:type="pct"/>
            <w:tcBorders>
              <w:top w:val="single" w:sz="8" w:space="0" w:color="4D4D4F" w:themeColor="text2"/>
            </w:tcBorders>
            <w:vAlign w:val="center"/>
          </w:tcPr>
          <w:p w14:paraId="0E428241" w14:textId="77777777" w:rsidR="00C80F49" w:rsidRPr="000A5237" w:rsidRDefault="00C80F49" w:rsidP="00C80F49">
            <w:pPr>
              <w:pStyle w:val="TableCells"/>
              <w:jc w:val="left"/>
            </w:pPr>
            <w:r>
              <w:rPr>
                <w:color w:val="000000"/>
              </w:rPr>
              <w:t>Technical Assistance</w:t>
            </w:r>
          </w:p>
        </w:tc>
        <w:tc>
          <w:tcPr>
            <w:tcW w:w="579" w:type="pct"/>
            <w:tcBorders>
              <w:top w:val="single" w:sz="8" w:space="0" w:color="4D4D4F" w:themeColor="text2"/>
            </w:tcBorders>
            <w:vAlign w:val="center"/>
          </w:tcPr>
          <w:p w14:paraId="288BBD13" w14:textId="0D198E67" w:rsidR="00C80F49" w:rsidRDefault="00C80F49" w:rsidP="00C80F49">
            <w:pPr>
              <w:pStyle w:val="TableCells"/>
              <w:jc w:val="left"/>
              <w:rPr>
                <w:color w:val="000000"/>
              </w:rPr>
            </w:pPr>
            <w:r>
              <w:rPr>
                <w:color w:val="000000"/>
              </w:rPr>
              <w:t>4</w:t>
            </w:r>
          </w:p>
        </w:tc>
        <w:tc>
          <w:tcPr>
            <w:tcW w:w="713" w:type="pct"/>
            <w:tcBorders>
              <w:top w:val="single" w:sz="8" w:space="0" w:color="4D4D4F" w:themeColor="text2"/>
            </w:tcBorders>
            <w:vAlign w:val="center"/>
          </w:tcPr>
          <w:p w14:paraId="13E143FE" w14:textId="77777777" w:rsidR="00C80F49" w:rsidRPr="000A5237" w:rsidRDefault="00C80F49" w:rsidP="00C80F49">
            <w:pPr>
              <w:pStyle w:val="TableCells"/>
              <w:jc w:val="left"/>
            </w:pPr>
            <w:r>
              <w:rPr>
                <w:color w:val="000000"/>
              </w:rPr>
              <w:t xml:space="preserve">#, % of total, </w:t>
            </w:r>
            <w:r>
              <w:rPr>
                <w:rFonts w:ascii="Cambria Math" w:eastAsia="Cambria Math" w:hAnsi="Cambria Math" w:cs="Cambria Math"/>
                <w:color w:val="000000"/>
              </w:rPr>
              <w:t>△</w:t>
            </w:r>
          </w:p>
        </w:tc>
      </w:tr>
    </w:tbl>
    <w:p w14:paraId="6E11BBB6" w14:textId="219D02B1" w:rsidR="00316004" w:rsidRDefault="00316004" w:rsidP="007B50FC">
      <w:pPr>
        <w:pStyle w:val="Halfline"/>
      </w:pPr>
    </w:p>
    <w:p w14:paraId="1CB71062" w14:textId="2971375B" w:rsidR="007C01B4" w:rsidRDefault="009D4A10" w:rsidP="007C01B4">
      <w:pPr>
        <w:pStyle w:val="BodyText"/>
      </w:pPr>
      <w:r w:rsidRPr="007B50FC">
        <w:t>The</w:t>
      </w:r>
      <w:r w:rsidR="007C01B4" w:rsidRPr="007B50FC">
        <w:t xml:space="preserve"> KPIs </w:t>
      </w:r>
      <w:r w:rsidR="007B50FC" w:rsidRPr="007B50FC">
        <w:t xml:space="preserve">presented below </w:t>
      </w:r>
      <w:r w:rsidR="007C01B4" w:rsidRPr="007B50FC">
        <w:t xml:space="preserve">are categorized by the program year in which they need to progress to meet the program’s eventual goals, with short-term KPIs </w:t>
      </w:r>
      <w:r w:rsidR="002506CF">
        <w:t>occurring</w:t>
      </w:r>
      <w:r w:rsidR="007C01B4" w:rsidRPr="007B50FC">
        <w:t xml:space="preserve"> within the first year of the program, midterm </w:t>
      </w:r>
      <w:r w:rsidR="002506CF">
        <w:t xml:space="preserve">occurring in years </w:t>
      </w:r>
      <w:r w:rsidR="007C01B4" w:rsidRPr="007B50FC">
        <w:t>1</w:t>
      </w:r>
      <w:r w:rsidR="002506CF">
        <w:t xml:space="preserve"> through </w:t>
      </w:r>
      <w:r w:rsidR="007C01B4" w:rsidRPr="007B50FC">
        <w:t xml:space="preserve">3 of the program, and long-term </w:t>
      </w:r>
      <w:r w:rsidR="002506CF">
        <w:t>occurring in year</w:t>
      </w:r>
      <w:r w:rsidR="00EF1FC9">
        <w:t xml:space="preserve"> </w:t>
      </w:r>
      <w:r w:rsidR="007C01B4" w:rsidRPr="007B50FC">
        <w:t xml:space="preserve">3 or </w:t>
      </w:r>
      <w:r w:rsidR="00EF1FC9">
        <w:t>later</w:t>
      </w:r>
      <w:r w:rsidR="007C01B4" w:rsidRPr="007B50FC">
        <w:t>.</w:t>
      </w:r>
    </w:p>
    <w:p w14:paraId="1F7D15B9" w14:textId="77777777" w:rsidR="007C01B4" w:rsidRDefault="007C01B4" w:rsidP="00316004">
      <w:pPr>
        <w:pStyle w:val="BodyText"/>
      </w:pPr>
    </w:p>
    <w:p w14:paraId="2AC7CF95" w14:textId="7E25C3C2" w:rsidR="00771FF9" w:rsidRDefault="00771FF9" w:rsidP="00771FF9">
      <w:pPr>
        <w:pStyle w:val="Caption"/>
      </w:pPr>
      <w:bookmarkStart w:id="3" w:name="_Ref73091629"/>
      <w:bookmarkStart w:id="4" w:name="_Toc72653514"/>
      <w:r>
        <w:lastRenderedPageBreak/>
        <w:t xml:space="preserve">Table </w:t>
      </w:r>
      <w:fldSimple w:instr=" STYLEREF 7 \s ">
        <w:r w:rsidR="005304F6">
          <w:rPr>
            <w:noProof/>
          </w:rPr>
          <w:t>B</w:t>
        </w:r>
      </w:fldSimple>
      <w:r w:rsidR="005304F6">
        <w:noBreakHyphen/>
      </w:r>
      <w:fldSimple w:instr=" SEQ Table \* ARABIC \s 7 ">
        <w:r w:rsidR="005304F6">
          <w:rPr>
            <w:noProof/>
          </w:rPr>
          <w:t>2</w:t>
        </w:r>
      </w:fldSimple>
      <w:bookmarkEnd w:id="3"/>
      <w:r>
        <w:t>: SOMAH Program Key Performance Indicators (KPIs)</w:t>
      </w:r>
      <w:bookmarkEnd w:id="4"/>
    </w:p>
    <w:tbl>
      <w:tblPr>
        <w:tblStyle w:val="TableGrid"/>
        <w:tblW w:w="5000" w:type="pct"/>
        <w:tblBorders>
          <w:top w:val="single" w:sz="8" w:space="0" w:color="4D4D4F" w:themeColor="text2"/>
          <w:left w:val="none" w:sz="0" w:space="0" w:color="auto"/>
          <w:bottom w:val="single" w:sz="8" w:space="0" w:color="4D4D4F" w:themeColor="text2"/>
          <w:right w:val="none" w:sz="0" w:space="0" w:color="auto"/>
          <w:insideH w:val="single" w:sz="8" w:space="0" w:color="4D4D4F" w:themeColor="text2"/>
          <w:insideV w:val="single" w:sz="8" w:space="0" w:color="4D4D4F" w:themeColor="text2"/>
        </w:tblBorders>
        <w:tblLook w:val="04A0" w:firstRow="1" w:lastRow="0" w:firstColumn="1" w:lastColumn="0" w:noHBand="0" w:noVBand="1"/>
      </w:tblPr>
      <w:tblGrid>
        <w:gridCol w:w="363"/>
        <w:gridCol w:w="1707"/>
        <w:gridCol w:w="3622"/>
        <w:gridCol w:w="1410"/>
        <w:gridCol w:w="1009"/>
        <w:gridCol w:w="1249"/>
      </w:tblGrid>
      <w:tr w:rsidR="00316004" w14:paraId="36B87DB6" w14:textId="77777777" w:rsidTr="002B7AE3">
        <w:trPr>
          <w:trHeight w:val="235"/>
          <w:tblHeader/>
        </w:trPr>
        <w:tc>
          <w:tcPr>
            <w:tcW w:w="194" w:type="pct"/>
            <w:tcBorders>
              <w:top w:val="nil"/>
              <w:bottom w:val="single" w:sz="12" w:space="0" w:color="4D4D4F" w:themeColor="text2"/>
            </w:tcBorders>
          </w:tcPr>
          <w:p w14:paraId="78CEF6EA" w14:textId="77777777" w:rsidR="00316004" w:rsidRDefault="00316004" w:rsidP="002B7AE3">
            <w:pPr>
              <w:pStyle w:val="TableHeading"/>
            </w:pPr>
            <w:r w:rsidRPr="000A5237">
              <w:t>#</w:t>
            </w:r>
          </w:p>
        </w:tc>
        <w:tc>
          <w:tcPr>
            <w:tcW w:w="912" w:type="pct"/>
            <w:tcBorders>
              <w:top w:val="nil"/>
              <w:bottom w:val="single" w:sz="12" w:space="0" w:color="4D4D4F" w:themeColor="text2"/>
            </w:tcBorders>
          </w:tcPr>
          <w:p w14:paraId="36E3726F" w14:textId="77777777" w:rsidR="00316004" w:rsidRPr="000A5237" w:rsidRDefault="00316004" w:rsidP="002B7AE3">
            <w:pPr>
              <w:pStyle w:val="TableHeading"/>
            </w:pPr>
            <w:r>
              <w:t>Timing</w:t>
            </w:r>
          </w:p>
        </w:tc>
        <w:tc>
          <w:tcPr>
            <w:tcW w:w="1935" w:type="pct"/>
            <w:tcBorders>
              <w:top w:val="nil"/>
              <w:bottom w:val="single" w:sz="12" w:space="0" w:color="4D4D4F" w:themeColor="text2"/>
            </w:tcBorders>
            <w:vAlign w:val="center"/>
          </w:tcPr>
          <w:p w14:paraId="4EA9D6E1" w14:textId="77777777" w:rsidR="00316004" w:rsidRDefault="00316004" w:rsidP="002B7AE3">
            <w:pPr>
              <w:pStyle w:val="TableHeading"/>
            </w:pPr>
            <w:r>
              <w:rPr>
                <w:b w:val="0"/>
                <w:color w:val="000000"/>
              </w:rPr>
              <w:t>KPIs</w:t>
            </w:r>
          </w:p>
        </w:tc>
        <w:tc>
          <w:tcPr>
            <w:tcW w:w="753" w:type="pct"/>
            <w:tcBorders>
              <w:top w:val="nil"/>
              <w:bottom w:val="single" w:sz="12" w:space="0" w:color="4D4D4F" w:themeColor="text2"/>
            </w:tcBorders>
            <w:vAlign w:val="center"/>
          </w:tcPr>
          <w:p w14:paraId="64A5454F" w14:textId="77777777" w:rsidR="00316004" w:rsidRDefault="00316004" w:rsidP="002B7AE3">
            <w:pPr>
              <w:pStyle w:val="TableHeading"/>
            </w:pPr>
            <w:r>
              <w:rPr>
                <w:b w:val="0"/>
                <w:color w:val="000000"/>
              </w:rPr>
              <w:t>KPI Focus</w:t>
            </w:r>
          </w:p>
        </w:tc>
        <w:tc>
          <w:tcPr>
            <w:tcW w:w="539" w:type="pct"/>
            <w:tcBorders>
              <w:top w:val="nil"/>
              <w:bottom w:val="single" w:sz="12" w:space="0" w:color="4D4D4F" w:themeColor="text2"/>
            </w:tcBorders>
            <w:vAlign w:val="center"/>
          </w:tcPr>
          <w:p w14:paraId="3360E428" w14:textId="77777777" w:rsidR="00316004" w:rsidRDefault="00316004" w:rsidP="002B7AE3">
            <w:pPr>
              <w:pStyle w:val="TableHeading"/>
            </w:pPr>
            <w:r>
              <w:rPr>
                <w:b w:val="0"/>
                <w:color w:val="000000"/>
              </w:rPr>
              <w:t>Associated Goal(s)</w:t>
            </w:r>
          </w:p>
        </w:tc>
        <w:tc>
          <w:tcPr>
            <w:tcW w:w="667" w:type="pct"/>
            <w:tcBorders>
              <w:top w:val="nil"/>
              <w:bottom w:val="single" w:sz="12" w:space="0" w:color="4D4D4F" w:themeColor="text2"/>
            </w:tcBorders>
            <w:vAlign w:val="center"/>
          </w:tcPr>
          <w:p w14:paraId="271DA10F" w14:textId="77777777" w:rsidR="00316004" w:rsidRDefault="00316004" w:rsidP="002B7AE3">
            <w:pPr>
              <w:pStyle w:val="TableHeading"/>
            </w:pPr>
            <w:r>
              <w:rPr>
                <w:b w:val="0"/>
                <w:color w:val="000000"/>
              </w:rPr>
              <w:t>Measurement Approaches</w:t>
            </w:r>
          </w:p>
        </w:tc>
      </w:tr>
      <w:tr w:rsidR="00316004" w:rsidRPr="00E97E31" w14:paraId="20658871" w14:textId="77777777" w:rsidTr="002B7AE3">
        <w:trPr>
          <w:trHeight w:val="235"/>
        </w:trPr>
        <w:tc>
          <w:tcPr>
            <w:tcW w:w="194" w:type="pct"/>
            <w:tcBorders>
              <w:top w:val="single" w:sz="12" w:space="0" w:color="4D4D4F" w:themeColor="text2"/>
            </w:tcBorders>
          </w:tcPr>
          <w:p w14:paraId="5EBB90F9" w14:textId="77777777" w:rsidR="00316004" w:rsidRPr="00D50BE6" w:rsidRDefault="00316004" w:rsidP="002B7AE3">
            <w:pPr>
              <w:pStyle w:val="TableCells"/>
              <w:jc w:val="left"/>
            </w:pPr>
            <w:r w:rsidRPr="000A5237">
              <w:t>1</w:t>
            </w:r>
          </w:p>
        </w:tc>
        <w:tc>
          <w:tcPr>
            <w:tcW w:w="912" w:type="pct"/>
            <w:vMerge w:val="restart"/>
            <w:tcBorders>
              <w:top w:val="single" w:sz="12" w:space="0" w:color="4D4D4F" w:themeColor="text2"/>
            </w:tcBorders>
            <w:vAlign w:val="center"/>
          </w:tcPr>
          <w:p w14:paraId="5CB582D6" w14:textId="77777777" w:rsidR="00316004" w:rsidRPr="000A5237" w:rsidRDefault="00316004" w:rsidP="002B7AE3">
            <w:pPr>
              <w:pStyle w:val="TableCells"/>
              <w:jc w:val="left"/>
            </w:pPr>
            <w:r>
              <w:t>Within 1 year</w:t>
            </w:r>
          </w:p>
        </w:tc>
        <w:tc>
          <w:tcPr>
            <w:tcW w:w="1935" w:type="pct"/>
            <w:tcBorders>
              <w:top w:val="single" w:sz="12" w:space="0" w:color="4D4D4F" w:themeColor="text2"/>
            </w:tcBorders>
            <w:vAlign w:val="center"/>
          </w:tcPr>
          <w:p w14:paraId="3A69388A" w14:textId="77777777" w:rsidR="00316004" w:rsidRPr="00E97E31" w:rsidRDefault="00316004" w:rsidP="002B7AE3">
            <w:pPr>
              <w:pStyle w:val="TableCells"/>
              <w:jc w:val="left"/>
              <w:rPr>
                <w:highlight w:val="yellow"/>
              </w:rPr>
            </w:pPr>
            <w:r>
              <w:rPr>
                <w:color w:val="000000"/>
              </w:rPr>
              <w:t>SOMAH Projects with Reservation Request Approval, Milestone Status, and Incentive Package Submitted by Capacity (0-50kW, 50-100kW and over 100kW), Budget, and IOU territory</w:t>
            </w:r>
          </w:p>
        </w:tc>
        <w:tc>
          <w:tcPr>
            <w:tcW w:w="753" w:type="pct"/>
            <w:tcBorders>
              <w:top w:val="single" w:sz="12" w:space="0" w:color="4D4D4F" w:themeColor="text2"/>
            </w:tcBorders>
            <w:vAlign w:val="center"/>
          </w:tcPr>
          <w:p w14:paraId="71AAD614" w14:textId="77777777" w:rsidR="00316004" w:rsidRPr="00E97E31" w:rsidRDefault="00316004" w:rsidP="002B7AE3">
            <w:pPr>
              <w:pStyle w:val="TableCells"/>
              <w:jc w:val="left"/>
              <w:rPr>
                <w:highlight w:val="yellow"/>
              </w:rPr>
            </w:pPr>
            <w:r>
              <w:rPr>
                <w:color w:val="000000"/>
              </w:rPr>
              <w:t>Successful Installations</w:t>
            </w:r>
          </w:p>
        </w:tc>
        <w:tc>
          <w:tcPr>
            <w:tcW w:w="539" w:type="pct"/>
            <w:tcBorders>
              <w:top w:val="single" w:sz="12" w:space="0" w:color="4D4D4F" w:themeColor="text2"/>
            </w:tcBorders>
            <w:vAlign w:val="center"/>
          </w:tcPr>
          <w:p w14:paraId="41E3B633" w14:textId="77777777" w:rsidR="00316004" w:rsidRPr="00E97E31" w:rsidRDefault="00316004" w:rsidP="002B7AE3">
            <w:pPr>
              <w:pStyle w:val="TableCells"/>
              <w:jc w:val="left"/>
              <w:rPr>
                <w:highlight w:val="yellow"/>
              </w:rPr>
            </w:pPr>
            <w:r>
              <w:rPr>
                <w:color w:val="000000"/>
              </w:rPr>
              <w:t>2, 4, 6</w:t>
            </w:r>
          </w:p>
        </w:tc>
        <w:tc>
          <w:tcPr>
            <w:tcW w:w="667" w:type="pct"/>
            <w:tcBorders>
              <w:top w:val="single" w:sz="12" w:space="0" w:color="4D4D4F" w:themeColor="text2"/>
            </w:tcBorders>
            <w:vAlign w:val="center"/>
          </w:tcPr>
          <w:p w14:paraId="57D1A2F5" w14:textId="77777777" w:rsidR="00316004" w:rsidRPr="00E97E31" w:rsidRDefault="00316004" w:rsidP="002B7AE3">
            <w:pPr>
              <w:pStyle w:val="TableCells"/>
              <w:jc w:val="left"/>
              <w:rPr>
                <w:highlight w:val="yellow"/>
              </w:rPr>
            </w:pPr>
            <w:r>
              <w:rPr>
                <w:color w:val="000000"/>
              </w:rPr>
              <w:t xml:space="preserve">#, % of total, </w:t>
            </w:r>
            <w:r>
              <w:rPr>
                <w:rFonts w:ascii="Cambria Math" w:eastAsia="Cambria Math" w:hAnsi="Cambria Math" w:cs="Cambria Math"/>
                <w:color w:val="000000"/>
              </w:rPr>
              <w:t>△</w:t>
            </w:r>
          </w:p>
        </w:tc>
      </w:tr>
      <w:tr w:rsidR="00316004" w:rsidRPr="00E97E31" w14:paraId="7FF73D88" w14:textId="77777777" w:rsidTr="002B7AE3">
        <w:trPr>
          <w:trHeight w:val="235"/>
        </w:trPr>
        <w:tc>
          <w:tcPr>
            <w:tcW w:w="194" w:type="pct"/>
            <w:tcBorders>
              <w:top w:val="single" w:sz="8" w:space="0" w:color="4D4D4F" w:themeColor="text2"/>
            </w:tcBorders>
            <w:vAlign w:val="center"/>
          </w:tcPr>
          <w:p w14:paraId="72301F0E" w14:textId="77777777" w:rsidR="00316004" w:rsidRPr="000A5237" w:rsidRDefault="00316004" w:rsidP="002B7AE3">
            <w:pPr>
              <w:pStyle w:val="TableCells"/>
              <w:jc w:val="left"/>
            </w:pPr>
            <w:r>
              <w:rPr>
                <w:color w:val="000000"/>
              </w:rPr>
              <w:t>2</w:t>
            </w:r>
          </w:p>
        </w:tc>
        <w:tc>
          <w:tcPr>
            <w:tcW w:w="912" w:type="pct"/>
            <w:vMerge/>
            <w:vAlign w:val="center"/>
          </w:tcPr>
          <w:p w14:paraId="3B244B48"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7A68D1E9" w14:textId="77777777" w:rsidR="00316004" w:rsidRPr="000A5237" w:rsidRDefault="00316004" w:rsidP="002B7AE3">
            <w:pPr>
              <w:pStyle w:val="TableCells"/>
              <w:jc w:val="left"/>
            </w:pPr>
            <w:r>
              <w:rPr>
                <w:color w:val="000000"/>
              </w:rPr>
              <w:t>Targeted Audiences Aware of SOMAH</w:t>
            </w:r>
          </w:p>
        </w:tc>
        <w:tc>
          <w:tcPr>
            <w:tcW w:w="753" w:type="pct"/>
            <w:tcBorders>
              <w:top w:val="single" w:sz="8" w:space="0" w:color="4D4D4F" w:themeColor="text2"/>
            </w:tcBorders>
            <w:vAlign w:val="center"/>
          </w:tcPr>
          <w:p w14:paraId="2249BFCC" w14:textId="77777777" w:rsidR="00316004" w:rsidRPr="000A5237" w:rsidRDefault="00316004" w:rsidP="002B7AE3">
            <w:pPr>
              <w:pStyle w:val="TableCells"/>
              <w:jc w:val="left"/>
            </w:pPr>
            <w:r>
              <w:rPr>
                <w:color w:val="000000"/>
              </w:rPr>
              <w:t>ME&amp;O Effectiveness</w:t>
            </w:r>
          </w:p>
        </w:tc>
        <w:tc>
          <w:tcPr>
            <w:tcW w:w="539" w:type="pct"/>
            <w:tcBorders>
              <w:top w:val="single" w:sz="8" w:space="0" w:color="4D4D4F" w:themeColor="text2"/>
            </w:tcBorders>
            <w:vAlign w:val="center"/>
          </w:tcPr>
          <w:p w14:paraId="024FBB2C" w14:textId="77777777" w:rsidR="00316004" w:rsidRPr="000A5237" w:rsidRDefault="00316004" w:rsidP="002B7AE3">
            <w:pPr>
              <w:pStyle w:val="TableCells"/>
              <w:jc w:val="left"/>
            </w:pPr>
            <w:r>
              <w:rPr>
                <w:color w:val="000000"/>
              </w:rPr>
              <w:t>1</w:t>
            </w:r>
          </w:p>
        </w:tc>
        <w:tc>
          <w:tcPr>
            <w:tcW w:w="667" w:type="pct"/>
            <w:tcBorders>
              <w:top w:val="single" w:sz="8" w:space="0" w:color="4D4D4F" w:themeColor="text2"/>
            </w:tcBorders>
            <w:vAlign w:val="center"/>
          </w:tcPr>
          <w:p w14:paraId="47CC3417" w14:textId="77777777" w:rsidR="00316004" w:rsidRPr="000A5237" w:rsidRDefault="00316004" w:rsidP="002B7AE3">
            <w:pPr>
              <w:pStyle w:val="TableCells"/>
              <w:jc w:val="left"/>
            </w:pPr>
            <w:r>
              <w:rPr>
                <w:color w:val="000000"/>
              </w:rPr>
              <w:t xml:space="preserve">% </w:t>
            </w:r>
            <w:proofErr w:type="gramStart"/>
            <w:r>
              <w:rPr>
                <w:color w:val="000000"/>
              </w:rPr>
              <w:t>aware</w:t>
            </w:r>
            <w:proofErr w:type="gramEnd"/>
            <w:r>
              <w:rPr>
                <w:color w:val="000000"/>
              </w:rPr>
              <w:t xml:space="preserve">, </w:t>
            </w:r>
            <w:r>
              <w:rPr>
                <w:rFonts w:ascii="Cambria Math" w:eastAsia="Cambria Math" w:hAnsi="Cambria Math" w:cs="Cambria Math"/>
                <w:color w:val="000000"/>
              </w:rPr>
              <w:t>△</w:t>
            </w:r>
          </w:p>
        </w:tc>
      </w:tr>
      <w:tr w:rsidR="00316004" w:rsidRPr="00E97E31" w14:paraId="55DE1E8D" w14:textId="77777777" w:rsidTr="002B7AE3">
        <w:trPr>
          <w:trHeight w:val="235"/>
        </w:trPr>
        <w:tc>
          <w:tcPr>
            <w:tcW w:w="194" w:type="pct"/>
            <w:tcBorders>
              <w:top w:val="single" w:sz="8" w:space="0" w:color="4D4D4F" w:themeColor="text2"/>
            </w:tcBorders>
            <w:vAlign w:val="center"/>
          </w:tcPr>
          <w:p w14:paraId="4B007FD2" w14:textId="77777777" w:rsidR="00316004" w:rsidRPr="000A5237" w:rsidRDefault="00316004" w:rsidP="002B7AE3">
            <w:pPr>
              <w:pStyle w:val="TableCells"/>
              <w:jc w:val="left"/>
            </w:pPr>
            <w:r>
              <w:rPr>
                <w:color w:val="000000"/>
              </w:rPr>
              <w:t>3</w:t>
            </w:r>
          </w:p>
        </w:tc>
        <w:tc>
          <w:tcPr>
            <w:tcW w:w="912" w:type="pct"/>
            <w:vMerge w:val="restart"/>
            <w:tcBorders>
              <w:top w:val="single" w:sz="8" w:space="0" w:color="4D4D4F" w:themeColor="text2"/>
            </w:tcBorders>
            <w:vAlign w:val="center"/>
          </w:tcPr>
          <w:p w14:paraId="6D34670A" w14:textId="77777777" w:rsidR="00316004" w:rsidRDefault="00316004" w:rsidP="002B7AE3">
            <w:pPr>
              <w:pStyle w:val="TableCells"/>
              <w:jc w:val="left"/>
              <w:rPr>
                <w:color w:val="000000"/>
              </w:rPr>
            </w:pPr>
            <w:r>
              <w:rPr>
                <w:color w:val="000000"/>
              </w:rPr>
              <w:t>1-3 years</w:t>
            </w:r>
          </w:p>
        </w:tc>
        <w:tc>
          <w:tcPr>
            <w:tcW w:w="1935" w:type="pct"/>
            <w:tcBorders>
              <w:top w:val="single" w:sz="8" w:space="0" w:color="4D4D4F" w:themeColor="text2"/>
            </w:tcBorders>
            <w:vAlign w:val="center"/>
          </w:tcPr>
          <w:p w14:paraId="0E61DCFA" w14:textId="77777777" w:rsidR="00316004" w:rsidRPr="000A5237" w:rsidRDefault="00316004" w:rsidP="002B7AE3">
            <w:pPr>
              <w:pStyle w:val="TableCells"/>
              <w:jc w:val="left"/>
            </w:pPr>
            <w:r>
              <w:rPr>
                <w:color w:val="000000"/>
              </w:rPr>
              <w:t>CBOs Participating in SOMAH</w:t>
            </w:r>
          </w:p>
        </w:tc>
        <w:tc>
          <w:tcPr>
            <w:tcW w:w="753" w:type="pct"/>
            <w:tcBorders>
              <w:top w:val="single" w:sz="8" w:space="0" w:color="4D4D4F" w:themeColor="text2"/>
            </w:tcBorders>
            <w:vAlign w:val="center"/>
          </w:tcPr>
          <w:p w14:paraId="5B671D7D" w14:textId="77777777" w:rsidR="00316004" w:rsidRPr="000A5237" w:rsidRDefault="00316004" w:rsidP="002B7AE3">
            <w:pPr>
              <w:pStyle w:val="TableCells"/>
              <w:jc w:val="left"/>
            </w:pPr>
            <w:r>
              <w:rPr>
                <w:color w:val="000000"/>
              </w:rPr>
              <w:t>ME&amp;O Effectiveness</w:t>
            </w:r>
          </w:p>
        </w:tc>
        <w:tc>
          <w:tcPr>
            <w:tcW w:w="539" w:type="pct"/>
            <w:tcBorders>
              <w:top w:val="single" w:sz="8" w:space="0" w:color="4D4D4F" w:themeColor="text2"/>
            </w:tcBorders>
            <w:vAlign w:val="center"/>
          </w:tcPr>
          <w:p w14:paraId="1DE326DE" w14:textId="77777777" w:rsidR="00316004" w:rsidRPr="000A5237" w:rsidRDefault="00316004" w:rsidP="002B7AE3">
            <w:pPr>
              <w:pStyle w:val="TableCells"/>
              <w:jc w:val="left"/>
            </w:pPr>
            <w:r>
              <w:rPr>
                <w:color w:val="000000"/>
              </w:rPr>
              <w:t>6</w:t>
            </w:r>
          </w:p>
        </w:tc>
        <w:tc>
          <w:tcPr>
            <w:tcW w:w="667" w:type="pct"/>
            <w:tcBorders>
              <w:top w:val="single" w:sz="8" w:space="0" w:color="4D4D4F" w:themeColor="text2"/>
            </w:tcBorders>
            <w:vAlign w:val="center"/>
          </w:tcPr>
          <w:p w14:paraId="2E56E00D" w14:textId="77777777" w:rsidR="00316004" w:rsidRPr="000A5237" w:rsidRDefault="00316004" w:rsidP="002B7AE3">
            <w:pPr>
              <w:pStyle w:val="TableCells"/>
              <w:jc w:val="left"/>
            </w:pPr>
            <w:r>
              <w:rPr>
                <w:color w:val="000000"/>
              </w:rPr>
              <w:t xml:space="preserve">#, </w:t>
            </w:r>
            <w:r>
              <w:rPr>
                <w:rFonts w:ascii="Cambria Math" w:eastAsia="Cambria Math" w:hAnsi="Cambria Math" w:cs="Cambria Math"/>
                <w:color w:val="000000"/>
              </w:rPr>
              <w:t>△</w:t>
            </w:r>
          </w:p>
        </w:tc>
      </w:tr>
      <w:tr w:rsidR="00316004" w:rsidRPr="00E97E31" w14:paraId="7876F4BF" w14:textId="77777777" w:rsidTr="002B7AE3">
        <w:trPr>
          <w:trHeight w:val="235"/>
        </w:trPr>
        <w:tc>
          <w:tcPr>
            <w:tcW w:w="194" w:type="pct"/>
            <w:tcBorders>
              <w:top w:val="single" w:sz="8" w:space="0" w:color="4D4D4F" w:themeColor="text2"/>
            </w:tcBorders>
            <w:vAlign w:val="center"/>
          </w:tcPr>
          <w:p w14:paraId="4546DA2B" w14:textId="77777777" w:rsidR="00316004" w:rsidRPr="000A5237" w:rsidRDefault="00316004" w:rsidP="002B7AE3">
            <w:pPr>
              <w:pStyle w:val="TableCells"/>
              <w:jc w:val="left"/>
            </w:pPr>
            <w:r>
              <w:rPr>
                <w:color w:val="000000"/>
              </w:rPr>
              <w:t>4</w:t>
            </w:r>
          </w:p>
        </w:tc>
        <w:tc>
          <w:tcPr>
            <w:tcW w:w="912" w:type="pct"/>
            <w:vMerge/>
            <w:vAlign w:val="center"/>
          </w:tcPr>
          <w:p w14:paraId="4A2C8062"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2846047F" w14:textId="7434BDFB" w:rsidR="00316004" w:rsidRPr="000A5237" w:rsidRDefault="00316004" w:rsidP="002B7AE3">
            <w:pPr>
              <w:pStyle w:val="TableCells"/>
              <w:jc w:val="left"/>
            </w:pPr>
            <w:r>
              <w:rPr>
                <w:color w:val="000000"/>
              </w:rPr>
              <w:t>MW of Installed Capacity in MF Affordable Housing</w:t>
            </w:r>
          </w:p>
        </w:tc>
        <w:tc>
          <w:tcPr>
            <w:tcW w:w="753" w:type="pct"/>
            <w:tcBorders>
              <w:top w:val="single" w:sz="8" w:space="0" w:color="4D4D4F" w:themeColor="text2"/>
            </w:tcBorders>
            <w:vAlign w:val="center"/>
          </w:tcPr>
          <w:p w14:paraId="21274E43" w14:textId="77777777" w:rsidR="00316004" w:rsidRPr="000A5237" w:rsidRDefault="00316004" w:rsidP="002B7AE3">
            <w:pPr>
              <w:pStyle w:val="TableCells"/>
              <w:jc w:val="left"/>
            </w:pPr>
            <w:r>
              <w:rPr>
                <w:color w:val="000000"/>
              </w:rPr>
              <w:t>Successful Installations</w:t>
            </w:r>
          </w:p>
        </w:tc>
        <w:tc>
          <w:tcPr>
            <w:tcW w:w="539" w:type="pct"/>
            <w:tcBorders>
              <w:top w:val="single" w:sz="8" w:space="0" w:color="4D4D4F" w:themeColor="text2"/>
            </w:tcBorders>
            <w:vAlign w:val="center"/>
          </w:tcPr>
          <w:p w14:paraId="7BF216CF" w14:textId="77777777" w:rsidR="00316004" w:rsidRPr="000A5237" w:rsidRDefault="00316004" w:rsidP="002B7AE3">
            <w:pPr>
              <w:pStyle w:val="TableCells"/>
              <w:jc w:val="left"/>
            </w:pPr>
            <w:r>
              <w:rPr>
                <w:color w:val="000000"/>
              </w:rPr>
              <w:t>1, 2</w:t>
            </w:r>
          </w:p>
        </w:tc>
        <w:tc>
          <w:tcPr>
            <w:tcW w:w="667" w:type="pct"/>
            <w:tcBorders>
              <w:top w:val="single" w:sz="8" w:space="0" w:color="4D4D4F" w:themeColor="text2"/>
            </w:tcBorders>
            <w:vAlign w:val="center"/>
          </w:tcPr>
          <w:p w14:paraId="1162056E" w14:textId="77777777" w:rsidR="00316004" w:rsidRPr="000A5237" w:rsidRDefault="00316004" w:rsidP="002B7AE3">
            <w:pPr>
              <w:pStyle w:val="TableCells"/>
              <w:jc w:val="left"/>
            </w:pPr>
            <w:r>
              <w:rPr>
                <w:color w:val="000000"/>
              </w:rPr>
              <w:t xml:space="preserve">#, </w:t>
            </w:r>
            <w:r>
              <w:rPr>
                <w:rFonts w:ascii="Cambria Math" w:eastAsia="Cambria Math" w:hAnsi="Cambria Math" w:cs="Cambria Math"/>
                <w:color w:val="000000"/>
              </w:rPr>
              <w:t>△</w:t>
            </w:r>
          </w:p>
        </w:tc>
      </w:tr>
      <w:tr w:rsidR="00316004" w:rsidRPr="00E97E31" w14:paraId="7014EC79" w14:textId="77777777" w:rsidTr="002B7AE3">
        <w:trPr>
          <w:trHeight w:val="235"/>
        </w:trPr>
        <w:tc>
          <w:tcPr>
            <w:tcW w:w="194" w:type="pct"/>
            <w:tcBorders>
              <w:top w:val="single" w:sz="8" w:space="0" w:color="4D4D4F" w:themeColor="text2"/>
            </w:tcBorders>
            <w:vAlign w:val="center"/>
          </w:tcPr>
          <w:p w14:paraId="06982E8A" w14:textId="77777777" w:rsidR="00316004" w:rsidRPr="000A5237" w:rsidRDefault="00316004" w:rsidP="002B7AE3">
            <w:pPr>
              <w:pStyle w:val="TableCells"/>
              <w:jc w:val="left"/>
            </w:pPr>
            <w:r>
              <w:rPr>
                <w:color w:val="000000"/>
              </w:rPr>
              <w:t>5</w:t>
            </w:r>
          </w:p>
        </w:tc>
        <w:tc>
          <w:tcPr>
            <w:tcW w:w="912" w:type="pct"/>
            <w:vMerge/>
            <w:vAlign w:val="center"/>
          </w:tcPr>
          <w:p w14:paraId="173E0E05"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42AC9DE6" w14:textId="26FB8850" w:rsidR="00316004" w:rsidRPr="000A5237" w:rsidRDefault="00316004" w:rsidP="002B7AE3">
            <w:pPr>
              <w:pStyle w:val="TableCells"/>
              <w:jc w:val="left"/>
            </w:pPr>
            <w:r>
              <w:rPr>
                <w:color w:val="000000"/>
              </w:rPr>
              <w:t xml:space="preserve">Reduced Electricity </w:t>
            </w:r>
            <w:r w:rsidR="003F66A4">
              <w:rPr>
                <w:color w:val="000000"/>
              </w:rPr>
              <w:t xml:space="preserve">Bill </w:t>
            </w:r>
            <w:r>
              <w:rPr>
                <w:color w:val="000000"/>
              </w:rPr>
              <w:t>Costs among SOMAH Tenants</w:t>
            </w:r>
          </w:p>
        </w:tc>
        <w:tc>
          <w:tcPr>
            <w:tcW w:w="753" w:type="pct"/>
            <w:tcBorders>
              <w:top w:val="single" w:sz="8" w:space="0" w:color="4D4D4F" w:themeColor="text2"/>
            </w:tcBorders>
            <w:vAlign w:val="center"/>
          </w:tcPr>
          <w:p w14:paraId="7332505A" w14:textId="77777777" w:rsidR="00316004" w:rsidRPr="000A5237" w:rsidRDefault="00316004" w:rsidP="002B7AE3">
            <w:pPr>
              <w:pStyle w:val="TableCells"/>
              <w:jc w:val="left"/>
            </w:pPr>
            <w:r>
              <w:rPr>
                <w:color w:val="000000"/>
              </w:rPr>
              <w:t>Economic Development</w:t>
            </w:r>
          </w:p>
        </w:tc>
        <w:tc>
          <w:tcPr>
            <w:tcW w:w="539" w:type="pct"/>
            <w:tcBorders>
              <w:top w:val="single" w:sz="8" w:space="0" w:color="4D4D4F" w:themeColor="text2"/>
            </w:tcBorders>
            <w:vAlign w:val="center"/>
          </w:tcPr>
          <w:p w14:paraId="6C4177B1" w14:textId="77777777" w:rsidR="00316004" w:rsidRPr="000A5237" w:rsidRDefault="00316004" w:rsidP="002B7AE3">
            <w:pPr>
              <w:pStyle w:val="TableCells"/>
              <w:jc w:val="left"/>
            </w:pPr>
            <w:r>
              <w:rPr>
                <w:color w:val="000000"/>
              </w:rPr>
              <w:t>1, 3</w:t>
            </w:r>
          </w:p>
        </w:tc>
        <w:tc>
          <w:tcPr>
            <w:tcW w:w="667" w:type="pct"/>
            <w:tcBorders>
              <w:top w:val="single" w:sz="8" w:space="0" w:color="4D4D4F" w:themeColor="text2"/>
            </w:tcBorders>
            <w:vAlign w:val="center"/>
          </w:tcPr>
          <w:p w14:paraId="2699A9D4" w14:textId="77777777" w:rsidR="00316004" w:rsidRPr="000A5237" w:rsidRDefault="00316004" w:rsidP="002B7AE3">
            <w:pPr>
              <w:pStyle w:val="TableCells"/>
              <w:jc w:val="left"/>
            </w:pPr>
            <w:r>
              <w:rPr>
                <w:color w:val="000000"/>
              </w:rPr>
              <w:t xml:space="preserve">% </w:t>
            </w:r>
            <w:proofErr w:type="gramStart"/>
            <w:r>
              <w:rPr>
                <w:color w:val="000000"/>
              </w:rPr>
              <w:t>of</w:t>
            </w:r>
            <w:proofErr w:type="gramEnd"/>
            <w:r>
              <w:rPr>
                <w:color w:val="000000"/>
              </w:rPr>
              <w:t xml:space="preserve"> total, </w:t>
            </w:r>
            <w:r>
              <w:rPr>
                <w:rFonts w:ascii="Cambria Math" w:eastAsia="Cambria Math" w:hAnsi="Cambria Math" w:cs="Cambria Math"/>
                <w:color w:val="000000"/>
              </w:rPr>
              <w:t>△</w:t>
            </w:r>
          </w:p>
        </w:tc>
      </w:tr>
      <w:tr w:rsidR="00316004" w:rsidRPr="00E97E31" w14:paraId="24ACB08C" w14:textId="77777777" w:rsidTr="002B7AE3">
        <w:trPr>
          <w:trHeight w:val="235"/>
        </w:trPr>
        <w:tc>
          <w:tcPr>
            <w:tcW w:w="194" w:type="pct"/>
            <w:tcBorders>
              <w:top w:val="single" w:sz="8" w:space="0" w:color="4D4D4F" w:themeColor="text2"/>
            </w:tcBorders>
            <w:vAlign w:val="center"/>
          </w:tcPr>
          <w:p w14:paraId="6DC0E294" w14:textId="77777777" w:rsidR="00316004" w:rsidRPr="000A5237" w:rsidRDefault="00316004" w:rsidP="002B7AE3">
            <w:pPr>
              <w:pStyle w:val="TableCells"/>
              <w:jc w:val="left"/>
            </w:pPr>
            <w:r>
              <w:rPr>
                <w:color w:val="000000"/>
              </w:rPr>
              <w:t>6</w:t>
            </w:r>
          </w:p>
        </w:tc>
        <w:tc>
          <w:tcPr>
            <w:tcW w:w="912" w:type="pct"/>
            <w:vMerge/>
            <w:vAlign w:val="center"/>
          </w:tcPr>
          <w:p w14:paraId="1BC13517"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5E1E676E" w14:textId="7A39A6DC" w:rsidR="00316004" w:rsidRPr="000A5237" w:rsidRDefault="00316004" w:rsidP="002B7AE3">
            <w:pPr>
              <w:pStyle w:val="TableCells"/>
              <w:jc w:val="left"/>
            </w:pPr>
            <w:r>
              <w:rPr>
                <w:color w:val="000000"/>
              </w:rPr>
              <w:t>SOMAH Trainees Hired for Solar Jobs</w:t>
            </w:r>
          </w:p>
        </w:tc>
        <w:tc>
          <w:tcPr>
            <w:tcW w:w="753" w:type="pct"/>
            <w:tcBorders>
              <w:top w:val="single" w:sz="8" w:space="0" w:color="4D4D4F" w:themeColor="text2"/>
            </w:tcBorders>
            <w:vAlign w:val="center"/>
          </w:tcPr>
          <w:p w14:paraId="4F72CA04" w14:textId="77777777" w:rsidR="00316004" w:rsidRPr="000A5237" w:rsidRDefault="00316004" w:rsidP="002B7AE3">
            <w:pPr>
              <w:pStyle w:val="TableCells"/>
              <w:jc w:val="left"/>
            </w:pPr>
            <w:r>
              <w:rPr>
                <w:color w:val="000000"/>
              </w:rPr>
              <w:t>Economic Development</w:t>
            </w:r>
          </w:p>
        </w:tc>
        <w:tc>
          <w:tcPr>
            <w:tcW w:w="539" w:type="pct"/>
            <w:tcBorders>
              <w:top w:val="single" w:sz="8" w:space="0" w:color="4D4D4F" w:themeColor="text2"/>
            </w:tcBorders>
            <w:vAlign w:val="center"/>
          </w:tcPr>
          <w:p w14:paraId="01BCDA3E" w14:textId="77777777" w:rsidR="00316004" w:rsidRPr="000A5237" w:rsidRDefault="00316004" w:rsidP="002B7AE3">
            <w:pPr>
              <w:pStyle w:val="TableCells"/>
              <w:jc w:val="left"/>
            </w:pPr>
            <w:r>
              <w:rPr>
                <w:color w:val="000000"/>
              </w:rPr>
              <w:t>5</w:t>
            </w:r>
          </w:p>
        </w:tc>
        <w:tc>
          <w:tcPr>
            <w:tcW w:w="667" w:type="pct"/>
            <w:tcBorders>
              <w:top w:val="single" w:sz="8" w:space="0" w:color="4D4D4F" w:themeColor="text2"/>
            </w:tcBorders>
            <w:vAlign w:val="center"/>
          </w:tcPr>
          <w:p w14:paraId="450D2762" w14:textId="77777777" w:rsidR="00316004" w:rsidRPr="000A5237" w:rsidRDefault="00316004" w:rsidP="002B7AE3">
            <w:pPr>
              <w:pStyle w:val="TableCells"/>
              <w:jc w:val="left"/>
            </w:pPr>
            <w:r>
              <w:rPr>
                <w:color w:val="000000"/>
              </w:rPr>
              <w:t xml:space="preserve">#, % of total, </w:t>
            </w:r>
            <w:r>
              <w:rPr>
                <w:rFonts w:ascii="Cambria Math" w:eastAsia="Cambria Math" w:hAnsi="Cambria Math" w:cs="Cambria Math"/>
                <w:color w:val="000000"/>
              </w:rPr>
              <w:t>△</w:t>
            </w:r>
          </w:p>
        </w:tc>
      </w:tr>
      <w:tr w:rsidR="00316004" w:rsidRPr="00E97E31" w14:paraId="53FD2917" w14:textId="77777777" w:rsidTr="002B7AE3">
        <w:trPr>
          <w:trHeight w:val="235"/>
        </w:trPr>
        <w:tc>
          <w:tcPr>
            <w:tcW w:w="194" w:type="pct"/>
            <w:tcBorders>
              <w:top w:val="single" w:sz="8" w:space="0" w:color="4D4D4F" w:themeColor="text2"/>
            </w:tcBorders>
            <w:vAlign w:val="center"/>
          </w:tcPr>
          <w:p w14:paraId="0FFDC274" w14:textId="77777777" w:rsidR="00316004" w:rsidRDefault="00316004" w:rsidP="002B7AE3">
            <w:pPr>
              <w:pStyle w:val="TableCells"/>
              <w:jc w:val="left"/>
              <w:rPr>
                <w:color w:val="000000"/>
              </w:rPr>
            </w:pPr>
            <w:r>
              <w:rPr>
                <w:color w:val="000000"/>
              </w:rPr>
              <w:t>7</w:t>
            </w:r>
          </w:p>
        </w:tc>
        <w:tc>
          <w:tcPr>
            <w:tcW w:w="912" w:type="pct"/>
            <w:vMerge/>
            <w:vAlign w:val="center"/>
          </w:tcPr>
          <w:p w14:paraId="15199C95"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1298BBB3" w14:textId="71055C46" w:rsidR="00316004" w:rsidRDefault="00316004" w:rsidP="002B7AE3">
            <w:pPr>
              <w:pStyle w:val="TableCells"/>
              <w:jc w:val="left"/>
              <w:rPr>
                <w:color w:val="000000"/>
              </w:rPr>
            </w:pPr>
            <w:r>
              <w:rPr>
                <w:color w:val="000000"/>
              </w:rPr>
              <w:t>Program cost and impact on the California Alternate Rates for Energy (CARE) program budget</w:t>
            </w:r>
          </w:p>
        </w:tc>
        <w:tc>
          <w:tcPr>
            <w:tcW w:w="753" w:type="pct"/>
            <w:tcBorders>
              <w:top w:val="single" w:sz="8" w:space="0" w:color="4D4D4F" w:themeColor="text2"/>
            </w:tcBorders>
            <w:vAlign w:val="center"/>
          </w:tcPr>
          <w:p w14:paraId="08658504" w14:textId="77777777" w:rsidR="00316004" w:rsidRDefault="00316004" w:rsidP="002B7AE3">
            <w:pPr>
              <w:pStyle w:val="TableCells"/>
              <w:jc w:val="left"/>
              <w:rPr>
                <w:color w:val="000000"/>
              </w:rPr>
            </w:pPr>
            <w:r>
              <w:rPr>
                <w:color w:val="000000"/>
              </w:rPr>
              <w:t>N/A</w:t>
            </w:r>
          </w:p>
        </w:tc>
        <w:tc>
          <w:tcPr>
            <w:tcW w:w="539" w:type="pct"/>
            <w:tcBorders>
              <w:top w:val="single" w:sz="8" w:space="0" w:color="4D4D4F" w:themeColor="text2"/>
            </w:tcBorders>
            <w:vAlign w:val="center"/>
          </w:tcPr>
          <w:p w14:paraId="39ACACC4" w14:textId="77777777" w:rsidR="00316004" w:rsidRDefault="00316004" w:rsidP="002B7AE3">
            <w:pPr>
              <w:pStyle w:val="TableCells"/>
              <w:jc w:val="left"/>
              <w:rPr>
                <w:color w:val="000000"/>
              </w:rPr>
            </w:pPr>
            <w:r>
              <w:rPr>
                <w:color w:val="000000"/>
              </w:rPr>
              <w:t>N/A</w:t>
            </w:r>
          </w:p>
        </w:tc>
        <w:tc>
          <w:tcPr>
            <w:tcW w:w="667" w:type="pct"/>
            <w:tcBorders>
              <w:top w:val="single" w:sz="8" w:space="0" w:color="4D4D4F" w:themeColor="text2"/>
            </w:tcBorders>
            <w:vAlign w:val="center"/>
          </w:tcPr>
          <w:p w14:paraId="306CAB87" w14:textId="77777777" w:rsidR="00316004" w:rsidRDefault="00316004" w:rsidP="002B7AE3">
            <w:pPr>
              <w:pStyle w:val="TableCells"/>
              <w:jc w:val="left"/>
              <w:rPr>
                <w:color w:val="000000"/>
              </w:rPr>
            </w:pPr>
            <w:r>
              <w:rPr>
                <w:color w:val="000000"/>
              </w:rPr>
              <w:t xml:space="preserve">#, </w:t>
            </w:r>
            <w:r>
              <w:rPr>
                <w:rFonts w:ascii="Cambria Math" w:eastAsia="Cambria Math" w:hAnsi="Cambria Math" w:cs="Cambria Math"/>
                <w:color w:val="000000"/>
              </w:rPr>
              <w:t>△</w:t>
            </w:r>
          </w:p>
        </w:tc>
      </w:tr>
      <w:tr w:rsidR="00316004" w:rsidRPr="00E97E31" w14:paraId="4AECA7D5" w14:textId="77777777" w:rsidTr="002B7AE3">
        <w:trPr>
          <w:trHeight w:val="235"/>
        </w:trPr>
        <w:tc>
          <w:tcPr>
            <w:tcW w:w="194" w:type="pct"/>
            <w:tcBorders>
              <w:top w:val="single" w:sz="8" w:space="0" w:color="4D4D4F" w:themeColor="text2"/>
            </w:tcBorders>
            <w:vAlign w:val="center"/>
          </w:tcPr>
          <w:p w14:paraId="321E4966" w14:textId="77777777" w:rsidR="00316004" w:rsidRDefault="00316004" w:rsidP="002B7AE3">
            <w:pPr>
              <w:pStyle w:val="TableCells"/>
              <w:jc w:val="left"/>
              <w:rPr>
                <w:color w:val="000000"/>
              </w:rPr>
            </w:pPr>
            <w:r>
              <w:rPr>
                <w:color w:val="000000"/>
              </w:rPr>
              <w:t>8</w:t>
            </w:r>
          </w:p>
        </w:tc>
        <w:tc>
          <w:tcPr>
            <w:tcW w:w="912" w:type="pct"/>
            <w:vMerge/>
            <w:vAlign w:val="center"/>
          </w:tcPr>
          <w:p w14:paraId="4EF29310" w14:textId="77777777" w:rsidR="00316004" w:rsidRDefault="00316004" w:rsidP="002B7AE3">
            <w:pPr>
              <w:pStyle w:val="TableCells"/>
              <w:jc w:val="left"/>
              <w:rPr>
                <w:color w:val="000000"/>
              </w:rPr>
            </w:pPr>
          </w:p>
        </w:tc>
        <w:tc>
          <w:tcPr>
            <w:tcW w:w="1935" w:type="pct"/>
            <w:tcBorders>
              <w:top w:val="single" w:sz="8" w:space="0" w:color="4D4D4F" w:themeColor="text2"/>
            </w:tcBorders>
            <w:vAlign w:val="center"/>
          </w:tcPr>
          <w:p w14:paraId="4B00B1D1" w14:textId="77777777" w:rsidR="00316004" w:rsidRDefault="00316004" w:rsidP="002B7AE3">
            <w:pPr>
              <w:pStyle w:val="TableCells"/>
              <w:jc w:val="left"/>
              <w:rPr>
                <w:color w:val="000000"/>
              </w:rPr>
            </w:pPr>
            <w:r>
              <w:rPr>
                <w:color w:val="000000"/>
              </w:rPr>
              <w:t>Energy Savings Assistance (ESA) Program enrollment among SOMAH tenants</w:t>
            </w:r>
          </w:p>
        </w:tc>
        <w:tc>
          <w:tcPr>
            <w:tcW w:w="753" w:type="pct"/>
            <w:tcBorders>
              <w:top w:val="single" w:sz="8" w:space="0" w:color="4D4D4F" w:themeColor="text2"/>
            </w:tcBorders>
            <w:vAlign w:val="center"/>
          </w:tcPr>
          <w:p w14:paraId="74B27311" w14:textId="77777777" w:rsidR="00316004" w:rsidRDefault="00316004" w:rsidP="002B7AE3">
            <w:pPr>
              <w:pStyle w:val="TableCells"/>
              <w:jc w:val="left"/>
              <w:rPr>
                <w:color w:val="000000"/>
              </w:rPr>
            </w:pPr>
            <w:r>
              <w:rPr>
                <w:color w:val="000000"/>
              </w:rPr>
              <w:t>Economic Development</w:t>
            </w:r>
          </w:p>
        </w:tc>
        <w:tc>
          <w:tcPr>
            <w:tcW w:w="539" w:type="pct"/>
            <w:tcBorders>
              <w:top w:val="single" w:sz="8" w:space="0" w:color="4D4D4F" w:themeColor="text2"/>
            </w:tcBorders>
            <w:vAlign w:val="center"/>
          </w:tcPr>
          <w:p w14:paraId="7CF552B3" w14:textId="77777777" w:rsidR="00316004" w:rsidRDefault="00316004" w:rsidP="002B7AE3">
            <w:pPr>
              <w:pStyle w:val="TableCells"/>
              <w:jc w:val="left"/>
              <w:rPr>
                <w:color w:val="000000"/>
              </w:rPr>
            </w:pPr>
            <w:r>
              <w:rPr>
                <w:color w:val="000000"/>
              </w:rPr>
              <w:t>1, 3</w:t>
            </w:r>
          </w:p>
        </w:tc>
        <w:tc>
          <w:tcPr>
            <w:tcW w:w="667" w:type="pct"/>
            <w:tcBorders>
              <w:top w:val="single" w:sz="8" w:space="0" w:color="4D4D4F" w:themeColor="text2"/>
            </w:tcBorders>
            <w:vAlign w:val="center"/>
          </w:tcPr>
          <w:p w14:paraId="6A72A339" w14:textId="77777777" w:rsidR="00316004" w:rsidRDefault="00316004" w:rsidP="002B7AE3">
            <w:pPr>
              <w:pStyle w:val="TableCells"/>
              <w:jc w:val="left"/>
              <w:rPr>
                <w:color w:val="000000"/>
              </w:rPr>
            </w:pPr>
            <w:r>
              <w:rPr>
                <w:color w:val="000000"/>
              </w:rPr>
              <w:t xml:space="preserve">#, % of total, </w:t>
            </w:r>
            <w:r>
              <w:rPr>
                <w:rFonts w:ascii="Cambria Math" w:eastAsia="Cambria Math" w:hAnsi="Cambria Math" w:cs="Cambria Math"/>
                <w:color w:val="000000"/>
              </w:rPr>
              <w:t>△</w:t>
            </w:r>
          </w:p>
        </w:tc>
      </w:tr>
      <w:tr w:rsidR="00316004" w:rsidRPr="00E97E31" w14:paraId="5204C2A6" w14:textId="77777777" w:rsidTr="002B7AE3">
        <w:trPr>
          <w:trHeight w:val="235"/>
        </w:trPr>
        <w:tc>
          <w:tcPr>
            <w:tcW w:w="194" w:type="pct"/>
            <w:vAlign w:val="center"/>
          </w:tcPr>
          <w:p w14:paraId="73EF8652" w14:textId="77777777" w:rsidR="00316004" w:rsidRPr="00D50BE6" w:rsidRDefault="00316004" w:rsidP="002B7AE3">
            <w:pPr>
              <w:pStyle w:val="TableCells"/>
              <w:jc w:val="left"/>
            </w:pPr>
            <w:r>
              <w:t>9</w:t>
            </w:r>
          </w:p>
        </w:tc>
        <w:tc>
          <w:tcPr>
            <w:tcW w:w="912" w:type="pct"/>
            <w:vAlign w:val="center"/>
          </w:tcPr>
          <w:p w14:paraId="4700DFDD" w14:textId="57B0BC35" w:rsidR="00316004" w:rsidRDefault="00316004" w:rsidP="002B7AE3">
            <w:pPr>
              <w:pStyle w:val="TableCells"/>
              <w:jc w:val="left"/>
              <w:rPr>
                <w:color w:val="000000"/>
              </w:rPr>
            </w:pPr>
            <w:r>
              <w:rPr>
                <w:color w:val="000000"/>
              </w:rPr>
              <w:t xml:space="preserve">3 or more </w:t>
            </w:r>
            <w:r w:rsidR="00406455">
              <w:rPr>
                <w:color w:val="000000"/>
              </w:rPr>
              <w:t>\</w:t>
            </w:r>
            <w:r>
              <w:rPr>
                <w:color w:val="000000"/>
              </w:rPr>
              <w:t xml:space="preserve"> years</w:t>
            </w:r>
          </w:p>
        </w:tc>
        <w:tc>
          <w:tcPr>
            <w:tcW w:w="1935" w:type="pct"/>
            <w:vAlign w:val="center"/>
          </w:tcPr>
          <w:p w14:paraId="079906AB" w14:textId="77777777" w:rsidR="00316004" w:rsidRPr="00E97E31" w:rsidRDefault="00316004" w:rsidP="002B7AE3">
            <w:pPr>
              <w:pStyle w:val="TableCells"/>
              <w:jc w:val="left"/>
              <w:rPr>
                <w:highlight w:val="yellow"/>
              </w:rPr>
            </w:pPr>
            <w:r>
              <w:rPr>
                <w:color w:val="000000"/>
              </w:rPr>
              <w:t>Avoided CO</w:t>
            </w:r>
            <w:r>
              <w:rPr>
                <w:color w:val="000000"/>
                <w:vertAlign w:val="subscript"/>
              </w:rPr>
              <w:t xml:space="preserve">2 </w:t>
            </w:r>
            <w:r>
              <w:rPr>
                <w:color w:val="000000"/>
              </w:rPr>
              <w:t>emissions (tons)</w:t>
            </w:r>
          </w:p>
        </w:tc>
        <w:tc>
          <w:tcPr>
            <w:tcW w:w="753" w:type="pct"/>
            <w:vAlign w:val="center"/>
          </w:tcPr>
          <w:p w14:paraId="14A17862" w14:textId="77777777" w:rsidR="00316004" w:rsidRPr="00E97E31" w:rsidRDefault="00316004" w:rsidP="002B7AE3">
            <w:pPr>
              <w:pStyle w:val="TableCells"/>
              <w:jc w:val="left"/>
              <w:rPr>
                <w:highlight w:val="yellow"/>
              </w:rPr>
            </w:pPr>
            <w:r>
              <w:rPr>
                <w:color w:val="000000"/>
              </w:rPr>
              <w:t>Environmental Benefit</w:t>
            </w:r>
          </w:p>
        </w:tc>
        <w:tc>
          <w:tcPr>
            <w:tcW w:w="539" w:type="pct"/>
            <w:vAlign w:val="center"/>
          </w:tcPr>
          <w:p w14:paraId="11940C2A" w14:textId="77777777" w:rsidR="00316004" w:rsidRPr="00E97E31" w:rsidRDefault="00316004" w:rsidP="002B7AE3">
            <w:pPr>
              <w:pStyle w:val="TableCells"/>
              <w:jc w:val="left"/>
              <w:rPr>
                <w:highlight w:val="yellow"/>
              </w:rPr>
            </w:pPr>
            <w:r>
              <w:rPr>
                <w:color w:val="000000"/>
              </w:rPr>
              <w:t>2</w:t>
            </w:r>
          </w:p>
        </w:tc>
        <w:tc>
          <w:tcPr>
            <w:tcW w:w="667" w:type="pct"/>
            <w:vAlign w:val="center"/>
          </w:tcPr>
          <w:p w14:paraId="77A36273" w14:textId="77777777" w:rsidR="00316004" w:rsidRPr="00E97E31" w:rsidRDefault="00316004" w:rsidP="002B7AE3">
            <w:pPr>
              <w:pStyle w:val="TableCells"/>
              <w:jc w:val="left"/>
              <w:rPr>
                <w:highlight w:val="yellow"/>
              </w:rPr>
            </w:pPr>
            <w:r>
              <w:rPr>
                <w:rFonts w:ascii="Cambria Math" w:eastAsia="Cambria Math" w:hAnsi="Cambria Math" w:cs="Cambria Math"/>
                <w:color w:val="000000"/>
              </w:rPr>
              <w:t>#, △</w:t>
            </w:r>
          </w:p>
        </w:tc>
      </w:tr>
    </w:tbl>
    <w:p w14:paraId="74B01714" w14:textId="77777777" w:rsidR="00316004" w:rsidRDefault="00316004" w:rsidP="00F17DB6">
      <w:pPr>
        <w:pStyle w:val="Heading8"/>
      </w:pPr>
      <w:bookmarkStart w:id="5" w:name="_Toc72653500"/>
      <w:r>
        <w:t>SOMAH Metric Assessment</w:t>
      </w:r>
      <w:bookmarkEnd w:id="5"/>
    </w:p>
    <w:p w14:paraId="63B8EC12" w14:textId="2DB5B271" w:rsidR="00191B06" w:rsidRDefault="00191B06" w:rsidP="000C6B58">
      <w:pPr>
        <w:pStyle w:val="BodyText"/>
      </w:pPr>
      <w:r>
        <w:t xml:space="preserve">The evaluation team’s assessment of the proposed SOMAH metrics is provided </w:t>
      </w:r>
      <w:r w:rsidR="00EF1FC9">
        <w:t>in the section</w:t>
      </w:r>
      <w:r>
        <w:t xml:space="preserve"> below.</w:t>
      </w:r>
    </w:p>
    <w:p w14:paraId="37311E46" w14:textId="77777777" w:rsidR="00191B06" w:rsidRPr="00E6163B" w:rsidRDefault="00191B06"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Application Status Summary</w:t>
      </w:r>
    </w:p>
    <w:p w14:paraId="5F337F3E" w14:textId="1EF1EA36" w:rsidR="00E70C2E" w:rsidRDefault="00316004" w:rsidP="000C6B58">
      <w:pPr>
        <w:pStyle w:val="BodyText"/>
      </w:pPr>
      <w:r>
        <w:t xml:space="preserve">The focus of Metric #1 is the degree to which the program is leading to the successful installation of solar on multifamily affordable housing properties. This is measured by the number of applications currently at each stage of the SOMAH application process. The </w:t>
      </w:r>
      <w:r w:rsidR="00F539C0">
        <w:t>figure</w:t>
      </w:r>
      <w:r>
        <w:t xml:space="preserve"> below shows</w:t>
      </w:r>
      <w:r w:rsidR="00150556">
        <w:t xml:space="preserve"> the </w:t>
      </w:r>
      <w:r w:rsidR="00B00C12">
        <w:t xml:space="preserve">distribution of the </w:t>
      </w:r>
      <w:r w:rsidR="00331D03">
        <w:t>405 active</w:t>
      </w:r>
      <w:r w:rsidR="00B00C12">
        <w:t xml:space="preserve"> projects as of the time of reporting. As this this exhibit shows, </w:t>
      </w:r>
      <w:r w:rsidR="006B451D">
        <w:t>three-quarters of the active</w:t>
      </w:r>
      <w:r w:rsidR="00E70C2E">
        <w:t xml:space="preserve"> projects (</w:t>
      </w:r>
      <w:r w:rsidR="006B451D">
        <w:t>2</w:t>
      </w:r>
      <w:r w:rsidR="005569DD">
        <w:t>98</w:t>
      </w:r>
      <w:r w:rsidR="00E70C2E">
        <w:t xml:space="preserve">) have </w:t>
      </w:r>
      <w:r w:rsidR="005F720D">
        <w:t>received approval of their</w:t>
      </w:r>
      <w:r w:rsidR="00E70C2E">
        <w:t xml:space="preserve"> Reservation Request and are working </w:t>
      </w:r>
      <w:r w:rsidR="00BE4D2B">
        <w:t>towards a later project milestone.</w:t>
      </w:r>
      <w:r w:rsidR="00E70C2E">
        <w:t xml:space="preserve"> </w:t>
      </w:r>
      <w:r w:rsidR="00072872">
        <w:t>Three</w:t>
      </w:r>
      <w:r w:rsidR="00E70C2E">
        <w:t xml:space="preserve"> projects </w:t>
      </w:r>
      <w:r w:rsidR="004A28CF">
        <w:t>completed their i</w:t>
      </w:r>
      <w:r w:rsidR="002F0563">
        <w:t xml:space="preserve">ncentive </w:t>
      </w:r>
      <w:r w:rsidR="004A28CF">
        <w:t>c</w:t>
      </w:r>
      <w:r w:rsidR="002F0563">
        <w:t xml:space="preserve">laim </w:t>
      </w:r>
      <w:r w:rsidR="004A28CF">
        <w:t>p</w:t>
      </w:r>
      <w:r w:rsidR="002F0563">
        <w:t xml:space="preserve">ackage </w:t>
      </w:r>
      <w:r w:rsidR="004A28CF">
        <w:t xml:space="preserve">but have not </w:t>
      </w:r>
      <w:r w:rsidR="00A01373">
        <w:t xml:space="preserve">yet received their SOMAH incentive and one additional project </w:t>
      </w:r>
      <w:r w:rsidR="00CE02A9">
        <w:t xml:space="preserve">has received </w:t>
      </w:r>
      <w:r w:rsidR="00D63C98">
        <w:t>the</w:t>
      </w:r>
      <w:r w:rsidR="00A01373">
        <w:t>ir</w:t>
      </w:r>
      <w:r w:rsidR="00D63C98">
        <w:t xml:space="preserve"> </w:t>
      </w:r>
      <w:r w:rsidR="00CE02A9">
        <w:t>SOMAH incentive.</w:t>
      </w:r>
    </w:p>
    <w:p w14:paraId="21814710" w14:textId="42257C27" w:rsidR="00771FF9" w:rsidRDefault="00771FF9" w:rsidP="00771FF9">
      <w:pPr>
        <w:pStyle w:val="Caption"/>
        <w:jc w:val="both"/>
      </w:pPr>
      <w:bookmarkStart w:id="6" w:name="_Toc72653507"/>
      <w:r>
        <w:lastRenderedPageBreak/>
        <w:t xml:space="preserve">Figure </w:t>
      </w:r>
      <w:fldSimple w:instr=" STYLEREF 7 \s ">
        <w:r w:rsidR="00E6163B">
          <w:rPr>
            <w:noProof/>
          </w:rPr>
          <w:t>B</w:t>
        </w:r>
      </w:fldSimple>
      <w:r w:rsidR="00E6163B">
        <w:noBreakHyphen/>
      </w:r>
      <w:fldSimple w:instr=" SEQ Figure \* ARABIC \s 7 ">
        <w:r w:rsidR="00E6163B">
          <w:rPr>
            <w:noProof/>
          </w:rPr>
          <w:t>1</w:t>
        </w:r>
      </w:fldSimple>
      <w:r>
        <w:t xml:space="preserve">: </w:t>
      </w:r>
      <w:r w:rsidRPr="00860810">
        <w:t xml:space="preserve">Cumulative SOMAH </w:t>
      </w:r>
      <w:r>
        <w:t>Active Applications</w:t>
      </w:r>
      <w:r w:rsidRPr="00BC5C33">
        <w:t xml:space="preserve"> </w:t>
      </w:r>
      <w:r>
        <w:t>by Program Status</w:t>
      </w:r>
      <w:bookmarkEnd w:id="6"/>
    </w:p>
    <w:p w14:paraId="3318C4C0" w14:textId="45A01401" w:rsidR="00681C8D" w:rsidRPr="00681C8D" w:rsidRDefault="00681C8D" w:rsidP="00681C8D">
      <w:r>
        <w:rPr>
          <w:noProof/>
        </w:rPr>
        <w:drawing>
          <wp:inline distT="0" distB="0" distL="0" distR="0" wp14:anchorId="177B4E5C" wp14:editId="0244DE55">
            <wp:extent cx="5949950" cy="251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2517775"/>
                    </a:xfrm>
                    <a:prstGeom prst="rect">
                      <a:avLst/>
                    </a:prstGeom>
                    <a:noFill/>
                  </pic:spPr>
                </pic:pic>
              </a:graphicData>
            </a:graphic>
          </wp:inline>
        </w:drawing>
      </w:r>
    </w:p>
    <w:p w14:paraId="443BE397" w14:textId="3D852442" w:rsidR="00E70C2E" w:rsidRDefault="00E70C2E" w:rsidP="00681C8D">
      <w:pPr>
        <w:pStyle w:val="Halfline"/>
      </w:pPr>
    </w:p>
    <w:p w14:paraId="4C759D7C" w14:textId="77777777" w:rsidR="00316004" w:rsidRPr="00E6163B" w:rsidRDefault="00316004"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Workforce Development Summary</w:t>
      </w:r>
    </w:p>
    <w:p w14:paraId="57276FF1" w14:textId="6E3BEBD8" w:rsidR="00316004" w:rsidRDefault="00316004" w:rsidP="00316004">
      <w:pPr>
        <w:pStyle w:val="BodyText"/>
      </w:pPr>
      <w:r>
        <w:t xml:space="preserve">The focus of Metrics #2 and #3 are the degree to which the program is assisting the development of a solar workforce via </w:t>
      </w:r>
      <w:r w:rsidR="00D63C98">
        <w:t>SOMAH</w:t>
      </w:r>
      <w:r>
        <w:t xml:space="preserve">’s job trainee activities and hiring requirements. This metric has been adjusted during Phase II to better reflect the program’s job training activities and the job training data being tracked by the program. The SOMAH </w:t>
      </w:r>
      <w:r w:rsidR="000245B9">
        <w:t>Program</w:t>
      </w:r>
      <w:r>
        <w:t xml:space="preserve"> does not conduct SOMAH job “trainings” events on its own, rather it partners with organizations </w:t>
      </w:r>
      <w:r w:rsidR="00D63C98">
        <w:t>that</w:t>
      </w:r>
      <w:r>
        <w:t xml:space="preserve"> provide job training (such as trade schools</w:t>
      </w:r>
      <w:r w:rsidR="000F4CA2">
        <w:t>,</w:t>
      </w:r>
      <w:r>
        <w:t xml:space="preserve"> community colleges</w:t>
      </w:r>
      <w:r w:rsidR="000F4CA2">
        <w:t xml:space="preserve">, or other </w:t>
      </w:r>
      <w:r>
        <w:t xml:space="preserve">organizations such as the California Conservation Corp). The SOMAH </w:t>
      </w:r>
      <w:r w:rsidR="000245B9">
        <w:t>Program</w:t>
      </w:r>
      <w:r>
        <w:t xml:space="preserve"> then provides opportunities for these students to get “on the job” experience. As a result, Metrics #2 and #3 have been updated to remove the quantification of the number of “SOMAH Job Trainings” conducted and the number </w:t>
      </w:r>
      <w:r w:rsidR="005D61D9">
        <w:t>of trainees in attendance</w:t>
      </w:r>
      <w:r w:rsidR="00D562F4">
        <w:t>. I</w:t>
      </w:r>
      <w:r>
        <w:t>nstead</w:t>
      </w:r>
      <w:r w:rsidR="00D562F4">
        <w:t>,</w:t>
      </w:r>
      <w:r>
        <w:t xml:space="preserve"> </w:t>
      </w:r>
      <w:r w:rsidR="00D562F4">
        <w:t xml:space="preserve">they </w:t>
      </w:r>
      <w:r>
        <w:t xml:space="preserve">focus on the number of SOMAH job training opportunities made available to students who have received job training </w:t>
      </w:r>
      <w:r w:rsidR="00D562F4">
        <w:t>(</w:t>
      </w:r>
      <w:r>
        <w:t>via a partner organization</w:t>
      </w:r>
      <w:r w:rsidR="00D562F4">
        <w:t>)</w:t>
      </w:r>
      <w:r>
        <w:t xml:space="preserve"> or who reside in a SOMAH property.</w:t>
      </w:r>
      <w:r>
        <w:rPr>
          <w:rStyle w:val="FootnoteReference"/>
        </w:rPr>
        <w:footnoteReference w:id="3"/>
      </w:r>
      <w:r>
        <w:t xml:space="preserve"> The table below quantifies a number of important SOMAH workforce development statistics including:</w:t>
      </w:r>
    </w:p>
    <w:p w14:paraId="1EFE5ED9" w14:textId="2F67D998" w:rsidR="00316004" w:rsidRDefault="00316004" w:rsidP="00316004">
      <w:pPr>
        <w:pStyle w:val="ListBullet"/>
      </w:pPr>
      <w:r>
        <w:t>Number of individuals who have completed the SOMAH Job Trainee Intake Form.</w:t>
      </w:r>
      <w:r>
        <w:rPr>
          <w:rStyle w:val="FootnoteReference"/>
        </w:rPr>
        <w:footnoteReference w:id="4"/>
      </w:r>
      <w:r>
        <w:t xml:space="preserve"> This form captures whether the individual is a resident of a SOMAH property and/or a recent graduate of a partner job training program, as well as other demographics which can be analyzed to assess the degree to which the program is recruiting local or diverse hires (such as female, minority, on government assistance, felons, ESL, formerly homeless, unemployed or under-employed).</w:t>
      </w:r>
    </w:p>
    <w:p w14:paraId="1F896CB2" w14:textId="3D432898" w:rsidR="00316004" w:rsidRDefault="00316004" w:rsidP="00316004">
      <w:pPr>
        <w:pStyle w:val="ListBullet"/>
      </w:pPr>
      <w:r>
        <w:lastRenderedPageBreak/>
        <w:t xml:space="preserve">Number of SOMAH job training opportunities that have been made available (to-date and forecasted based on applications in progress). The required </w:t>
      </w:r>
      <w:r w:rsidR="00AA34DC">
        <w:t xml:space="preserve">minimum </w:t>
      </w:r>
      <w:r>
        <w:t>number of job trainees and the job trainee hours used on a project varies by project size (0-&lt;50 kW 1 trainee and &gt;=40 hours/trainee, 50-&lt;100 kW 2 trainees and &gt;= 40 hours/trainee, 100</w:t>
      </w:r>
      <w:r w:rsidR="003C6D29">
        <w:t xml:space="preserve"> </w:t>
      </w:r>
      <w:r>
        <w:t xml:space="preserve">kW or greater 2 trainees and &gt;=80 hours/trainee). It should be noted that these “opportunities” do not represent the number of unique individuals as one trainee can fill a number of </w:t>
      </w:r>
      <w:r w:rsidR="009148F4">
        <w:t>job</w:t>
      </w:r>
      <w:r>
        <w:t xml:space="preserve"> opportunities.</w:t>
      </w:r>
    </w:p>
    <w:p w14:paraId="761BB58A" w14:textId="69FAC426" w:rsidR="00316004" w:rsidRDefault="00316004" w:rsidP="00316004">
      <w:pPr>
        <w:pStyle w:val="ListBullet"/>
      </w:pPr>
      <w:r>
        <w:t xml:space="preserve">Number of job trainees who have been hired for a SOMAH job. This metric should be reviewed in light of </w:t>
      </w:r>
      <w:r w:rsidR="009148F4">
        <w:t xml:space="preserve">the number of </w:t>
      </w:r>
      <w:r>
        <w:t xml:space="preserve">SOMAH projects </w:t>
      </w:r>
      <w:r w:rsidR="009148F4">
        <w:t xml:space="preserve">that </w:t>
      </w:r>
      <w:r>
        <w:t xml:space="preserve">have completed the Incentive Claim </w:t>
      </w:r>
      <w:r w:rsidR="006A08B3">
        <w:t xml:space="preserve">Package </w:t>
      </w:r>
      <w:r>
        <w:t>(IC</w:t>
      </w:r>
      <w:r w:rsidR="006A08B3">
        <w:t>P</w:t>
      </w:r>
      <w:r>
        <w:t>) as that is where projects submit their job training affidavit to certify they have met the program’s job training requirements. To date only one project has submitted that form.</w:t>
      </w:r>
    </w:p>
    <w:p w14:paraId="2DE2F227" w14:textId="4A68DD15" w:rsidR="00316004" w:rsidRDefault="00316004" w:rsidP="00704D70">
      <w:pPr>
        <w:pStyle w:val="ListBullet"/>
      </w:pPr>
      <w:r>
        <w:t>Number of job trainees who have been hired for a permanent position within the solar industry. As this time, it is too soon to determine the number of SOMAH job trainees that are getting hired for longer</w:t>
      </w:r>
      <w:r w:rsidR="006A08B3">
        <w:t>-</w:t>
      </w:r>
      <w:r>
        <w:t xml:space="preserve">term positions within the solar industry. The SOMAH PA has plans to conduct post-project surveys with contractors and job trainees after more SOMAH projects have been completed to start </w:t>
      </w:r>
      <w:r w:rsidR="000A1ED3">
        <w:t>determining</w:t>
      </w:r>
      <w:r>
        <w:t xml:space="preserve"> the </w:t>
      </w:r>
      <w:r w:rsidR="00D1471B">
        <w:t>longer-term</w:t>
      </w:r>
      <w:r>
        <w:t xml:space="preserve"> impact of SOMAH’s workforce development efforts.</w:t>
      </w:r>
    </w:p>
    <w:p w14:paraId="0E7AF98F" w14:textId="530B7E2B" w:rsidR="00771FF9" w:rsidRDefault="00771FF9" w:rsidP="00771FF9">
      <w:pPr>
        <w:pStyle w:val="Caption"/>
      </w:pPr>
      <w:bookmarkStart w:id="7" w:name="_Toc72653515"/>
      <w:r>
        <w:t xml:space="preserve">Table </w:t>
      </w:r>
      <w:fldSimple w:instr=" STYLEREF 7 \s ">
        <w:r w:rsidR="005304F6">
          <w:rPr>
            <w:noProof/>
          </w:rPr>
          <w:t>B</w:t>
        </w:r>
      </w:fldSimple>
      <w:r w:rsidR="005304F6">
        <w:noBreakHyphen/>
      </w:r>
      <w:fldSimple w:instr=" SEQ Table \* ARABIC \s 7 ">
        <w:r w:rsidR="005304F6">
          <w:rPr>
            <w:noProof/>
          </w:rPr>
          <w:t>3</w:t>
        </w:r>
      </w:fldSimple>
      <w:r>
        <w:t>:</w:t>
      </w:r>
      <w:r w:rsidRPr="00771FF9">
        <w:t xml:space="preserve"> </w:t>
      </w:r>
      <w:r>
        <w:t>SOMAH Workforce Development Summary</w:t>
      </w:r>
      <w:bookmarkEnd w:id="7"/>
      <w:r w:rsidR="005A0206">
        <w:t xml:space="preserve"> (as of </w:t>
      </w:r>
      <w:r w:rsidR="00AD120A">
        <w:t>5/28/2021)</w:t>
      </w:r>
    </w:p>
    <w:tbl>
      <w:tblPr>
        <w:tblStyle w:val="TableGrid"/>
        <w:tblW w:w="4837" w:type="pct"/>
        <w:tblBorders>
          <w:top w:val="single" w:sz="8" w:space="0" w:color="4D4D4F" w:themeColor="text2"/>
          <w:left w:val="none" w:sz="0" w:space="0" w:color="auto"/>
          <w:bottom w:val="single" w:sz="8" w:space="0" w:color="4D4D4F" w:themeColor="text2"/>
          <w:right w:val="none" w:sz="0" w:space="0" w:color="auto"/>
          <w:insideH w:val="single" w:sz="8" w:space="0" w:color="4D4D4F" w:themeColor="text2"/>
          <w:insideV w:val="single" w:sz="8" w:space="0" w:color="4D4D4F" w:themeColor="text2"/>
        </w:tblBorders>
        <w:tblLook w:val="04A0" w:firstRow="1" w:lastRow="0" w:firstColumn="1" w:lastColumn="0" w:noHBand="0" w:noVBand="1"/>
      </w:tblPr>
      <w:tblGrid>
        <w:gridCol w:w="6452"/>
        <w:gridCol w:w="1326"/>
        <w:gridCol w:w="1277"/>
      </w:tblGrid>
      <w:tr w:rsidR="00316004" w14:paraId="7534B35C" w14:textId="77777777" w:rsidTr="002B7AE3">
        <w:trPr>
          <w:trHeight w:val="235"/>
          <w:tblHeader/>
        </w:trPr>
        <w:tc>
          <w:tcPr>
            <w:tcW w:w="3563" w:type="pct"/>
            <w:tcBorders>
              <w:top w:val="nil"/>
              <w:bottom w:val="single" w:sz="12" w:space="0" w:color="4D4D4F" w:themeColor="text2"/>
            </w:tcBorders>
          </w:tcPr>
          <w:p w14:paraId="76707CE9" w14:textId="77777777" w:rsidR="00316004" w:rsidRPr="00376248" w:rsidRDefault="00316004" w:rsidP="002B7AE3">
            <w:pPr>
              <w:pStyle w:val="TableHeading"/>
            </w:pPr>
            <w:bookmarkStart w:id="8" w:name="_Hlk71818644"/>
            <w:r w:rsidRPr="00376248">
              <w:t>Workforce Development Activities</w:t>
            </w:r>
          </w:p>
        </w:tc>
        <w:tc>
          <w:tcPr>
            <w:tcW w:w="732" w:type="pct"/>
            <w:tcBorders>
              <w:top w:val="nil"/>
              <w:bottom w:val="single" w:sz="12" w:space="0" w:color="4D4D4F" w:themeColor="text2"/>
            </w:tcBorders>
          </w:tcPr>
          <w:p w14:paraId="5474E011" w14:textId="77777777" w:rsidR="00316004" w:rsidRPr="00376248" w:rsidRDefault="00316004" w:rsidP="002B7AE3">
            <w:pPr>
              <w:pStyle w:val="TableHeading"/>
            </w:pPr>
            <w:r w:rsidRPr="00376248">
              <w:t>Number</w:t>
            </w:r>
          </w:p>
        </w:tc>
        <w:tc>
          <w:tcPr>
            <w:tcW w:w="705" w:type="pct"/>
            <w:tcBorders>
              <w:top w:val="nil"/>
              <w:bottom w:val="single" w:sz="12" w:space="0" w:color="4D4D4F" w:themeColor="text2"/>
            </w:tcBorders>
          </w:tcPr>
          <w:p w14:paraId="22C4DBE5" w14:textId="77777777" w:rsidR="00316004" w:rsidRPr="00376248" w:rsidRDefault="00316004" w:rsidP="002B7AE3">
            <w:pPr>
              <w:pStyle w:val="TableHeading"/>
            </w:pPr>
            <w:r w:rsidRPr="00376248">
              <w:t>%</w:t>
            </w:r>
          </w:p>
        </w:tc>
      </w:tr>
      <w:tr w:rsidR="00316004" w:rsidRPr="00E97E31" w14:paraId="2C950849" w14:textId="77777777" w:rsidTr="002B7AE3">
        <w:trPr>
          <w:trHeight w:val="235"/>
        </w:trPr>
        <w:tc>
          <w:tcPr>
            <w:tcW w:w="3563" w:type="pct"/>
            <w:tcBorders>
              <w:top w:val="single" w:sz="12" w:space="0" w:color="4D4D4F" w:themeColor="text2"/>
            </w:tcBorders>
            <w:shd w:val="clear" w:color="auto" w:fill="auto"/>
          </w:tcPr>
          <w:p w14:paraId="01D1C218" w14:textId="77777777" w:rsidR="00316004" w:rsidRPr="00D81C7A" w:rsidRDefault="00316004" w:rsidP="002B7AE3">
            <w:pPr>
              <w:pStyle w:val="TableCells"/>
              <w:jc w:val="left"/>
            </w:pPr>
            <w:r w:rsidRPr="00D81C7A">
              <w:t>SOMAH Job Trainee Intake Form Applicants</w:t>
            </w:r>
          </w:p>
        </w:tc>
        <w:tc>
          <w:tcPr>
            <w:tcW w:w="732" w:type="pct"/>
            <w:tcBorders>
              <w:top w:val="single" w:sz="12" w:space="0" w:color="4D4D4F" w:themeColor="text2"/>
            </w:tcBorders>
          </w:tcPr>
          <w:p w14:paraId="670FB4F5" w14:textId="50E30C2D" w:rsidR="00316004" w:rsidRPr="00D81C7A" w:rsidRDefault="00AD120A" w:rsidP="002B7AE3">
            <w:pPr>
              <w:pStyle w:val="TableCells"/>
              <w:jc w:val="left"/>
            </w:pPr>
            <w:r>
              <w:t>296</w:t>
            </w:r>
          </w:p>
        </w:tc>
        <w:tc>
          <w:tcPr>
            <w:tcW w:w="705" w:type="pct"/>
            <w:tcBorders>
              <w:top w:val="single" w:sz="12" w:space="0" w:color="4D4D4F" w:themeColor="text2"/>
            </w:tcBorders>
          </w:tcPr>
          <w:p w14:paraId="609E1B95" w14:textId="77777777" w:rsidR="00316004" w:rsidRPr="00D81C7A" w:rsidRDefault="00316004" w:rsidP="002B7AE3">
            <w:pPr>
              <w:pStyle w:val="TableCells"/>
              <w:jc w:val="left"/>
            </w:pPr>
            <w:r w:rsidRPr="00D81C7A">
              <w:t>N/A</w:t>
            </w:r>
          </w:p>
        </w:tc>
      </w:tr>
      <w:tr w:rsidR="00DB10DF" w:rsidRPr="00E97E31" w14:paraId="3B9DA5F6" w14:textId="77777777" w:rsidTr="002B7AE3">
        <w:trPr>
          <w:trHeight w:val="235"/>
        </w:trPr>
        <w:tc>
          <w:tcPr>
            <w:tcW w:w="3563" w:type="pct"/>
            <w:tcBorders>
              <w:top w:val="single" w:sz="8" w:space="0" w:color="4D4D4F" w:themeColor="text2"/>
            </w:tcBorders>
            <w:vAlign w:val="center"/>
          </w:tcPr>
          <w:p w14:paraId="6C6B943C" w14:textId="77777777" w:rsidR="00DB10DF" w:rsidRPr="00D81C7A" w:rsidRDefault="00DB10DF" w:rsidP="00DB10DF">
            <w:pPr>
              <w:pStyle w:val="TableCells"/>
              <w:jc w:val="left"/>
            </w:pPr>
            <w:r w:rsidRPr="00D81C7A">
              <w:t xml:space="preserve">  -  Applicants residing in a SOMAH Property </w:t>
            </w:r>
          </w:p>
        </w:tc>
        <w:tc>
          <w:tcPr>
            <w:tcW w:w="732" w:type="pct"/>
            <w:tcBorders>
              <w:top w:val="single" w:sz="8" w:space="0" w:color="4D4D4F" w:themeColor="text2"/>
            </w:tcBorders>
          </w:tcPr>
          <w:p w14:paraId="7622B914" w14:textId="3157051F" w:rsidR="00DB10DF" w:rsidRPr="00D81C7A" w:rsidRDefault="00AD120A" w:rsidP="00DB10DF">
            <w:pPr>
              <w:pStyle w:val="TableCells"/>
              <w:jc w:val="left"/>
            </w:pPr>
            <w:r>
              <w:t>10</w:t>
            </w:r>
          </w:p>
        </w:tc>
        <w:tc>
          <w:tcPr>
            <w:tcW w:w="705" w:type="pct"/>
            <w:tcBorders>
              <w:top w:val="single" w:sz="8" w:space="0" w:color="4D4D4F" w:themeColor="text2"/>
            </w:tcBorders>
          </w:tcPr>
          <w:p w14:paraId="2D233B10" w14:textId="18013DC4" w:rsidR="00DB10DF" w:rsidRPr="00D81C7A" w:rsidRDefault="00AD120A" w:rsidP="00DB10DF">
            <w:pPr>
              <w:pStyle w:val="TableCells"/>
              <w:jc w:val="left"/>
            </w:pPr>
            <w:r>
              <w:t>3.4</w:t>
            </w:r>
            <w:r w:rsidR="00DB10DF" w:rsidRPr="00D81C7A">
              <w:t>%</w:t>
            </w:r>
          </w:p>
        </w:tc>
      </w:tr>
      <w:tr w:rsidR="00DB10DF" w:rsidRPr="00E97E31" w14:paraId="0CD37F3D" w14:textId="77777777" w:rsidTr="002B7AE3">
        <w:trPr>
          <w:trHeight w:val="235"/>
        </w:trPr>
        <w:tc>
          <w:tcPr>
            <w:tcW w:w="3563" w:type="pct"/>
            <w:tcBorders>
              <w:top w:val="single" w:sz="8" w:space="0" w:color="4D4D4F" w:themeColor="text2"/>
            </w:tcBorders>
            <w:vAlign w:val="center"/>
          </w:tcPr>
          <w:p w14:paraId="29F49D58" w14:textId="77777777" w:rsidR="00DB10DF" w:rsidRPr="00D81C7A" w:rsidRDefault="00DB10DF" w:rsidP="00DB10DF">
            <w:pPr>
              <w:pStyle w:val="TableCells"/>
              <w:jc w:val="left"/>
              <w:rPr>
                <w:color w:val="000000"/>
              </w:rPr>
            </w:pPr>
            <w:r w:rsidRPr="00D81C7A">
              <w:t xml:space="preserve">  -  Applicants completed a Job Training program </w:t>
            </w:r>
          </w:p>
        </w:tc>
        <w:tc>
          <w:tcPr>
            <w:tcW w:w="732" w:type="pct"/>
            <w:tcBorders>
              <w:top w:val="single" w:sz="8" w:space="0" w:color="4D4D4F" w:themeColor="text2"/>
            </w:tcBorders>
          </w:tcPr>
          <w:p w14:paraId="2844FDAE" w14:textId="726C49E1" w:rsidR="00DB10DF" w:rsidRPr="00D81C7A" w:rsidRDefault="006B6078" w:rsidP="00DB10DF">
            <w:pPr>
              <w:pStyle w:val="TableCells"/>
              <w:jc w:val="left"/>
            </w:pPr>
            <w:r>
              <w:t>275</w:t>
            </w:r>
          </w:p>
        </w:tc>
        <w:tc>
          <w:tcPr>
            <w:tcW w:w="705" w:type="pct"/>
            <w:tcBorders>
              <w:top w:val="single" w:sz="8" w:space="0" w:color="4D4D4F" w:themeColor="text2"/>
            </w:tcBorders>
          </w:tcPr>
          <w:p w14:paraId="79C4C556" w14:textId="335CD0D3" w:rsidR="00DB10DF" w:rsidRPr="00D81C7A" w:rsidRDefault="006B6078" w:rsidP="00DB10DF">
            <w:pPr>
              <w:pStyle w:val="TableCells"/>
              <w:jc w:val="left"/>
            </w:pPr>
            <w:r>
              <w:t>93</w:t>
            </w:r>
            <w:r w:rsidR="00DB10DF" w:rsidRPr="00D81C7A">
              <w:t>%</w:t>
            </w:r>
          </w:p>
        </w:tc>
      </w:tr>
      <w:tr w:rsidR="00DB10DF" w:rsidRPr="00E97E31" w14:paraId="61D5B31B" w14:textId="77777777" w:rsidTr="002B7AE3">
        <w:trPr>
          <w:trHeight w:val="235"/>
        </w:trPr>
        <w:tc>
          <w:tcPr>
            <w:tcW w:w="3563" w:type="pct"/>
            <w:tcBorders>
              <w:top w:val="single" w:sz="8" w:space="0" w:color="4D4D4F" w:themeColor="text2"/>
            </w:tcBorders>
            <w:vAlign w:val="center"/>
          </w:tcPr>
          <w:p w14:paraId="28C4F88A" w14:textId="77777777" w:rsidR="00DB10DF" w:rsidRPr="00D81C7A" w:rsidRDefault="00DB10DF" w:rsidP="00DB10DF">
            <w:pPr>
              <w:pStyle w:val="TableCells"/>
              <w:jc w:val="left"/>
            </w:pPr>
            <w:r w:rsidRPr="00D81C7A">
              <w:t xml:space="preserve">  -  Minority applicants</w:t>
            </w:r>
          </w:p>
        </w:tc>
        <w:tc>
          <w:tcPr>
            <w:tcW w:w="732" w:type="pct"/>
            <w:tcBorders>
              <w:top w:val="single" w:sz="8" w:space="0" w:color="4D4D4F" w:themeColor="text2"/>
            </w:tcBorders>
          </w:tcPr>
          <w:p w14:paraId="277F9482" w14:textId="3F5B31DA" w:rsidR="00DB10DF" w:rsidRPr="00D81C7A" w:rsidRDefault="006B6078" w:rsidP="00DB10DF">
            <w:pPr>
              <w:pStyle w:val="TableCells"/>
              <w:jc w:val="left"/>
            </w:pPr>
            <w:r>
              <w:t>227</w:t>
            </w:r>
          </w:p>
        </w:tc>
        <w:tc>
          <w:tcPr>
            <w:tcW w:w="705" w:type="pct"/>
            <w:tcBorders>
              <w:top w:val="single" w:sz="8" w:space="0" w:color="4D4D4F" w:themeColor="text2"/>
            </w:tcBorders>
          </w:tcPr>
          <w:p w14:paraId="647118EA" w14:textId="6DC3C5E7" w:rsidR="00DB10DF" w:rsidRPr="00D81C7A" w:rsidRDefault="007C2E92" w:rsidP="00DB10DF">
            <w:pPr>
              <w:pStyle w:val="TableCells"/>
              <w:jc w:val="left"/>
            </w:pPr>
            <w:r>
              <w:t>77</w:t>
            </w:r>
            <w:r w:rsidR="00DB10DF" w:rsidRPr="00D81C7A">
              <w:t>%</w:t>
            </w:r>
          </w:p>
        </w:tc>
      </w:tr>
      <w:tr w:rsidR="00DB10DF" w:rsidRPr="00E97E31" w14:paraId="323A1FEE" w14:textId="77777777" w:rsidTr="002B7AE3">
        <w:trPr>
          <w:trHeight w:val="235"/>
        </w:trPr>
        <w:tc>
          <w:tcPr>
            <w:tcW w:w="3563" w:type="pct"/>
            <w:tcBorders>
              <w:top w:val="single" w:sz="8" w:space="0" w:color="4D4D4F" w:themeColor="text2"/>
            </w:tcBorders>
            <w:vAlign w:val="center"/>
          </w:tcPr>
          <w:p w14:paraId="5E44F470" w14:textId="77777777" w:rsidR="00DB10DF" w:rsidRPr="00D81C7A" w:rsidRDefault="00DB10DF" w:rsidP="00DB10DF">
            <w:pPr>
              <w:pStyle w:val="TableCells"/>
              <w:jc w:val="left"/>
            </w:pPr>
            <w:r w:rsidRPr="00D81C7A">
              <w:t xml:space="preserve"> -  Applicants receiving government assistance</w:t>
            </w:r>
          </w:p>
        </w:tc>
        <w:tc>
          <w:tcPr>
            <w:tcW w:w="732" w:type="pct"/>
            <w:tcBorders>
              <w:top w:val="single" w:sz="8" w:space="0" w:color="4D4D4F" w:themeColor="text2"/>
            </w:tcBorders>
          </w:tcPr>
          <w:p w14:paraId="16626088" w14:textId="28944E71" w:rsidR="00DB10DF" w:rsidRPr="00D81C7A" w:rsidRDefault="006B6078" w:rsidP="00DB10DF">
            <w:pPr>
              <w:pStyle w:val="TableCells"/>
              <w:jc w:val="left"/>
            </w:pPr>
            <w:r>
              <w:t>109</w:t>
            </w:r>
          </w:p>
        </w:tc>
        <w:tc>
          <w:tcPr>
            <w:tcW w:w="705" w:type="pct"/>
            <w:tcBorders>
              <w:top w:val="single" w:sz="8" w:space="0" w:color="4D4D4F" w:themeColor="text2"/>
            </w:tcBorders>
          </w:tcPr>
          <w:p w14:paraId="571DEDD6" w14:textId="610DB578" w:rsidR="00DB10DF" w:rsidRPr="00D81C7A" w:rsidRDefault="006B6078" w:rsidP="00DB10DF">
            <w:pPr>
              <w:pStyle w:val="TableCells"/>
              <w:jc w:val="left"/>
            </w:pPr>
            <w:r>
              <w:t>37</w:t>
            </w:r>
            <w:r w:rsidR="00DB10DF" w:rsidRPr="00D81C7A">
              <w:t>%</w:t>
            </w:r>
          </w:p>
        </w:tc>
      </w:tr>
      <w:tr w:rsidR="006B6078" w:rsidRPr="00E97E31" w14:paraId="1A8D158B" w14:textId="77777777" w:rsidTr="002B7AE3">
        <w:trPr>
          <w:trHeight w:val="235"/>
        </w:trPr>
        <w:tc>
          <w:tcPr>
            <w:tcW w:w="3563" w:type="pct"/>
            <w:tcBorders>
              <w:top w:val="single" w:sz="8" w:space="0" w:color="4D4D4F" w:themeColor="text2"/>
            </w:tcBorders>
            <w:vAlign w:val="center"/>
          </w:tcPr>
          <w:p w14:paraId="4FC37139" w14:textId="3EC01513" w:rsidR="006B6078" w:rsidRPr="00D81C7A" w:rsidRDefault="006B6078" w:rsidP="00DB10DF">
            <w:pPr>
              <w:pStyle w:val="TableCells"/>
              <w:jc w:val="left"/>
            </w:pPr>
            <w:r w:rsidRPr="00D81C7A">
              <w:t xml:space="preserve">-  Applicants </w:t>
            </w:r>
            <w:r>
              <w:t>that reside in DACs</w:t>
            </w:r>
          </w:p>
        </w:tc>
        <w:tc>
          <w:tcPr>
            <w:tcW w:w="732" w:type="pct"/>
            <w:tcBorders>
              <w:top w:val="single" w:sz="8" w:space="0" w:color="4D4D4F" w:themeColor="text2"/>
            </w:tcBorders>
          </w:tcPr>
          <w:p w14:paraId="17DB87A7" w14:textId="25E7D312" w:rsidR="006B6078" w:rsidRDefault="006B6078" w:rsidP="00DB10DF">
            <w:pPr>
              <w:pStyle w:val="TableCells"/>
              <w:jc w:val="left"/>
            </w:pPr>
            <w:r>
              <w:t>113</w:t>
            </w:r>
          </w:p>
        </w:tc>
        <w:tc>
          <w:tcPr>
            <w:tcW w:w="705" w:type="pct"/>
            <w:tcBorders>
              <w:top w:val="single" w:sz="8" w:space="0" w:color="4D4D4F" w:themeColor="text2"/>
            </w:tcBorders>
          </w:tcPr>
          <w:p w14:paraId="5BEFD361" w14:textId="3D981C59" w:rsidR="006B6078" w:rsidRPr="00D81C7A" w:rsidRDefault="006B6078" w:rsidP="00DB10DF">
            <w:pPr>
              <w:pStyle w:val="TableCells"/>
              <w:jc w:val="left"/>
            </w:pPr>
            <w:r>
              <w:t>38%</w:t>
            </w:r>
          </w:p>
        </w:tc>
      </w:tr>
      <w:tr w:rsidR="00DB10DF" w:rsidRPr="00E97E31" w14:paraId="4202D0C4" w14:textId="77777777" w:rsidTr="00940A4F">
        <w:trPr>
          <w:trHeight w:val="235"/>
        </w:trPr>
        <w:tc>
          <w:tcPr>
            <w:tcW w:w="3563" w:type="pct"/>
            <w:tcBorders>
              <w:top w:val="single" w:sz="8" w:space="0" w:color="4D4D4F" w:themeColor="text2"/>
            </w:tcBorders>
            <w:vAlign w:val="center"/>
          </w:tcPr>
          <w:p w14:paraId="7AE7CA98" w14:textId="5C91FB26" w:rsidR="00DB10DF" w:rsidRPr="00D81C7A" w:rsidRDefault="00DB10DF" w:rsidP="00DB10DF">
            <w:pPr>
              <w:pStyle w:val="TableCells"/>
              <w:jc w:val="left"/>
              <w:rPr>
                <w:color w:val="000000"/>
              </w:rPr>
            </w:pPr>
            <w:r w:rsidRPr="00D81C7A">
              <w:rPr>
                <w:color w:val="000000"/>
              </w:rPr>
              <w:t xml:space="preserve">SOMAH job training opportunities available through </w:t>
            </w:r>
            <w:r w:rsidR="007C2E92">
              <w:rPr>
                <w:color w:val="000000"/>
              </w:rPr>
              <w:t>May 24. 2021</w:t>
            </w:r>
          </w:p>
        </w:tc>
        <w:tc>
          <w:tcPr>
            <w:tcW w:w="732" w:type="pct"/>
            <w:tcBorders>
              <w:top w:val="single" w:sz="8" w:space="0" w:color="4D4D4F" w:themeColor="text2"/>
            </w:tcBorders>
          </w:tcPr>
          <w:p w14:paraId="295420F5" w14:textId="675CC030" w:rsidR="00DB10DF" w:rsidRPr="00D81C7A" w:rsidRDefault="00957493" w:rsidP="00DB10DF">
            <w:pPr>
              <w:pStyle w:val="TableCells"/>
              <w:jc w:val="left"/>
            </w:pPr>
            <w:r>
              <w:t>759</w:t>
            </w:r>
          </w:p>
        </w:tc>
        <w:tc>
          <w:tcPr>
            <w:tcW w:w="705" w:type="pct"/>
            <w:tcBorders>
              <w:top w:val="single" w:sz="8" w:space="0" w:color="4D4D4F" w:themeColor="text2"/>
            </w:tcBorders>
            <w:vAlign w:val="center"/>
          </w:tcPr>
          <w:p w14:paraId="1B8114AC" w14:textId="6C45D40A" w:rsidR="00DB10DF" w:rsidRPr="00D81C7A" w:rsidRDefault="00957493" w:rsidP="00DB10DF">
            <w:pPr>
              <w:pStyle w:val="TableCells"/>
              <w:jc w:val="left"/>
            </w:pPr>
            <w:r>
              <w:t>N/A</w:t>
            </w:r>
          </w:p>
        </w:tc>
      </w:tr>
      <w:tr w:rsidR="00957493" w:rsidRPr="00E97E31" w14:paraId="368B661F" w14:textId="77777777" w:rsidTr="00940A4F">
        <w:trPr>
          <w:trHeight w:val="235"/>
        </w:trPr>
        <w:tc>
          <w:tcPr>
            <w:tcW w:w="3563" w:type="pct"/>
            <w:tcBorders>
              <w:top w:val="single" w:sz="8" w:space="0" w:color="4D4D4F" w:themeColor="text2"/>
            </w:tcBorders>
            <w:vAlign w:val="center"/>
          </w:tcPr>
          <w:p w14:paraId="4D3DC6B1" w14:textId="6E0065AE" w:rsidR="00957493" w:rsidRPr="00D81C7A" w:rsidRDefault="00957493" w:rsidP="00DB10DF">
            <w:pPr>
              <w:pStyle w:val="TableCells"/>
              <w:jc w:val="left"/>
              <w:rPr>
                <w:color w:val="000000"/>
              </w:rPr>
            </w:pPr>
            <w:r>
              <w:rPr>
                <w:color w:val="000000"/>
              </w:rPr>
              <w:t>SOMAH job training hours available through May 24, 2021</w:t>
            </w:r>
          </w:p>
        </w:tc>
        <w:tc>
          <w:tcPr>
            <w:tcW w:w="732" w:type="pct"/>
            <w:tcBorders>
              <w:top w:val="single" w:sz="8" w:space="0" w:color="4D4D4F" w:themeColor="text2"/>
            </w:tcBorders>
          </w:tcPr>
          <w:p w14:paraId="55FC64C4" w14:textId="4E74D4CB" w:rsidR="00957493" w:rsidRDefault="00EC597D" w:rsidP="00DB10DF">
            <w:pPr>
              <w:pStyle w:val="TableCells"/>
              <w:jc w:val="left"/>
            </w:pPr>
            <w:r>
              <w:t>51,640</w:t>
            </w:r>
          </w:p>
        </w:tc>
        <w:tc>
          <w:tcPr>
            <w:tcW w:w="705" w:type="pct"/>
            <w:tcBorders>
              <w:top w:val="single" w:sz="8" w:space="0" w:color="4D4D4F" w:themeColor="text2"/>
            </w:tcBorders>
            <w:vAlign w:val="center"/>
          </w:tcPr>
          <w:p w14:paraId="4EB2A5B1" w14:textId="03ECF6F6" w:rsidR="00957493" w:rsidRDefault="00EC597D" w:rsidP="00DB10DF">
            <w:pPr>
              <w:pStyle w:val="TableCells"/>
              <w:jc w:val="left"/>
            </w:pPr>
            <w:r>
              <w:t>N/A</w:t>
            </w:r>
          </w:p>
        </w:tc>
      </w:tr>
      <w:tr w:rsidR="00316004" w:rsidRPr="00E97E31" w14:paraId="6FC7D2D8" w14:textId="77777777" w:rsidTr="002B7AE3">
        <w:trPr>
          <w:trHeight w:val="235"/>
        </w:trPr>
        <w:tc>
          <w:tcPr>
            <w:tcW w:w="3563" w:type="pct"/>
            <w:tcBorders>
              <w:top w:val="single" w:sz="8" w:space="0" w:color="4D4D4F" w:themeColor="text2"/>
            </w:tcBorders>
            <w:vAlign w:val="center"/>
          </w:tcPr>
          <w:p w14:paraId="0E95DF7B" w14:textId="77777777" w:rsidR="00316004" w:rsidRPr="00D81C7A" w:rsidRDefault="00316004" w:rsidP="002B7AE3">
            <w:pPr>
              <w:pStyle w:val="TableCells"/>
              <w:jc w:val="left"/>
            </w:pPr>
            <w:r w:rsidRPr="00D81C7A">
              <w:rPr>
                <w:color w:val="000000"/>
              </w:rPr>
              <w:t xml:space="preserve">Number of trainees who have been hired for a SOMAH project </w:t>
            </w:r>
          </w:p>
        </w:tc>
        <w:tc>
          <w:tcPr>
            <w:tcW w:w="732" w:type="pct"/>
            <w:tcBorders>
              <w:top w:val="single" w:sz="8" w:space="0" w:color="4D4D4F" w:themeColor="text2"/>
            </w:tcBorders>
            <w:vAlign w:val="center"/>
          </w:tcPr>
          <w:p w14:paraId="26AB2550" w14:textId="42299074" w:rsidR="00316004" w:rsidRPr="00D81C7A" w:rsidRDefault="00EC597D" w:rsidP="002B7AE3">
            <w:pPr>
              <w:pStyle w:val="TableCells"/>
              <w:jc w:val="left"/>
            </w:pPr>
            <w:r>
              <w:t>7</w:t>
            </w:r>
          </w:p>
        </w:tc>
        <w:tc>
          <w:tcPr>
            <w:tcW w:w="705" w:type="pct"/>
            <w:tcBorders>
              <w:top w:val="single" w:sz="8" w:space="0" w:color="4D4D4F" w:themeColor="text2"/>
            </w:tcBorders>
            <w:vAlign w:val="center"/>
          </w:tcPr>
          <w:p w14:paraId="0EC32750" w14:textId="1265302F" w:rsidR="00316004" w:rsidRPr="00D81C7A" w:rsidRDefault="00405DA4" w:rsidP="002B7AE3">
            <w:pPr>
              <w:pStyle w:val="TableCells"/>
              <w:jc w:val="left"/>
            </w:pPr>
            <w:r>
              <w:t>N/A</w:t>
            </w:r>
          </w:p>
        </w:tc>
      </w:tr>
      <w:tr w:rsidR="00316004" w:rsidRPr="00E97E31" w14:paraId="4DBE4D57" w14:textId="77777777" w:rsidTr="002B7AE3">
        <w:trPr>
          <w:trHeight w:val="235"/>
        </w:trPr>
        <w:tc>
          <w:tcPr>
            <w:tcW w:w="3563" w:type="pct"/>
            <w:tcBorders>
              <w:top w:val="single" w:sz="8" w:space="0" w:color="4D4D4F" w:themeColor="text2"/>
            </w:tcBorders>
            <w:vAlign w:val="center"/>
          </w:tcPr>
          <w:p w14:paraId="5FF09DCE" w14:textId="77777777" w:rsidR="00316004" w:rsidRPr="00D81C7A" w:rsidRDefault="00316004" w:rsidP="002B7AE3">
            <w:pPr>
              <w:pStyle w:val="TableCells"/>
              <w:jc w:val="left"/>
            </w:pPr>
            <w:r w:rsidRPr="00D81C7A">
              <w:t xml:space="preserve">  - Number of SOMAH Projects completing the ICF step</w:t>
            </w:r>
          </w:p>
        </w:tc>
        <w:tc>
          <w:tcPr>
            <w:tcW w:w="732" w:type="pct"/>
            <w:tcBorders>
              <w:top w:val="single" w:sz="8" w:space="0" w:color="4D4D4F" w:themeColor="text2"/>
            </w:tcBorders>
            <w:vAlign w:val="center"/>
          </w:tcPr>
          <w:p w14:paraId="2CE2D30F" w14:textId="4F978563" w:rsidR="00316004" w:rsidRPr="00D81C7A" w:rsidRDefault="00EC597D" w:rsidP="002B7AE3">
            <w:pPr>
              <w:pStyle w:val="TableCells"/>
              <w:jc w:val="left"/>
            </w:pPr>
            <w:r>
              <w:t>5</w:t>
            </w:r>
          </w:p>
        </w:tc>
        <w:tc>
          <w:tcPr>
            <w:tcW w:w="705" w:type="pct"/>
            <w:tcBorders>
              <w:top w:val="single" w:sz="8" w:space="0" w:color="4D4D4F" w:themeColor="text2"/>
            </w:tcBorders>
            <w:vAlign w:val="center"/>
          </w:tcPr>
          <w:p w14:paraId="14C7BD85" w14:textId="2EF10668" w:rsidR="00316004" w:rsidRPr="00D81C7A" w:rsidRDefault="00405DA4" w:rsidP="002B7AE3">
            <w:pPr>
              <w:pStyle w:val="TableCells"/>
              <w:jc w:val="left"/>
            </w:pPr>
            <w:r>
              <w:t>N/A</w:t>
            </w:r>
          </w:p>
        </w:tc>
      </w:tr>
      <w:tr w:rsidR="00316004" w:rsidRPr="00E97E31" w14:paraId="5103A5F9" w14:textId="77777777" w:rsidTr="002B7AE3">
        <w:trPr>
          <w:trHeight w:val="235"/>
        </w:trPr>
        <w:tc>
          <w:tcPr>
            <w:tcW w:w="3563" w:type="pct"/>
            <w:tcBorders>
              <w:top w:val="single" w:sz="8" w:space="0" w:color="4D4D4F" w:themeColor="text2"/>
            </w:tcBorders>
            <w:vAlign w:val="center"/>
          </w:tcPr>
          <w:p w14:paraId="18A9DB06" w14:textId="77777777" w:rsidR="00316004" w:rsidRPr="00D81C7A" w:rsidRDefault="00316004" w:rsidP="002B7AE3">
            <w:pPr>
              <w:pStyle w:val="TableCells"/>
              <w:jc w:val="left"/>
            </w:pPr>
            <w:r w:rsidRPr="00D81C7A">
              <w:t>Number of trainees who have been hired for a position in the solar industry</w:t>
            </w:r>
          </w:p>
        </w:tc>
        <w:tc>
          <w:tcPr>
            <w:tcW w:w="732" w:type="pct"/>
            <w:tcBorders>
              <w:top w:val="single" w:sz="8" w:space="0" w:color="4D4D4F" w:themeColor="text2"/>
            </w:tcBorders>
            <w:vAlign w:val="center"/>
          </w:tcPr>
          <w:p w14:paraId="4744358B" w14:textId="38CA7FDE" w:rsidR="00316004" w:rsidRPr="00D81C7A" w:rsidRDefault="00316004" w:rsidP="002B7AE3">
            <w:pPr>
              <w:pStyle w:val="TableCells"/>
              <w:jc w:val="left"/>
            </w:pPr>
            <w:r w:rsidRPr="00D81C7A">
              <w:t>TBD</w:t>
            </w:r>
            <w:r w:rsidR="007A7AB1" w:rsidRPr="007A7AB1">
              <w:rPr>
                <w:rFonts w:cs="Calibri"/>
                <w:vertAlign w:val="superscript"/>
              </w:rPr>
              <w:t>¥</w:t>
            </w:r>
          </w:p>
        </w:tc>
        <w:tc>
          <w:tcPr>
            <w:tcW w:w="705" w:type="pct"/>
            <w:tcBorders>
              <w:top w:val="single" w:sz="8" w:space="0" w:color="4D4D4F" w:themeColor="text2"/>
            </w:tcBorders>
            <w:vAlign w:val="center"/>
          </w:tcPr>
          <w:p w14:paraId="1EC6F076" w14:textId="2D6B22A6" w:rsidR="00316004" w:rsidRPr="00D81C7A" w:rsidRDefault="00405DA4" w:rsidP="002B7AE3">
            <w:pPr>
              <w:pStyle w:val="TableCells"/>
              <w:jc w:val="left"/>
            </w:pPr>
            <w:r>
              <w:t>N/A</w:t>
            </w:r>
          </w:p>
        </w:tc>
      </w:tr>
    </w:tbl>
    <w:bookmarkEnd w:id="8"/>
    <w:p w14:paraId="0FBB0A72" w14:textId="085C5910" w:rsidR="007A7AB1" w:rsidRDefault="0045307D" w:rsidP="00B91E1C">
      <w:pPr>
        <w:pStyle w:val="TableNotes"/>
      </w:pPr>
      <w:r w:rsidRPr="00E27E90">
        <w:rPr>
          <w:rFonts w:cstheme="minorHAnsi"/>
          <w:sz w:val="20"/>
          <w:szCs w:val="18"/>
          <w:vertAlign w:val="superscript"/>
        </w:rPr>
        <w:t>¥</w:t>
      </w:r>
      <w:r>
        <w:t xml:space="preserve"> No data available at this time. This information will be collected in post-project contractor surveys.</w:t>
      </w:r>
    </w:p>
    <w:p w14:paraId="140329C3" w14:textId="666D71FE" w:rsidR="00316004" w:rsidRPr="00E6163B" w:rsidRDefault="00316004"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Distribution of Program Benefits</w:t>
      </w:r>
    </w:p>
    <w:p w14:paraId="5865CB52" w14:textId="02D37207" w:rsidR="00316004" w:rsidRPr="00291C64" w:rsidRDefault="00316004" w:rsidP="00316004">
      <w:pPr>
        <w:pStyle w:val="BodyText"/>
      </w:pPr>
      <w:r>
        <w:t xml:space="preserve">The focus of Metrics #4 and #5 are the degree to which the program is distributing program benefits to low-income residents and/or individuals residing in DACs, as well as individuals residing in HUD or USDA </w:t>
      </w:r>
      <w:r w:rsidRPr="00291C64">
        <w:t xml:space="preserve">housing. </w:t>
      </w:r>
      <w:r w:rsidR="009F15FC">
        <w:fldChar w:fldCharType="begin"/>
      </w:r>
      <w:r w:rsidR="009F15FC">
        <w:instrText xml:space="preserve"> REF _Ref73091661 \h </w:instrText>
      </w:r>
      <w:r w:rsidR="009F15FC">
        <w:fldChar w:fldCharType="separate"/>
      </w:r>
      <w:r w:rsidR="009F15FC">
        <w:t xml:space="preserve">Table </w:t>
      </w:r>
      <w:r w:rsidR="009F15FC">
        <w:rPr>
          <w:noProof/>
        </w:rPr>
        <w:t>B</w:t>
      </w:r>
      <w:r w:rsidR="009F15FC">
        <w:noBreakHyphen/>
      </w:r>
      <w:r w:rsidR="009F15FC">
        <w:rPr>
          <w:noProof/>
        </w:rPr>
        <w:t>4</w:t>
      </w:r>
      <w:r w:rsidR="009F15FC">
        <w:fldChar w:fldCharType="end"/>
      </w:r>
      <w:r w:rsidR="009F15FC">
        <w:t xml:space="preserve"> </w:t>
      </w:r>
      <w:r w:rsidRPr="00291C64">
        <w:t>show</w:t>
      </w:r>
      <w:r w:rsidR="00BB21F9" w:rsidRPr="00291C64">
        <w:t>s</w:t>
      </w:r>
      <w:r w:rsidR="000E7185">
        <w:t xml:space="preserve"> the </w:t>
      </w:r>
      <w:r w:rsidR="00554C79">
        <w:t xml:space="preserve">number </w:t>
      </w:r>
      <w:r w:rsidR="00A70A7D">
        <w:t xml:space="preserve">and percentage of </w:t>
      </w:r>
      <w:r w:rsidR="006732CB">
        <w:t>active applications a</w:t>
      </w:r>
      <w:r w:rsidR="006C4714">
        <w:t xml:space="preserve">nd </w:t>
      </w:r>
      <w:r w:rsidR="007E4302">
        <w:t>system capacities</w:t>
      </w:r>
      <w:r w:rsidR="00C11898">
        <w:t xml:space="preserve"> </w:t>
      </w:r>
      <w:r w:rsidR="008B0BA0">
        <w:t xml:space="preserve">across </w:t>
      </w:r>
      <w:r w:rsidR="007E4302">
        <w:t xml:space="preserve">the various </w:t>
      </w:r>
      <w:r w:rsidR="00D64057">
        <w:t>regulatory agreement types found in the program tracking data</w:t>
      </w:r>
      <w:r w:rsidR="007E4302">
        <w:t xml:space="preserve">. One limitation of this data is that </w:t>
      </w:r>
      <w:r w:rsidR="00D528DA">
        <w:t>there is only one “Re</w:t>
      </w:r>
      <w:r w:rsidR="00D25A9C">
        <w:t xml:space="preserve">gulatory Agreement” field in the tracking data and a property </w:t>
      </w:r>
      <w:r w:rsidR="00C22936">
        <w:t xml:space="preserve">may </w:t>
      </w:r>
      <w:r w:rsidR="00D25A9C">
        <w:t xml:space="preserve">receive funding </w:t>
      </w:r>
      <w:r w:rsidR="002B62BD">
        <w:t xml:space="preserve">from various </w:t>
      </w:r>
      <w:r w:rsidR="00BC7A75">
        <w:t xml:space="preserve">regulatory agencies. </w:t>
      </w:r>
      <w:r w:rsidR="00300FB6">
        <w:t xml:space="preserve">The field </w:t>
      </w:r>
      <w:r w:rsidR="005C758A">
        <w:t>may be</w:t>
      </w:r>
      <w:r w:rsidR="00300FB6">
        <w:t xml:space="preserve"> populated by the predominant regu</w:t>
      </w:r>
      <w:r w:rsidR="00226402">
        <w:t xml:space="preserve">latory agreement type of the </w:t>
      </w:r>
      <w:r w:rsidR="0067279C">
        <w:t>project,</w:t>
      </w:r>
      <w:r w:rsidR="00226402">
        <w:t xml:space="preserve"> but that has not been confirmed by the evaluation team.</w:t>
      </w:r>
      <w:r w:rsidR="007E4302">
        <w:t xml:space="preserve"> </w:t>
      </w:r>
      <w:r w:rsidR="00226402">
        <w:t xml:space="preserve">As this table shows, the majority of active applications </w:t>
      </w:r>
      <w:r w:rsidR="00EC7753">
        <w:t xml:space="preserve">have TCAC regulatory agreements (67 percent of applications and 71 percent of </w:t>
      </w:r>
      <w:r w:rsidR="00353C3E">
        <w:t xml:space="preserve">project </w:t>
      </w:r>
      <w:r w:rsidR="007B7F5A">
        <w:t xml:space="preserve">capacity). </w:t>
      </w:r>
      <w:r w:rsidR="009472C8">
        <w:t>USDA</w:t>
      </w:r>
      <w:r w:rsidR="001013CB">
        <w:t xml:space="preserve"> makes up 3 percent of the total and HUD makes up </w:t>
      </w:r>
      <w:r w:rsidR="0067279C">
        <w:t>just under 10 percent.</w:t>
      </w:r>
      <w:r w:rsidR="00EC7753">
        <w:t xml:space="preserve"> </w:t>
      </w:r>
    </w:p>
    <w:p w14:paraId="76F72A49" w14:textId="51F2846C" w:rsidR="00517AF9" w:rsidRDefault="00517AF9" w:rsidP="00517AF9">
      <w:pPr>
        <w:pStyle w:val="Caption"/>
      </w:pPr>
      <w:bookmarkStart w:id="9" w:name="_Ref73091661"/>
      <w:bookmarkStart w:id="10" w:name="_Toc72653516"/>
      <w:r>
        <w:lastRenderedPageBreak/>
        <w:t xml:space="preserve">Table </w:t>
      </w:r>
      <w:fldSimple w:instr=" STYLEREF 7 \s ">
        <w:r w:rsidR="005304F6">
          <w:rPr>
            <w:noProof/>
          </w:rPr>
          <w:t>B</w:t>
        </w:r>
      </w:fldSimple>
      <w:r w:rsidR="005304F6">
        <w:noBreakHyphen/>
      </w:r>
      <w:fldSimple w:instr=" SEQ Table \* ARABIC \s 7 ">
        <w:r w:rsidR="005304F6">
          <w:rPr>
            <w:noProof/>
          </w:rPr>
          <w:t>4</w:t>
        </w:r>
      </w:fldSimple>
      <w:bookmarkEnd w:id="9"/>
      <w:r>
        <w:t>: SOMAH Distribution of Program Benefits Across Active Applications</w:t>
      </w:r>
      <w:bookmarkEnd w:id="10"/>
    </w:p>
    <w:tbl>
      <w:tblPr>
        <w:tblStyle w:val="TableGrid"/>
        <w:tblW w:w="5000" w:type="pct"/>
        <w:tblBorders>
          <w:top w:val="single" w:sz="8" w:space="0" w:color="4D4D4F" w:themeColor="text2"/>
          <w:left w:val="none" w:sz="0" w:space="0" w:color="auto"/>
          <w:bottom w:val="single" w:sz="8" w:space="0" w:color="4D4D4F" w:themeColor="text2"/>
          <w:right w:val="none" w:sz="0" w:space="0" w:color="auto"/>
          <w:insideH w:val="single" w:sz="8" w:space="0" w:color="4D4D4F" w:themeColor="text2"/>
          <w:insideV w:val="single" w:sz="8" w:space="0" w:color="4D4D4F" w:themeColor="text2"/>
        </w:tblBorders>
        <w:tblLook w:val="04A0" w:firstRow="1" w:lastRow="0" w:firstColumn="1" w:lastColumn="0" w:noHBand="0" w:noVBand="1"/>
      </w:tblPr>
      <w:tblGrid>
        <w:gridCol w:w="5220"/>
        <w:gridCol w:w="1170"/>
        <w:gridCol w:w="629"/>
        <w:gridCol w:w="811"/>
        <w:gridCol w:w="631"/>
        <w:gridCol w:w="899"/>
      </w:tblGrid>
      <w:tr w:rsidR="0076741B" w14:paraId="3CE9CC50" w14:textId="30D116F1" w:rsidTr="0076741B">
        <w:trPr>
          <w:trHeight w:val="235"/>
          <w:tblHeader/>
        </w:trPr>
        <w:tc>
          <w:tcPr>
            <w:tcW w:w="2788" w:type="pct"/>
            <w:tcBorders>
              <w:top w:val="nil"/>
              <w:bottom w:val="single" w:sz="12" w:space="0" w:color="4D4D4F" w:themeColor="text2"/>
            </w:tcBorders>
            <w:vAlign w:val="center"/>
          </w:tcPr>
          <w:p w14:paraId="11769F49" w14:textId="63D54A64" w:rsidR="00077340" w:rsidRPr="00376248" w:rsidRDefault="00077340" w:rsidP="00731CC4">
            <w:pPr>
              <w:pStyle w:val="TableHeading"/>
            </w:pPr>
            <w:r>
              <w:t>Regulatory Agreement Type</w:t>
            </w:r>
          </w:p>
        </w:tc>
        <w:tc>
          <w:tcPr>
            <w:tcW w:w="625" w:type="pct"/>
            <w:tcBorders>
              <w:top w:val="nil"/>
              <w:bottom w:val="single" w:sz="12" w:space="0" w:color="4D4D4F" w:themeColor="text2"/>
            </w:tcBorders>
            <w:vAlign w:val="center"/>
          </w:tcPr>
          <w:p w14:paraId="60EB4603" w14:textId="5A450F67" w:rsidR="00077340" w:rsidRPr="00376248" w:rsidRDefault="00077340" w:rsidP="000B2CE0">
            <w:pPr>
              <w:pStyle w:val="TableHeading"/>
              <w:jc w:val="center"/>
            </w:pPr>
            <w:r>
              <w:t>Total Active Applications</w:t>
            </w:r>
          </w:p>
        </w:tc>
        <w:tc>
          <w:tcPr>
            <w:tcW w:w="336" w:type="pct"/>
            <w:tcBorders>
              <w:top w:val="nil"/>
              <w:bottom w:val="single" w:sz="12" w:space="0" w:color="4D4D4F" w:themeColor="text2"/>
            </w:tcBorders>
            <w:vAlign w:val="center"/>
          </w:tcPr>
          <w:p w14:paraId="2ED55441" w14:textId="69E9B7FD" w:rsidR="00077340" w:rsidRPr="00376248" w:rsidRDefault="00077340" w:rsidP="000B2CE0">
            <w:pPr>
              <w:pStyle w:val="TableHeading"/>
              <w:jc w:val="center"/>
            </w:pPr>
            <w:r>
              <w:t xml:space="preserve">% </w:t>
            </w:r>
          </w:p>
        </w:tc>
        <w:tc>
          <w:tcPr>
            <w:tcW w:w="433" w:type="pct"/>
            <w:tcBorders>
              <w:top w:val="nil"/>
              <w:bottom w:val="single" w:sz="12" w:space="0" w:color="4D4D4F" w:themeColor="text2"/>
            </w:tcBorders>
            <w:vAlign w:val="center"/>
          </w:tcPr>
          <w:p w14:paraId="62A6E015" w14:textId="46444F29" w:rsidR="00077340" w:rsidRPr="00376248" w:rsidRDefault="00077340" w:rsidP="000B2CE0">
            <w:pPr>
              <w:pStyle w:val="TableHeading"/>
              <w:jc w:val="center"/>
            </w:pPr>
            <w:r>
              <w:t>Total MW</w:t>
            </w:r>
          </w:p>
        </w:tc>
        <w:tc>
          <w:tcPr>
            <w:tcW w:w="337" w:type="pct"/>
            <w:tcBorders>
              <w:top w:val="nil"/>
              <w:bottom w:val="single" w:sz="12" w:space="0" w:color="4D4D4F" w:themeColor="text2"/>
            </w:tcBorders>
            <w:vAlign w:val="center"/>
          </w:tcPr>
          <w:p w14:paraId="7C97C679" w14:textId="459DA119" w:rsidR="00077340" w:rsidRPr="00376248" w:rsidRDefault="00077340" w:rsidP="000B2CE0">
            <w:pPr>
              <w:pStyle w:val="TableHeading"/>
              <w:jc w:val="center"/>
            </w:pPr>
            <w:r>
              <w:t>% MW</w:t>
            </w:r>
          </w:p>
        </w:tc>
        <w:tc>
          <w:tcPr>
            <w:tcW w:w="480" w:type="pct"/>
            <w:tcBorders>
              <w:top w:val="nil"/>
              <w:bottom w:val="single" w:sz="12" w:space="0" w:color="4D4D4F" w:themeColor="text2"/>
            </w:tcBorders>
            <w:vAlign w:val="center"/>
          </w:tcPr>
          <w:p w14:paraId="55EE8D64" w14:textId="4C21E9A4" w:rsidR="00077340" w:rsidRPr="00376248" w:rsidRDefault="00077340" w:rsidP="000B2CE0">
            <w:pPr>
              <w:pStyle w:val="TableHeading"/>
              <w:jc w:val="center"/>
            </w:pPr>
            <w:r>
              <w:t>Average Size kW</w:t>
            </w:r>
          </w:p>
        </w:tc>
      </w:tr>
      <w:tr w:rsidR="0076741B" w:rsidRPr="00E97E31" w14:paraId="0BE1BA7C" w14:textId="30D49A08" w:rsidTr="0076741B">
        <w:trPr>
          <w:trHeight w:val="235"/>
        </w:trPr>
        <w:tc>
          <w:tcPr>
            <w:tcW w:w="2788" w:type="pct"/>
            <w:tcBorders>
              <w:top w:val="single" w:sz="12" w:space="0" w:color="4D4D4F" w:themeColor="text2"/>
            </w:tcBorders>
            <w:shd w:val="clear" w:color="auto" w:fill="auto"/>
            <w:vAlign w:val="bottom"/>
          </w:tcPr>
          <w:p w14:paraId="704FF020" w14:textId="6E2A4B4D" w:rsidR="00077340" w:rsidRPr="0054480A" w:rsidRDefault="00077340" w:rsidP="0054480A">
            <w:pPr>
              <w:pStyle w:val="TableCells"/>
              <w:jc w:val="left"/>
            </w:pPr>
            <w:r w:rsidRPr="0054480A">
              <w:t>Housing Authority, or City</w:t>
            </w:r>
            <w:r w:rsidR="00D87B13">
              <w:t>/</w:t>
            </w:r>
            <w:r w:rsidRPr="0054480A">
              <w:t>County in the case of a project funded by HUD HOME Funds</w:t>
            </w:r>
          </w:p>
        </w:tc>
        <w:tc>
          <w:tcPr>
            <w:tcW w:w="625" w:type="pct"/>
            <w:tcBorders>
              <w:top w:val="single" w:sz="12" w:space="0" w:color="4D4D4F" w:themeColor="text2"/>
            </w:tcBorders>
            <w:vAlign w:val="center"/>
          </w:tcPr>
          <w:p w14:paraId="581A815D" w14:textId="7372CDF6" w:rsidR="00077340" w:rsidRPr="0054480A" w:rsidRDefault="00077340" w:rsidP="0054480A">
            <w:pPr>
              <w:pStyle w:val="TableCells"/>
              <w:rPr>
                <w:highlight w:val="yellow"/>
              </w:rPr>
            </w:pPr>
            <w:r w:rsidRPr="0054480A">
              <w:t>21</w:t>
            </w:r>
          </w:p>
        </w:tc>
        <w:tc>
          <w:tcPr>
            <w:tcW w:w="336" w:type="pct"/>
            <w:tcBorders>
              <w:top w:val="single" w:sz="12" w:space="0" w:color="4D4D4F" w:themeColor="text2"/>
            </w:tcBorders>
            <w:vAlign w:val="center"/>
          </w:tcPr>
          <w:p w14:paraId="20FC122D" w14:textId="16543AED" w:rsidR="00077340" w:rsidRPr="0054480A" w:rsidRDefault="00077340" w:rsidP="0054480A">
            <w:pPr>
              <w:pStyle w:val="TableCells"/>
              <w:rPr>
                <w:highlight w:val="yellow"/>
              </w:rPr>
            </w:pPr>
            <w:r w:rsidRPr="0054480A">
              <w:t>5%</w:t>
            </w:r>
          </w:p>
        </w:tc>
        <w:tc>
          <w:tcPr>
            <w:tcW w:w="433" w:type="pct"/>
            <w:tcBorders>
              <w:top w:val="single" w:sz="12" w:space="0" w:color="4D4D4F" w:themeColor="text2"/>
            </w:tcBorders>
            <w:vAlign w:val="center"/>
          </w:tcPr>
          <w:p w14:paraId="66ACEAD3" w14:textId="5176B1F7" w:rsidR="00077340" w:rsidRPr="0054480A" w:rsidRDefault="00077340" w:rsidP="0054480A">
            <w:pPr>
              <w:pStyle w:val="TableCells"/>
              <w:rPr>
                <w:highlight w:val="yellow"/>
              </w:rPr>
            </w:pPr>
            <w:r w:rsidRPr="0054480A">
              <w:t>2.3</w:t>
            </w:r>
          </w:p>
        </w:tc>
        <w:tc>
          <w:tcPr>
            <w:tcW w:w="337" w:type="pct"/>
            <w:tcBorders>
              <w:top w:val="single" w:sz="12" w:space="0" w:color="4D4D4F" w:themeColor="text2"/>
            </w:tcBorders>
            <w:vAlign w:val="center"/>
          </w:tcPr>
          <w:p w14:paraId="617050E8" w14:textId="1F6B6D98" w:rsidR="00077340" w:rsidRPr="0054480A" w:rsidRDefault="00077340" w:rsidP="0054480A">
            <w:pPr>
              <w:pStyle w:val="TableCells"/>
            </w:pPr>
            <w:r w:rsidRPr="0054480A">
              <w:t>3%</w:t>
            </w:r>
          </w:p>
        </w:tc>
        <w:tc>
          <w:tcPr>
            <w:tcW w:w="480" w:type="pct"/>
            <w:tcBorders>
              <w:top w:val="single" w:sz="12" w:space="0" w:color="4D4D4F" w:themeColor="text2"/>
            </w:tcBorders>
            <w:vAlign w:val="center"/>
          </w:tcPr>
          <w:p w14:paraId="1CF0B21E" w14:textId="096A6F06" w:rsidR="00077340" w:rsidRPr="0054480A" w:rsidRDefault="00077340" w:rsidP="0054480A">
            <w:pPr>
              <w:pStyle w:val="TableCells"/>
            </w:pPr>
            <w:r w:rsidRPr="0054480A">
              <w:t>112</w:t>
            </w:r>
          </w:p>
        </w:tc>
      </w:tr>
      <w:tr w:rsidR="0076741B" w:rsidRPr="00E97E31" w14:paraId="1E1C67DA" w14:textId="6041205C" w:rsidTr="0076741B">
        <w:trPr>
          <w:trHeight w:val="235"/>
        </w:trPr>
        <w:tc>
          <w:tcPr>
            <w:tcW w:w="2788" w:type="pct"/>
            <w:tcBorders>
              <w:top w:val="single" w:sz="8" w:space="0" w:color="4D4D4F" w:themeColor="text2"/>
            </w:tcBorders>
            <w:vAlign w:val="bottom"/>
          </w:tcPr>
          <w:p w14:paraId="6DBBD786" w14:textId="35B4034E" w:rsidR="00077340" w:rsidRPr="0054480A" w:rsidRDefault="00077340" w:rsidP="0054480A">
            <w:pPr>
              <w:pStyle w:val="TableCells"/>
              <w:jc w:val="left"/>
            </w:pPr>
            <w:r w:rsidRPr="0054480A">
              <w:t>Redevelopment Agency (RDA) or RDA successor agency</w:t>
            </w:r>
          </w:p>
        </w:tc>
        <w:tc>
          <w:tcPr>
            <w:tcW w:w="625" w:type="pct"/>
            <w:tcBorders>
              <w:top w:val="single" w:sz="8" w:space="0" w:color="4D4D4F" w:themeColor="text2"/>
            </w:tcBorders>
            <w:vAlign w:val="center"/>
          </w:tcPr>
          <w:p w14:paraId="1BA1829C" w14:textId="51615A22" w:rsidR="00077340" w:rsidRPr="0054480A" w:rsidRDefault="00077340" w:rsidP="0054480A">
            <w:pPr>
              <w:pStyle w:val="TableCells"/>
              <w:rPr>
                <w:highlight w:val="yellow"/>
              </w:rPr>
            </w:pPr>
            <w:r w:rsidRPr="0054480A">
              <w:t>17</w:t>
            </w:r>
          </w:p>
        </w:tc>
        <w:tc>
          <w:tcPr>
            <w:tcW w:w="336" w:type="pct"/>
            <w:tcBorders>
              <w:top w:val="single" w:sz="8" w:space="0" w:color="4D4D4F" w:themeColor="text2"/>
            </w:tcBorders>
            <w:vAlign w:val="center"/>
          </w:tcPr>
          <w:p w14:paraId="3342669C" w14:textId="1ECBB068" w:rsidR="00077340" w:rsidRPr="0054480A" w:rsidRDefault="00077340" w:rsidP="0054480A">
            <w:pPr>
              <w:pStyle w:val="TableCells"/>
              <w:rPr>
                <w:highlight w:val="yellow"/>
              </w:rPr>
            </w:pPr>
            <w:r w:rsidRPr="0054480A">
              <w:t>4%</w:t>
            </w:r>
          </w:p>
        </w:tc>
        <w:tc>
          <w:tcPr>
            <w:tcW w:w="433" w:type="pct"/>
            <w:tcBorders>
              <w:top w:val="single" w:sz="8" w:space="0" w:color="4D4D4F" w:themeColor="text2"/>
            </w:tcBorders>
            <w:vAlign w:val="center"/>
          </w:tcPr>
          <w:p w14:paraId="4F193568" w14:textId="3ED1E960" w:rsidR="00077340" w:rsidRPr="0054480A" w:rsidRDefault="00077340" w:rsidP="0054480A">
            <w:pPr>
              <w:pStyle w:val="TableCells"/>
              <w:rPr>
                <w:highlight w:val="yellow"/>
              </w:rPr>
            </w:pPr>
            <w:r w:rsidRPr="0054480A">
              <w:t>3.1</w:t>
            </w:r>
          </w:p>
        </w:tc>
        <w:tc>
          <w:tcPr>
            <w:tcW w:w="337" w:type="pct"/>
            <w:tcBorders>
              <w:top w:val="single" w:sz="8" w:space="0" w:color="4D4D4F" w:themeColor="text2"/>
            </w:tcBorders>
            <w:vAlign w:val="center"/>
          </w:tcPr>
          <w:p w14:paraId="36165300" w14:textId="08551087" w:rsidR="00077340" w:rsidRPr="0054480A" w:rsidRDefault="00077340" w:rsidP="0054480A">
            <w:pPr>
              <w:pStyle w:val="TableCells"/>
            </w:pPr>
            <w:r w:rsidRPr="0054480A">
              <w:t>5%</w:t>
            </w:r>
          </w:p>
        </w:tc>
        <w:tc>
          <w:tcPr>
            <w:tcW w:w="480" w:type="pct"/>
            <w:tcBorders>
              <w:top w:val="single" w:sz="8" w:space="0" w:color="4D4D4F" w:themeColor="text2"/>
            </w:tcBorders>
            <w:vAlign w:val="center"/>
          </w:tcPr>
          <w:p w14:paraId="1D4732C9" w14:textId="1F74160E" w:rsidR="00077340" w:rsidRPr="0054480A" w:rsidRDefault="00077340" w:rsidP="0054480A">
            <w:pPr>
              <w:pStyle w:val="TableCells"/>
            </w:pPr>
            <w:r w:rsidRPr="0054480A">
              <w:t>192</w:t>
            </w:r>
          </w:p>
        </w:tc>
      </w:tr>
      <w:tr w:rsidR="0076741B" w:rsidRPr="00E97E31" w14:paraId="6221F549" w14:textId="1781E95D" w:rsidTr="0076741B">
        <w:trPr>
          <w:trHeight w:val="235"/>
        </w:trPr>
        <w:tc>
          <w:tcPr>
            <w:tcW w:w="2788" w:type="pct"/>
            <w:tcBorders>
              <w:top w:val="single" w:sz="8" w:space="0" w:color="4D4D4F" w:themeColor="text2"/>
            </w:tcBorders>
            <w:vAlign w:val="bottom"/>
          </w:tcPr>
          <w:p w14:paraId="42C8CD1E" w14:textId="0FE18C1F" w:rsidR="00077340" w:rsidRPr="0054480A" w:rsidRDefault="00077340" w:rsidP="0054480A">
            <w:pPr>
              <w:pStyle w:val="TableCells"/>
              <w:jc w:val="left"/>
            </w:pPr>
            <w:r w:rsidRPr="0054480A">
              <w:t>California Debt Limit Allocation Committee (CDLAC)</w:t>
            </w:r>
          </w:p>
        </w:tc>
        <w:tc>
          <w:tcPr>
            <w:tcW w:w="625" w:type="pct"/>
            <w:tcBorders>
              <w:top w:val="single" w:sz="8" w:space="0" w:color="4D4D4F" w:themeColor="text2"/>
            </w:tcBorders>
            <w:vAlign w:val="center"/>
          </w:tcPr>
          <w:p w14:paraId="2659E7E5" w14:textId="11D8CA3F" w:rsidR="00077340" w:rsidRPr="0054480A" w:rsidRDefault="00077340" w:rsidP="0054480A">
            <w:pPr>
              <w:pStyle w:val="TableCells"/>
              <w:rPr>
                <w:highlight w:val="yellow"/>
              </w:rPr>
            </w:pPr>
            <w:r w:rsidRPr="0054480A">
              <w:t>4</w:t>
            </w:r>
          </w:p>
        </w:tc>
        <w:tc>
          <w:tcPr>
            <w:tcW w:w="336" w:type="pct"/>
            <w:tcBorders>
              <w:top w:val="single" w:sz="8" w:space="0" w:color="4D4D4F" w:themeColor="text2"/>
            </w:tcBorders>
            <w:vAlign w:val="center"/>
          </w:tcPr>
          <w:p w14:paraId="4D3FF541" w14:textId="44D391AD" w:rsidR="00077340" w:rsidRPr="0054480A" w:rsidRDefault="00077340" w:rsidP="0054480A">
            <w:pPr>
              <w:pStyle w:val="TableCells"/>
              <w:rPr>
                <w:highlight w:val="yellow"/>
              </w:rPr>
            </w:pPr>
            <w:r w:rsidRPr="0054480A">
              <w:t>1%</w:t>
            </w:r>
          </w:p>
        </w:tc>
        <w:tc>
          <w:tcPr>
            <w:tcW w:w="433" w:type="pct"/>
            <w:tcBorders>
              <w:top w:val="single" w:sz="8" w:space="0" w:color="4D4D4F" w:themeColor="text2"/>
            </w:tcBorders>
            <w:vAlign w:val="center"/>
          </w:tcPr>
          <w:p w14:paraId="332C831D" w14:textId="741671FF" w:rsidR="00077340" w:rsidRPr="0054480A" w:rsidRDefault="00077340" w:rsidP="0054480A">
            <w:pPr>
              <w:pStyle w:val="TableCells"/>
              <w:rPr>
                <w:highlight w:val="yellow"/>
              </w:rPr>
            </w:pPr>
            <w:r w:rsidRPr="0054480A">
              <w:t>1.6</w:t>
            </w:r>
          </w:p>
        </w:tc>
        <w:tc>
          <w:tcPr>
            <w:tcW w:w="337" w:type="pct"/>
            <w:tcBorders>
              <w:top w:val="single" w:sz="8" w:space="0" w:color="4D4D4F" w:themeColor="text2"/>
            </w:tcBorders>
            <w:vAlign w:val="center"/>
          </w:tcPr>
          <w:p w14:paraId="6B418657" w14:textId="26072A63" w:rsidR="00077340" w:rsidRPr="0054480A" w:rsidRDefault="00077340" w:rsidP="0054480A">
            <w:pPr>
              <w:pStyle w:val="TableCells"/>
            </w:pPr>
            <w:r w:rsidRPr="0054480A">
              <w:t>2%</w:t>
            </w:r>
          </w:p>
        </w:tc>
        <w:tc>
          <w:tcPr>
            <w:tcW w:w="480" w:type="pct"/>
            <w:tcBorders>
              <w:top w:val="single" w:sz="8" w:space="0" w:color="4D4D4F" w:themeColor="text2"/>
            </w:tcBorders>
            <w:vAlign w:val="center"/>
          </w:tcPr>
          <w:p w14:paraId="6F6F96D1" w14:textId="3AE2E784" w:rsidR="00077340" w:rsidRPr="0054480A" w:rsidRDefault="00077340" w:rsidP="0054480A">
            <w:pPr>
              <w:pStyle w:val="TableCells"/>
            </w:pPr>
            <w:r w:rsidRPr="0054480A">
              <w:t>393</w:t>
            </w:r>
          </w:p>
        </w:tc>
      </w:tr>
      <w:tr w:rsidR="0076741B" w:rsidRPr="00E97E31" w14:paraId="2975DEFB" w14:textId="3EFE7D50" w:rsidTr="0076741B">
        <w:trPr>
          <w:trHeight w:val="235"/>
        </w:trPr>
        <w:tc>
          <w:tcPr>
            <w:tcW w:w="2788" w:type="pct"/>
            <w:tcBorders>
              <w:top w:val="single" w:sz="8" w:space="0" w:color="4D4D4F" w:themeColor="text2"/>
            </w:tcBorders>
            <w:vAlign w:val="bottom"/>
          </w:tcPr>
          <w:p w14:paraId="4BCBDB18" w14:textId="10631C21" w:rsidR="00077340" w:rsidRPr="0054480A" w:rsidRDefault="00077340" w:rsidP="0054480A">
            <w:pPr>
              <w:pStyle w:val="TableCells"/>
              <w:jc w:val="left"/>
            </w:pPr>
            <w:r w:rsidRPr="0054480A">
              <w:t>California Department of Housing and Community Development/ The California Housing Finance Agency (HCD/CALHF)</w:t>
            </w:r>
          </w:p>
        </w:tc>
        <w:tc>
          <w:tcPr>
            <w:tcW w:w="625" w:type="pct"/>
            <w:tcBorders>
              <w:top w:val="single" w:sz="8" w:space="0" w:color="4D4D4F" w:themeColor="text2"/>
            </w:tcBorders>
            <w:vAlign w:val="center"/>
          </w:tcPr>
          <w:p w14:paraId="49610126" w14:textId="55D4729C" w:rsidR="00077340" w:rsidRPr="0054480A" w:rsidRDefault="00077340" w:rsidP="0054480A">
            <w:pPr>
              <w:pStyle w:val="TableCells"/>
              <w:rPr>
                <w:highlight w:val="yellow"/>
              </w:rPr>
            </w:pPr>
            <w:r w:rsidRPr="0054480A">
              <w:t>14</w:t>
            </w:r>
          </w:p>
        </w:tc>
        <w:tc>
          <w:tcPr>
            <w:tcW w:w="336" w:type="pct"/>
            <w:tcBorders>
              <w:top w:val="single" w:sz="8" w:space="0" w:color="4D4D4F" w:themeColor="text2"/>
            </w:tcBorders>
            <w:vAlign w:val="center"/>
          </w:tcPr>
          <w:p w14:paraId="7A6E3175" w14:textId="523DB3B8" w:rsidR="00077340" w:rsidRPr="0054480A" w:rsidRDefault="00077340" w:rsidP="0054480A">
            <w:pPr>
              <w:pStyle w:val="TableCells"/>
              <w:rPr>
                <w:highlight w:val="yellow"/>
              </w:rPr>
            </w:pPr>
            <w:r w:rsidRPr="0054480A">
              <w:t>3%</w:t>
            </w:r>
          </w:p>
        </w:tc>
        <w:tc>
          <w:tcPr>
            <w:tcW w:w="433" w:type="pct"/>
            <w:tcBorders>
              <w:top w:val="single" w:sz="8" w:space="0" w:color="4D4D4F" w:themeColor="text2"/>
            </w:tcBorders>
            <w:vAlign w:val="center"/>
          </w:tcPr>
          <w:p w14:paraId="4732A99C" w14:textId="668745F6" w:rsidR="00077340" w:rsidRPr="0054480A" w:rsidRDefault="00077340" w:rsidP="0054480A">
            <w:pPr>
              <w:pStyle w:val="TableCells"/>
              <w:rPr>
                <w:highlight w:val="yellow"/>
              </w:rPr>
            </w:pPr>
            <w:r w:rsidRPr="0054480A">
              <w:t>1.6</w:t>
            </w:r>
          </w:p>
        </w:tc>
        <w:tc>
          <w:tcPr>
            <w:tcW w:w="337" w:type="pct"/>
            <w:tcBorders>
              <w:top w:val="single" w:sz="8" w:space="0" w:color="4D4D4F" w:themeColor="text2"/>
            </w:tcBorders>
            <w:vAlign w:val="center"/>
          </w:tcPr>
          <w:p w14:paraId="143BF784" w14:textId="29426689" w:rsidR="00077340" w:rsidRPr="0054480A" w:rsidRDefault="00077340" w:rsidP="0054480A">
            <w:pPr>
              <w:pStyle w:val="TableCells"/>
            </w:pPr>
            <w:r w:rsidRPr="0054480A">
              <w:t>2%</w:t>
            </w:r>
          </w:p>
        </w:tc>
        <w:tc>
          <w:tcPr>
            <w:tcW w:w="480" w:type="pct"/>
            <w:tcBorders>
              <w:top w:val="single" w:sz="8" w:space="0" w:color="4D4D4F" w:themeColor="text2"/>
            </w:tcBorders>
            <w:vAlign w:val="center"/>
          </w:tcPr>
          <w:p w14:paraId="022DE58B" w14:textId="38CD2FE6" w:rsidR="00077340" w:rsidRPr="0054480A" w:rsidRDefault="00077340" w:rsidP="0054480A">
            <w:pPr>
              <w:pStyle w:val="TableCells"/>
            </w:pPr>
            <w:r w:rsidRPr="0054480A">
              <w:t>113</w:t>
            </w:r>
          </w:p>
        </w:tc>
      </w:tr>
      <w:tr w:rsidR="0076741B" w:rsidRPr="00E97E31" w14:paraId="724519CD" w14:textId="0B034CE4" w:rsidTr="0076741B">
        <w:trPr>
          <w:trHeight w:val="235"/>
        </w:trPr>
        <w:tc>
          <w:tcPr>
            <w:tcW w:w="2788" w:type="pct"/>
            <w:tcBorders>
              <w:top w:val="single" w:sz="8" w:space="0" w:color="4D4D4F" w:themeColor="text2"/>
            </w:tcBorders>
            <w:vAlign w:val="bottom"/>
          </w:tcPr>
          <w:p w14:paraId="29F8044C" w14:textId="425E8471" w:rsidR="00077340" w:rsidRPr="0054480A" w:rsidRDefault="00077340" w:rsidP="0054480A">
            <w:pPr>
              <w:pStyle w:val="TableCells"/>
              <w:jc w:val="left"/>
            </w:pPr>
            <w:r w:rsidRPr="0054480A">
              <w:t>California Tax Credit Allocation Committee (TCAC)</w:t>
            </w:r>
          </w:p>
        </w:tc>
        <w:tc>
          <w:tcPr>
            <w:tcW w:w="625" w:type="pct"/>
            <w:tcBorders>
              <w:top w:val="single" w:sz="8" w:space="0" w:color="4D4D4F" w:themeColor="text2"/>
            </w:tcBorders>
            <w:vAlign w:val="center"/>
          </w:tcPr>
          <w:p w14:paraId="15C644AB" w14:textId="0E9F9418" w:rsidR="00077340" w:rsidRPr="0054480A" w:rsidRDefault="00077340" w:rsidP="0054480A">
            <w:pPr>
              <w:pStyle w:val="TableCells"/>
              <w:rPr>
                <w:highlight w:val="yellow"/>
              </w:rPr>
            </w:pPr>
            <w:r w:rsidRPr="0054480A">
              <w:t>274</w:t>
            </w:r>
          </w:p>
        </w:tc>
        <w:tc>
          <w:tcPr>
            <w:tcW w:w="336" w:type="pct"/>
            <w:tcBorders>
              <w:top w:val="single" w:sz="8" w:space="0" w:color="4D4D4F" w:themeColor="text2"/>
            </w:tcBorders>
            <w:vAlign w:val="center"/>
          </w:tcPr>
          <w:p w14:paraId="7932690A" w14:textId="1B010F00" w:rsidR="00077340" w:rsidRPr="0054480A" w:rsidRDefault="00077340" w:rsidP="0054480A">
            <w:pPr>
              <w:pStyle w:val="TableCells"/>
              <w:rPr>
                <w:highlight w:val="yellow"/>
              </w:rPr>
            </w:pPr>
            <w:r w:rsidRPr="0054480A">
              <w:t>67%</w:t>
            </w:r>
          </w:p>
        </w:tc>
        <w:tc>
          <w:tcPr>
            <w:tcW w:w="433" w:type="pct"/>
            <w:tcBorders>
              <w:top w:val="single" w:sz="8" w:space="0" w:color="4D4D4F" w:themeColor="text2"/>
            </w:tcBorders>
            <w:vAlign w:val="center"/>
          </w:tcPr>
          <w:p w14:paraId="0FAC67B0" w14:textId="2478E6E3" w:rsidR="00077340" w:rsidRPr="0054480A" w:rsidRDefault="00077340" w:rsidP="0054480A">
            <w:pPr>
              <w:pStyle w:val="TableCells"/>
              <w:rPr>
                <w:highlight w:val="yellow"/>
              </w:rPr>
            </w:pPr>
            <w:r w:rsidRPr="0054480A">
              <w:t>48.5</w:t>
            </w:r>
          </w:p>
        </w:tc>
        <w:tc>
          <w:tcPr>
            <w:tcW w:w="337" w:type="pct"/>
            <w:tcBorders>
              <w:top w:val="single" w:sz="8" w:space="0" w:color="4D4D4F" w:themeColor="text2"/>
            </w:tcBorders>
            <w:vAlign w:val="center"/>
          </w:tcPr>
          <w:p w14:paraId="521D4E62" w14:textId="7D868FE1" w:rsidR="00077340" w:rsidRPr="0054480A" w:rsidRDefault="00077340" w:rsidP="0054480A">
            <w:pPr>
              <w:pStyle w:val="TableCells"/>
            </w:pPr>
            <w:r w:rsidRPr="0054480A">
              <w:t>71%</w:t>
            </w:r>
          </w:p>
        </w:tc>
        <w:tc>
          <w:tcPr>
            <w:tcW w:w="480" w:type="pct"/>
            <w:tcBorders>
              <w:top w:val="single" w:sz="8" w:space="0" w:color="4D4D4F" w:themeColor="text2"/>
            </w:tcBorders>
            <w:vAlign w:val="center"/>
          </w:tcPr>
          <w:p w14:paraId="748535DD" w14:textId="6B0229B8" w:rsidR="00077340" w:rsidRPr="0054480A" w:rsidRDefault="00077340" w:rsidP="0054480A">
            <w:pPr>
              <w:pStyle w:val="TableCells"/>
            </w:pPr>
            <w:r w:rsidRPr="0054480A">
              <w:t>178</w:t>
            </w:r>
          </w:p>
        </w:tc>
      </w:tr>
      <w:tr w:rsidR="0076741B" w:rsidRPr="00E97E31" w14:paraId="0150EA2B" w14:textId="06C6689C" w:rsidTr="0076741B">
        <w:trPr>
          <w:trHeight w:val="235"/>
        </w:trPr>
        <w:tc>
          <w:tcPr>
            <w:tcW w:w="2788" w:type="pct"/>
            <w:tcBorders>
              <w:top w:val="single" w:sz="8" w:space="0" w:color="4D4D4F" w:themeColor="text2"/>
            </w:tcBorders>
            <w:vAlign w:val="bottom"/>
          </w:tcPr>
          <w:p w14:paraId="5FFBCAD3" w14:textId="52D47CCA" w:rsidR="00077340" w:rsidRPr="0054480A" w:rsidRDefault="00077340" w:rsidP="0054480A">
            <w:pPr>
              <w:pStyle w:val="TableCells"/>
              <w:jc w:val="left"/>
            </w:pPr>
            <w:r w:rsidRPr="0054480A">
              <w:t>City or County in the case of a project funded by a local bond measure</w:t>
            </w:r>
          </w:p>
        </w:tc>
        <w:tc>
          <w:tcPr>
            <w:tcW w:w="625" w:type="pct"/>
            <w:tcBorders>
              <w:top w:val="single" w:sz="8" w:space="0" w:color="4D4D4F" w:themeColor="text2"/>
            </w:tcBorders>
            <w:vAlign w:val="center"/>
          </w:tcPr>
          <w:p w14:paraId="1003EABC" w14:textId="55809AE2" w:rsidR="00077340" w:rsidRPr="0054480A" w:rsidRDefault="00077340" w:rsidP="0054480A">
            <w:pPr>
              <w:pStyle w:val="TableCells"/>
              <w:rPr>
                <w:highlight w:val="yellow"/>
              </w:rPr>
            </w:pPr>
            <w:r w:rsidRPr="0054480A">
              <w:t>9</w:t>
            </w:r>
          </w:p>
        </w:tc>
        <w:tc>
          <w:tcPr>
            <w:tcW w:w="336" w:type="pct"/>
            <w:tcBorders>
              <w:top w:val="single" w:sz="8" w:space="0" w:color="4D4D4F" w:themeColor="text2"/>
            </w:tcBorders>
            <w:vAlign w:val="center"/>
          </w:tcPr>
          <w:p w14:paraId="7B5D706F" w14:textId="41C2C5E4" w:rsidR="00077340" w:rsidRPr="0054480A" w:rsidRDefault="00077340" w:rsidP="0054480A">
            <w:pPr>
              <w:pStyle w:val="TableCells"/>
              <w:rPr>
                <w:highlight w:val="yellow"/>
              </w:rPr>
            </w:pPr>
            <w:r w:rsidRPr="0054480A">
              <w:t>2%</w:t>
            </w:r>
          </w:p>
        </w:tc>
        <w:tc>
          <w:tcPr>
            <w:tcW w:w="433" w:type="pct"/>
            <w:tcBorders>
              <w:top w:val="single" w:sz="8" w:space="0" w:color="4D4D4F" w:themeColor="text2"/>
            </w:tcBorders>
            <w:vAlign w:val="center"/>
          </w:tcPr>
          <w:p w14:paraId="66AA83AB" w14:textId="2E8A64AA" w:rsidR="00077340" w:rsidRPr="0054480A" w:rsidRDefault="00077340" w:rsidP="0054480A">
            <w:pPr>
              <w:pStyle w:val="TableCells"/>
              <w:rPr>
                <w:highlight w:val="yellow"/>
              </w:rPr>
            </w:pPr>
            <w:r w:rsidRPr="0054480A">
              <w:t>1.2</w:t>
            </w:r>
          </w:p>
        </w:tc>
        <w:tc>
          <w:tcPr>
            <w:tcW w:w="337" w:type="pct"/>
            <w:tcBorders>
              <w:top w:val="single" w:sz="8" w:space="0" w:color="4D4D4F" w:themeColor="text2"/>
            </w:tcBorders>
            <w:vAlign w:val="center"/>
          </w:tcPr>
          <w:p w14:paraId="6F9B5E6D" w14:textId="5B8A3150" w:rsidR="00077340" w:rsidRPr="0054480A" w:rsidRDefault="00077340" w:rsidP="0054480A">
            <w:pPr>
              <w:pStyle w:val="TableCells"/>
            </w:pPr>
            <w:r w:rsidRPr="0054480A">
              <w:t>2%</w:t>
            </w:r>
          </w:p>
        </w:tc>
        <w:tc>
          <w:tcPr>
            <w:tcW w:w="480" w:type="pct"/>
            <w:tcBorders>
              <w:top w:val="single" w:sz="8" w:space="0" w:color="4D4D4F" w:themeColor="text2"/>
            </w:tcBorders>
            <w:vAlign w:val="center"/>
          </w:tcPr>
          <w:p w14:paraId="27C54B4D" w14:textId="79F594BA" w:rsidR="00077340" w:rsidRPr="0054480A" w:rsidRDefault="00077340" w:rsidP="0054480A">
            <w:pPr>
              <w:pStyle w:val="TableCells"/>
            </w:pPr>
            <w:r w:rsidRPr="0054480A">
              <w:t>133</w:t>
            </w:r>
          </w:p>
        </w:tc>
      </w:tr>
      <w:tr w:rsidR="0076741B" w:rsidRPr="00E97E31" w14:paraId="520AC0D2" w14:textId="79FF7EA0" w:rsidTr="0076741B">
        <w:trPr>
          <w:trHeight w:val="235"/>
        </w:trPr>
        <w:tc>
          <w:tcPr>
            <w:tcW w:w="2788" w:type="pct"/>
            <w:tcBorders>
              <w:top w:val="single" w:sz="8" w:space="0" w:color="4D4D4F" w:themeColor="text2"/>
            </w:tcBorders>
            <w:vAlign w:val="bottom"/>
          </w:tcPr>
          <w:p w14:paraId="18342C1F" w14:textId="632DC138" w:rsidR="00077340" w:rsidRPr="0054480A" w:rsidRDefault="00077340" w:rsidP="0054480A">
            <w:pPr>
              <w:pStyle w:val="TableCells"/>
              <w:jc w:val="left"/>
            </w:pPr>
            <w:r w:rsidRPr="0054480A">
              <w:t>U.S. Department of Agriculture (USDA)</w:t>
            </w:r>
          </w:p>
        </w:tc>
        <w:tc>
          <w:tcPr>
            <w:tcW w:w="625" w:type="pct"/>
            <w:tcBorders>
              <w:top w:val="single" w:sz="8" w:space="0" w:color="4D4D4F" w:themeColor="text2"/>
            </w:tcBorders>
            <w:vAlign w:val="center"/>
          </w:tcPr>
          <w:p w14:paraId="5CB976AD" w14:textId="4BFECFA8" w:rsidR="00077340" w:rsidRPr="0054480A" w:rsidRDefault="00077340" w:rsidP="0054480A">
            <w:pPr>
              <w:pStyle w:val="TableCells"/>
              <w:rPr>
                <w:highlight w:val="yellow"/>
              </w:rPr>
            </w:pPr>
            <w:r w:rsidRPr="0054480A">
              <w:t>14</w:t>
            </w:r>
          </w:p>
        </w:tc>
        <w:tc>
          <w:tcPr>
            <w:tcW w:w="336" w:type="pct"/>
            <w:tcBorders>
              <w:top w:val="single" w:sz="8" w:space="0" w:color="4D4D4F" w:themeColor="text2"/>
            </w:tcBorders>
            <w:vAlign w:val="center"/>
          </w:tcPr>
          <w:p w14:paraId="4A03521E" w14:textId="0971348E" w:rsidR="00077340" w:rsidRPr="0054480A" w:rsidRDefault="00077340" w:rsidP="0054480A">
            <w:pPr>
              <w:pStyle w:val="TableCells"/>
              <w:rPr>
                <w:highlight w:val="yellow"/>
              </w:rPr>
            </w:pPr>
            <w:r w:rsidRPr="0054480A">
              <w:t>3%</w:t>
            </w:r>
          </w:p>
        </w:tc>
        <w:tc>
          <w:tcPr>
            <w:tcW w:w="433" w:type="pct"/>
            <w:tcBorders>
              <w:top w:val="single" w:sz="8" w:space="0" w:color="4D4D4F" w:themeColor="text2"/>
            </w:tcBorders>
            <w:vAlign w:val="center"/>
          </w:tcPr>
          <w:p w14:paraId="7377422C" w14:textId="0469A92B" w:rsidR="00077340" w:rsidRPr="0054480A" w:rsidRDefault="00077340" w:rsidP="0054480A">
            <w:pPr>
              <w:pStyle w:val="TableCells"/>
              <w:rPr>
                <w:highlight w:val="yellow"/>
              </w:rPr>
            </w:pPr>
            <w:r w:rsidRPr="0054480A">
              <w:t>1.8</w:t>
            </w:r>
          </w:p>
        </w:tc>
        <w:tc>
          <w:tcPr>
            <w:tcW w:w="337" w:type="pct"/>
            <w:tcBorders>
              <w:top w:val="single" w:sz="8" w:space="0" w:color="4D4D4F" w:themeColor="text2"/>
            </w:tcBorders>
            <w:vAlign w:val="center"/>
          </w:tcPr>
          <w:p w14:paraId="59215C5F" w14:textId="4A4E41BA" w:rsidR="00077340" w:rsidRPr="0054480A" w:rsidRDefault="00077340" w:rsidP="0054480A">
            <w:pPr>
              <w:pStyle w:val="TableCells"/>
            </w:pPr>
            <w:r w:rsidRPr="0054480A">
              <w:t>3%</w:t>
            </w:r>
          </w:p>
        </w:tc>
        <w:tc>
          <w:tcPr>
            <w:tcW w:w="480" w:type="pct"/>
            <w:tcBorders>
              <w:top w:val="single" w:sz="8" w:space="0" w:color="4D4D4F" w:themeColor="text2"/>
            </w:tcBorders>
            <w:vAlign w:val="center"/>
          </w:tcPr>
          <w:p w14:paraId="6AA6F5CF" w14:textId="07EE4FE1" w:rsidR="00077340" w:rsidRPr="0054480A" w:rsidRDefault="00077340" w:rsidP="0054480A">
            <w:pPr>
              <w:pStyle w:val="TableCells"/>
            </w:pPr>
            <w:r w:rsidRPr="0054480A">
              <w:t>127</w:t>
            </w:r>
          </w:p>
        </w:tc>
      </w:tr>
      <w:tr w:rsidR="0076741B" w:rsidRPr="00E97E31" w14:paraId="4BD9AD0C" w14:textId="2E42F370" w:rsidTr="0076741B">
        <w:trPr>
          <w:trHeight w:val="235"/>
        </w:trPr>
        <w:tc>
          <w:tcPr>
            <w:tcW w:w="2788" w:type="pct"/>
            <w:tcBorders>
              <w:top w:val="single" w:sz="8" w:space="0" w:color="4D4D4F" w:themeColor="text2"/>
            </w:tcBorders>
            <w:vAlign w:val="bottom"/>
          </w:tcPr>
          <w:p w14:paraId="01942517" w14:textId="21E3BE19" w:rsidR="00077340" w:rsidRPr="0054480A" w:rsidRDefault="00077340" w:rsidP="0054480A">
            <w:pPr>
              <w:pStyle w:val="TableCells"/>
              <w:jc w:val="left"/>
            </w:pPr>
            <w:r w:rsidRPr="0054480A">
              <w:t>U.S. Department of Housing and Urban Development (HUD)</w:t>
            </w:r>
          </w:p>
        </w:tc>
        <w:tc>
          <w:tcPr>
            <w:tcW w:w="625" w:type="pct"/>
            <w:tcBorders>
              <w:top w:val="single" w:sz="8" w:space="0" w:color="4D4D4F" w:themeColor="text2"/>
            </w:tcBorders>
            <w:vAlign w:val="center"/>
          </w:tcPr>
          <w:p w14:paraId="0BAECC20" w14:textId="44D79606" w:rsidR="00077340" w:rsidRPr="0054480A" w:rsidRDefault="00077340" w:rsidP="0054480A">
            <w:pPr>
              <w:pStyle w:val="TableCells"/>
              <w:rPr>
                <w:highlight w:val="yellow"/>
              </w:rPr>
            </w:pPr>
            <w:r w:rsidRPr="0054480A">
              <w:t>36</w:t>
            </w:r>
          </w:p>
        </w:tc>
        <w:tc>
          <w:tcPr>
            <w:tcW w:w="336" w:type="pct"/>
            <w:tcBorders>
              <w:top w:val="single" w:sz="8" w:space="0" w:color="4D4D4F" w:themeColor="text2"/>
            </w:tcBorders>
            <w:vAlign w:val="center"/>
          </w:tcPr>
          <w:p w14:paraId="228F73A7" w14:textId="1DA348D0" w:rsidR="00077340" w:rsidRPr="0054480A" w:rsidRDefault="00077340" w:rsidP="0054480A">
            <w:pPr>
              <w:pStyle w:val="TableCells"/>
              <w:rPr>
                <w:highlight w:val="yellow"/>
              </w:rPr>
            </w:pPr>
            <w:r w:rsidRPr="0054480A">
              <w:t>9%</w:t>
            </w:r>
          </w:p>
        </w:tc>
        <w:tc>
          <w:tcPr>
            <w:tcW w:w="433" w:type="pct"/>
            <w:tcBorders>
              <w:top w:val="single" w:sz="8" w:space="0" w:color="4D4D4F" w:themeColor="text2"/>
            </w:tcBorders>
            <w:vAlign w:val="center"/>
          </w:tcPr>
          <w:p w14:paraId="55F72E0A" w14:textId="79A4DCC3" w:rsidR="00077340" w:rsidRPr="0054480A" w:rsidRDefault="00077340" w:rsidP="0054480A">
            <w:pPr>
              <w:pStyle w:val="TableCells"/>
              <w:rPr>
                <w:highlight w:val="yellow"/>
              </w:rPr>
            </w:pPr>
            <w:r w:rsidRPr="0054480A">
              <w:t>4.7</w:t>
            </w:r>
          </w:p>
        </w:tc>
        <w:tc>
          <w:tcPr>
            <w:tcW w:w="337" w:type="pct"/>
            <w:tcBorders>
              <w:top w:val="single" w:sz="8" w:space="0" w:color="4D4D4F" w:themeColor="text2"/>
            </w:tcBorders>
            <w:vAlign w:val="center"/>
          </w:tcPr>
          <w:p w14:paraId="18AF09F1" w14:textId="0620800F" w:rsidR="00077340" w:rsidRPr="0054480A" w:rsidRDefault="00077340" w:rsidP="0054480A">
            <w:pPr>
              <w:pStyle w:val="TableCells"/>
            </w:pPr>
            <w:r w:rsidRPr="0054480A">
              <w:t>7%</w:t>
            </w:r>
          </w:p>
        </w:tc>
        <w:tc>
          <w:tcPr>
            <w:tcW w:w="480" w:type="pct"/>
            <w:tcBorders>
              <w:top w:val="single" w:sz="8" w:space="0" w:color="4D4D4F" w:themeColor="text2"/>
            </w:tcBorders>
            <w:vAlign w:val="center"/>
          </w:tcPr>
          <w:p w14:paraId="4CEFE2EE" w14:textId="1A1F8FAD" w:rsidR="00077340" w:rsidRPr="0054480A" w:rsidRDefault="00077340" w:rsidP="0054480A">
            <w:pPr>
              <w:pStyle w:val="TableCells"/>
            </w:pPr>
            <w:r w:rsidRPr="0054480A">
              <w:t>131</w:t>
            </w:r>
          </w:p>
        </w:tc>
      </w:tr>
      <w:tr w:rsidR="0076741B" w:rsidRPr="00E97E31" w14:paraId="76F9ACED" w14:textId="35D87CB4" w:rsidTr="0076741B">
        <w:trPr>
          <w:trHeight w:val="235"/>
        </w:trPr>
        <w:tc>
          <w:tcPr>
            <w:tcW w:w="2788" w:type="pct"/>
            <w:tcBorders>
              <w:top w:val="single" w:sz="8" w:space="0" w:color="4D4D4F" w:themeColor="text2"/>
            </w:tcBorders>
            <w:vAlign w:val="bottom"/>
          </w:tcPr>
          <w:p w14:paraId="78D07724" w14:textId="54F3AE29" w:rsidR="00077340" w:rsidRPr="0054480A" w:rsidRDefault="00077340" w:rsidP="0054480A">
            <w:pPr>
              <w:pStyle w:val="TableCells"/>
              <w:jc w:val="left"/>
            </w:pPr>
            <w:r w:rsidRPr="0054480A">
              <w:t>Unknown</w:t>
            </w:r>
          </w:p>
        </w:tc>
        <w:tc>
          <w:tcPr>
            <w:tcW w:w="625" w:type="pct"/>
            <w:tcBorders>
              <w:top w:val="single" w:sz="8" w:space="0" w:color="4D4D4F" w:themeColor="text2"/>
            </w:tcBorders>
            <w:vAlign w:val="center"/>
          </w:tcPr>
          <w:p w14:paraId="36EB2BBC" w14:textId="0994143E" w:rsidR="00077340" w:rsidRPr="0054480A" w:rsidRDefault="00077340" w:rsidP="0054480A">
            <w:pPr>
              <w:pStyle w:val="TableCells"/>
              <w:rPr>
                <w:highlight w:val="cyan"/>
              </w:rPr>
            </w:pPr>
            <w:r w:rsidRPr="0054480A">
              <w:t>21</w:t>
            </w:r>
          </w:p>
        </w:tc>
        <w:tc>
          <w:tcPr>
            <w:tcW w:w="336" w:type="pct"/>
            <w:tcBorders>
              <w:top w:val="single" w:sz="8" w:space="0" w:color="4D4D4F" w:themeColor="text2"/>
            </w:tcBorders>
            <w:vAlign w:val="center"/>
          </w:tcPr>
          <w:p w14:paraId="362ACEBF" w14:textId="10D939FC" w:rsidR="00077340" w:rsidRPr="0054480A" w:rsidRDefault="00077340" w:rsidP="0054480A">
            <w:pPr>
              <w:pStyle w:val="TableCells"/>
              <w:rPr>
                <w:highlight w:val="cyan"/>
              </w:rPr>
            </w:pPr>
            <w:r w:rsidRPr="0054480A">
              <w:t>5%</w:t>
            </w:r>
          </w:p>
        </w:tc>
        <w:tc>
          <w:tcPr>
            <w:tcW w:w="433" w:type="pct"/>
            <w:tcBorders>
              <w:top w:val="single" w:sz="8" w:space="0" w:color="4D4D4F" w:themeColor="text2"/>
            </w:tcBorders>
            <w:vAlign w:val="center"/>
          </w:tcPr>
          <w:p w14:paraId="6F76F97F" w14:textId="347DC5DA" w:rsidR="00077340" w:rsidRPr="0054480A" w:rsidRDefault="00077340" w:rsidP="0054480A">
            <w:pPr>
              <w:pStyle w:val="TableCells"/>
              <w:rPr>
                <w:highlight w:val="cyan"/>
              </w:rPr>
            </w:pPr>
            <w:r w:rsidRPr="0054480A">
              <w:t>3.2</w:t>
            </w:r>
          </w:p>
        </w:tc>
        <w:tc>
          <w:tcPr>
            <w:tcW w:w="337" w:type="pct"/>
            <w:tcBorders>
              <w:top w:val="single" w:sz="8" w:space="0" w:color="4D4D4F" w:themeColor="text2"/>
            </w:tcBorders>
            <w:vAlign w:val="center"/>
          </w:tcPr>
          <w:p w14:paraId="75352365" w14:textId="1CB51C93" w:rsidR="00077340" w:rsidRPr="0054480A" w:rsidRDefault="00077340" w:rsidP="0054480A">
            <w:pPr>
              <w:pStyle w:val="TableCells"/>
            </w:pPr>
            <w:r w:rsidRPr="0054480A">
              <w:t>5%</w:t>
            </w:r>
          </w:p>
        </w:tc>
        <w:tc>
          <w:tcPr>
            <w:tcW w:w="480" w:type="pct"/>
            <w:tcBorders>
              <w:top w:val="single" w:sz="8" w:space="0" w:color="4D4D4F" w:themeColor="text2"/>
            </w:tcBorders>
            <w:vAlign w:val="center"/>
          </w:tcPr>
          <w:p w14:paraId="72E70262" w14:textId="6B16000D" w:rsidR="00077340" w:rsidRPr="0054480A" w:rsidRDefault="00077340" w:rsidP="0054480A">
            <w:pPr>
              <w:pStyle w:val="TableCells"/>
            </w:pPr>
            <w:r w:rsidRPr="0054480A">
              <w:t>164</w:t>
            </w:r>
          </w:p>
        </w:tc>
      </w:tr>
    </w:tbl>
    <w:p w14:paraId="373E2762" w14:textId="3C6F19DC" w:rsidR="00E3526A" w:rsidRDefault="00E3526A" w:rsidP="00450D95">
      <w:pPr>
        <w:pStyle w:val="Halfline"/>
      </w:pPr>
    </w:p>
    <w:p w14:paraId="03DB6ABB" w14:textId="6C3ABE3D" w:rsidR="0094788F" w:rsidRDefault="009F15FC" w:rsidP="00FF2DE7">
      <w:pPr>
        <w:pStyle w:val="BodyText"/>
      </w:pPr>
      <w:r>
        <w:fldChar w:fldCharType="begin"/>
      </w:r>
      <w:r>
        <w:instrText xml:space="preserve"> REF _Ref73091681 \h </w:instrText>
      </w:r>
      <w:r>
        <w:fldChar w:fldCharType="separate"/>
      </w:r>
      <w:r>
        <w:t xml:space="preserve">Figure </w:t>
      </w:r>
      <w:r>
        <w:rPr>
          <w:noProof/>
        </w:rPr>
        <w:t>B</w:t>
      </w:r>
      <w:r>
        <w:noBreakHyphen/>
      </w:r>
      <w:r>
        <w:rPr>
          <w:noProof/>
        </w:rPr>
        <w:t>2</w:t>
      </w:r>
      <w:r>
        <w:fldChar w:fldCharType="end"/>
      </w:r>
      <w:r>
        <w:t xml:space="preserve"> </w:t>
      </w:r>
      <w:r w:rsidR="00450D95" w:rsidRPr="00291C64">
        <w:t>below shows</w:t>
      </w:r>
      <w:r w:rsidR="00450D95">
        <w:t xml:space="preserve"> </w:t>
      </w:r>
      <w:r w:rsidR="00F069CA">
        <w:t xml:space="preserve">the distribution of </w:t>
      </w:r>
      <w:r w:rsidR="00F069CA" w:rsidRPr="000A6B63">
        <w:t xml:space="preserve">SOMAH applications </w:t>
      </w:r>
      <w:r w:rsidR="00F069CA">
        <w:t xml:space="preserve">falling into one or both </w:t>
      </w:r>
      <w:r w:rsidR="006532AE">
        <w:t>of</w:t>
      </w:r>
      <w:r w:rsidR="00F069CA">
        <w:t xml:space="preserve"> </w:t>
      </w:r>
      <w:r w:rsidR="00C92772">
        <w:t>SOMAH</w:t>
      </w:r>
      <w:r w:rsidR="006532AE">
        <w:t>’s</w:t>
      </w:r>
      <w:r w:rsidR="00C92772">
        <w:t xml:space="preserve"> </w:t>
      </w:r>
      <w:r w:rsidR="00F069CA" w:rsidRPr="00071707">
        <w:t>eligibility criteria</w:t>
      </w:r>
      <w:r w:rsidR="00FA4EA6">
        <w:t>. As this figure shows, r</w:t>
      </w:r>
      <w:r w:rsidR="0094788F" w:rsidRPr="00071707">
        <w:t>oughly 28 percent of the current SOMAH applications by count and 2</w:t>
      </w:r>
      <w:r w:rsidR="0094788F">
        <w:t>6</w:t>
      </w:r>
      <w:r w:rsidR="0094788F" w:rsidRPr="00071707">
        <w:t xml:space="preserve"> percent by capacity are located within DACs. This proportion is only slightly higher than the percentage of California’s population that falls into the DAC designation (25 percent).</w:t>
      </w:r>
      <w:r w:rsidR="0094788F">
        <w:t xml:space="preserve"> </w:t>
      </w:r>
    </w:p>
    <w:p w14:paraId="36F9854C" w14:textId="1A6E942A" w:rsidR="00E6163B" w:rsidRDefault="00E6163B" w:rsidP="00E6163B">
      <w:pPr>
        <w:pStyle w:val="Caption"/>
        <w:jc w:val="both"/>
      </w:pPr>
      <w:bookmarkStart w:id="11" w:name="_Ref73091681"/>
      <w:bookmarkStart w:id="12" w:name="_Toc72653508"/>
      <w:r>
        <w:t xml:space="preserve">Figure </w:t>
      </w:r>
      <w:fldSimple w:instr=" STYLEREF 7 \s ">
        <w:r>
          <w:rPr>
            <w:noProof/>
          </w:rPr>
          <w:t>B</w:t>
        </w:r>
      </w:fldSimple>
      <w:r>
        <w:noBreakHyphen/>
      </w:r>
      <w:fldSimple w:instr=" SEQ Figure \* ARABIC \s 7 ">
        <w:r>
          <w:rPr>
            <w:noProof/>
          </w:rPr>
          <w:t>2</w:t>
        </w:r>
      </w:fldSimple>
      <w:bookmarkEnd w:id="11"/>
      <w:r>
        <w:t xml:space="preserve">: </w:t>
      </w:r>
      <w:r w:rsidRPr="000A6B63">
        <w:t xml:space="preserve">Distribution of SOMAH Projects And System </w:t>
      </w:r>
      <w:r>
        <w:t>C</w:t>
      </w:r>
      <w:r w:rsidRPr="000A6B63">
        <w:t>apacity in Disadvantaged Communities</w:t>
      </w:r>
      <w:bookmarkEnd w:id="12"/>
    </w:p>
    <w:p w14:paraId="214A4146" w14:textId="77777777" w:rsidR="0094788F" w:rsidRPr="00071707" w:rsidRDefault="0094788F" w:rsidP="0094788F">
      <w:pPr>
        <w:pStyle w:val="BodyText"/>
      </w:pPr>
      <w:r>
        <w:rPr>
          <w:noProof/>
        </w:rPr>
        <w:drawing>
          <wp:inline distT="0" distB="0" distL="0" distR="0" wp14:anchorId="38B6D207" wp14:editId="512F1F29">
            <wp:extent cx="2926080" cy="27432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2926080" cy="2743200"/>
                    </a:xfrm>
                    <a:prstGeom prst="rect">
                      <a:avLst/>
                    </a:prstGeom>
                  </pic:spPr>
                </pic:pic>
              </a:graphicData>
            </a:graphic>
          </wp:inline>
        </w:drawing>
      </w:r>
      <w:r>
        <w:rPr>
          <w:noProof/>
        </w:rPr>
        <w:drawing>
          <wp:inline distT="0" distB="0" distL="0" distR="0" wp14:anchorId="2C994005" wp14:editId="67E4DAA2">
            <wp:extent cx="2926080" cy="274320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4">
                      <a:extLst>
                        <a:ext uri="{28A0092B-C50C-407E-A947-70E740481C1C}">
                          <a14:useLocalDpi xmlns:a14="http://schemas.microsoft.com/office/drawing/2010/main" val="0"/>
                        </a:ext>
                      </a:extLst>
                    </a:blip>
                    <a:stretch>
                      <a:fillRect/>
                    </a:stretch>
                  </pic:blipFill>
                  <pic:spPr>
                    <a:xfrm>
                      <a:off x="0" y="0"/>
                      <a:ext cx="2926080" cy="2743200"/>
                    </a:xfrm>
                    <a:prstGeom prst="rect">
                      <a:avLst/>
                    </a:prstGeom>
                  </pic:spPr>
                </pic:pic>
              </a:graphicData>
            </a:graphic>
          </wp:inline>
        </w:drawing>
      </w:r>
    </w:p>
    <w:p w14:paraId="3C7BEF8F" w14:textId="77777777" w:rsidR="00450D95" w:rsidRPr="00E3526A" w:rsidRDefault="00450D95" w:rsidP="00FA4EA6">
      <w:pPr>
        <w:pStyle w:val="Halfline"/>
      </w:pPr>
    </w:p>
    <w:p w14:paraId="7FDD0F1F" w14:textId="77777777" w:rsidR="00316004" w:rsidRPr="00E6163B" w:rsidRDefault="00316004" w:rsidP="00504165">
      <w:pPr>
        <w:pStyle w:val="BodyText"/>
        <w:keepN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lastRenderedPageBreak/>
        <w:t>Satisfaction with Program Technical Assistance</w:t>
      </w:r>
    </w:p>
    <w:p w14:paraId="602E3501" w14:textId="1578EB2B" w:rsidR="00A716C7" w:rsidRDefault="00316004" w:rsidP="00504165">
      <w:pPr>
        <w:pStyle w:val="BodyText"/>
        <w:keepNext/>
      </w:pPr>
      <w:r w:rsidRPr="00B159AB">
        <w:t>The focus of Metric #6 is the applicant’s satisfaction with the technical assistance they have received</w:t>
      </w:r>
      <w:r w:rsidR="00C34106">
        <w:t xml:space="preserve"> through the program</w:t>
      </w:r>
      <w:r w:rsidRPr="00B159AB">
        <w:t>. To date</w:t>
      </w:r>
      <w:r w:rsidR="00902B16" w:rsidRPr="00B159AB">
        <w:t>,</w:t>
      </w:r>
      <w:r w:rsidRPr="00B159AB">
        <w:t xml:space="preserve"> </w:t>
      </w:r>
      <w:r w:rsidR="00BB01DE">
        <w:t>the amount of technical assistance</w:t>
      </w:r>
      <w:r w:rsidR="003A25F2">
        <w:t xml:space="preserve"> (both upfront and standard)</w:t>
      </w:r>
      <w:r w:rsidR="00BB01DE">
        <w:t xml:space="preserve"> provided through the program has </w:t>
      </w:r>
      <w:r w:rsidR="00717008">
        <w:t xml:space="preserve">been low. </w:t>
      </w:r>
      <w:r w:rsidR="00BB01DE">
        <w:t>As of April 29, 2021</w:t>
      </w:r>
      <w:r w:rsidR="006B682C">
        <w:t>,</w:t>
      </w:r>
      <w:r w:rsidR="00BB01DE">
        <w:t xml:space="preserve"> </w:t>
      </w:r>
      <w:r w:rsidR="00096D42">
        <w:t>o</w:t>
      </w:r>
      <w:r w:rsidR="00717008">
        <w:t xml:space="preserve">nly </w:t>
      </w:r>
      <w:r w:rsidR="00902B16" w:rsidRPr="00B159AB">
        <w:t>f</w:t>
      </w:r>
      <w:r w:rsidR="00FF152B" w:rsidRPr="00B159AB">
        <w:t>our</w:t>
      </w:r>
      <w:r w:rsidRPr="00B159AB">
        <w:t xml:space="preserve"> </w:t>
      </w:r>
      <w:r w:rsidR="006D03E6" w:rsidRPr="00B159AB">
        <w:t>T</w:t>
      </w:r>
      <w:r w:rsidRPr="00B159AB">
        <w:t>rack A</w:t>
      </w:r>
      <w:r w:rsidR="006D03E6" w:rsidRPr="00B159AB">
        <w:t xml:space="preserve"> applications </w:t>
      </w:r>
      <w:r w:rsidR="00902B16" w:rsidRPr="00B159AB">
        <w:t xml:space="preserve">have been approved to receive </w:t>
      </w:r>
      <w:r w:rsidR="00FA4087">
        <w:t>U</w:t>
      </w:r>
      <w:r w:rsidR="00F818EF" w:rsidRPr="00B159AB">
        <w:t xml:space="preserve">pfront </w:t>
      </w:r>
      <w:r w:rsidR="00FA4087">
        <w:t>T</w:t>
      </w:r>
      <w:r w:rsidR="00902B16" w:rsidRPr="00B159AB">
        <w:t xml:space="preserve">echnical </w:t>
      </w:r>
      <w:r w:rsidR="00FA4087">
        <w:t>A</w:t>
      </w:r>
      <w:r w:rsidR="00902B16" w:rsidRPr="00B159AB">
        <w:t>ssistance through the program</w:t>
      </w:r>
      <w:r w:rsidR="004F44CE">
        <w:t xml:space="preserve">, </w:t>
      </w:r>
      <w:r w:rsidRPr="00B159AB">
        <w:t xml:space="preserve">two </w:t>
      </w:r>
      <w:r w:rsidR="00902B16" w:rsidRPr="00B159AB">
        <w:t xml:space="preserve">of </w:t>
      </w:r>
      <w:r w:rsidR="004F44CE">
        <w:t xml:space="preserve">which </w:t>
      </w:r>
      <w:r w:rsidRPr="00B159AB">
        <w:t xml:space="preserve">have received </w:t>
      </w:r>
      <w:r w:rsidR="00902B16" w:rsidRPr="00B159AB">
        <w:t xml:space="preserve">a </w:t>
      </w:r>
      <w:r w:rsidR="00E32D7D" w:rsidRPr="00B159AB">
        <w:t xml:space="preserve">Technical Assistance Report </w:t>
      </w:r>
      <w:r w:rsidR="004F44CE">
        <w:t xml:space="preserve">for their project </w:t>
      </w:r>
      <w:r w:rsidR="00E32D7D" w:rsidRPr="00B159AB">
        <w:t xml:space="preserve">that </w:t>
      </w:r>
      <w:r w:rsidR="004D7D24" w:rsidRPr="00B159AB">
        <w:t xml:space="preserve">provides </w:t>
      </w:r>
      <w:r w:rsidR="00306AC5">
        <w:t xml:space="preserve">an </w:t>
      </w:r>
      <w:r w:rsidR="004D7D24" w:rsidRPr="00B159AB">
        <w:t xml:space="preserve">estimate of the </w:t>
      </w:r>
      <w:r w:rsidR="007E69F2" w:rsidRPr="00B159AB">
        <w:t xml:space="preserve">space (roof or other) </w:t>
      </w:r>
      <w:r w:rsidR="003B326E" w:rsidRPr="00B159AB">
        <w:t>that is suitable for solar</w:t>
      </w:r>
      <w:r w:rsidR="00306AC5">
        <w:t xml:space="preserve"> and the </w:t>
      </w:r>
      <w:r w:rsidR="004A14B1" w:rsidRPr="00B159AB">
        <w:t xml:space="preserve">PV generation potential, </w:t>
      </w:r>
      <w:r w:rsidR="001C7CD6" w:rsidRPr="00B159AB">
        <w:t>a cost analysis for the project inclusive of the SOMAH incentive</w:t>
      </w:r>
      <w:r w:rsidR="00EC6E90" w:rsidRPr="00B159AB">
        <w:t>, and</w:t>
      </w:r>
      <w:r w:rsidR="00821714">
        <w:t xml:space="preserve"> </w:t>
      </w:r>
      <w:r w:rsidR="00EC6E90" w:rsidRPr="00B159AB">
        <w:t xml:space="preserve">analysis of </w:t>
      </w:r>
      <w:r w:rsidR="00F61A57">
        <w:t xml:space="preserve">the project-level </w:t>
      </w:r>
      <w:r w:rsidR="00B159AB" w:rsidRPr="00B159AB">
        <w:t xml:space="preserve">utility billing </w:t>
      </w:r>
      <w:r w:rsidR="00F61A57">
        <w:t xml:space="preserve">data </w:t>
      </w:r>
      <w:r w:rsidR="00B159AB" w:rsidRPr="00B159AB">
        <w:t>including electric consumption and rate structure.</w:t>
      </w:r>
      <w:r w:rsidRPr="00B159AB">
        <w:t xml:space="preserve"> </w:t>
      </w:r>
      <w:r w:rsidR="000E7B01">
        <w:t>Two</w:t>
      </w:r>
      <w:r w:rsidR="004C0F51">
        <w:t xml:space="preserve"> </w:t>
      </w:r>
      <w:r w:rsidR="00B03F92">
        <w:t xml:space="preserve">property owners who received </w:t>
      </w:r>
      <w:r w:rsidR="00821714">
        <w:t>U</w:t>
      </w:r>
      <w:r w:rsidR="000E7B01">
        <w:t xml:space="preserve">pfront </w:t>
      </w:r>
      <w:r w:rsidR="00821714">
        <w:t>T</w:t>
      </w:r>
      <w:r w:rsidR="000E7B01">
        <w:t xml:space="preserve">echnical </w:t>
      </w:r>
      <w:r w:rsidR="00821714">
        <w:t>A</w:t>
      </w:r>
      <w:r w:rsidR="000E7B01">
        <w:t xml:space="preserve">ssistance were interviewed as part of the evaluation and </w:t>
      </w:r>
      <w:r w:rsidR="00617214">
        <w:t xml:space="preserve">both </w:t>
      </w:r>
      <w:r w:rsidR="000E7B01">
        <w:t xml:space="preserve">reported </w:t>
      </w:r>
      <w:r w:rsidR="00AC1891">
        <w:t xml:space="preserve">being </w:t>
      </w:r>
      <w:r w:rsidR="006A2B1A">
        <w:t xml:space="preserve">satisfied with the technical assistance they received. </w:t>
      </w:r>
      <w:r w:rsidR="005C0A6C">
        <w:t xml:space="preserve">One </w:t>
      </w:r>
      <w:r w:rsidR="00001EE1">
        <w:t xml:space="preserve">of these Track A </w:t>
      </w:r>
      <w:r w:rsidR="00EE43B6">
        <w:t>property owner</w:t>
      </w:r>
      <w:r w:rsidR="00001EE1">
        <w:t>s</w:t>
      </w:r>
      <w:r w:rsidR="00EE43B6">
        <w:t xml:space="preserve"> </w:t>
      </w:r>
      <w:r w:rsidR="00617214">
        <w:t xml:space="preserve">has </w:t>
      </w:r>
      <w:r w:rsidR="00C81C7E">
        <w:t>since</w:t>
      </w:r>
      <w:r w:rsidR="00001EE1">
        <w:t xml:space="preserve"> submitted </w:t>
      </w:r>
      <w:r w:rsidR="00AC1891">
        <w:t>a</w:t>
      </w:r>
      <w:r w:rsidR="00001EE1">
        <w:t xml:space="preserve"> </w:t>
      </w:r>
      <w:r w:rsidR="00CE39D0">
        <w:t>R</w:t>
      </w:r>
      <w:r w:rsidR="00001EE1">
        <w:t xml:space="preserve">eservation </w:t>
      </w:r>
      <w:r w:rsidR="00CE39D0">
        <w:t>R</w:t>
      </w:r>
      <w:r w:rsidR="00001EE1">
        <w:t>equest</w:t>
      </w:r>
      <w:r w:rsidR="00765545">
        <w:t xml:space="preserve"> and the </w:t>
      </w:r>
      <w:r w:rsidR="003A0020">
        <w:t xml:space="preserve">other is </w:t>
      </w:r>
      <w:r w:rsidR="00AC1891">
        <w:t>currently</w:t>
      </w:r>
      <w:r w:rsidR="003A0020">
        <w:t xml:space="preserve"> </w:t>
      </w:r>
      <w:r w:rsidR="002C4B85">
        <w:t>reviewing the options available to the</w:t>
      </w:r>
      <w:r w:rsidR="00AC1891">
        <w:t>ir organization</w:t>
      </w:r>
      <w:r w:rsidR="002C4B85">
        <w:t xml:space="preserve"> </w:t>
      </w:r>
      <w:r w:rsidR="00F50D47">
        <w:t>t</w:t>
      </w:r>
      <w:r w:rsidR="00A716C7">
        <w:t>o</w:t>
      </w:r>
      <w:r w:rsidR="00B908EF">
        <w:t xml:space="preserve"> fund </w:t>
      </w:r>
      <w:r w:rsidR="00A716C7">
        <w:t xml:space="preserve">the </w:t>
      </w:r>
      <w:r w:rsidR="00B908EF">
        <w:t>install</w:t>
      </w:r>
      <w:r w:rsidR="00A716C7">
        <w:t>ation</w:t>
      </w:r>
      <w:r w:rsidR="00B908EF">
        <w:t xml:space="preserve"> </w:t>
      </w:r>
      <w:r w:rsidR="00A716C7">
        <w:t xml:space="preserve">of </w:t>
      </w:r>
      <w:r w:rsidR="00B908EF">
        <w:t xml:space="preserve">solar </w:t>
      </w:r>
      <w:r w:rsidR="000B3349">
        <w:t>at</w:t>
      </w:r>
      <w:r w:rsidR="00B908EF">
        <w:t xml:space="preserve"> their property.</w:t>
      </w:r>
    </w:p>
    <w:p w14:paraId="5E9A280C" w14:textId="0826F758" w:rsidR="00316004" w:rsidRDefault="00F50D47" w:rsidP="00316004">
      <w:pPr>
        <w:pStyle w:val="BodyText"/>
      </w:pPr>
      <w:r w:rsidRPr="00B01CBD">
        <w:t xml:space="preserve">According to the </w:t>
      </w:r>
      <w:r w:rsidR="004D5BB5" w:rsidRPr="00B01CBD">
        <w:t xml:space="preserve">SOMAH </w:t>
      </w:r>
      <w:r w:rsidRPr="00B01CBD">
        <w:t>PA, there have been</w:t>
      </w:r>
      <w:r w:rsidR="00316004" w:rsidRPr="00B01CBD">
        <w:t xml:space="preserve"> 28 </w:t>
      </w:r>
      <w:r w:rsidRPr="00B01CBD">
        <w:t>properties that have requested SOMAH stan</w:t>
      </w:r>
      <w:r w:rsidR="00316004" w:rsidRPr="00B01CBD">
        <w:t xml:space="preserve">dard </w:t>
      </w:r>
      <w:r w:rsidRPr="00B01CBD">
        <w:t>t</w:t>
      </w:r>
      <w:r w:rsidR="00316004" w:rsidRPr="00B01CBD">
        <w:t>echnical assistance</w:t>
      </w:r>
      <w:r w:rsidR="004D5BB5" w:rsidRPr="00B01CBD">
        <w:t>. The majority of these (</w:t>
      </w:r>
      <w:r w:rsidR="00316004" w:rsidRPr="00B01CBD">
        <w:t>24</w:t>
      </w:r>
      <w:r w:rsidR="004D5BB5" w:rsidRPr="00B01CBD">
        <w:t xml:space="preserve">) </w:t>
      </w:r>
      <w:r w:rsidR="0064414A" w:rsidRPr="00B01CBD">
        <w:t xml:space="preserve">had their SOMAH application cancelled as they </w:t>
      </w:r>
      <w:r w:rsidR="00D53488" w:rsidRPr="00B01CBD">
        <w:t xml:space="preserve">had participated in MASH (MASH/SOMAH overlap) and </w:t>
      </w:r>
      <w:r w:rsidR="00010A6C" w:rsidRPr="00B01CBD">
        <w:t xml:space="preserve">thus were looking to the SOMAH PA to determine if other </w:t>
      </w:r>
      <w:r w:rsidR="008E0212" w:rsidRPr="00B01CBD">
        <w:t xml:space="preserve">sources of funding were available to cover the funding gaps that existed </w:t>
      </w:r>
      <w:r w:rsidR="000B3349">
        <w:t>on some</w:t>
      </w:r>
      <w:r w:rsidR="008E0212" w:rsidRPr="00B01CBD">
        <w:t xml:space="preserve"> of these projects.</w:t>
      </w:r>
      <w:r w:rsidR="0081327A" w:rsidRPr="00B01CBD">
        <w:t xml:space="preserve"> The evaluation team did not assess the satisfaction of </w:t>
      </w:r>
      <w:r w:rsidR="00B01CBD" w:rsidRPr="00B01CBD">
        <w:t>those receiving standard technical assistance.</w:t>
      </w:r>
    </w:p>
    <w:p w14:paraId="5AFF4413" w14:textId="77777777" w:rsidR="00316004" w:rsidRDefault="00316004" w:rsidP="00FB5534">
      <w:pPr>
        <w:pStyle w:val="Heading8"/>
      </w:pPr>
      <w:bookmarkStart w:id="13" w:name="_Toc72653501"/>
      <w:r>
        <w:t>SOMAH KPI Assessment</w:t>
      </w:r>
      <w:bookmarkEnd w:id="13"/>
    </w:p>
    <w:p w14:paraId="0DE38670" w14:textId="77777777" w:rsidR="00316004" w:rsidRDefault="00316004" w:rsidP="00316004">
      <w:pPr>
        <w:pStyle w:val="BodyText"/>
      </w:pPr>
      <w:r>
        <w:t>The evaluation team’s assessment of the proposed SOMAH KPIs is provided in the sections below.</w:t>
      </w:r>
    </w:p>
    <w:p w14:paraId="6CA941FD" w14:textId="3FF9702F" w:rsidR="00316004" w:rsidRPr="00E6163B" w:rsidRDefault="002D5DCD"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Successful Installation</w:t>
      </w:r>
      <w:r w:rsidR="00B84DDD" w:rsidRPr="00E6163B">
        <w:rPr>
          <w:rFonts w:ascii="Tw Cen MT Condensed" w:hAnsi="Tw Cen MT Condensed"/>
          <w:b/>
          <w:bCs/>
          <w:color w:val="0E321C"/>
          <w:sz w:val="28"/>
          <w:szCs w:val="28"/>
        </w:rPr>
        <w:t>s</w:t>
      </w:r>
    </w:p>
    <w:p w14:paraId="35DB314A" w14:textId="77777777" w:rsidR="004C723C" w:rsidRPr="007A24DE" w:rsidRDefault="004C723C"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Within 1 Year</w:t>
      </w:r>
    </w:p>
    <w:p w14:paraId="6B54ED77" w14:textId="016C820A" w:rsidR="004C62C5" w:rsidRDefault="00206EF2" w:rsidP="00316004">
      <w:pPr>
        <w:pStyle w:val="BodyText"/>
      </w:pPr>
      <w:r w:rsidRPr="00B84DDD">
        <w:t>KPI</w:t>
      </w:r>
      <w:r w:rsidR="00316004" w:rsidRPr="00B84DDD">
        <w:t xml:space="preserve"> #1</w:t>
      </w:r>
      <w:r w:rsidR="00274EAD">
        <w:t xml:space="preserve"> </w:t>
      </w:r>
      <w:r w:rsidR="00062C8A">
        <w:t>tracks</w:t>
      </w:r>
      <w:r w:rsidR="007C6F87">
        <w:t xml:space="preserve"> whether</w:t>
      </w:r>
      <w:r w:rsidR="00605807">
        <w:t xml:space="preserve"> the program is </w:t>
      </w:r>
      <w:r w:rsidR="00BE1299">
        <w:t>encouraging</w:t>
      </w:r>
      <w:r w:rsidR="00605807">
        <w:t xml:space="preserve"> </w:t>
      </w:r>
      <w:r w:rsidR="0032653D">
        <w:t xml:space="preserve">program </w:t>
      </w:r>
      <w:r w:rsidR="00BE1299">
        <w:t xml:space="preserve">participation </w:t>
      </w:r>
      <w:r w:rsidR="00D33992">
        <w:t>across</w:t>
      </w:r>
      <w:r w:rsidR="0032653D">
        <w:t xml:space="preserve"> a variet</w:t>
      </w:r>
      <w:r w:rsidR="001D66B0">
        <w:t>y of p</w:t>
      </w:r>
      <w:r w:rsidR="002333FA">
        <w:t xml:space="preserve">roperty types which </w:t>
      </w:r>
      <w:r w:rsidR="00580463">
        <w:t xml:space="preserve">may be reflected </w:t>
      </w:r>
      <w:r w:rsidR="009E0E17">
        <w:t xml:space="preserve">in </w:t>
      </w:r>
      <w:r w:rsidR="00C8406D">
        <w:t xml:space="preserve">the </w:t>
      </w:r>
      <w:r w:rsidR="00D33992">
        <w:t xml:space="preserve">distribution of </w:t>
      </w:r>
      <w:r w:rsidR="00C8406D">
        <w:t>project capacit</w:t>
      </w:r>
      <w:r w:rsidR="00D33992">
        <w:t>ies</w:t>
      </w:r>
      <w:r w:rsidR="00C8406D">
        <w:t>, cost</w:t>
      </w:r>
      <w:r w:rsidR="00D33992">
        <w:t>s</w:t>
      </w:r>
      <w:r w:rsidR="00C8406D">
        <w:t>, and location</w:t>
      </w:r>
      <w:r w:rsidR="00D33992">
        <w:t>s</w:t>
      </w:r>
      <w:r w:rsidR="00061CAF">
        <w:t xml:space="preserve">. </w:t>
      </w:r>
      <w:r w:rsidR="00D07323">
        <w:t>Section 4</w:t>
      </w:r>
      <w:r w:rsidR="005352F8">
        <w:t xml:space="preserve"> </w:t>
      </w:r>
      <w:r w:rsidR="00D07323">
        <w:t>of th</w:t>
      </w:r>
      <w:r w:rsidR="00683A28">
        <w:t>e Phase II</w:t>
      </w:r>
      <w:r w:rsidR="00D07323">
        <w:t xml:space="preserve"> report presents </w:t>
      </w:r>
      <w:r w:rsidR="005352F8">
        <w:t xml:space="preserve">a comprehensive assessment </w:t>
      </w:r>
      <w:r w:rsidR="003D5776">
        <w:t>of participant and project characteristics.</w:t>
      </w:r>
    </w:p>
    <w:p w14:paraId="4368F4D0" w14:textId="7351E1DF" w:rsidR="00B4195F" w:rsidRPr="007A24DE" w:rsidRDefault="00B4195F"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1-3 Years</w:t>
      </w:r>
    </w:p>
    <w:p w14:paraId="604D7EE8" w14:textId="39DFD68B" w:rsidR="00395512" w:rsidRDefault="00B4195F" w:rsidP="00B4195F">
      <w:pPr>
        <w:pStyle w:val="BodyText"/>
      </w:pPr>
      <w:r w:rsidRPr="00B84DDD">
        <w:t>KPI #</w:t>
      </w:r>
      <w:r w:rsidR="00C75A4A">
        <w:t>4</w:t>
      </w:r>
      <w:r w:rsidRPr="00B84DDD">
        <w:t xml:space="preserve"> </w:t>
      </w:r>
      <w:r w:rsidR="00D4571C">
        <w:t>track</w:t>
      </w:r>
      <w:r w:rsidR="007E0B86">
        <w:t xml:space="preserve">s </w:t>
      </w:r>
      <w:r w:rsidR="00B47821">
        <w:t xml:space="preserve">SOMAH’s </w:t>
      </w:r>
      <w:r w:rsidR="00831697">
        <w:t xml:space="preserve">progress </w:t>
      </w:r>
      <w:r w:rsidR="007E0B86">
        <w:t xml:space="preserve">towards </w:t>
      </w:r>
      <w:r w:rsidR="00F94898">
        <w:t>meeting its</w:t>
      </w:r>
      <w:r w:rsidR="007E0B86">
        <w:t xml:space="preserve"> goal of installing 300 MW </w:t>
      </w:r>
      <w:r w:rsidR="00834F5C">
        <w:t>of solar</w:t>
      </w:r>
      <w:r w:rsidR="00D4571C">
        <w:t xml:space="preserve"> capacity to ensure that </w:t>
      </w:r>
      <w:r w:rsidR="00834F5C">
        <w:t xml:space="preserve">adequate </w:t>
      </w:r>
      <w:r w:rsidR="00D4571C">
        <w:t xml:space="preserve">progress is being made </w:t>
      </w:r>
      <w:r w:rsidR="00834F5C">
        <w:t xml:space="preserve">towards that </w:t>
      </w:r>
      <w:r w:rsidR="00D4571C">
        <w:t>goal.</w:t>
      </w:r>
      <w:r w:rsidR="00407433">
        <w:t xml:space="preserve"> </w:t>
      </w:r>
      <w:r w:rsidR="00395512">
        <w:t xml:space="preserve">As presented in the figure below, </w:t>
      </w:r>
      <w:r w:rsidR="001F544A">
        <w:t>as</w:t>
      </w:r>
      <w:r w:rsidR="001F544A" w:rsidRPr="00E62081">
        <w:t xml:space="preserve"> of April 29, 2021, </w:t>
      </w:r>
      <w:r w:rsidR="001F544A" w:rsidRPr="00564931">
        <w:t xml:space="preserve">the PV system capacity of the </w:t>
      </w:r>
      <w:r w:rsidR="001F544A">
        <w:t>405 active</w:t>
      </w:r>
      <w:r w:rsidR="001F544A" w:rsidRPr="00564931">
        <w:t xml:space="preserve"> SOMAH applications is 6</w:t>
      </w:r>
      <w:r w:rsidR="001F544A">
        <w:t>8</w:t>
      </w:r>
      <w:r w:rsidR="001F544A" w:rsidRPr="00564931">
        <w:t xml:space="preserve"> MW</w:t>
      </w:r>
      <w:r w:rsidR="001F544A" w:rsidRPr="00564931">
        <w:rPr>
          <w:vertAlign w:val="subscript"/>
        </w:rPr>
        <w:t xml:space="preserve">AC </w:t>
      </w:r>
      <w:r w:rsidR="001F544A" w:rsidRPr="00564931">
        <w:t>which is 2</w:t>
      </w:r>
      <w:r w:rsidR="001F544A">
        <w:t>3</w:t>
      </w:r>
      <w:r w:rsidR="001F544A" w:rsidRPr="00564931">
        <w:t xml:space="preserve"> percent of the overall program goal of 300 MW</w:t>
      </w:r>
      <w:r w:rsidR="001F544A" w:rsidRPr="00564931">
        <w:rPr>
          <w:vertAlign w:val="subscript"/>
        </w:rPr>
        <w:t>AC</w:t>
      </w:r>
      <w:r w:rsidR="001F544A">
        <w:t xml:space="preserve">. </w:t>
      </w:r>
    </w:p>
    <w:p w14:paraId="750EA128" w14:textId="18B5885E" w:rsidR="00E6163B" w:rsidRDefault="00E6163B" w:rsidP="00E6163B">
      <w:pPr>
        <w:pStyle w:val="Caption"/>
        <w:jc w:val="both"/>
      </w:pPr>
      <w:bookmarkStart w:id="14" w:name="_Toc72653509"/>
      <w:r>
        <w:lastRenderedPageBreak/>
        <w:t xml:space="preserve">Figure </w:t>
      </w:r>
      <w:fldSimple w:instr=" STYLEREF 7 \s ">
        <w:r>
          <w:rPr>
            <w:noProof/>
          </w:rPr>
          <w:t>B</w:t>
        </w:r>
      </w:fldSimple>
      <w:r>
        <w:noBreakHyphen/>
      </w:r>
      <w:fldSimple w:instr=" SEQ Figure \* ARABIC \s 7 ">
        <w:r w:rsidR="007A24DE">
          <w:rPr>
            <w:noProof/>
          </w:rPr>
          <w:t>3</w:t>
        </w:r>
      </w:fldSimple>
      <w:r>
        <w:t>: Cumulative SOMAH Applications and Capacity Since Program Inception</w:t>
      </w:r>
      <w:bookmarkEnd w:id="14"/>
      <w:r>
        <w:t xml:space="preserve"> </w:t>
      </w:r>
    </w:p>
    <w:p w14:paraId="21715A74" w14:textId="7E3BD3ED" w:rsidR="0046000B" w:rsidRDefault="0046000B" w:rsidP="0046000B">
      <w:pPr>
        <w:pStyle w:val="BodyText"/>
      </w:pPr>
      <w:r>
        <w:rPr>
          <w:noProof/>
        </w:rPr>
        <w:drawing>
          <wp:inline distT="0" distB="0" distL="0" distR="0" wp14:anchorId="7B9C4C75" wp14:editId="6EA0C378">
            <wp:extent cx="5943600" cy="2620010"/>
            <wp:effectExtent l="0" t="0" r="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5">
                      <a:extLst>
                        <a:ext uri="{28A0092B-C50C-407E-A947-70E740481C1C}">
                          <a14:useLocalDpi xmlns:a14="http://schemas.microsoft.com/office/drawing/2010/main" val="0"/>
                        </a:ext>
                      </a:extLst>
                    </a:blip>
                    <a:stretch>
                      <a:fillRect/>
                    </a:stretch>
                  </pic:blipFill>
                  <pic:spPr>
                    <a:xfrm>
                      <a:off x="0" y="0"/>
                      <a:ext cx="5943600" cy="2620010"/>
                    </a:xfrm>
                    <a:prstGeom prst="rect">
                      <a:avLst/>
                    </a:prstGeom>
                  </pic:spPr>
                </pic:pic>
              </a:graphicData>
            </a:graphic>
          </wp:inline>
        </w:drawing>
      </w:r>
    </w:p>
    <w:p w14:paraId="7BBF654A" w14:textId="05370590" w:rsidR="00B84DDD" w:rsidRPr="00E6163B" w:rsidRDefault="00617AF9"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ME&amp;O Effectiveness</w:t>
      </w:r>
    </w:p>
    <w:p w14:paraId="1D262AA9" w14:textId="77777777" w:rsidR="00BE617E" w:rsidRPr="007A24DE" w:rsidRDefault="00BE617E"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Within 1 Year</w:t>
      </w:r>
    </w:p>
    <w:p w14:paraId="003FCAAC" w14:textId="4E1AB2BA" w:rsidR="00B84DDD" w:rsidRDefault="00116627" w:rsidP="00316004">
      <w:pPr>
        <w:pStyle w:val="BodyText"/>
      </w:pPr>
      <w:r>
        <w:t xml:space="preserve">KPI #2 </w:t>
      </w:r>
      <w:r w:rsidR="0090789A">
        <w:t xml:space="preserve">tracks the </w:t>
      </w:r>
      <w:r w:rsidR="000047F0">
        <w:t>percentage</w:t>
      </w:r>
      <w:r w:rsidR="006854D4">
        <w:t xml:space="preserve"> of </w:t>
      </w:r>
      <w:r w:rsidR="000047F0">
        <w:t>SOMAH’s t</w:t>
      </w:r>
      <w:r w:rsidR="006854D4">
        <w:t xml:space="preserve">argeted </w:t>
      </w:r>
      <w:r w:rsidR="000047F0">
        <w:t>a</w:t>
      </w:r>
      <w:r w:rsidR="006854D4">
        <w:t>udience</w:t>
      </w:r>
      <w:r w:rsidR="000047F0">
        <w:t xml:space="preserve"> that is aw</w:t>
      </w:r>
      <w:r w:rsidR="006854D4">
        <w:t xml:space="preserve">are of </w:t>
      </w:r>
      <w:r w:rsidR="000047F0">
        <w:t xml:space="preserve">the </w:t>
      </w:r>
      <w:r w:rsidR="006854D4">
        <w:t>SOMAH</w:t>
      </w:r>
      <w:r w:rsidR="00483670">
        <w:t xml:space="preserve"> </w:t>
      </w:r>
      <w:r w:rsidR="000047F0">
        <w:t>Program</w:t>
      </w:r>
      <w:r w:rsidR="004B0C11">
        <w:t>.</w:t>
      </w:r>
      <w:r w:rsidR="00E603E2">
        <w:t xml:space="preserve"> The </w:t>
      </w:r>
      <w:r w:rsidR="004B0C11">
        <w:t xml:space="preserve">most recent </w:t>
      </w:r>
      <w:r w:rsidR="00E37B6F">
        <w:t xml:space="preserve">ME&amp;O plan </w:t>
      </w:r>
      <w:r w:rsidR="0078480D">
        <w:t xml:space="preserve">developed by the SOMAH PA </w:t>
      </w:r>
      <w:r w:rsidR="00E37B6F">
        <w:t xml:space="preserve">calls for </w:t>
      </w:r>
      <w:r w:rsidR="00527C70">
        <w:t>surveys and</w:t>
      </w:r>
      <w:r w:rsidR="00E603E2">
        <w:t xml:space="preserve"> </w:t>
      </w:r>
      <w:r w:rsidR="00527C70">
        <w:t xml:space="preserve">focus groups </w:t>
      </w:r>
      <w:r w:rsidR="0078480D">
        <w:t xml:space="preserve">with the program’s targeted audience </w:t>
      </w:r>
      <w:r w:rsidR="00527C70">
        <w:t xml:space="preserve">to assess a number of </w:t>
      </w:r>
      <w:r w:rsidR="00FD0300">
        <w:t xml:space="preserve">topics including </w:t>
      </w:r>
      <w:r w:rsidR="001C1AD2">
        <w:t>the</w:t>
      </w:r>
      <w:r w:rsidR="0078480D">
        <w:t>ir</w:t>
      </w:r>
      <w:r w:rsidR="001C1AD2">
        <w:t xml:space="preserve"> level </w:t>
      </w:r>
      <w:r w:rsidR="00D925BD">
        <w:t xml:space="preserve">of </w:t>
      </w:r>
      <w:r w:rsidR="0078480D">
        <w:t>p</w:t>
      </w:r>
      <w:r w:rsidR="000245B9">
        <w:t>rogram</w:t>
      </w:r>
      <w:r w:rsidR="00D925BD">
        <w:t xml:space="preserve"> awareness</w:t>
      </w:r>
      <w:r w:rsidR="0078480D">
        <w:t>.</w:t>
      </w:r>
      <w:r w:rsidR="00411085">
        <w:t xml:space="preserve"> </w:t>
      </w:r>
    </w:p>
    <w:p w14:paraId="531DE7A6" w14:textId="77777777" w:rsidR="006854D4" w:rsidRPr="007A24DE" w:rsidRDefault="006854D4"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1-3 Years</w:t>
      </w:r>
    </w:p>
    <w:p w14:paraId="4F4632F6" w14:textId="1428CAEA" w:rsidR="006854D4" w:rsidRDefault="00116627" w:rsidP="00316004">
      <w:pPr>
        <w:pStyle w:val="BodyText"/>
      </w:pPr>
      <w:r>
        <w:t xml:space="preserve">KPI #3 </w:t>
      </w:r>
      <w:r w:rsidR="000047F0">
        <w:t xml:space="preserve">tracks the number of </w:t>
      </w:r>
      <w:r w:rsidR="00697D82">
        <w:t>Community Based Organizations (</w:t>
      </w:r>
      <w:r w:rsidR="00447DBB" w:rsidRPr="009213DA">
        <w:t>CBOs</w:t>
      </w:r>
      <w:r w:rsidR="00697D82">
        <w:t>)</w:t>
      </w:r>
      <w:r w:rsidR="00447DBB" w:rsidRPr="009213DA">
        <w:t xml:space="preserve"> Participating in </w:t>
      </w:r>
      <w:r w:rsidR="00697D82">
        <w:t xml:space="preserve">the </w:t>
      </w:r>
      <w:r w:rsidR="00447DBB" w:rsidRPr="009213DA">
        <w:t>SOMAH</w:t>
      </w:r>
      <w:r w:rsidR="00483670">
        <w:t xml:space="preserve"> </w:t>
      </w:r>
      <w:r w:rsidR="00697D82">
        <w:t xml:space="preserve">Program. </w:t>
      </w:r>
      <w:r w:rsidR="0034177C" w:rsidRPr="00697D82">
        <w:t>This is being</w:t>
      </w:r>
      <w:r w:rsidR="00483670" w:rsidRPr="00697D82">
        <w:t xml:space="preserve"> track</w:t>
      </w:r>
      <w:r w:rsidR="00F41838">
        <w:t>ed</w:t>
      </w:r>
      <w:r w:rsidR="00483670" w:rsidRPr="00697D82">
        <w:t xml:space="preserve"> </w:t>
      </w:r>
      <w:r w:rsidR="0034177C" w:rsidRPr="00697D82">
        <w:t xml:space="preserve">by the SOMAH PA but at </w:t>
      </w:r>
      <w:r w:rsidR="00483670" w:rsidRPr="00697D82">
        <w:t>this</w:t>
      </w:r>
      <w:r w:rsidR="0034177C" w:rsidRPr="00697D82">
        <w:t xml:space="preserve"> time the </w:t>
      </w:r>
      <w:r w:rsidR="00697D82" w:rsidRPr="00697D82">
        <w:t>evaluation</w:t>
      </w:r>
      <w:r w:rsidR="0034177C" w:rsidRPr="00697D82">
        <w:t xml:space="preserve"> team </w:t>
      </w:r>
      <w:r w:rsidR="00585BBC">
        <w:t>has not received ac</w:t>
      </w:r>
      <w:r w:rsidR="0034177C" w:rsidRPr="00697D82">
        <w:t>cess to this data.</w:t>
      </w:r>
    </w:p>
    <w:p w14:paraId="34E4A6E0" w14:textId="6426B9A8" w:rsidR="00092724" w:rsidRPr="00E6163B" w:rsidRDefault="00092724"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Economic Development</w:t>
      </w:r>
    </w:p>
    <w:p w14:paraId="61BB53AF" w14:textId="77777777" w:rsidR="00183877" w:rsidRPr="007A24DE" w:rsidRDefault="00183877"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Within 1 Year</w:t>
      </w:r>
    </w:p>
    <w:p w14:paraId="33EA0C3F" w14:textId="59EBADA7" w:rsidR="00092724" w:rsidRDefault="00116627" w:rsidP="00316004">
      <w:pPr>
        <w:pStyle w:val="BodyText"/>
      </w:pPr>
      <w:r>
        <w:t xml:space="preserve">KPI #5 </w:t>
      </w:r>
      <w:r w:rsidR="00F95441">
        <w:t xml:space="preserve">tracks the </w:t>
      </w:r>
      <w:r w:rsidR="00362134">
        <w:t>reduction in e</w:t>
      </w:r>
      <w:r w:rsidR="009F6982">
        <w:t xml:space="preserve">lectricity </w:t>
      </w:r>
      <w:r w:rsidR="00362134">
        <w:t>c</w:t>
      </w:r>
      <w:r w:rsidR="009F6982">
        <w:t xml:space="preserve">osts </w:t>
      </w:r>
      <w:r w:rsidR="00362134">
        <w:t xml:space="preserve">for </w:t>
      </w:r>
      <w:r w:rsidR="001C2258">
        <w:t>tenants residing in a</w:t>
      </w:r>
      <w:r w:rsidR="009F6982">
        <w:t xml:space="preserve"> SOMAH </w:t>
      </w:r>
      <w:r w:rsidR="001C2258">
        <w:t xml:space="preserve">property. </w:t>
      </w:r>
      <w:r w:rsidR="004E421E">
        <w:t xml:space="preserve">Section 6.3.2 of the Phase II report presents the estimated ex ante tenant bill savings resulting from the SOMAH program. The </w:t>
      </w:r>
      <w:r w:rsidR="00C02FB6">
        <w:t xml:space="preserve">average monthly tenant bill savings </w:t>
      </w:r>
      <w:r w:rsidR="006E014E">
        <w:t xml:space="preserve">varied slightly by utility service territory and </w:t>
      </w:r>
      <w:r w:rsidR="003F4D6E">
        <w:t>the type of rate the tenant was on post-SOMAH install</w:t>
      </w:r>
      <w:r w:rsidR="00507CA3">
        <w:t>ation</w:t>
      </w:r>
      <w:r w:rsidR="003F4D6E">
        <w:t xml:space="preserve"> (a tiered rate or a TOU-rate).</w:t>
      </w:r>
      <w:r w:rsidR="00AD5DB7">
        <w:t xml:space="preserve"> On average across utility service territories </w:t>
      </w:r>
      <w:r w:rsidR="00376756">
        <w:t xml:space="preserve">tenant bills were estimated to come down around </w:t>
      </w:r>
      <w:r w:rsidR="00E66715">
        <w:t>$54/month (</w:t>
      </w:r>
      <w:r w:rsidR="0097049E">
        <w:t>an 84 percent reduction) for customers not on CARE rates.</w:t>
      </w:r>
      <w:r w:rsidR="00A76932">
        <w:rPr>
          <w:rStyle w:val="FootnoteReference"/>
        </w:rPr>
        <w:footnoteReference w:id="5"/>
      </w:r>
      <w:r w:rsidR="0097049E">
        <w:t xml:space="preserve"> For those on CARE rates</w:t>
      </w:r>
      <w:r w:rsidR="00FB0C10">
        <w:t>,</w:t>
      </w:r>
      <w:r w:rsidR="0097049E">
        <w:t xml:space="preserve"> the average</w:t>
      </w:r>
      <w:r w:rsidR="004E421E">
        <w:t xml:space="preserve"> per-tenant monthly bill savings was </w:t>
      </w:r>
      <w:r w:rsidR="00A87632">
        <w:t xml:space="preserve">estimated to be </w:t>
      </w:r>
      <w:r w:rsidR="004E421E">
        <w:t>$36/month</w:t>
      </w:r>
      <w:r w:rsidR="00A87632">
        <w:t xml:space="preserve"> (</w:t>
      </w:r>
      <w:r w:rsidR="00507CA3">
        <w:t xml:space="preserve">a </w:t>
      </w:r>
      <w:r w:rsidR="00A87632">
        <w:t>92 percent</w:t>
      </w:r>
      <w:r w:rsidR="00507CA3">
        <w:t xml:space="preserve"> reduction</w:t>
      </w:r>
      <w:r w:rsidR="00A87632">
        <w:t>)</w:t>
      </w:r>
      <w:r w:rsidR="004E421E">
        <w:t xml:space="preserve">. </w:t>
      </w:r>
    </w:p>
    <w:p w14:paraId="5BC8DAAB" w14:textId="77777777" w:rsidR="009F6982" w:rsidRPr="007A24DE" w:rsidRDefault="009F6982"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lastRenderedPageBreak/>
        <w:t>1-3 Years</w:t>
      </w:r>
    </w:p>
    <w:p w14:paraId="19228158" w14:textId="4171D2D5" w:rsidR="009F6982" w:rsidRDefault="00116627" w:rsidP="00316004">
      <w:pPr>
        <w:pStyle w:val="BodyText"/>
      </w:pPr>
      <w:r>
        <w:t xml:space="preserve">KPI #6 </w:t>
      </w:r>
      <w:r w:rsidR="001C2258">
        <w:t xml:space="preserve">tracks the </w:t>
      </w:r>
      <w:r w:rsidR="0043062B">
        <w:t xml:space="preserve">number of individuals that are fulfilling the </w:t>
      </w:r>
      <w:r>
        <w:t xml:space="preserve">SOMAH </w:t>
      </w:r>
      <w:r w:rsidR="002713EB">
        <w:t xml:space="preserve">workforce development training opportunities. </w:t>
      </w:r>
      <w:r w:rsidR="00916532">
        <w:t>A</w:t>
      </w:r>
      <w:r w:rsidR="000E010A">
        <w:t>ccording to the SOMAH PA, a</w:t>
      </w:r>
      <w:r w:rsidR="00916532">
        <w:t xml:space="preserve">s of May 24, </w:t>
      </w:r>
      <w:proofErr w:type="gramStart"/>
      <w:r w:rsidR="00916532">
        <w:t>2021</w:t>
      </w:r>
      <w:proofErr w:type="gramEnd"/>
      <w:r w:rsidR="00916532">
        <w:t xml:space="preserve"> a total of</w:t>
      </w:r>
      <w:r w:rsidR="00395310">
        <w:t xml:space="preserve"> 275 applicants have completed a SOMAH </w:t>
      </w:r>
      <w:r w:rsidR="0002621E">
        <w:t xml:space="preserve">approved Job Training program and </w:t>
      </w:r>
      <w:r w:rsidR="0062572C">
        <w:t xml:space="preserve">759 SOMAH job training opportunities have been made available. In total </w:t>
      </w:r>
      <w:r w:rsidR="00916532">
        <w:t xml:space="preserve">7 </w:t>
      </w:r>
      <w:r w:rsidR="0062572C">
        <w:t xml:space="preserve">SOMAH job </w:t>
      </w:r>
      <w:r w:rsidR="00916532">
        <w:t>train</w:t>
      </w:r>
      <w:r w:rsidR="0062572C">
        <w:t>e</w:t>
      </w:r>
      <w:r w:rsidR="00916532">
        <w:t>es have been</w:t>
      </w:r>
      <w:r w:rsidR="0062572C">
        <w:t xml:space="preserve"> hired onto a SOMAH project.</w:t>
      </w:r>
      <w:r w:rsidR="00916532">
        <w:t xml:space="preserve"> </w:t>
      </w:r>
    </w:p>
    <w:p w14:paraId="6CEA1926" w14:textId="7A050661" w:rsidR="00175E80" w:rsidRDefault="00175E80" w:rsidP="00316004">
      <w:pPr>
        <w:pStyle w:val="BodyText"/>
      </w:pPr>
      <w:r w:rsidRPr="009015AC">
        <w:t xml:space="preserve">KPI #8 </w:t>
      </w:r>
      <w:r w:rsidR="00FC5023">
        <w:t xml:space="preserve">tracks the number of tenants residing at a SOMAH property who have </w:t>
      </w:r>
      <w:r w:rsidR="00FD2306">
        <w:t xml:space="preserve">been enrolled in the </w:t>
      </w:r>
      <w:r w:rsidRPr="009015AC">
        <w:t>Energy Savings Assistance (ESA) Program</w:t>
      </w:r>
      <w:r w:rsidR="00FD2306">
        <w:t>.</w:t>
      </w:r>
      <w:r w:rsidR="00CA58F2">
        <w:rPr>
          <w:rStyle w:val="FootnoteReference"/>
        </w:rPr>
        <w:footnoteReference w:id="6"/>
      </w:r>
      <w:r w:rsidR="008D395A">
        <w:t xml:space="preserve"> </w:t>
      </w:r>
      <w:r w:rsidR="008D395A" w:rsidRPr="00530420">
        <w:t>At the time of reporting there has been no verification that the IOUs who have received ESA Program referrals have acted upon them as the SOMAH PA is only able to request ESA data from the IOUs on an annual basis and no data was received last year. The SOMAH PA plans to plans to send out their next annual data request in June 2021. The evaluation team recommends future evaluations compare ESA Program enrollment across the IOUs to ascertain the effectiveness of these referrals.</w:t>
      </w:r>
    </w:p>
    <w:p w14:paraId="4B08C8BF" w14:textId="2FB18000" w:rsidR="00B50965" w:rsidRPr="00E6163B" w:rsidRDefault="00B50965"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Environmental Benefits</w:t>
      </w:r>
    </w:p>
    <w:p w14:paraId="2B0A2A38" w14:textId="14562209" w:rsidR="00B50965" w:rsidRPr="007A24DE" w:rsidRDefault="00B50965"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3+ Years</w:t>
      </w:r>
    </w:p>
    <w:p w14:paraId="6C9C80DE" w14:textId="46B21630" w:rsidR="00B50965" w:rsidRDefault="00B50965" w:rsidP="00BE44A3">
      <w:pPr>
        <w:pStyle w:val="BodyText"/>
      </w:pPr>
      <w:r>
        <w:t>KPI #9 t</w:t>
      </w:r>
      <w:r w:rsidR="00122107">
        <w:t xml:space="preserve">racks the avoided tons of CO2 emissions. </w:t>
      </w:r>
      <w:r w:rsidR="00FC56FB">
        <w:t xml:space="preserve">As part of this study the Verdant team </w:t>
      </w:r>
      <w:r w:rsidR="00213509">
        <w:t xml:space="preserve">estimated the </w:t>
      </w:r>
      <w:r w:rsidR="00FC56FB" w:rsidRPr="00D65907">
        <w:t>ex-ante</w:t>
      </w:r>
      <w:r w:rsidR="00FC56FB">
        <w:t xml:space="preserve"> greenhouse gas (GHG) impacts of the SOMAH PV systems in reference year 2020. </w:t>
      </w:r>
      <w:r w:rsidR="00213509">
        <w:t>The e</w:t>
      </w:r>
      <w:r w:rsidR="00FC56FB">
        <w:t xml:space="preserve">mission impacts are calculated as the difference between the emissions generated by SOMAH PV systems and baseline emissions that would have occurred in the absence of the program. </w:t>
      </w:r>
      <w:r w:rsidR="00BE44A3">
        <w:t>This analysis estimated the</w:t>
      </w:r>
      <w:r w:rsidR="00D07F4F">
        <w:t xml:space="preserve">  </w:t>
      </w:r>
      <w:r w:rsidR="00FC56FB">
        <w:t>SOMAH PV systems would have reduced GHG emissions by 23,670 metric tons of CO</w:t>
      </w:r>
      <w:r w:rsidR="00FC56FB" w:rsidRPr="00F860D0">
        <w:rPr>
          <w:vertAlign w:val="subscript"/>
        </w:rPr>
        <w:t>2</w:t>
      </w:r>
      <w:r w:rsidR="00FC56FB">
        <w:t xml:space="preserve"> in 2020.</w:t>
      </w:r>
    </w:p>
    <w:p w14:paraId="6DCFC2DD" w14:textId="71EB5804" w:rsidR="00175E80" w:rsidRPr="00E6163B" w:rsidRDefault="00175E80" w:rsidP="00E6163B">
      <w:pPr>
        <w:pStyle w:val="BodyText"/>
        <w:spacing w:before="240" w:after="120"/>
        <w:rPr>
          <w:rFonts w:ascii="Tw Cen MT Condensed" w:hAnsi="Tw Cen MT Condensed"/>
          <w:b/>
          <w:bCs/>
          <w:color w:val="0E321C"/>
          <w:sz w:val="28"/>
          <w:szCs w:val="28"/>
        </w:rPr>
      </w:pPr>
      <w:r w:rsidRPr="00E6163B">
        <w:rPr>
          <w:rFonts w:ascii="Tw Cen MT Condensed" w:hAnsi="Tw Cen MT Condensed"/>
          <w:b/>
          <w:bCs/>
          <w:color w:val="0E321C"/>
          <w:sz w:val="28"/>
          <w:szCs w:val="28"/>
        </w:rPr>
        <w:t>Other</w:t>
      </w:r>
    </w:p>
    <w:p w14:paraId="3AD6C4E1" w14:textId="00B3754F" w:rsidR="00175E80" w:rsidRPr="007A24DE" w:rsidRDefault="00175E80" w:rsidP="007A24DE">
      <w:pPr>
        <w:pStyle w:val="BodyText"/>
        <w:spacing w:before="200" w:after="60" w:line="240" w:lineRule="atLeast"/>
        <w:rPr>
          <w:rFonts w:ascii="Tw Cen MT Condensed" w:hAnsi="Tw Cen MT Condensed"/>
          <w:color w:val="0E321C"/>
          <w:sz w:val="24"/>
          <w:szCs w:val="24"/>
          <w:u w:val="single"/>
        </w:rPr>
      </w:pPr>
      <w:r w:rsidRPr="007A24DE">
        <w:rPr>
          <w:rFonts w:ascii="Tw Cen MT Condensed" w:hAnsi="Tw Cen MT Condensed"/>
          <w:color w:val="0E321C"/>
          <w:sz w:val="24"/>
          <w:szCs w:val="24"/>
          <w:u w:val="single"/>
        </w:rPr>
        <w:t>1-3 Years</w:t>
      </w:r>
    </w:p>
    <w:p w14:paraId="79AA6862" w14:textId="4F3B4FAC" w:rsidR="00175E80" w:rsidRPr="00B84DDD" w:rsidRDefault="00175E80" w:rsidP="005027D1">
      <w:r>
        <w:t xml:space="preserve">KPI #7 </w:t>
      </w:r>
      <w:r w:rsidR="00BE44A3">
        <w:t xml:space="preserve">tracks the </w:t>
      </w:r>
      <w:r>
        <w:t>cost</w:t>
      </w:r>
      <w:r>
        <w:rPr>
          <w:rStyle w:val="FootnoteReference"/>
        </w:rPr>
        <w:footnoteReference w:id="7"/>
      </w:r>
      <w:r>
        <w:t xml:space="preserve"> </w:t>
      </w:r>
      <w:r w:rsidR="000F6723" w:rsidRPr="000F6723">
        <w:t>of the SOMAH program and the</w:t>
      </w:r>
      <w:r>
        <w:t xml:space="preserve"> impact on the California Alternate Rates for Energy (CARE) program </w:t>
      </w:r>
      <w:r w:rsidRPr="000F6723">
        <w:t>budget</w:t>
      </w:r>
      <w:r w:rsidR="000F6723" w:rsidRPr="000F6723">
        <w:t>.</w:t>
      </w:r>
      <w:r w:rsidR="00F013E0">
        <w:t xml:space="preserve"> </w:t>
      </w:r>
      <w:r w:rsidR="009A3037">
        <w:t xml:space="preserve">Section 4.5 of the Phase II Report presents the total program expenditures to date. </w:t>
      </w:r>
      <w:r w:rsidR="00367BAB">
        <w:t xml:space="preserve">Table 4-9 shows the SOMAH Program expenditures through December 31, </w:t>
      </w:r>
      <w:proofErr w:type="gramStart"/>
      <w:r w:rsidR="00367BAB">
        <w:t>2020</w:t>
      </w:r>
      <w:proofErr w:type="gramEnd"/>
      <w:r w:rsidR="00367BAB">
        <w:t xml:space="preserve"> were just under $18 million. </w:t>
      </w:r>
      <w:r w:rsidR="00B13C59">
        <w:t>Section 6.3.2 of the Phase II report presents the estimated ex</w:t>
      </w:r>
      <w:r w:rsidR="006A3CDB">
        <w:t>-</w:t>
      </w:r>
      <w:r w:rsidR="00B13C59">
        <w:t xml:space="preserve">ante tenant bill savings resulting from the </w:t>
      </w:r>
      <w:r w:rsidR="00B92BBC">
        <w:t xml:space="preserve">SOMAH program. The average CARE program per-tenant monthly bill savings </w:t>
      </w:r>
      <w:r w:rsidR="00054BEB">
        <w:t>across all utility service areas was approximately $36/month</w:t>
      </w:r>
      <w:r w:rsidR="00FB0C10">
        <w:t xml:space="preserve"> (a 92 percent reduction)</w:t>
      </w:r>
      <w:r w:rsidR="00054BEB">
        <w:t xml:space="preserve">. </w:t>
      </w:r>
      <w:r w:rsidR="00052DB5">
        <w:t>T</w:t>
      </w:r>
      <w:r w:rsidR="00054BEB">
        <w:t>h</w:t>
      </w:r>
      <w:r w:rsidR="00052DB5">
        <w:t xml:space="preserve">e </w:t>
      </w:r>
      <w:r w:rsidR="00054BEB">
        <w:t xml:space="preserve">total </w:t>
      </w:r>
      <w:r w:rsidR="00841F1A">
        <w:t xml:space="preserve">impact on the CARE budget </w:t>
      </w:r>
      <w:r w:rsidR="007C6002">
        <w:t>is not</w:t>
      </w:r>
      <w:r w:rsidR="00841F1A">
        <w:t xml:space="preserve"> known at this time as data </w:t>
      </w:r>
      <w:r w:rsidR="00243162">
        <w:t>on which customers are on CARE rate</w:t>
      </w:r>
      <w:r w:rsidR="009278D2">
        <w:t>s was not provided to the evaluation team.</w:t>
      </w:r>
    </w:p>
    <w:p w14:paraId="5102E5A3" w14:textId="77777777" w:rsidR="00316004" w:rsidRDefault="00316004" w:rsidP="00316004">
      <w:pPr>
        <w:pStyle w:val="BodyText"/>
      </w:pPr>
    </w:p>
    <w:p w14:paraId="5DF19228" w14:textId="77777777" w:rsidR="001D3272" w:rsidRDefault="001D3272" w:rsidP="00316004">
      <w:pPr>
        <w:pStyle w:val="BodyText"/>
        <w:sectPr w:rsidR="001D3272" w:rsidSect="000950EB">
          <w:footerReference w:type="default" r:id="rId16"/>
          <w:pgSz w:w="12240" w:h="15840"/>
          <w:pgMar w:top="1440" w:right="1440" w:bottom="1440" w:left="1440" w:header="720" w:footer="432" w:gutter="0"/>
          <w:cols w:space="720"/>
          <w:docGrid w:linePitch="360"/>
        </w:sectPr>
      </w:pPr>
    </w:p>
    <w:p w14:paraId="1780EB4A" w14:textId="20A2DFB1" w:rsidR="001D3272" w:rsidRDefault="001D3272" w:rsidP="00534489">
      <w:pPr>
        <w:pStyle w:val="Heading7"/>
      </w:pPr>
      <w:bookmarkStart w:id="15" w:name="_Toc72653502"/>
      <w:r>
        <w:lastRenderedPageBreak/>
        <w:t>Contractor And Property Owner Interview Guides and Web Surveys</w:t>
      </w:r>
      <w:bookmarkEnd w:id="15"/>
    </w:p>
    <w:p w14:paraId="1759878B" w14:textId="77777777" w:rsidR="001D3272" w:rsidRDefault="001D3272" w:rsidP="007A24DE">
      <w:pPr>
        <w:pStyle w:val="Heading8"/>
      </w:pPr>
      <w:bookmarkStart w:id="16" w:name="_Toc72653503"/>
      <w:r>
        <w:t>SOMAH Contractor Interview Guide</w:t>
      </w:r>
      <w:bookmarkEnd w:id="16"/>
    </w:p>
    <w:bookmarkStart w:id="17" w:name="_MON_1683704655"/>
    <w:bookmarkEnd w:id="17"/>
    <w:p w14:paraId="4B7A4C91" w14:textId="0F9BF3A8" w:rsidR="001D3272" w:rsidRDefault="00A05B38" w:rsidP="001D3272">
      <w:pPr>
        <w:pStyle w:val="BodyText"/>
      </w:pPr>
      <w:r>
        <w:rPr>
          <w:noProof/>
        </w:rPr>
        <w:object w:dxaOrig="1515" w:dyaOrig="986" w14:anchorId="6CDF3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15pt;height:49.55pt;mso-width-percent:0;mso-height-percent:0;mso-width-percent:0;mso-height-percent:0" o:ole="">
            <v:imagedata r:id="rId17" o:title=""/>
          </v:shape>
          <o:OLEObject Type="Embed" ProgID="Word.Document.12" ShapeID="_x0000_i1025" DrawAspect="Icon" ObjectID="_1725796822" r:id="rId18">
            <o:FieldCodes>\s</o:FieldCodes>
          </o:OLEObject>
        </w:object>
      </w:r>
    </w:p>
    <w:p w14:paraId="2DD82AF9" w14:textId="4723447D" w:rsidR="001D3272" w:rsidRDefault="001D3272" w:rsidP="007A24DE">
      <w:pPr>
        <w:pStyle w:val="Heading8"/>
      </w:pPr>
      <w:bookmarkStart w:id="18" w:name="_Toc72653504"/>
      <w:r>
        <w:t>SOMAH Property Owner Interview Guide</w:t>
      </w:r>
      <w:bookmarkEnd w:id="18"/>
    </w:p>
    <w:bookmarkStart w:id="19" w:name="_MON_1683706315"/>
    <w:bookmarkEnd w:id="19"/>
    <w:p w14:paraId="4091C35A" w14:textId="2CBD0BE2" w:rsidR="001D3272" w:rsidRDefault="00A05B38" w:rsidP="001D3272">
      <w:pPr>
        <w:pStyle w:val="BodyText"/>
      </w:pPr>
      <w:r>
        <w:rPr>
          <w:noProof/>
        </w:rPr>
        <w:object w:dxaOrig="1515" w:dyaOrig="986" w14:anchorId="6B7DA09C">
          <v:shape id="_x0000_i1026" type="#_x0000_t75" alt="" style="width:76.15pt;height:49.55pt;mso-width-percent:0;mso-height-percent:0;mso-width-percent:0;mso-height-percent:0" o:ole="">
            <v:imagedata r:id="rId19" o:title=""/>
          </v:shape>
          <o:OLEObject Type="Embed" ProgID="Word.Document.12" ShapeID="_x0000_i1026" DrawAspect="Icon" ObjectID="_1725796823" r:id="rId20">
            <o:FieldCodes>\s</o:FieldCodes>
          </o:OLEObject>
        </w:object>
      </w:r>
    </w:p>
    <w:p w14:paraId="33001A5B" w14:textId="0DCCA220" w:rsidR="001D3272" w:rsidRDefault="001D3272" w:rsidP="007A24DE">
      <w:pPr>
        <w:pStyle w:val="Heading8"/>
      </w:pPr>
      <w:bookmarkStart w:id="20" w:name="_Toc72653505"/>
      <w:r>
        <w:t xml:space="preserve">SOMAH Property Owner Web </w:t>
      </w:r>
      <w:r w:rsidR="00516C7D">
        <w:t>Survey</w:t>
      </w:r>
      <w:bookmarkEnd w:id="20"/>
    </w:p>
    <w:p w14:paraId="29512F91" w14:textId="77777777" w:rsidR="008A679E" w:rsidRDefault="008A679E" w:rsidP="005F569D">
      <w:pPr>
        <w:pStyle w:val="BodyText"/>
      </w:pPr>
    </w:p>
    <w:bookmarkStart w:id="21" w:name="_MON_1683705487"/>
    <w:bookmarkEnd w:id="21"/>
    <w:p w14:paraId="5B808FD2" w14:textId="23CD9C89" w:rsidR="003A21D2" w:rsidRDefault="00A05B38" w:rsidP="005F569D">
      <w:pPr>
        <w:pStyle w:val="BodyText"/>
        <w:sectPr w:rsidR="003A21D2" w:rsidSect="000950EB">
          <w:footerReference w:type="default" r:id="rId21"/>
          <w:pgSz w:w="12240" w:h="15840"/>
          <w:pgMar w:top="1440" w:right="1440" w:bottom="1440" w:left="1440" w:header="720" w:footer="432" w:gutter="0"/>
          <w:cols w:space="720"/>
          <w:docGrid w:linePitch="360"/>
        </w:sectPr>
      </w:pPr>
      <w:r>
        <w:rPr>
          <w:noProof/>
        </w:rPr>
        <w:object w:dxaOrig="1515" w:dyaOrig="986" w14:anchorId="21FAFA5B">
          <v:shape id="_x0000_i1027" type="#_x0000_t75" alt="" style="width:76.15pt;height:49.55pt;mso-width-percent:0;mso-height-percent:0;mso-width-percent:0;mso-height-percent:0" o:ole="">
            <v:imagedata r:id="rId22" o:title=""/>
          </v:shape>
          <o:OLEObject Type="Embed" ProgID="Word.Document.12" ShapeID="_x0000_i1027" DrawAspect="Icon" ObjectID="_1725796824" r:id="rId23">
            <o:FieldCodes>\s</o:FieldCodes>
          </o:OLEObject>
        </w:object>
      </w:r>
    </w:p>
    <w:p w14:paraId="6E1A4700" w14:textId="400B4A18" w:rsidR="008A679E" w:rsidRDefault="008A679E" w:rsidP="00534489">
      <w:pPr>
        <w:pStyle w:val="Heading7"/>
      </w:pPr>
      <w:bookmarkStart w:id="22" w:name="_Toc72653506"/>
      <w:r>
        <w:lastRenderedPageBreak/>
        <w:t>Interim Targets for MW Installed</w:t>
      </w:r>
      <w:bookmarkEnd w:id="22"/>
    </w:p>
    <w:p w14:paraId="388A8C9C" w14:textId="0225B758" w:rsidR="008A679E" w:rsidRDefault="00AF3634" w:rsidP="003A7BAC">
      <w:pPr>
        <w:pStyle w:val="BodyText"/>
      </w:pPr>
      <w:r w:rsidRPr="00AF3634">
        <w:t>The table below provides the estimated maximum MW installed per year based on 100 percent of system benefits allocated to tenants and 51 percent allocated to tenants (the minimum amount required to be allocated to tenants) as presented in the SOMAH Program Implementation Plan.</w:t>
      </w:r>
      <w:r w:rsidR="000E2E57">
        <w:rPr>
          <w:rStyle w:val="FootnoteReference"/>
        </w:rPr>
        <w:footnoteReference w:id="8"/>
      </w:r>
      <w:r w:rsidR="003D73E8">
        <w:t xml:space="preserve"> </w:t>
      </w:r>
      <w:r w:rsidR="00F2334F">
        <w:t xml:space="preserve">Because the incentive paid for solar allocated to </w:t>
      </w:r>
      <w:r w:rsidR="003A7BAC">
        <w:t xml:space="preserve">tenant </w:t>
      </w:r>
      <w:r w:rsidR="00C35BBB">
        <w:t xml:space="preserve">spaces is higher than that allocated to common area spaces the </w:t>
      </w:r>
      <w:r w:rsidR="003A7BAC">
        <w:t>incentives needed to reach program goals</w:t>
      </w:r>
      <w:r w:rsidR="00C35BBB">
        <w:t xml:space="preserve"> is higher under the 100% </w:t>
      </w:r>
      <w:r w:rsidR="00FA443E">
        <w:t>Tenant Load scenario and thus the estimated maximum MW installed per year is lower</w:t>
      </w:r>
      <w:r w:rsidR="008655F4">
        <w:t xml:space="preserve"> under</w:t>
      </w:r>
      <w:r w:rsidR="00FA443E">
        <w:t xml:space="preserve"> this scenario</w:t>
      </w:r>
      <w:r w:rsidR="008655F4">
        <w:t xml:space="preserve"> than it is in the </w:t>
      </w:r>
      <w:r w:rsidR="003A7BAC">
        <w:t xml:space="preserve">51% </w:t>
      </w:r>
      <w:r w:rsidR="008655F4">
        <w:t>T</w:t>
      </w:r>
      <w:r w:rsidR="003A7BAC">
        <w:t xml:space="preserve">enant </w:t>
      </w:r>
      <w:r w:rsidR="008655F4">
        <w:t xml:space="preserve">Load </w:t>
      </w:r>
      <w:r w:rsidR="003A7BAC">
        <w:t>allocation</w:t>
      </w:r>
      <w:r w:rsidR="008655F4">
        <w:t xml:space="preserve"> </w:t>
      </w:r>
      <w:r w:rsidR="0039331F">
        <w:t xml:space="preserve">(which is the program minimum allocation to tenants) </w:t>
      </w:r>
      <w:r w:rsidR="009C5F15">
        <w:t xml:space="preserve">which represents the </w:t>
      </w:r>
      <w:r w:rsidR="003A7BAC">
        <w:t>minimum incentives needed to reach program goals</w:t>
      </w:r>
      <w:r w:rsidR="0024167C">
        <w:t>.</w:t>
      </w:r>
      <w:r w:rsidR="003A7BAC">
        <w:t xml:space="preserve"> </w:t>
      </w:r>
    </w:p>
    <w:p w14:paraId="1C393854" w14:textId="1F40870F" w:rsidR="005B78CE" w:rsidRPr="00291C64" w:rsidRDefault="005B78CE" w:rsidP="005B78CE">
      <w:pPr>
        <w:pStyle w:val="Caption"/>
      </w:pPr>
      <w:bookmarkStart w:id="23" w:name="_Toc72653517"/>
      <w:r w:rsidRPr="00291C64">
        <w:t xml:space="preserve">Table </w:t>
      </w:r>
      <w:fldSimple w:instr=" STYLEREF 7 \s ">
        <w:r w:rsidR="005304F6">
          <w:rPr>
            <w:noProof/>
          </w:rPr>
          <w:t>D</w:t>
        </w:r>
      </w:fldSimple>
      <w:r w:rsidR="005304F6">
        <w:noBreakHyphen/>
      </w:r>
      <w:fldSimple w:instr=" SEQ Table \* ARABIC \s 7 ">
        <w:r w:rsidR="005304F6">
          <w:rPr>
            <w:noProof/>
          </w:rPr>
          <w:t>1</w:t>
        </w:r>
      </w:fldSimple>
      <w:r w:rsidRPr="00291C64">
        <w:t xml:space="preserve">: </w:t>
      </w:r>
      <w:r>
        <w:t>Estimated Maximum MW Installed Per Year</w:t>
      </w:r>
      <w:bookmarkEnd w:id="23"/>
    </w:p>
    <w:tbl>
      <w:tblPr>
        <w:tblW w:w="7290" w:type="dxa"/>
        <w:tblInd w:w="18" w:type="dxa"/>
        <w:tblBorders>
          <w:insideH w:val="single" w:sz="8" w:space="0" w:color="7F7F7F"/>
          <w:insideV w:val="single" w:sz="8" w:space="0" w:color="7F7F7F"/>
        </w:tblBorders>
        <w:tblLayout w:type="fixed"/>
        <w:tblLook w:val="0000" w:firstRow="0" w:lastRow="0" w:firstColumn="0" w:lastColumn="0" w:noHBand="0" w:noVBand="0"/>
      </w:tblPr>
      <w:tblGrid>
        <w:gridCol w:w="1530"/>
        <w:gridCol w:w="2790"/>
        <w:gridCol w:w="2970"/>
      </w:tblGrid>
      <w:tr w:rsidR="00B92E5C" w:rsidRPr="00625A5D" w14:paraId="5B4D1674" w14:textId="77777777" w:rsidTr="003D02D7">
        <w:trPr>
          <w:trHeight w:val="290"/>
        </w:trPr>
        <w:tc>
          <w:tcPr>
            <w:tcW w:w="1530" w:type="dxa"/>
            <w:tcBorders>
              <w:top w:val="nil"/>
              <w:bottom w:val="single" w:sz="8" w:space="0" w:color="7F7F7F"/>
            </w:tcBorders>
            <w:shd w:val="clear" w:color="auto" w:fill="auto"/>
          </w:tcPr>
          <w:p w14:paraId="5C15B17C" w14:textId="77777777" w:rsidR="00B92E5C" w:rsidRPr="00A707C8" w:rsidRDefault="00B92E5C" w:rsidP="003D02D7">
            <w:pPr>
              <w:pStyle w:val="TableHeadingFirstColumn"/>
            </w:pPr>
            <w:r>
              <w:t xml:space="preserve">Year </w:t>
            </w:r>
          </w:p>
        </w:tc>
        <w:tc>
          <w:tcPr>
            <w:tcW w:w="2790" w:type="dxa"/>
            <w:tcBorders>
              <w:top w:val="nil"/>
              <w:bottom w:val="single" w:sz="8" w:space="0" w:color="7F7F7F"/>
            </w:tcBorders>
            <w:shd w:val="clear" w:color="auto" w:fill="auto"/>
          </w:tcPr>
          <w:p w14:paraId="4746C5ED" w14:textId="77777777" w:rsidR="00B92E5C" w:rsidRPr="00A707C8" w:rsidRDefault="00B92E5C" w:rsidP="003D02D7">
            <w:pPr>
              <w:pStyle w:val="TableHeading"/>
              <w:jc w:val="center"/>
            </w:pPr>
            <w:r>
              <w:t>100% Tenant Load (MW)</w:t>
            </w:r>
          </w:p>
        </w:tc>
        <w:tc>
          <w:tcPr>
            <w:tcW w:w="2970" w:type="dxa"/>
            <w:tcBorders>
              <w:top w:val="nil"/>
              <w:bottom w:val="single" w:sz="8" w:space="0" w:color="7F7F7F"/>
            </w:tcBorders>
          </w:tcPr>
          <w:p w14:paraId="0123F3D0" w14:textId="77777777" w:rsidR="00B92E5C" w:rsidRDefault="00B92E5C" w:rsidP="003D02D7">
            <w:pPr>
              <w:pStyle w:val="TableHeading"/>
              <w:jc w:val="center"/>
            </w:pPr>
            <w:r>
              <w:t>51% Tenant Load (MW)</w:t>
            </w:r>
          </w:p>
        </w:tc>
      </w:tr>
      <w:tr w:rsidR="00B92E5C" w:rsidRPr="00625A5D" w14:paraId="7044AF74" w14:textId="77777777" w:rsidTr="003D02D7">
        <w:trPr>
          <w:trHeight w:val="290"/>
        </w:trPr>
        <w:tc>
          <w:tcPr>
            <w:tcW w:w="1530" w:type="dxa"/>
            <w:tcBorders>
              <w:top w:val="single" w:sz="12" w:space="0" w:color="7F7F7F"/>
            </w:tcBorders>
            <w:shd w:val="clear" w:color="auto" w:fill="auto"/>
          </w:tcPr>
          <w:p w14:paraId="37633A35" w14:textId="77777777" w:rsidR="00B92E5C" w:rsidRPr="00A707C8" w:rsidRDefault="00B92E5C" w:rsidP="003D02D7">
            <w:pPr>
              <w:pStyle w:val="TableCellsFirstColumn"/>
            </w:pPr>
            <w:r>
              <w:t>2019</w:t>
            </w:r>
          </w:p>
        </w:tc>
        <w:tc>
          <w:tcPr>
            <w:tcW w:w="2790" w:type="dxa"/>
            <w:tcBorders>
              <w:top w:val="single" w:sz="12" w:space="0" w:color="7F7F7F"/>
            </w:tcBorders>
            <w:shd w:val="clear" w:color="auto" w:fill="auto"/>
          </w:tcPr>
          <w:p w14:paraId="74BCCEEE" w14:textId="77777777" w:rsidR="00B92E5C" w:rsidRPr="00A707C8" w:rsidRDefault="00B92E5C" w:rsidP="003D02D7">
            <w:pPr>
              <w:pStyle w:val="TableCells"/>
            </w:pPr>
            <w:r>
              <w:t>37</w:t>
            </w:r>
          </w:p>
        </w:tc>
        <w:tc>
          <w:tcPr>
            <w:tcW w:w="2970" w:type="dxa"/>
            <w:tcBorders>
              <w:top w:val="single" w:sz="12" w:space="0" w:color="7F7F7F"/>
            </w:tcBorders>
          </w:tcPr>
          <w:p w14:paraId="0A5B6BD6" w14:textId="77777777" w:rsidR="00B92E5C" w:rsidRDefault="00B92E5C" w:rsidP="003D02D7">
            <w:pPr>
              <w:pStyle w:val="TableCells"/>
            </w:pPr>
            <w:r>
              <w:t>54</w:t>
            </w:r>
          </w:p>
        </w:tc>
      </w:tr>
      <w:tr w:rsidR="00B92E5C" w:rsidRPr="00625A5D" w14:paraId="2BAF19C4" w14:textId="77777777" w:rsidTr="003D02D7">
        <w:trPr>
          <w:trHeight w:val="290"/>
        </w:trPr>
        <w:tc>
          <w:tcPr>
            <w:tcW w:w="1530" w:type="dxa"/>
            <w:shd w:val="clear" w:color="auto" w:fill="auto"/>
          </w:tcPr>
          <w:p w14:paraId="160BF69F" w14:textId="77777777" w:rsidR="00B92E5C" w:rsidRPr="00A707C8" w:rsidRDefault="00B92E5C" w:rsidP="003D02D7">
            <w:pPr>
              <w:pStyle w:val="TableCellsFirstColumn"/>
            </w:pPr>
            <w:r>
              <w:t>2020</w:t>
            </w:r>
          </w:p>
        </w:tc>
        <w:tc>
          <w:tcPr>
            <w:tcW w:w="2790" w:type="dxa"/>
            <w:shd w:val="clear" w:color="auto" w:fill="auto"/>
          </w:tcPr>
          <w:p w14:paraId="6400E071" w14:textId="77777777" w:rsidR="00B92E5C" w:rsidRPr="00A707C8" w:rsidRDefault="00B92E5C" w:rsidP="003D02D7">
            <w:pPr>
              <w:pStyle w:val="TableCells"/>
            </w:pPr>
            <w:r>
              <w:t>39</w:t>
            </w:r>
          </w:p>
        </w:tc>
        <w:tc>
          <w:tcPr>
            <w:tcW w:w="2970" w:type="dxa"/>
          </w:tcPr>
          <w:p w14:paraId="10AF2F1D" w14:textId="77777777" w:rsidR="00B92E5C" w:rsidRDefault="00B92E5C" w:rsidP="003D02D7">
            <w:pPr>
              <w:pStyle w:val="TableCells"/>
            </w:pPr>
            <w:r>
              <w:t>57</w:t>
            </w:r>
          </w:p>
        </w:tc>
      </w:tr>
      <w:tr w:rsidR="00B92E5C" w:rsidRPr="00625A5D" w14:paraId="19AED144" w14:textId="77777777" w:rsidTr="003D02D7">
        <w:trPr>
          <w:trHeight w:val="290"/>
        </w:trPr>
        <w:tc>
          <w:tcPr>
            <w:tcW w:w="1530" w:type="dxa"/>
            <w:shd w:val="clear" w:color="auto" w:fill="auto"/>
          </w:tcPr>
          <w:p w14:paraId="777C50D0" w14:textId="77777777" w:rsidR="00B92E5C" w:rsidRPr="00A707C8" w:rsidRDefault="00B92E5C" w:rsidP="003D02D7">
            <w:pPr>
              <w:pStyle w:val="TableCellsFirstColumn"/>
            </w:pPr>
            <w:r>
              <w:t>2021</w:t>
            </w:r>
          </w:p>
        </w:tc>
        <w:tc>
          <w:tcPr>
            <w:tcW w:w="2790" w:type="dxa"/>
            <w:shd w:val="clear" w:color="auto" w:fill="auto"/>
          </w:tcPr>
          <w:p w14:paraId="773528E1" w14:textId="77777777" w:rsidR="00B92E5C" w:rsidRPr="00A707C8" w:rsidRDefault="00B92E5C" w:rsidP="003D02D7">
            <w:pPr>
              <w:pStyle w:val="TableCells"/>
            </w:pPr>
            <w:r>
              <w:t>41</w:t>
            </w:r>
          </w:p>
        </w:tc>
        <w:tc>
          <w:tcPr>
            <w:tcW w:w="2970" w:type="dxa"/>
          </w:tcPr>
          <w:p w14:paraId="4D6E408A" w14:textId="77777777" w:rsidR="00B92E5C" w:rsidRDefault="00B92E5C" w:rsidP="003D02D7">
            <w:pPr>
              <w:pStyle w:val="TableCells"/>
            </w:pPr>
            <w:r>
              <w:t>60</w:t>
            </w:r>
          </w:p>
        </w:tc>
      </w:tr>
      <w:tr w:rsidR="00B92E5C" w:rsidRPr="00625A5D" w14:paraId="740311BC" w14:textId="77777777" w:rsidTr="003D02D7">
        <w:trPr>
          <w:trHeight w:val="290"/>
        </w:trPr>
        <w:tc>
          <w:tcPr>
            <w:tcW w:w="1530" w:type="dxa"/>
            <w:shd w:val="clear" w:color="auto" w:fill="auto"/>
          </w:tcPr>
          <w:p w14:paraId="629EDD17" w14:textId="77777777" w:rsidR="00B92E5C" w:rsidRDefault="00B92E5C" w:rsidP="003D02D7">
            <w:pPr>
              <w:pStyle w:val="TableCellsFirstColumn"/>
            </w:pPr>
            <w:r>
              <w:t>2022</w:t>
            </w:r>
          </w:p>
        </w:tc>
        <w:tc>
          <w:tcPr>
            <w:tcW w:w="2790" w:type="dxa"/>
            <w:shd w:val="clear" w:color="auto" w:fill="auto"/>
          </w:tcPr>
          <w:p w14:paraId="0394AED3" w14:textId="77777777" w:rsidR="00B92E5C" w:rsidRDefault="00B92E5C" w:rsidP="003D02D7">
            <w:pPr>
              <w:pStyle w:val="TableCells"/>
            </w:pPr>
            <w:r>
              <w:t>30</w:t>
            </w:r>
          </w:p>
        </w:tc>
        <w:tc>
          <w:tcPr>
            <w:tcW w:w="2970" w:type="dxa"/>
          </w:tcPr>
          <w:p w14:paraId="7A03849A" w14:textId="77777777" w:rsidR="00B92E5C" w:rsidRDefault="00B92E5C" w:rsidP="003D02D7">
            <w:pPr>
              <w:pStyle w:val="TableCells"/>
            </w:pPr>
            <w:r>
              <w:t>45</w:t>
            </w:r>
          </w:p>
        </w:tc>
      </w:tr>
      <w:tr w:rsidR="00B92E5C" w:rsidRPr="00625A5D" w14:paraId="78D3A90B" w14:textId="77777777" w:rsidTr="003D02D7">
        <w:trPr>
          <w:trHeight w:val="290"/>
        </w:trPr>
        <w:tc>
          <w:tcPr>
            <w:tcW w:w="1530" w:type="dxa"/>
            <w:shd w:val="clear" w:color="auto" w:fill="auto"/>
          </w:tcPr>
          <w:p w14:paraId="34CC5B00" w14:textId="77777777" w:rsidR="00B92E5C" w:rsidRDefault="00B92E5C" w:rsidP="003D02D7">
            <w:pPr>
              <w:pStyle w:val="TableCellsFirstColumn"/>
            </w:pPr>
            <w:r>
              <w:t>2023</w:t>
            </w:r>
          </w:p>
        </w:tc>
        <w:tc>
          <w:tcPr>
            <w:tcW w:w="2790" w:type="dxa"/>
            <w:shd w:val="clear" w:color="auto" w:fill="auto"/>
          </w:tcPr>
          <w:p w14:paraId="1ECBD2AA" w14:textId="77777777" w:rsidR="00B92E5C" w:rsidRDefault="00B92E5C" w:rsidP="003D02D7">
            <w:pPr>
              <w:pStyle w:val="TableCells"/>
            </w:pPr>
            <w:r>
              <w:t>32</w:t>
            </w:r>
          </w:p>
        </w:tc>
        <w:tc>
          <w:tcPr>
            <w:tcW w:w="2970" w:type="dxa"/>
          </w:tcPr>
          <w:p w14:paraId="0C5D7810" w14:textId="77777777" w:rsidR="00B92E5C" w:rsidRDefault="00B92E5C" w:rsidP="003D02D7">
            <w:pPr>
              <w:pStyle w:val="TableCells"/>
            </w:pPr>
            <w:r>
              <w:t>47</w:t>
            </w:r>
          </w:p>
        </w:tc>
      </w:tr>
      <w:tr w:rsidR="00B92E5C" w:rsidRPr="00625A5D" w14:paraId="56A32764" w14:textId="77777777" w:rsidTr="003D02D7">
        <w:trPr>
          <w:trHeight w:val="290"/>
        </w:trPr>
        <w:tc>
          <w:tcPr>
            <w:tcW w:w="1530" w:type="dxa"/>
            <w:shd w:val="clear" w:color="auto" w:fill="auto"/>
          </w:tcPr>
          <w:p w14:paraId="6B0903C7" w14:textId="77777777" w:rsidR="00B92E5C" w:rsidRDefault="00B92E5C" w:rsidP="003D02D7">
            <w:pPr>
              <w:pStyle w:val="TableCellsFirstColumn"/>
            </w:pPr>
            <w:r>
              <w:t>2024</w:t>
            </w:r>
          </w:p>
        </w:tc>
        <w:tc>
          <w:tcPr>
            <w:tcW w:w="2790" w:type="dxa"/>
            <w:shd w:val="clear" w:color="auto" w:fill="auto"/>
          </w:tcPr>
          <w:p w14:paraId="53E2E200" w14:textId="77777777" w:rsidR="00B92E5C" w:rsidRDefault="00B92E5C" w:rsidP="003D02D7">
            <w:pPr>
              <w:pStyle w:val="TableCells"/>
            </w:pPr>
            <w:r>
              <w:t>34</w:t>
            </w:r>
          </w:p>
        </w:tc>
        <w:tc>
          <w:tcPr>
            <w:tcW w:w="2970" w:type="dxa"/>
          </w:tcPr>
          <w:p w14:paraId="42050BD1" w14:textId="77777777" w:rsidR="00B92E5C" w:rsidRDefault="00B92E5C" w:rsidP="003D02D7">
            <w:pPr>
              <w:pStyle w:val="TableCells"/>
            </w:pPr>
            <w:r>
              <w:t>50</w:t>
            </w:r>
          </w:p>
        </w:tc>
      </w:tr>
      <w:tr w:rsidR="00B92E5C" w:rsidRPr="00625A5D" w14:paraId="71F9391B" w14:textId="77777777" w:rsidTr="003D02D7">
        <w:trPr>
          <w:trHeight w:val="290"/>
        </w:trPr>
        <w:tc>
          <w:tcPr>
            <w:tcW w:w="1530" w:type="dxa"/>
            <w:shd w:val="clear" w:color="auto" w:fill="auto"/>
          </w:tcPr>
          <w:p w14:paraId="4C2B18B2" w14:textId="77777777" w:rsidR="00B92E5C" w:rsidRDefault="00B92E5C" w:rsidP="003D02D7">
            <w:pPr>
              <w:pStyle w:val="TableCellsFirstColumn"/>
            </w:pPr>
            <w:r>
              <w:t>2025</w:t>
            </w:r>
          </w:p>
        </w:tc>
        <w:tc>
          <w:tcPr>
            <w:tcW w:w="2790" w:type="dxa"/>
            <w:shd w:val="clear" w:color="auto" w:fill="auto"/>
          </w:tcPr>
          <w:p w14:paraId="2C5F37B0" w14:textId="77777777" w:rsidR="00B92E5C" w:rsidRDefault="00B92E5C" w:rsidP="003D02D7">
            <w:pPr>
              <w:pStyle w:val="TableCells"/>
            </w:pPr>
            <w:r>
              <w:t>36</w:t>
            </w:r>
          </w:p>
        </w:tc>
        <w:tc>
          <w:tcPr>
            <w:tcW w:w="2970" w:type="dxa"/>
          </w:tcPr>
          <w:p w14:paraId="5BE8184D" w14:textId="77777777" w:rsidR="00B92E5C" w:rsidRDefault="00B92E5C" w:rsidP="003D02D7">
            <w:pPr>
              <w:pStyle w:val="TableCells"/>
            </w:pPr>
            <w:r>
              <w:t>52</w:t>
            </w:r>
          </w:p>
        </w:tc>
      </w:tr>
      <w:tr w:rsidR="00B92E5C" w:rsidRPr="00625A5D" w14:paraId="56D41A37" w14:textId="77777777" w:rsidTr="003D02D7">
        <w:trPr>
          <w:trHeight w:val="290"/>
        </w:trPr>
        <w:tc>
          <w:tcPr>
            <w:tcW w:w="1530" w:type="dxa"/>
            <w:shd w:val="clear" w:color="auto" w:fill="auto"/>
          </w:tcPr>
          <w:p w14:paraId="0110B9AC" w14:textId="77777777" w:rsidR="00B92E5C" w:rsidRDefault="00B92E5C" w:rsidP="003D02D7">
            <w:pPr>
              <w:pStyle w:val="TableCellsFirstColumn"/>
            </w:pPr>
            <w:r>
              <w:t>2026</w:t>
            </w:r>
          </w:p>
        </w:tc>
        <w:tc>
          <w:tcPr>
            <w:tcW w:w="2790" w:type="dxa"/>
            <w:shd w:val="clear" w:color="auto" w:fill="auto"/>
          </w:tcPr>
          <w:p w14:paraId="79AFAE82" w14:textId="77777777" w:rsidR="00B92E5C" w:rsidRDefault="00B92E5C" w:rsidP="003D02D7">
            <w:pPr>
              <w:pStyle w:val="TableCells"/>
            </w:pPr>
            <w:r>
              <w:t>37</w:t>
            </w:r>
          </w:p>
        </w:tc>
        <w:tc>
          <w:tcPr>
            <w:tcW w:w="2970" w:type="dxa"/>
          </w:tcPr>
          <w:p w14:paraId="63C6A5D0" w14:textId="77777777" w:rsidR="00B92E5C" w:rsidRDefault="00B92E5C" w:rsidP="003D02D7">
            <w:pPr>
              <w:pStyle w:val="TableCells"/>
            </w:pPr>
            <w:r>
              <w:t>55</w:t>
            </w:r>
          </w:p>
        </w:tc>
      </w:tr>
      <w:tr w:rsidR="00B92E5C" w:rsidRPr="00625A5D" w14:paraId="54360C2B" w14:textId="77777777" w:rsidTr="003D02D7">
        <w:trPr>
          <w:trHeight w:val="290"/>
        </w:trPr>
        <w:tc>
          <w:tcPr>
            <w:tcW w:w="1530" w:type="dxa"/>
            <w:shd w:val="clear" w:color="auto" w:fill="auto"/>
          </w:tcPr>
          <w:p w14:paraId="21FEA146" w14:textId="77777777" w:rsidR="00B92E5C" w:rsidRDefault="00B92E5C" w:rsidP="003D02D7">
            <w:pPr>
              <w:pStyle w:val="TableCellsFirstColumn"/>
            </w:pPr>
            <w:r>
              <w:t>2027</w:t>
            </w:r>
          </w:p>
        </w:tc>
        <w:tc>
          <w:tcPr>
            <w:tcW w:w="2790" w:type="dxa"/>
            <w:shd w:val="clear" w:color="auto" w:fill="auto"/>
          </w:tcPr>
          <w:p w14:paraId="407DC67B" w14:textId="77777777" w:rsidR="00B92E5C" w:rsidRDefault="00B92E5C" w:rsidP="003D02D7">
            <w:pPr>
              <w:pStyle w:val="TableCells"/>
            </w:pPr>
            <w:r>
              <w:t>39</w:t>
            </w:r>
          </w:p>
        </w:tc>
        <w:tc>
          <w:tcPr>
            <w:tcW w:w="2970" w:type="dxa"/>
          </w:tcPr>
          <w:p w14:paraId="34344489" w14:textId="77777777" w:rsidR="00B92E5C" w:rsidRDefault="00B92E5C" w:rsidP="003D02D7">
            <w:pPr>
              <w:pStyle w:val="TableCells"/>
            </w:pPr>
            <w:r>
              <w:t>58</w:t>
            </w:r>
          </w:p>
        </w:tc>
      </w:tr>
      <w:tr w:rsidR="00B92E5C" w:rsidRPr="00625A5D" w14:paraId="0183B691" w14:textId="77777777" w:rsidTr="003D02D7">
        <w:trPr>
          <w:trHeight w:val="290"/>
        </w:trPr>
        <w:tc>
          <w:tcPr>
            <w:tcW w:w="1530" w:type="dxa"/>
            <w:shd w:val="clear" w:color="auto" w:fill="auto"/>
          </w:tcPr>
          <w:p w14:paraId="387DA3A4" w14:textId="77777777" w:rsidR="00B92E5C" w:rsidRDefault="00B92E5C" w:rsidP="003D02D7">
            <w:pPr>
              <w:pStyle w:val="TableCellsFirstColumn"/>
            </w:pPr>
            <w:r>
              <w:t>2028</w:t>
            </w:r>
          </w:p>
        </w:tc>
        <w:tc>
          <w:tcPr>
            <w:tcW w:w="2790" w:type="dxa"/>
            <w:shd w:val="clear" w:color="auto" w:fill="auto"/>
          </w:tcPr>
          <w:p w14:paraId="46FB9222" w14:textId="77777777" w:rsidR="00B92E5C" w:rsidRDefault="00B92E5C" w:rsidP="003D02D7">
            <w:pPr>
              <w:pStyle w:val="TableCells"/>
            </w:pPr>
            <w:r>
              <w:t>41</w:t>
            </w:r>
          </w:p>
        </w:tc>
        <w:tc>
          <w:tcPr>
            <w:tcW w:w="2970" w:type="dxa"/>
          </w:tcPr>
          <w:p w14:paraId="3C220E19" w14:textId="77777777" w:rsidR="00B92E5C" w:rsidRDefault="00B92E5C" w:rsidP="003D02D7">
            <w:pPr>
              <w:pStyle w:val="TableCells"/>
            </w:pPr>
            <w:r>
              <w:t>61</w:t>
            </w:r>
          </w:p>
        </w:tc>
      </w:tr>
      <w:tr w:rsidR="00B92E5C" w:rsidRPr="00625A5D" w14:paraId="71861D1E" w14:textId="77777777" w:rsidTr="003D02D7">
        <w:trPr>
          <w:trHeight w:val="290"/>
        </w:trPr>
        <w:tc>
          <w:tcPr>
            <w:tcW w:w="1530" w:type="dxa"/>
            <w:shd w:val="clear" w:color="auto" w:fill="auto"/>
          </w:tcPr>
          <w:p w14:paraId="34FF9837" w14:textId="77777777" w:rsidR="00B92E5C" w:rsidRPr="00544A43" w:rsidRDefault="00B92E5C" w:rsidP="003D02D7">
            <w:pPr>
              <w:pStyle w:val="TableCellsFirstColumn"/>
              <w:rPr>
                <w:b/>
                <w:bCs/>
              </w:rPr>
            </w:pPr>
            <w:r w:rsidRPr="00544A43">
              <w:rPr>
                <w:b/>
                <w:bCs/>
              </w:rPr>
              <w:t>TOTAL</w:t>
            </w:r>
          </w:p>
        </w:tc>
        <w:tc>
          <w:tcPr>
            <w:tcW w:w="2790" w:type="dxa"/>
            <w:shd w:val="clear" w:color="auto" w:fill="auto"/>
          </w:tcPr>
          <w:p w14:paraId="4C7F5105" w14:textId="035BC173" w:rsidR="00B92E5C" w:rsidRPr="00544A43" w:rsidRDefault="00B92E5C" w:rsidP="003D02D7">
            <w:pPr>
              <w:pStyle w:val="TableCells"/>
              <w:rPr>
                <w:b/>
                <w:bCs/>
              </w:rPr>
            </w:pPr>
            <w:r w:rsidRPr="00544A43">
              <w:rPr>
                <w:b/>
                <w:bCs/>
              </w:rPr>
              <w:t>36</w:t>
            </w:r>
            <w:r w:rsidR="00A91181">
              <w:rPr>
                <w:b/>
                <w:bCs/>
              </w:rPr>
              <w:t>7</w:t>
            </w:r>
          </w:p>
        </w:tc>
        <w:tc>
          <w:tcPr>
            <w:tcW w:w="2970" w:type="dxa"/>
          </w:tcPr>
          <w:p w14:paraId="4B540665" w14:textId="77777777" w:rsidR="00B92E5C" w:rsidRPr="00544A43" w:rsidRDefault="00B92E5C" w:rsidP="003D02D7">
            <w:pPr>
              <w:pStyle w:val="TableCells"/>
              <w:rPr>
                <w:b/>
                <w:bCs/>
              </w:rPr>
            </w:pPr>
            <w:r w:rsidRPr="00544A43">
              <w:rPr>
                <w:b/>
                <w:bCs/>
              </w:rPr>
              <w:t>539</w:t>
            </w:r>
          </w:p>
        </w:tc>
      </w:tr>
    </w:tbl>
    <w:p w14:paraId="5197F384" w14:textId="4BCEDF64" w:rsidR="008A679E" w:rsidRDefault="008A679E" w:rsidP="005F569D">
      <w:pPr>
        <w:pStyle w:val="BodyText"/>
      </w:pPr>
    </w:p>
    <w:p w14:paraId="4A1400A0" w14:textId="77777777" w:rsidR="00612B25" w:rsidRDefault="00612B25" w:rsidP="005F569D">
      <w:pPr>
        <w:pStyle w:val="BodyText"/>
        <w:sectPr w:rsidR="00612B25" w:rsidSect="000950EB">
          <w:footerReference w:type="default" r:id="rId24"/>
          <w:pgSz w:w="12240" w:h="15840"/>
          <w:pgMar w:top="1440" w:right="1440" w:bottom="1440" w:left="1440" w:header="720" w:footer="432" w:gutter="0"/>
          <w:cols w:space="720"/>
          <w:docGrid w:linePitch="360"/>
        </w:sectPr>
      </w:pPr>
    </w:p>
    <w:p w14:paraId="5A5CCB61" w14:textId="64A4D760" w:rsidR="00D20B7A" w:rsidRDefault="001A703A" w:rsidP="00534489">
      <w:pPr>
        <w:pStyle w:val="Heading7"/>
      </w:pPr>
      <w:r>
        <w:lastRenderedPageBreak/>
        <w:t>California Air Resources Board</w:t>
      </w:r>
      <w:r w:rsidR="009A123C">
        <w:t xml:space="preserve"> </w:t>
      </w:r>
      <w:r w:rsidR="00D20B7A">
        <w:t>Greenhouse Gas Savings</w:t>
      </w:r>
      <w:r w:rsidR="00A151EE">
        <w:t xml:space="preserve"> </w:t>
      </w:r>
    </w:p>
    <w:p w14:paraId="249086EC" w14:textId="23B29477" w:rsidR="00AA29AA" w:rsidRDefault="00245D2A" w:rsidP="00AA29AA">
      <w:pPr>
        <w:pStyle w:val="BodyText"/>
      </w:pPr>
      <w:r>
        <w:t xml:space="preserve">The estimated lifetime greenhouse gas (GHG) </w:t>
      </w:r>
      <w:r w:rsidR="00E31649">
        <w:t xml:space="preserve">emissions reductions attributable to proceeds used in 2020 were </w:t>
      </w:r>
      <w:r w:rsidR="001A703A">
        <w:t xml:space="preserve">also </w:t>
      </w:r>
      <w:r w:rsidR="00E31649">
        <w:t xml:space="preserve">calculated per the </w:t>
      </w:r>
      <w:r w:rsidR="001A703A">
        <w:t xml:space="preserve">California Air Resources Board (CARB) requirements. </w:t>
      </w:r>
      <w:r w:rsidR="005A4F21">
        <w:t xml:space="preserve">The </w:t>
      </w:r>
      <w:r w:rsidR="00662DD0">
        <w:t>CARB GHG Benefits Estimation Tool</w:t>
      </w:r>
      <w:r w:rsidR="00517002">
        <w:rPr>
          <w:rStyle w:val="FootnoteReference"/>
        </w:rPr>
        <w:footnoteReference w:id="9"/>
      </w:r>
      <w:r w:rsidR="00662DD0">
        <w:t xml:space="preserve"> was </w:t>
      </w:r>
      <w:r w:rsidR="00517002">
        <w:t xml:space="preserve">used to develop these estimates, as presented in </w:t>
      </w:r>
      <w:r w:rsidR="007F6131">
        <w:fldChar w:fldCharType="begin"/>
      </w:r>
      <w:r w:rsidR="007F6131">
        <w:instrText xml:space="preserve"> REF _Ref77591613 \h </w:instrText>
      </w:r>
      <w:r w:rsidR="007F6131">
        <w:fldChar w:fldCharType="separate"/>
      </w:r>
      <w:r w:rsidR="007F6131">
        <w:t xml:space="preserve">Table </w:t>
      </w:r>
      <w:r w:rsidR="007F6131">
        <w:rPr>
          <w:noProof/>
        </w:rPr>
        <w:t>E</w:t>
      </w:r>
      <w:r w:rsidR="007F6131">
        <w:noBreakHyphen/>
      </w:r>
      <w:r w:rsidR="007F6131">
        <w:rPr>
          <w:noProof/>
        </w:rPr>
        <w:t>1</w:t>
      </w:r>
      <w:r w:rsidR="007F6131">
        <w:fldChar w:fldCharType="end"/>
      </w:r>
      <w:r w:rsidR="00517002">
        <w:t xml:space="preserve"> below. </w:t>
      </w:r>
      <w:r w:rsidR="003C408E">
        <w:t xml:space="preserve">All projects were modeled with a 25-year expected project lifetime and </w:t>
      </w:r>
      <w:r w:rsidR="00402770">
        <w:t>a 0.5</w:t>
      </w:r>
      <w:r w:rsidR="000C2FCE">
        <w:t xml:space="preserve"> percent</w:t>
      </w:r>
      <w:r w:rsidR="00402770">
        <w:t xml:space="preserve"> annual degradation factor.</w:t>
      </w:r>
      <w:r w:rsidR="00402770">
        <w:rPr>
          <w:rStyle w:val="FootnoteReference"/>
        </w:rPr>
        <w:footnoteReference w:id="10"/>
      </w:r>
      <w:r w:rsidR="00AA1644">
        <w:t xml:space="preserve"> </w:t>
      </w:r>
      <w:r w:rsidR="001C4121">
        <w:t xml:space="preserve">The </w:t>
      </w:r>
      <w:r w:rsidR="006B185C">
        <w:t xml:space="preserve">CARB GHG Benefits </w:t>
      </w:r>
      <w:r w:rsidR="003D07BB">
        <w:t>E</w:t>
      </w:r>
      <w:r w:rsidR="006B185C">
        <w:t xml:space="preserve">stimation </w:t>
      </w:r>
      <w:r w:rsidR="003D07BB">
        <w:t>T</w:t>
      </w:r>
      <w:r w:rsidR="006B185C">
        <w:t xml:space="preserve">ool uses </w:t>
      </w:r>
      <w:r w:rsidR="006C512D">
        <w:t>an emissions factor of 0</w:t>
      </w:r>
      <w:r w:rsidR="001C4121" w:rsidRPr="001C4121">
        <w:t>.21182</w:t>
      </w:r>
      <w:r w:rsidR="006C512D">
        <w:t xml:space="preserve"> MTCO</w:t>
      </w:r>
      <w:r w:rsidR="006C512D" w:rsidRPr="00E06AFD">
        <w:rPr>
          <w:vertAlign w:val="subscript"/>
        </w:rPr>
        <w:t>2</w:t>
      </w:r>
      <w:r w:rsidR="006C512D">
        <w:t>e</w:t>
      </w:r>
      <w:r w:rsidR="000D3196">
        <w:t xml:space="preserve"> per MWh. </w:t>
      </w:r>
      <w:r w:rsidR="00A946DA">
        <w:t>The percentage of SOMAH projects funded with auction proceeds was calculated</w:t>
      </w:r>
      <w:r w:rsidR="00B22906">
        <w:t xml:space="preserve"> at the total SOMAH program level </w:t>
      </w:r>
      <w:r w:rsidR="00A946DA">
        <w:t xml:space="preserve">as the </w:t>
      </w:r>
      <w:r w:rsidR="000F095A">
        <w:t xml:space="preserve">sum of the </w:t>
      </w:r>
      <w:r w:rsidR="00A12862">
        <w:t xml:space="preserve">total (submitted or reserved) incentives for the in-scope impact projects and the </w:t>
      </w:r>
      <w:r w:rsidR="000F095A">
        <w:t xml:space="preserve">total program expenditures </w:t>
      </w:r>
      <w:r w:rsidR="000F4F9C">
        <w:t>through December</w:t>
      </w:r>
      <w:r w:rsidR="003E515D">
        <w:t xml:space="preserve"> </w:t>
      </w:r>
      <w:r w:rsidR="000F4F9C">
        <w:t>31,</w:t>
      </w:r>
      <w:r w:rsidR="000F095A">
        <w:t xml:space="preserve"> </w:t>
      </w:r>
      <w:proofErr w:type="gramStart"/>
      <w:r w:rsidR="000F095A">
        <w:t>2020</w:t>
      </w:r>
      <w:proofErr w:type="gramEnd"/>
      <w:r w:rsidR="000F095A">
        <w:t xml:space="preserve"> </w:t>
      </w:r>
      <w:r w:rsidR="00A12862">
        <w:t xml:space="preserve">divided by </w:t>
      </w:r>
      <w:r w:rsidR="00E615E1">
        <w:t xml:space="preserve">the total project costs for the in-scope impact projects (net estimated ITC and LIHTC payments). </w:t>
      </w:r>
    </w:p>
    <w:p w14:paraId="632D05CF" w14:textId="73DA3DCD" w:rsidR="005304F6" w:rsidRDefault="005304F6" w:rsidP="007B41ED">
      <w:pPr>
        <w:pStyle w:val="Caption"/>
      </w:pPr>
      <w:bookmarkStart w:id="24" w:name="_Ref77591613"/>
      <w:r>
        <w:t xml:space="preserve">Table </w:t>
      </w:r>
      <w:fldSimple w:instr=" STYLEREF 7 \s ">
        <w:r>
          <w:rPr>
            <w:noProof/>
          </w:rPr>
          <w:t>E</w:t>
        </w:r>
      </w:fldSimple>
      <w:r>
        <w:noBreakHyphen/>
      </w:r>
      <w:fldSimple w:instr=" SEQ Table \* ARABIC \s 7 ">
        <w:r>
          <w:rPr>
            <w:noProof/>
          </w:rPr>
          <w:t>1</w:t>
        </w:r>
      </w:fldSimple>
      <w:bookmarkEnd w:id="24"/>
      <w:r>
        <w:t xml:space="preserve">: </w:t>
      </w:r>
      <w:r w:rsidR="00827F58">
        <w:t xml:space="preserve">Estimated CARB </w:t>
      </w:r>
      <w:r w:rsidR="003314F2">
        <w:t>GHG Benefits</w:t>
      </w:r>
      <w:r w:rsidR="007F6131">
        <w:t xml:space="preserve"> by Utility Service Area</w:t>
      </w:r>
    </w:p>
    <w:tbl>
      <w:tblPr>
        <w:tblW w:w="9702" w:type="dxa"/>
        <w:tblInd w:w="18" w:type="dxa"/>
        <w:tblBorders>
          <w:insideH w:val="single" w:sz="8" w:space="0" w:color="7F7F7F"/>
          <w:insideV w:val="single" w:sz="8" w:space="0" w:color="7F7F7F"/>
        </w:tblBorders>
        <w:tblLayout w:type="fixed"/>
        <w:tblLook w:val="0000" w:firstRow="0" w:lastRow="0" w:firstColumn="0" w:lastColumn="0" w:noHBand="0" w:noVBand="0"/>
      </w:tblPr>
      <w:tblGrid>
        <w:gridCol w:w="792"/>
        <w:gridCol w:w="1890"/>
        <w:gridCol w:w="1350"/>
        <w:gridCol w:w="2790"/>
        <w:gridCol w:w="2880"/>
      </w:tblGrid>
      <w:tr w:rsidR="00B31D90" w14:paraId="0635D5C7" w14:textId="0F062EAF" w:rsidTr="007B41ED">
        <w:trPr>
          <w:trHeight w:val="290"/>
        </w:trPr>
        <w:tc>
          <w:tcPr>
            <w:tcW w:w="792" w:type="dxa"/>
            <w:tcBorders>
              <w:top w:val="nil"/>
              <w:bottom w:val="single" w:sz="8" w:space="0" w:color="7F7F7F"/>
            </w:tcBorders>
            <w:shd w:val="clear" w:color="auto" w:fill="auto"/>
          </w:tcPr>
          <w:p w14:paraId="034E364E" w14:textId="39BD0A8C" w:rsidR="00FA1766" w:rsidRPr="00A707C8" w:rsidRDefault="00FA1766" w:rsidP="00940A4F">
            <w:pPr>
              <w:pStyle w:val="TableHeadingFirstColumn"/>
            </w:pPr>
            <w:r>
              <w:t>Utility Service Area</w:t>
            </w:r>
          </w:p>
        </w:tc>
        <w:tc>
          <w:tcPr>
            <w:tcW w:w="1890" w:type="dxa"/>
            <w:tcBorders>
              <w:top w:val="nil"/>
              <w:bottom w:val="single" w:sz="8" w:space="0" w:color="7F7F7F"/>
            </w:tcBorders>
            <w:shd w:val="clear" w:color="auto" w:fill="auto"/>
          </w:tcPr>
          <w:p w14:paraId="6A85F047" w14:textId="0C113F72" w:rsidR="00FA1766" w:rsidRPr="00A707C8" w:rsidRDefault="003C408E">
            <w:pPr>
              <w:pStyle w:val="TableHeading"/>
              <w:jc w:val="center"/>
            </w:pPr>
            <w:r>
              <w:t xml:space="preserve">Percentage of </w:t>
            </w:r>
            <w:r w:rsidR="00A946DA">
              <w:t>SOMAH Project</w:t>
            </w:r>
            <w:r w:rsidR="00254B27">
              <w:t>s’</w:t>
            </w:r>
            <w:r>
              <w:t xml:space="preserve"> Fund</w:t>
            </w:r>
            <w:r w:rsidR="003E47E7">
              <w:t>ing</w:t>
            </w:r>
            <w:r>
              <w:t xml:space="preserve"> </w:t>
            </w:r>
            <w:r w:rsidR="003E47E7">
              <w:t xml:space="preserve">from </w:t>
            </w:r>
            <w:r>
              <w:t>Auction Proceeds</w:t>
            </w:r>
            <w:r w:rsidR="00104EE5">
              <w:t xml:space="preserve"> </w:t>
            </w:r>
            <w:r>
              <w:t>(%)</w:t>
            </w:r>
          </w:p>
        </w:tc>
        <w:tc>
          <w:tcPr>
            <w:tcW w:w="1350" w:type="dxa"/>
            <w:tcBorders>
              <w:top w:val="nil"/>
              <w:bottom w:val="single" w:sz="8" w:space="0" w:color="7F7F7F"/>
            </w:tcBorders>
          </w:tcPr>
          <w:p w14:paraId="5F690637" w14:textId="5B8B12B0" w:rsidR="00644997" w:rsidRDefault="00EA0D92" w:rsidP="00644997">
            <w:pPr>
              <w:pStyle w:val="TableHeading"/>
              <w:jc w:val="center"/>
            </w:pPr>
            <w:r>
              <w:t xml:space="preserve">Total </w:t>
            </w:r>
            <w:r w:rsidR="00644997">
              <w:t>Annual Production</w:t>
            </w:r>
          </w:p>
          <w:p w14:paraId="2F5FB880" w14:textId="5B2066DD" w:rsidR="00FA1766" w:rsidRDefault="00644997" w:rsidP="00644997">
            <w:pPr>
              <w:pStyle w:val="TableHeading"/>
              <w:jc w:val="center"/>
            </w:pPr>
            <w:r>
              <w:t>(MWh/year)</w:t>
            </w:r>
          </w:p>
        </w:tc>
        <w:tc>
          <w:tcPr>
            <w:tcW w:w="2790" w:type="dxa"/>
            <w:tcBorders>
              <w:top w:val="nil"/>
              <w:bottom w:val="single" w:sz="8" w:space="0" w:color="7F7F7F"/>
            </w:tcBorders>
          </w:tcPr>
          <w:p w14:paraId="7B3999FB" w14:textId="101FD361" w:rsidR="00FA1766" w:rsidRDefault="00644997" w:rsidP="003C408E">
            <w:pPr>
              <w:pStyle w:val="TableHeading"/>
              <w:jc w:val="center"/>
            </w:pPr>
            <w:r w:rsidRPr="00644997">
              <w:t xml:space="preserve">Estimated Annual GHG Emissions Reductions Attributable to </w:t>
            </w:r>
            <w:r w:rsidR="00255981">
              <w:t xml:space="preserve">2020 Auction </w:t>
            </w:r>
            <w:r w:rsidRPr="00644997">
              <w:t>Proceeds (MTCO</w:t>
            </w:r>
            <w:r w:rsidRPr="007B41ED">
              <w:rPr>
                <w:vertAlign w:val="subscript"/>
              </w:rPr>
              <w:t>2</w:t>
            </w:r>
            <w:r w:rsidRPr="00644997">
              <w:t>e)</w:t>
            </w:r>
          </w:p>
        </w:tc>
        <w:tc>
          <w:tcPr>
            <w:tcW w:w="2880" w:type="dxa"/>
            <w:tcBorders>
              <w:top w:val="nil"/>
              <w:bottom w:val="single" w:sz="8" w:space="0" w:color="7F7F7F"/>
            </w:tcBorders>
          </w:tcPr>
          <w:p w14:paraId="6BD52B0A" w14:textId="4D0E43F1" w:rsidR="00FA1766" w:rsidRDefault="00104EE5" w:rsidP="003C408E">
            <w:pPr>
              <w:pStyle w:val="TableHeading"/>
              <w:jc w:val="center"/>
            </w:pPr>
            <w:r w:rsidRPr="00104EE5">
              <w:t xml:space="preserve">Estimated Lifetime GHG Emission Reductions Attributable to </w:t>
            </w:r>
            <w:r w:rsidR="00255981">
              <w:t xml:space="preserve">2020 Auction </w:t>
            </w:r>
            <w:r w:rsidRPr="00104EE5">
              <w:t>Proceeds (MTCO</w:t>
            </w:r>
            <w:r w:rsidRPr="007B41ED">
              <w:rPr>
                <w:vertAlign w:val="subscript"/>
              </w:rPr>
              <w:t>2</w:t>
            </w:r>
            <w:r w:rsidRPr="00104EE5">
              <w:t>e)</w:t>
            </w:r>
          </w:p>
        </w:tc>
      </w:tr>
      <w:tr w:rsidR="00B31D90" w14:paraId="175CD7B3" w14:textId="5760257F" w:rsidTr="007B41ED">
        <w:trPr>
          <w:trHeight w:val="290"/>
        </w:trPr>
        <w:tc>
          <w:tcPr>
            <w:tcW w:w="792" w:type="dxa"/>
            <w:tcBorders>
              <w:top w:val="single" w:sz="12" w:space="0" w:color="7F7F7F"/>
            </w:tcBorders>
            <w:shd w:val="clear" w:color="auto" w:fill="auto"/>
          </w:tcPr>
          <w:p w14:paraId="5A56ED83" w14:textId="7BBDCBC2" w:rsidR="000C4A83" w:rsidRPr="00A707C8" w:rsidRDefault="000C4A83" w:rsidP="000C4A83">
            <w:pPr>
              <w:pStyle w:val="TableCellsFirstColumn"/>
            </w:pPr>
            <w:r>
              <w:t>PG&amp;E</w:t>
            </w:r>
          </w:p>
        </w:tc>
        <w:tc>
          <w:tcPr>
            <w:tcW w:w="1890" w:type="dxa"/>
            <w:tcBorders>
              <w:top w:val="single" w:sz="12" w:space="0" w:color="7F7F7F"/>
            </w:tcBorders>
            <w:shd w:val="clear" w:color="auto" w:fill="auto"/>
          </w:tcPr>
          <w:p w14:paraId="53E29999" w14:textId="21733B42" w:rsidR="000C4A83" w:rsidRPr="00A707C8" w:rsidRDefault="000C4A83" w:rsidP="000C4A83">
            <w:pPr>
              <w:pStyle w:val="TableCells"/>
            </w:pPr>
            <w:r>
              <w:t>80.8%</w:t>
            </w:r>
          </w:p>
        </w:tc>
        <w:tc>
          <w:tcPr>
            <w:tcW w:w="1350" w:type="dxa"/>
            <w:tcBorders>
              <w:top w:val="single" w:sz="12" w:space="0" w:color="7F7F7F"/>
            </w:tcBorders>
          </w:tcPr>
          <w:p w14:paraId="372B68B6" w14:textId="5C9465A1" w:rsidR="000C4A83" w:rsidRDefault="000C4A83" w:rsidP="000C4A83">
            <w:pPr>
              <w:pStyle w:val="TableCells"/>
            </w:pPr>
            <w:r w:rsidRPr="007A77DB">
              <w:t>56,358</w:t>
            </w:r>
          </w:p>
        </w:tc>
        <w:tc>
          <w:tcPr>
            <w:tcW w:w="2790" w:type="dxa"/>
            <w:tcBorders>
              <w:top w:val="single" w:sz="12" w:space="0" w:color="7F7F7F"/>
            </w:tcBorders>
          </w:tcPr>
          <w:p w14:paraId="1E8B6E54" w14:textId="0DBCBCD6" w:rsidR="000C4A83" w:rsidRDefault="000C4A83" w:rsidP="000C4A83">
            <w:pPr>
              <w:pStyle w:val="TableCells"/>
            </w:pPr>
            <w:r w:rsidRPr="001C6CB6">
              <w:t xml:space="preserve">9,640.41 </w:t>
            </w:r>
          </w:p>
        </w:tc>
        <w:tc>
          <w:tcPr>
            <w:tcW w:w="2880" w:type="dxa"/>
            <w:tcBorders>
              <w:top w:val="single" w:sz="12" w:space="0" w:color="7F7F7F"/>
            </w:tcBorders>
          </w:tcPr>
          <w:p w14:paraId="66144349" w14:textId="1B78DEBE" w:rsidR="000C4A83" w:rsidRDefault="000C4A83" w:rsidP="000C4A83">
            <w:pPr>
              <w:pStyle w:val="TableCells"/>
            </w:pPr>
            <w:r w:rsidRPr="002660C0">
              <w:t>225</w:t>
            </w:r>
            <w:r>
              <w:t>,</w:t>
            </w:r>
            <w:r w:rsidRPr="002660C0">
              <w:t>392.90</w:t>
            </w:r>
          </w:p>
        </w:tc>
      </w:tr>
      <w:tr w:rsidR="00B31D90" w14:paraId="674AB1A5" w14:textId="5E08B47B" w:rsidTr="007B41ED">
        <w:trPr>
          <w:trHeight w:val="290"/>
        </w:trPr>
        <w:tc>
          <w:tcPr>
            <w:tcW w:w="792" w:type="dxa"/>
            <w:shd w:val="clear" w:color="auto" w:fill="auto"/>
          </w:tcPr>
          <w:p w14:paraId="5FCBAFBD" w14:textId="17433177" w:rsidR="000C4A83" w:rsidRPr="00A707C8" w:rsidRDefault="000C4A83" w:rsidP="000C4A83">
            <w:pPr>
              <w:pStyle w:val="TableCellsFirstColumn"/>
            </w:pPr>
            <w:r>
              <w:t>SCE</w:t>
            </w:r>
          </w:p>
        </w:tc>
        <w:tc>
          <w:tcPr>
            <w:tcW w:w="1890" w:type="dxa"/>
            <w:shd w:val="clear" w:color="auto" w:fill="auto"/>
          </w:tcPr>
          <w:p w14:paraId="2421CAF7" w14:textId="6F320EA7" w:rsidR="000C4A83" w:rsidRPr="00A707C8" w:rsidRDefault="000C4A83" w:rsidP="000C4A83">
            <w:pPr>
              <w:pStyle w:val="TableCells"/>
            </w:pPr>
            <w:r>
              <w:t>80.8%</w:t>
            </w:r>
          </w:p>
        </w:tc>
        <w:tc>
          <w:tcPr>
            <w:tcW w:w="1350" w:type="dxa"/>
          </w:tcPr>
          <w:p w14:paraId="3F742F63" w14:textId="440BBF55" w:rsidR="000C4A83" w:rsidRDefault="000C4A83" w:rsidP="000C4A83">
            <w:pPr>
              <w:pStyle w:val="TableCells"/>
            </w:pPr>
            <w:r w:rsidRPr="007A77DB">
              <w:t>42,400</w:t>
            </w:r>
          </w:p>
        </w:tc>
        <w:tc>
          <w:tcPr>
            <w:tcW w:w="2790" w:type="dxa"/>
          </w:tcPr>
          <w:p w14:paraId="0F00C34E" w14:textId="1CA51352" w:rsidR="000C4A83" w:rsidRDefault="000C4A83" w:rsidP="000C4A83">
            <w:pPr>
              <w:pStyle w:val="TableCells"/>
            </w:pPr>
            <w:r w:rsidRPr="001C6CB6">
              <w:t xml:space="preserve">7,252.72 </w:t>
            </w:r>
          </w:p>
        </w:tc>
        <w:tc>
          <w:tcPr>
            <w:tcW w:w="2880" w:type="dxa"/>
          </w:tcPr>
          <w:p w14:paraId="2B513B0A" w14:textId="0705D87F" w:rsidR="000C4A83" w:rsidRDefault="000C4A83" w:rsidP="000C4A83">
            <w:pPr>
              <w:pStyle w:val="TableCells"/>
            </w:pPr>
            <w:r w:rsidRPr="002660C0">
              <w:t>169</w:t>
            </w:r>
            <w:r>
              <w:t>,</w:t>
            </w:r>
            <w:r w:rsidRPr="002660C0">
              <w:t>568.59</w:t>
            </w:r>
          </w:p>
        </w:tc>
      </w:tr>
      <w:tr w:rsidR="00B31D90" w14:paraId="2B9D9361" w14:textId="680AD245" w:rsidTr="007B41ED">
        <w:trPr>
          <w:trHeight w:val="290"/>
        </w:trPr>
        <w:tc>
          <w:tcPr>
            <w:tcW w:w="792" w:type="dxa"/>
            <w:shd w:val="clear" w:color="auto" w:fill="auto"/>
          </w:tcPr>
          <w:p w14:paraId="378DE820" w14:textId="66F18D90" w:rsidR="000C4A83" w:rsidRPr="00A707C8" w:rsidRDefault="000C4A83" w:rsidP="000C4A83">
            <w:pPr>
              <w:pStyle w:val="TableCellsFirstColumn"/>
            </w:pPr>
            <w:r>
              <w:t>SDG&amp;E</w:t>
            </w:r>
          </w:p>
        </w:tc>
        <w:tc>
          <w:tcPr>
            <w:tcW w:w="1890" w:type="dxa"/>
            <w:shd w:val="clear" w:color="auto" w:fill="auto"/>
          </w:tcPr>
          <w:p w14:paraId="5A0EDDA7" w14:textId="6E690C29" w:rsidR="000C4A83" w:rsidRPr="00A707C8" w:rsidRDefault="000C4A83" w:rsidP="000C4A83">
            <w:pPr>
              <w:pStyle w:val="TableCells"/>
            </w:pPr>
            <w:r>
              <w:t>80.8%</w:t>
            </w:r>
          </w:p>
        </w:tc>
        <w:tc>
          <w:tcPr>
            <w:tcW w:w="1350" w:type="dxa"/>
          </w:tcPr>
          <w:p w14:paraId="075A3B32" w14:textId="11B804A9" w:rsidR="000C4A83" w:rsidRDefault="000C4A83" w:rsidP="000C4A83">
            <w:pPr>
              <w:pStyle w:val="TableCells"/>
            </w:pPr>
            <w:r w:rsidRPr="007A77DB">
              <w:t>20,059</w:t>
            </w:r>
          </w:p>
        </w:tc>
        <w:tc>
          <w:tcPr>
            <w:tcW w:w="2790" w:type="dxa"/>
          </w:tcPr>
          <w:p w14:paraId="0231889F" w14:textId="03E2DF66" w:rsidR="000C4A83" w:rsidRDefault="000C4A83" w:rsidP="000C4A83">
            <w:pPr>
              <w:pStyle w:val="TableCells"/>
            </w:pPr>
            <w:r w:rsidRPr="001C6CB6">
              <w:t xml:space="preserve">3,431.15 </w:t>
            </w:r>
          </w:p>
        </w:tc>
        <w:tc>
          <w:tcPr>
            <w:tcW w:w="2880" w:type="dxa"/>
          </w:tcPr>
          <w:p w14:paraId="4152F049" w14:textId="064F3FD4" w:rsidR="000C4A83" w:rsidRDefault="000C4A83" w:rsidP="000C4A83">
            <w:pPr>
              <w:pStyle w:val="TableCells"/>
            </w:pPr>
            <w:r w:rsidRPr="002660C0">
              <w:t>80</w:t>
            </w:r>
            <w:r>
              <w:t>,</w:t>
            </w:r>
            <w:r w:rsidRPr="002660C0">
              <w:t>220.38</w:t>
            </w:r>
          </w:p>
        </w:tc>
      </w:tr>
      <w:tr w:rsidR="00B31D90" w:rsidRPr="00544A43" w14:paraId="2E25C3CE" w14:textId="24996AEE" w:rsidTr="007B41ED">
        <w:trPr>
          <w:trHeight w:val="290"/>
        </w:trPr>
        <w:tc>
          <w:tcPr>
            <w:tcW w:w="792" w:type="dxa"/>
            <w:shd w:val="clear" w:color="auto" w:fill="auto"/>
          </w:tcPr>
          <w:p w14:paraId="062966EB" w14:textId="77777777" w:rsidR="00FA1766" w:rsidRPr="00544A43" w:rsidRDefault="00FA1766" w:rsidP="00940A4F">
            <w:pPr>
              <w:pStyle w:val="TableCellsFirstColumn"/>
              <w:rPr>
                <w:b/>
                <w:bCs/>
              </w:rPr>
            </w:pPr>
            <w:r w:rsidRPr="00544A43">
              <w:rPr>
                <w:b/>
                <w:bCs/>
              </w:rPr>
              <w:t>TOTAL</w:t>
            </w:r>
          </w:p>
        </w:tc>
        <w:tc>
          <w:tcPr>
            <w:tcW w:w="1890" w:type="dxa"/>
            <w:shd w:val="clear" w:color="auto" w:fill="auto"/>
          </w:tcPr>
          <w:p w14:paraId="7D5DE763" w14:textId="4F046586" w:rsidR="00FA1766" w:rsidRPr="00962F0F" w:rsidRDefault="00962F0F" w:rsidP="00940A4F">
            <w:pPr>
              <w:pStyle w:val="TableCells"/>
              <w:rPr>
                <w:b/>
                <w:bCs/>
              </w:rPr>
            </w:pPr>
            <w:r w:rsidRPr="007B41ED">
              <w:rPr>
                <w:b/>
                <w:bCs/>
              </w:rPr>
              <w:t>80.8%</w:t>
            </w:r>
          </w:p>
        </w:tc>
        <w:tc>
          <w:tcPr>
            <w:tcW w:w="1350" w:type="dxa"/>
          </w:tcPr>
          <w:p w14:paraId="1682ACA4" w14:textId="79405ECA" w:rsidR="00FA1766" w:rsidRPr="00544A43" w:rsidRDefault="00940F30" w:rsidP="00940A4F">
            <w:pPr>
              <w:pStyle w:val="TableCells"/>
              <w:rPr>
                <w:b/>
                <w:bCs/>
              </w:rPr>
            </w:pPr>
            <w:r>
              <w:rPr>
                <w:b/>
                <w:bCs/>
              </w:rPr>
              <w:t>118,816</w:t>
            </w:r>
          </w:p>
        </w:tc>
        <w:tc>
          <w:tcPr>
            <w:tcW w:w="2790" w:type="dxa"/>
          </w:tcPr>
          <w:p w14:paraId="2CA7EE1A" w14:textId="00E4D1B4" w:rsidR="00FA1766" w:rsidRPr="00544A43" w:rsidRDefault="000C4A83" w:rsidP="00940A4F">
            <w:pPr>
              <w:pStyle w:val="TableCells"/>
              <w:rPr>
                <w:b/>
                <w:bCs/>
              </w:rPr>
            </w:pPr>
            <w:r w:rsidRPr="000C4A83">
              <w:rPr>
                <w:b/>
                <w:bCs/>
              </w:rPr>
              <w:t>20,324.29</w:t>
            </w:r>
          </w:p>
        </w:tc>
        <w:tc>
          <w:tcPr>
            <w:tcW w:w="2880" w:type="dxa"/>
          </w:tcPr>
          <w:p w14:paraId="4166136B" w14:textId="297BB3F8" w:rsidR="00FA1766" w:rsidRPr="00544A43" w:rsidRDefault="00B97427" w:rsidP="00940A4F">
            <w:pPr>
              <w:pStyle w:val="TableCells"/>
              <w:rPr>
                <w:b/>
                <w:bCs/>
              </w:rPr>
            </w:pPr>
            <w:r w:rsidRPr="00B97427">
              <w:rPr>
                <w:b/>
                <w:bCs/>
              </w:rPr>
              <w:t>475</w:t>
            </w:r>
            <w:r>
              <w:rPr>
                <w:b/>
                <w:bCs/>
              </w:rPr>
              <w:t>,</w:t>
            </w:r>
            <w:r w:rsidRPr="00B97427">
              <w:rPr>
                <w:b/>
                <w:bCs/>
              </w:rPr>
              <w:t>181.87</w:t>
            </w:r>
          </w:p>
        </w:tc>
      </w:tr>
    </w:tbl>
    <w:p w14:paraId="4ABCB1D2" w14:textId="77777777" w:rsidR="008F4016" w:rsidRPr="005440D3" w:rsidRDefault="008F4016" w:rsidP="005440D3">
      <w:pPr>
        <w:pStyle w:val="BodyText"/>
      </w:pPr>
    </w:p>
    <w:sectPr w:rsidR="008F4016" w:rsidRPr="005440D3" w:rsidSect="000950EB">
      <w:footerReference w:type="default" r:id="rId2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563E" w14:textId="77777777" w:rsidR="00FE655C" w:rsidRDefault="00FE655C" w:rsidP="000950EB">
      <w:pPr>
        <w:spacing w:after="0" w:line="240" w:lineRule="auto"/>
      </w:pPr>
      <w:r>
        <w:separator/>
      </w:r>
    </w:p>
  </w:endnote>
  <w:endnote w:type="continuationSeparator" w:id="0">
    <w:p w14:paraId="36BB3942" w14:textId="77777777" w:rsidR="00FE655C" w:rsidRDefault="00FE655C" w:rsidP="000950EB">
      <w:pPr>
        <w:spacing w:after="0" w:line="240" w:lineRule="auto"/>
      </w:pPr>
      <w:r>
        <w:continuationSeparator/>
      </w:r>
    </w:p>
  </w:endnote>
  <w:endnote w:type="continuationNotice" w:id="1">
    <w:p w14:paraId="0C8302BD" w14:textId="77777777" w:rsidR="00FE655C" w:rsidRDefault="00FE6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CDE1" w14:textId="0E881D32" w:rsidR="0077267A" w:rsidRDefault="00C06612" w:rsidP="00105407">
    <w:pPr>
      <w:pStyle w:val="Footer"/>
      <w:tabs>
        <w:tab w:val="left" w:pos="6700"/>
        <w:tab w:val="left" w:pos="7240"/>
      </w:tabs>
    </w:pPr>
    <w:r>
      <w:t>SOMAH Phase II Report</w:t>
    </w:r>
    <w:r w:rsidR="00427D95">
      <w:tab/>
    </w:r>
    <w:r w:rsidR="00427D95">
      <w:tab/>
    </w:r>
    <w:r w:rsidR="00427D95">
      <w:tab/>
      <w:t xml:space="preserve">Appendix </w:t>
    </w:r>
    <w:r w:rsidR="00E80B78">
      <w:t>A</w:t>
    </w:r>
    <w:r w:rsidR="00427D95">
      <w:t xml:space="preserve">| </w:t>
    </w:r>
    <w:r w:rsidR="00427D95" w:rsidRPr="00A8386E">
      <w:rPr>
        <w:color w:val="0E321C" w:themeColor="accent1"/>
      </w:rPr>
      <w:fldChar w:fldCharType="begin"/>
    </w:r>
    <w:r w:rsidR="00427D95" w:rsidRPr="00A8386E">
      <w:rPr>
        <w:color w:val="0E321C" w:themeColor="accent1"/>
      </w:rPr>
      <w:instrText xml:space="preserve"> PAGE   \* MERGEFORMAT </w:instrText>
    </w:r>
    <w:r w:rsidR="00427D95" w:rsidRPr="00A8386E">
      <w:rPr>
        <w:color w:val="0E321C" w:themeColor="accent1"/>
      </w:rPr>
      <w:fldChar w:fldCharType="separate"/>
    </w:r>
    <w:r w:rsidR="00427D95" w:rsidRPr="00A8386E">
      <w:rPr>
        <w:bCs/>
        <w:noProof/>
        <w:color w:val="0E321C" w:themeColor="accent1"/>
      </w:rPr>
      <w:t>1</w:t>
    </w:r>
    <w:r w:rsidR="00427D95" w:rsidRPr="00A8386E">
      <w:rPr>
        <w:bCs/>
        <w:noProof/>
        <w:color w:val="0E321C"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657B" w14:textId="7D9DEDFE" w:rsidR="005249AC" w:rsidRDefault="00C06612" w:rsidP="00105407">
    <w:pPr>
      <w:pStyle w:val="Footer"/>
      <w:tabs>
        <w:tab w:val="left" w:pos="6700"/>
        <w:tab w:val="left" w:pos="7240"/>
      </w:tabs>
    </w:pPr>
    <w:r>
      <w:t>SOMAH Phase II Report</w:t>
    </w:r>
    <w:r w:rsidR="005249AC">
      <w:tab/>
    </w:r>
    <w:r w:rsidR="005249AC">
      <w:tab/>
    </w:r>
    <w:r w:rsidR="005249AC">
      <w:tab/>
      <w:t xml:space="preserve">Appendix B| </w:t>
    </w:r>
    <w:r w:rsidR="005249AC" w:rsidRPr="00A8386E">
      <w:rPr>
        <w:color w:val="0E321C" w:themeColor="accent1"/>
      </w:rPr>
      <w:fldChar w:fldCharType="begin"/>
    </w:r>
    <w:r w:rsidR="005249AC" w:rsidRPr="00A8386E">
      <w:rPr>
        <w:color w:val="0E321C" w:themeColor="accent1"/>
      </w:rPr>
      <w:instrText xml:space="preserve"> PAGE   \* MERGEFORMAT </w:instrText>
    </w:r>
    <w:r w:rsidR="005249AC" w:rsidRPr="00A8386E">
      <w:rPr>
        <w:color w:val="0E321C" w:themeColor="accent1"/>
      </w:rPr>
      <w:fldChar w:fldCharType="separate"/>
    </w:r>
    <w:r w:rsidR="005249AC" w:rsidRPr="00A8386E">
      <w:rPr>
        <w:bCs/>
        <w:noProof/>
        <w:color w:val="0E321C" w:themeColor="accent1"/>
      </w:rPr>
      <w:t>1</w:t>
    </w:r>
    <w:r w:rsidR="005249AC" w:rsidRPr="00A8386E">
      <w:rPr>
        <w:bCs/>
        <w:noProof/>
        <w:color w:val="0E321C"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F18C" w14:textId="1B68F17D" w:rsidR="002B7AE3" w:rsidRDefault="00C06612" w:rsidP="00105407">
    <w:pPr>
      <w:pStyle w:val="Footer"/>
      <w:tabs>
        <w:tab w:val="left" w:pos="6700"/>
        <w:tab w:val="left" w:pos="7240"/>
      </w:tabs>
    </w:pPr>
    <w:r>
      <w:t>SOMAH Phase II Report</w:t>
    </w:r>
    <w:r w:rsidR="002B7AE3">
      <w:tab/>
    </w:r>
    <w:r w:rsidR="002B7AE3">
      <w:tab/>
    </w:r>
    <w:r w:rsidR="002B7AE3">
      <w:tab/>
      <w:t xml:space="preserve">Appendix </w:t>
    </w:r>
    <w:r w:rsidR="008A679E">
      <w:t>C</w:t>
    </w:r>
    <w:r w:rsidR="002B7AE3">
      <w:t xml:space="preserve">| </w:t>
    </w:r>
    <w:r w:rsidR="002B7AE3" w:rsidRPr="00A8386E">
      <w:rPr>
        <w:color w:val="0E321C" w:themeColor="accent1"/>
      </w:rPr>
      <w:fldChar w:fldCharType="begin"/>
    </w:r>
    <w:r w:rsidR="002B7AE3" w:rsidRPr="00A8386E">
      <w:rPr>
        <w:color w:val="0E321C" w:themeColor="accent1"/>
      </w:rPr>
      <w:instrText xml:space="preserve"> PAGE   \* MERGEFORMAT </w:instrText>
    </w:r>
    <w:r w:rsidR="002B7AE3" w:rsidRPr="00A8386E">
      <w:rPr>
        <w:color w:val="0E321C" w:themeColor="accent1"/>
      </w:rPr>
      <w:fldChar w:fldCharType="separate"/>
    </w:r>
    <w:r w:rsidR="002B7AE3" w:rsidRPr="00A8386E">
      <w:rPr>
        <w:bCs/>
        <w:noProof/>
        <w:color w:val="0E321C" w:themeColor="accent1"/>
      </w:rPr>
      <w:t>1</w:t>
    </w:r>
    <w:r w:rsidR="002B7AE3" w:rsidRPr="00A8386E">
      <w:rPr>
        <w:bCs/>
        <w:noProof/>
        <w:color w:val="0E321C" w:themeColor="accent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DC6B" w14:textId="13E05CB9" w:rsidR="008A679E" w:rsidRDefault="00C06612" w:rsidP="00105407">
    <w:pPr>
      <w:pStyle w:val="Footer"/>
      <w:tabs>
        <w:tab w:val="left" w:pos="6700"/>
        <w:tab w:val="left" w:pos="7240"/>
      </w:tabs>
    </w:pPr>
    <w:r>
      <w:t>SOMAH Phase II Report</w:t>
    </w:r>
    <w:r w:rsidR="008A679E">
      <w:tab/>
    </w:r>
    <w:r w:rsidR="008A679E">
      <w:tab/>
    </w:r>
    <w:r w:rsidR="008A679E">
      <w:tab/>
      <w:t xml:space="preserve">Appendix </w:t>
    </w:r>
    <w:r w:rsidR="007A4811">
      <w:t>D</w:t>
    </w:r>
    <w:r w:rsidR="008A679E">
      <w:t xml:space="preserve">| </w:t>
    </w:r>
    <w:r w:rsidR="008A679E" w:rsidRPr="00A8386E">
      <w:rPr>
        <w:color w:val="0E321C" w:themeColor="accent1"/>
      </w:rPr>
      <w:fldChar w:fldCharType="begin"/>
    </w:r>
    <w:r w:rsidR="008A679E" w:rsidRPr="00A8386E">
      <w:rPr>
        <w:color w:val="0E321C" w:themeColor="accent1"/>
      </w:rPr>
      <w:instrText xml:space="preserve"> PAGE   \* MERGEFORMAT </w:instrText>
    </w:r>
    <w:r w:rsidR="008A679E" w:rsidRPr="00A8386E">
      <w:rPr>
        <w:color w:val="0E321C" w:themeColor="accent1"/>
      </w:rPr>
      <w:fldChar w:fldCharType="separate"/>
    </w:r>
    <w:r w:rsidR="008A679E" w:rsidRPr="00A8386E">
      <w:rPr>
        <w:bCs/>
        <w:noProof/>
        <w:color w:val="0E321C" w:themeColor="accent1"/>
      </w:rPr>
      <w:t>1</w:t>
    </w:r>
    <w:r w:rsidR="008A679E" w:rsidRPr="00A8386E">
      <w:rPr>
        <w:bCs/>
        <w:noProof/>
        <w:color w:val="0E321C" w:themeColor="accen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AB82" w14:textId="4763B2E2" w:rsidR="00784FB7" w:rsidRDefault="00784FB7" w:rsidP="00105407">
    <w:pPr>
      <w:pStyle w:val="Footer"/>
      <w:tabs>
        <w:tab w:val="left" w:pos="6700"/>
        <w:tab w:val="left" w:pos="7240"/>
      </w:tabs>
    </w:pPr>
    <w:r>
      <w:t>SOMAH Phase II Report</w:t>
    </w:r>
    <w:r>
      <w:tab/>
    </w:r>
    <w:r>
      <w:tab/>
    </w:r>
    <w:r>
      <w:tab/>
      <w:t xml:space="preserve">Appendix E| </w:t>
    </w:r>
    <w:r w:rsidRPr="00A8386E">
      <w:rPr>
        <w:color w:val="0E321C" w:themeColor="accent1"/>
      </w:rPr>
      <w:fldChar w:fldCharType="begin"/>
    </w:r>
    <w:r w:rsidRPr="00A8386E">
      <w:rPr>
        <w:color w:val="0E321C" w:themeColor="accent1"/>
      </w:rPr>
      <w:instrText xml:space="preserve"> PAGE   \* MERGEFORMAT </w:instrText>
    </w:r>
    <w:r w:rsidRPr="00A8386E">
      <w:rPr>
        <w:color w:val="0E321C" w:themeColor="accent1"/>
      </w:rPr>
      <w:fldChar w:fldCharType="separate"/>
    </w:r>
    <w:r w:rsidRPr="00A8386E">
      <w:rPr>
        <w:bCs/>
        <w:noProof/>
        <w:color w:val="0E321C" w:themeColor="accent1"/>
      </w:rPr>
      <w:t>1</w:t>
    </w:r>
    <w:r w:rsidRPr="00A8386E">
      <w:rPr>
        <w:bCs/>
        <w:noProof/>
        <w:color w:val="0E321C"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39EE" w14:textId="77777777" w:rsidR="00FE655C" w:rsidRDefault="00FE655C" w:rsidP="000950EB">
      <w:pPr>
        <w:spacing w:after="0" w:line="240" w:lineRule="auto"/>
      </w:pPr>
      <w:r>
        <w:separator/>
      </w:r>
    </w:p>
  </w:footnote>
  <w:footnote w:type="continuationSeparator" w:id="0">
    <w:p w14:paraId="465ABBA3" w14:textId="77777777" w:rsidR="00FE655C" w:rsidRDefault="00FE655C" w:rsidP="000950EB">
      <w:pPr>
        <w:spacing w:after="0" w:line="240" w:lineRule="auto"/>
      </w:pPr>
      <w:r>
        <w:continuationSeparator/>
      </w:r>
    </w:p>
  </w:footnote>
  <w:footnote w:type="continuationNotice" w:id="1">
    <w:p w14:paraId="3F1EE0DF" w14:textId="77777777" w:rsidR="00FE655C" w:rsidRDefault="00FE655C">
      <w:pPr>
        <w:spacing w:after="0" w:line="240" w:lineRule="auto"/>
      </w:pPr>
    </w:p>
  </w:footnote>
  <w:footnote w:id="2">
    <w:p w14:paraId="5740314C" w14:textId="5A6A05CB" w:rsidR="00BC2E32" w:rsidRDefault="00F41504">
      <w:pPr>
        <w:pStyle w:val="FootnoteText"/>
        <w:rPr>
          <w:rStyle w:val="Hyperlink"/>
          <w:rFonts w:asciiTheme="minorHAnsi" w:hAnsiTheme="minorHAnsi"/>
        </w:rPr>
      </w:pPr>
      <w:r>
        <w:rPr>
          <w:rStyle w:val="FootnoteReference"/>
        </w:rPr>
        <w:footnoteRef/>
      </w:r>
      <w:r>
        <w:t xml:space="preserve"> </w:t>
      </w:r>
      <w:r>
        <w:tab/>
      </w:r>
      <w:hyperlink r:id="rId1" w:history="1">
        <w:r w:rsidR="00E2367B">
          <w:rPr>
            <w:rStyle w:val="Hyperlink"/>
            <w:rFonts w:asciiTheme="minorHAnsi" w:hAnsiTheme="minorHAnsi"/>
          </w:rPr>
          <w:t>CPUC</w:t>
        </w:r>
      </w:hyperlink>
      <w:r w:rsidR="00E2367B">
        <w:rPr>
          <w:rStyle w:val="Hyperlink"/>
          <w:rFonts w:asciiTheme="minorHAnsi" w:hAnsiTheme="minorHAnsi"/>
        </w:rPr>
        <w:t xml:space="preserve"> SOMAH Phase 1 Report</w:t>
      </w:r>
      <w:r w:rsidR="00C10146">
        <w:rPr>
          <w:rStyle w:val="Hyperlink"/>
          <w:rFonts w:asciiTheme="minorHAnsi" w:hAnsiTheme="minorHAnsi"/>
        </w:rPr>
        <w:t xml:space="preserve"> (August 2020)</w:t>
      </w:r>
      <w:r w:rsidR="00E2367B">
        <w:rPr>
          <w:rStyle w:val="Hyperlink"/>
          <w:rFonts w:asciiTheme="minorHAnsi" w:hAnsiTheme="minorHAnsi"/>
        </w:rPr>
        <w:t xml:space="preserve">: </w:t>
      </w:r>
      <w:r w:rsidR="00E2367B" w:rsidRPr="00E2367B">
        <w:rPr>
          <w:rStyle w:val="Hyperlink"/>
          <w:rFonts w:asciiTheme="minorHAnsi" w:hAnsiTheme="minorHAnsi"/>
        </w:rPr>
        <w:t>https://www.cpuc.ca.gov/-/media/cpuc-website/files/legacyfiles/s/6442465840-somah-phase1-evaluation-final-report.pdf</w:t>
      </w:r>
    </w:p>
    <w:p w14:paraId="68531979" w14:textId="71CCC220" w:rsidR="00F41504" w:rsidRDefault="00CA0374">
      <w:pPr>
        <w:pStyle w:val="FootnoteText"/>
      </w:pPr>
      <w:r>
        <w:t xml:space="preserve"> </w:t>
      </w:r>
    </w:p>
  </w:footnote>
  <w:footnote w:id="3">
    <w:p w14:paraId="3A6EC8E4" w14:textId="77777777" w:rsidR="002B7AE3" w:rsidRDefault="002B7AE3" w:rsidP="00316004">
      <w:pPr>
        <w:pStyle w:val="FootnoteText"/>
      </w:pPr>
      <w:r>
        <w:rPr>
          <w:rStyle w:val="FootnoteReference"/>
        </w:rPr>
        <w:footnoteRef/>
      </w:r>
      <w:r>
        <w:t xml:space="preserve"> </w:t>
      </w:r>
      <w:r>
        <w:tab/>
        <w:t>Tenants of SOMAH properties are eligible to participate in these job training opportunities without the completion of a job training program.</w:t>
      </w:r>
    </w:p>
  </w:footnote>
  <w:footnote w:id="4">
    <w:p w14:paraId="471D96CA" w14:textId="77777777" w:rsidR="002B7AE3" w:rsidRDefault="002B7AE3" w:rsidP="00316004">
      <w:pPr>
        <w:pStyle w:val="FootnoteText"/>
      </w:pPr>
      <w:r>
        <w:rPr>
          <w:rStyle w:val="FootnoteReference"/>
        </w:rPr>
        <w:footnoteRef/>
      </w:r>
      <w:r>
        <w:t xml:space="preserve"> </w:t>
      </w:r>
      <w:r>
        <w:tab/>
      </w:r>
      <w:r w:rsidRPr="00540E34">
        <w:t>https://www.ca-somah.org/jobportal/s/self-register?locale=us</w:t>
      </w:r>
    </w:p>
  </w:footnote>
  <w:footnote w:id="5">
    <w:p w14:paraId="0743F66A" w14:textId="689D7B19" w:rsidR="00A76932" w:rsidRDefault="00A76932">
      <w:pPr>
        <w:pStyle w:val="FootnoteText"/>
      </w:pPr>
      <w:r>
        <w:rPr>
          <w:rStyle w:val="FootnoteReference"/>
        </w:rPr>
        <w:footnoteRef/>
      </w:r>
      <w:r>
        <w:t xml:space="preserve"> </w:t>
      </w:r>
      <w:r>
        <w:tab/>
        <w:t xml:space="preserve">California Alternative Rates for Energy Program (CARE) provides discounts on gas and electricity bills to participants who qualify through income guidelines or enrollment in certain public assistance programs.  </w:t>
      </w:r>
    </w:p>
  </w:footnote>
  <w:footnote w:id="6">
    <w:p w14:paraId="2DD2BCE9" w14:textId="2ED56B50" w:rsidR="00CA58F2" w:rsidRDefault="00CA58F2">
      <w:pPr>
        <w:pStyle w:val="FootnoteText"/>
      </w:pPr>
      <w:r>
        <w:rPr>
          <w:rStyle w:val="FootnoteReference"/>
        </w:rPr>
        <w:footnoteRef/>
      </w:r>
      <w:r>
        <w:t xml:space="preserve"> </w:t>
      </w:r>
      <w:r>
        <w:tab/>
      </w:r>
      <w:r w:rsidR="00FE2783">
        <w:t xml:space="preserve">The Energy Savings Assistance (ESA) program </w:t>
      </w:r>
      <w:r w:rsidR="008A3D06">
        <w:t>provides no-cost weatherization services and energy-efficient appliances to eligible renters and homeowners who receive electric or gas service from a California energy service provider through a residential meter</w:t>
      </w:r>
      <w:r w:rsidR="00FE2783">
        <w:t>.</w:t>
      </w:r>
    </w:p>
  </w:footnote>
  <w:footnote w:id="7">
    <w:p w14:paraId="7C57FC22" w14:textId="738DF1D8" w:rsidR="00175E80" w:rsidRDefault="00175E80" w:rsidP="00175E80">
      <w:pPr>
        <w:pStyle w:val="FootnoteText"/>
      </w:pPr>
      <w:r>
        <w:rPr>
          <w:rStyle w:val="FootnoteReference"/>
        </w:rPr>
        <w:footnoteRef/>
      </w:r>
      <w:r>
        <w:t xml:space="preserve"> </w:t>
      </w:r>
      <w:r w:rsidR="000F6723">
        <w:tab/>
      </w:r>
      <w:r>
        <w:t>Program costs to be defined by evaluator and PA based on the data that is currently available (or could be made available in the future).</w:t>
      </w:r>
    </w:p>
  </w:footnote>
  <w:footnote w:id="8">
    <w:p w14:paraId="2E5418D7" w14:textId="0A658B2B" w:rsidR="000E2E57" w:rsidRDefault="000E2E57">
      <w:pPr>
        <w:pStyle w:val="FootnoteText"/>
      </w:pPr>
      <w:r>
        <w:rPr>
          <w:rStyle w:val="FootnoteReference"/>
        </w:rPr>
        <w:footnoteRef/>
      </w:r>
      <w:r>
        <w:t xml:space="preserve"> </w:t>
      </w:r>
      <w:r w:rsidR="00851A9D">
        <w:tab/>
        <w:t xml:space="preserve">Revised SOMAH Program Implementation Plan. </w:t>
      </w:r>
    </w:p>
  </w:footnote>
  <w:footnote w:id="9">
    <w:p w14:paraId="3B9CCBD1" w14:textId="49205CCC" w:rsidR="00517002" w:rsidRDefault="00517002">
      <w:pPr>
        <w:pStyle w:val="FootnoteText"/>
      </w:pPr>
      <w:r>
        <w:rPr>
          <w:rStyle w:val="FootnoteReference"/>
        </w:rPr>
        <w:footnoteRef/>
      </w:r>
      <w:r>
        <w:t xml:space="preserve"> </w:t>
      </w:r>
      <w:r w:rsidR="0075054A">
        <w:tab/>
      </w:r>
      <w:r w:rsidRPr="00517002">
        <w:t>https://arb.ca.gov/cc/capandtrade/allowanceallocation/ghg_benefits_estimation_tool.xlsx</w:t>
      </w:r>
    </w:p>
  </w:footnote>
  <w:footnote w:id="10">
    <w:p w14:paraId="60A1533E" w14:textId="1E9E178D" w:rsidR="00402770" w:rsidRDefault="00402770">
      <w:pPr>
        <w:pStyle w:val="FootnoteText"/>
      </w:pPr>
      <w:r>
        <w:rPr>
          <w:rStyle w:val="FootnoteReference"/>
        </w:rPr>
        <w:footnoteRef/>
      </w:r>
      <w:r>
        <w:t xml:space="preserve"> </w:t>
      </w:r>
      <w:r w:rsidR="0075054A">
        <w:tab/>
      </w:r>
      <w:r>
        <w:t>The GHG Benefits Estimation Tool recommends a default annual degradation factor of 0.5</w:t>
      </w:r>
      <w:r w:rsidR="00125DC7">
        <w:t xml:space="preserve"> percent</w:t>
      </w:r>
      <w:r>
        <w:t xml:space="preserve"> for </w:t>
      </w:r>
      <w:r w:rsidR="00644997">
        <w:t>solar PV projects.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5B2AC96"/>
    <w:lvl w:ilvl="0">
      <w:start w:val="1"/>
      <w:numFmt w:val="bullet"/>
      <w:pStyle w:val="ListBullet2"/>
      <w:lvlText w:val="ꟷ"/>
      <w:lvlJc w:val="left"/>
      <w:pPr>
        <w:ind w:left="720" w:hanging="360"/>
      </w:pPr>
      <w:rPr>
        <w:rFonts w:ascii="Calibri" w:hAnsi="Calibri" w:hint="default"/>
        <w:b/>
        <w:i w:val="0"/>
        <w:color w:val="0E321C" w:themeColor="accent1"/>
        <w:sz w:val="22"/>
      </w:rPr>
    </w:lvl>
  </w:abstractNum>
  <w:abstractNum w:abstractNumId="1" w15:restartNumberingAfterBreak="0">
    <w:nsid w:val="FFFFFF89"/>
    <w:multiLevelType w:val="singleLevel"/>
    <w:tmpl w:val="7CCC398A"/>
    <w:lvl w:ilvl="0">
      <w:start w:val="1"/>
      <w:numFmt w:val="bullet"/>
      <w:pStyle w:val="ListBullet"/>
      <w:lvlText w:val=""/>
      <w:lvlJc w:val="left"/>
      <w:pPr>
        <w:ind w:left="360" w:hanging="360"/>
      </w:pPr>
      <w:rPr>
        <w:rFonts w:ascii="Wingdings" w:hAnsi="Wingdings" w:hint="default"/>
        <w:color w:val="0E321C"/>
        <w:sz w:val="28"/>
      </w:rPr>
    </w:lvl>
  </w:abstractNum>
  <w:abstractNum w:abstractNumId="2" w15:restartNumberingAfterBreak="0">
    <w:nsid w:val="FFFFFFFB"/>
    <w:multiLevelType w:val="multilevel"/>
    <w:tmpl w:val="0EF2D526"/>
    <w:lvl w:ilvl="0">
      <w:start w:val="1"/>
      <w:numFmt w:val="decimal"/>
      <w:lvlText w:val="%1"/>
      <w:lvlJc w:val="left"/>
      <w:pPr>
        <w:ind w:left="0" w:firstLine="0"/>
      </w:pPr>
      <w:rPr>
        <w:rFonts w:ascii="Tw Cen MT Condensed" w:hAnsi="Tw Cen MT Condensed" w:hint="default"/>
        <w:b/>
        <w:i w:val="0"/>
        <w:color w:val="ED3024"/>
        <w:sz w:val="72"/>
      </w:rPr>
    </w:lvl>
    <w:lvl w:ilvl="1">
      <w:start w:val="1"/>
      <w:numFmt w:val="decimal"/>
      <w:lvlText w:val="%1.%2  "/>
      <w:lvlJc w:val="left"/>
      <w:pPr>
        <w:ind w:left="0" w:firstLine="0"/>
      </w:pPr>
      <w:rPr>
        <w:rFonts w:ascii="Tw Cen MT Condensed" w:hAnsi="Tw Cen MT Condensed" w:hint="default"/>
        <w:b/>
        <w:i w:val="0"/>
        <w:color w:val="ED3024"/>
        <w:sz w:val="32"/>
      </w:rPr>
    </w:lvl>
    <w:lvl w:ilvl="2">
      <w:start w:val="1"/>
      <w:numFmt w:val="decimal"/>
      <w:lvlText w:val="%1.%2.%3  "/>
      <w:lvlJc w:val="left"/>
      <w:pPr>
        <w:ind w:left="0" w:firstLine="0"/>
      </w:pPr>
      <w:rPr>
        <w:rFonts w:ascii="Tw Cen MT Condensed" w:hAnsi="Tw Cen MT Condensed" w:hint="default"/>
        <w:b/>
        <w:i w:val="0"/>
        <w:caps w:val="0"/>
        <w:color w:val="ED3024"/>
        <w:sz w:val="32"/>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1C16F29"/>
    <w:multiLevelType w:val="hybridMultilevel"/>
    <w:tmpl w:val="6CB4C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DE2D7C"/>
    <w:multiLevelType w:val="multilevel"/>
    <w:tmpl w:val="F1A29EBA"/>
    <w:lvl w:ilvl="0">
      <w:start w:val="1"/>
      <w:numFmt w:val="bullet"/>
      <w:lvlText w:val=""/>
      <w:lvlJc w:val="left"/>
      <w:pPr>
        <w:ind w:left="720" w:hanging="432"/>
      </w:pPr>
      <w:rPr>
        <w:rFonts w:ascii="Wingdings" w:hAnsi="Wingdings" w:hint="default"/>
        <w:color w:val="0E321C"/>
        <w:sz w:val="16"/>
      </w:rPr>
    </w:lvl>
    <w:lvl w:ilvl="1">
      <w:start w:val="1"/>
      <w:numFmt w:val="bullet"/>
      <w:lvlText w:val="─"/>
      <w:lvlJc w:val="left"/>
      <w:pPr>
        <w:ind w:left="1152" w:hanging="432"/>
      </w:pPr>
      <w:rPr>
        <w:rFonts w:ascii="Times New Roman" w:hAnsi="Times New Roman" w:cs="Times New Roman" w:hint="default"/>
        <w:b/>
        <w:color w:val="0E321C"/>
        <w:sz w:val="24"/>
      </w:rPr>
    </w:lvl>
    <w:lvl w:ilvl="2">
      <w:start w:val="1"/>
      <w:numFmt w:val="bullet"/>
      <w:lvlText w:val="-"/>
      <w:lvlJc w:val="left"/>
      <w:pPr>
        <w:ind w:left="1584" w:hanging="432"/>
      </w:pPr>
      <w:rPr>
        <w:rFonts w:ascii="Times New Roman" w:hAnsi="Times New Roman" w:cs="Times New Roman" w:hint="default"/>
        <w:color w:val="ED3024"/>
        <w:sz w:val="24"/>
      </w:rPr>
    </w:lvl>
    <w:lvl w:ilvl="3">
      <w:start w:val="1"/>
      <w:numFmt w:val="bullet"/>
      <w:lvlText w:val=""/>
      <w:lvlJc w:val="left"/>
      <w:pPr>
        <w:ind w:left="2016" w:hanging="432"/>
      </w:pPr>
      <w:rPr>
        <w:rFonts w:ascii="Symbol" w:hAnsi="Symbol" w:hint="default"/>
        <w:color w:val="ED3024"/>
      </w:rPr>
    </w:lvl>
    <w:lvl w:ilvl="4">
      <w:start w:val="1"/>
      <w:numFmt w:val="bullet"/>
      <w:lvlText w:val=""/>
      <w:lvlJc w:val="left"/>
      <w:pPr>
        <w:ind w:left="2448" w:hanging="432"/>
      </w:pPr>
      <w:rPr>
        <w:rFonts w:ascii="Symbol" w:hAnsi="Symbol" w:hint="default"/>
        <w:color w:val="ED3024"/>
      </w:rPr>
    </w:lvl>
    <w:lvl w:ilvl="5">
      <w:start w:val="1"/>
      <w:numFmt w:val="bullet"/>
      <w:lvlText w:val=""/>
      <w:lvlJc w:val="left"/>
      <w:pPr>
        <w:ind w:left="2880" w:hanging="432"/>
      </w:pPr>
      <w:rPr>
        <w:rFonts w:ascii="Wingdings" w:hAnsi="Wingdings" w:hint="default"/>
        <w:color w:val="ED3024"/>
      </w:rPr>
    </w:lvl>
    <w:lvl w:ilvl="6">
      <w:start w:val="1"/>
      <w:numFmt w:val="bullet"/>
      <w:lvlText w:val=""/>
      <w:lvlJc w:val="left"/>
      <w:pPr>
        <w:ind w:left="3312" w:hanging="432"/>
      </w:pPr>
      <w:rPr>
        <w:rFonts w:ascii="Wingdings" w:hAnsi="Wingdings" w:hint="default"/>
        <w:color w:val="ED3024"/>
      </w:rPr>
    </w:lvl>
    <w:lvl w:ilvl="7">
      <w:start w:val="1"/>
      <w:numFmt w:val="bullet"/>
      <w:lvlText w:val=""/>
      <w:lvlJc w:val="left"/>
      <w:pPr>
        <w:ind w:left="3744" w:hanging="432"/>
      </w:pPr>
      <w:rPr>
        <w:rFonts w:ascii="Symbol" w:hAnsi="Symbol" w:hint="default"/>
        <w:color w:val="ED3024"/>
      </w:rPr>
    </w:lvl>
    <w:lvl w:ilvl="8">
      <w:start w:val="1"/>
      <w:numFmt w:val="bullet"/>
      <w:lvlText w:val=""/>
      <w:lvlJc w:val="left"/>
      <w:pPr>
        <w:ind w:left="4176" w:hanging="432"/>
      </w:pPr>
      <w:rPr>
        <w:rFonts w:ascii="Symbol" w:hAnsi="Symbol" w:hint="default"/>
        <w:color w:val="ED3024"/>
      </w:rPr>
    </w:lvl>
  </w:abstractNum>
  <w:abstractNum w:abstractNumId="5" w15:restartNumberingAfterBreak="0">
    <w:nsid w:val="0379698B"/>
    <w:multiLevelType w:val="hybridMultilevel"/>
    <w:tmpl w:val="797CE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3A6489"/>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780347"/>
    <w:multiLevelType w:val="multilevel"/>
    <w:tmpl w:val="F45AE580"/>
    <w:styleLink w:val="ILLUMELists"/>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5328A7"/>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424512"/>
    <w:multiLevelType w:val="multilevel"/>
    <w:tmpl w:val="A9246394"/>
    <w:lvl w:ilvl="0">
      <w:start w:val="1"/>
      <w:numFmt w:val="upperLetter"/>
      <w:pStyle w:val="Heading7"/>
      <w:lvlText w:val="Appendix %1"/>
      <w:lvlJc w:val="left"/>
      <w:pPr>
        <w:ind w:left="2160" w:hanging="2160"/>
      </w:pPr>
      <w:rPr>
        <w:rFonts w:ascii="Tw Cen MT Condensed" w:hAnsi="Tw Cen MT Condensed" w:cs="Times New Roman" w:hint="default"/>
        <w:b/>
        <w:bCs w:val="0"/>
        <w:i w:val="0"/>
        <w:iCs w:val="0"/>
        <w:caps/>
        <w:smallCaps w:val="0"/>
        <w:strike w:val="0"/>
        <w:dstrike w:val="0"/>
        <w:noProof w:val="0"/>
        <w:vanish w:val="0"/>
        <w:color w:val="0E321C"/>
        <w:spacing w:val="0"/>
        <w:kern w:val="0"/>
        <w:position w:val="0"/>
        <w:u w:val="none"/>
        <w:effect w:val="none"/>
        <w:vertAlign w:val="baseline"/>
        <w:em w:val="none"/>
        <w:specVanish w:val="0"/>
      </w:rPr>
    </w:lvl>
    <w:lvl w:ilvl="1">
      <w:start w:val="1"/>
      <w:numFmt w:val="decimal"/>
      <w:pStyle w:val="Heading8"/>
      <w:lvlText w:val="%1.%2"/>
      <w:lvlJc w:val="left"/>
      <w:pPr>
        <w:tabs>
          <w:tab w:val="num" w:pos="1440"/>
        </w:tabs>
        <w:ind w:left="1440" w:hanging="1440"/>
      </w:pPr>
      <w:rPr>
        <w:rFonts w:cs="Times New Roman" w:hint="default"/>
        <w:b/>
        <w:bCs w:val="0"/>
        <w:i w:val="0"/>
        <w:iCs w:val="0"/>
        <w:caps w:val="0"/>
        <w:smallCaps w:val="0"/>
        <w:strike w:val="0"/>
        <w:dstrike w:val="0"/>
        <w:noProof w:val="0"/>
        <w:vanish w:val="0"/>
        <w:color w:val="0E321C"/>
        <w:spacing w:val="0"/>
        <w:kern w:val="0"/>
        <w:position w:val="0"/>
        <w:u w:val="none"/>
        <w:effect w:val="none"/>
        <w:vertAlign w:val="baseline"/>
        <w:em w:val="none"/>
        <w:specVanish w:val="0"/>
      </w:rPr>
    </w:lvl>
    <w:lvl w:ilvl="2">
      <w:start w:val="1"/>
      <w:numFmt w:val="decimal"/>
      <w:pStyle w:val="Heading9"/>
      <w:lvlText w:val="%1.%2.%3"/>
      <w:lvlJc w:val="left"/>
      <w:pPr>
        <w:tabs>
          <w:tab w:val="num" w:pos="1440"/>
        </w:tabs>
        <w:ind w:left="1440" w:hanging="1440"/>
      </w:pPr>
      <w:rPr>
        <w:rFonts w:ascii="Tw Cen MT Condensed" w:hAnsi="Tw Cen MT Condensed" w:hint="default"/>
        <w:caps w:val="0"/>
        <w:color w:val="0E321C"/>
        <w:sz w:val="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ECD03CC"/>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E794E"/>
    <w:multiLevelType w:val="hybridMultilevel"/>
    <w:tmpl w:val="0E40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3412EA"/>
    <w:multiLevelType w:val="hybridMultilevel"/>
    <w:tmpl w:val="858E1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5707EA"/>
    <w:multiLevelType w:val="multilevel"/>
    <w:tmpl w:val="67F0C0C4"/>
    <w:styleLink w:val="CnAListBullets"/>
    <w:lvl w:ilvl="0">
      <w:start w:val="1"/>
      <w:numFmt w:val="bullet"/>
      <w:lvlText w:val=""/>
      <w:lvlJc w:val="left"/>
      <w:rPr>
        <w:rFonts w:ascii="Wingdings" w:hAnsi="Wingdings" w:hint="default"/>
        <w:color w:val="ED3024"/>
        <w:sz w:val="16"/>
      </w:rPr>
    </w:lvl>
    <w:lvl w:ilvl="1">
      <w:start w:val="1"/>
      <w:numFmt w:val="bullet"/>
      <w:lvlText w:val="─"/>
      <w:lvlJc w:val="left"/>
      <w:pPr>
        <w:ind w:left="1152"/>
      </w:pPr>
      <w:rPr>
        <w:rFonts w:ascii="Times New Roman" w:hAnsi="Times New Roman" w:hint="default"/>
        <w:b/>
        <w:color w:val="ED3024"/>
        <w:sz w:val="24"/>
      </w:rPr>
    </w:lvl>
    <w:lvl w:ilvl="2">
      <w:start w:val="1"/>
      <w:numFmt w:val="bullet"/>
      <w:lvlText w:val="-"/>
      <w:lvlJc w:val="left"/>
      <w:pPr>
        <w:ind w:left="1584"/>
      </w:pPr>
      <w:rPr>
        <w:rFonts w:ascii="Times New Roman" w:hAnsi="Times New Roman" w:hint="default"/>
        <w:color w:val="ED3024"/>
        <w:sz w:val="24"/>
      </w:rPr>
    </w:lvl>
    <w:lvl w:ilvl="3">
      <w:start w:val="1"/>
      <w:numFmt w:val="bullet"/>
      <w:lvlText w:val=""/>
      <w:lvlJc w:val="left"/>
      <w:pPr>
        <w:ind w:left="2016"/>
      </w:pPr>
      <w:rPr>
        <w:rFonts w:ascii="Symbol" w:hAnsi="Symbol" w:hint="default"/>
        <w:color w:val="ED3024"/>
      </w:rPr>
    </w:lvl>
    <w:lvl w:ilvl="4">
      <w:start w:val="1"/>
      <w:numFmt w:val="bullet"/>
      <w:lvlText w:val=""/>
      <w:lvlJc w:val="left"/>
      <w:pPr>
        <w:ind w:left="2448"/>
      </w:pPr>
      <w:rPr>
        <w:rFonts w:ascii="Symbol" w:hAnsi="Symbol" w:hint="default"/>
        <w:color w:val="ED3024"/>
      </w:rPr>
    </w:lvl>
    <w:lvl w:ilvl="5">
      <w:start w:val="1"/>
      <w:numFmt w:val="bullet"/>
      <w:lvlText w:val=""/>
      <w:lvlJc w:val="left"/>
      <w:pPr>
        <w:ind w:left="2880"/>
      </w:pPr>
      <w:rPr>
        <w:rFonts w:ascii="Wingdings" w:hAnsi="Wingdings" w:hint="default"/>
        <w:color w:val="ED3024"/>
      </w:rPr>
    </w:lvl>
    <w:lvl w:ilvl="6">
      <w:start w:val="1"/>
      <w:numFmt w:val="bullet"/>
      <w:lvlText w:val=""/>
      <w:lvlJc w:val="left"/>
      <w:pPr>
        <w:ind w:left="3312"/>
      </w:pPr>
      <w:rPr>
        <w:rFonts w:ascii="Wingdings" w:hAnsi="Wingdings" w:hint="default"/>
        <w:color w:val="ED3024"/>
      </w:rPr>
    </w:lvl>
    <w:lvl w:ilvl="7">
      <w:start w:val="1"/>
      <w:numFmt w:val="bullet"/>
      <w:lvlText w:val=""/>
      <w:lvlJc w:val="left"/>
      <w:pPr>
        <w:ind w:left="3744"/>
      </w:pPr>
      <w:rPr>
        <w:rFonts w:ascii="Symbol" w:hAnsi="Symbol" w:hint="default"/>
        <w:color w:val="ED3024"/>
      </w:rPr>
    </w:lvl>
    <w:lvl w:ilvl="8">
      <w:start w:val="1"/>
      <w:numFmt w:val="bullet"/>
      <w:lvlText w:val=""/>
      <w:lvlJc w:val="left"/>
      <w:pPr>
        <w:ind w:left="4176"/>
      </w:pPr>
      <w:rPr>
        <w:rFonts w:ascii="Symbol" w:hAnsi="Symbol" w:hint="default"/>
        <w:color w:val="ED3024"/>
      </w:rPr>
    </w:lvl>
  </w:abstractNum>
  <w:abstractNum w:abstractNumId="14" w15:restartNumberingAfterBreak="0">
    <w:nsid w:val="2D3A3755"/>
    <w:multiLevelType w:val="hybridMultilevel"/>
    <w:tmpl w:val="02B66118"/>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15" w15:restartNumberingAfterBreak="0">
    <w:nsid w:val="31B1103F"/>
    <w:multiLevelType w:val="hybridMultilevel"/>
    <w:tmpl w:val="0E40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BF774D"/>
    <w:multiLevelType w:val="hybridMultilevel"/>
    <w:tmpl w:val="478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830DF"/>
    <w:multiLevelType w:val="hybridMultilevel"/>
    <w:tmpl w:val="0E40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9F0DC3"/>
    <w:multiLevelType w:val="hybridMultilevel"/>
    <w:tmpl w:val="2DD23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F00BC7"/>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2A2A71"/>
    <w:multiLevelType w:val="hybridMultilevel"/>
    <w:tmpl w:val="C2944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3287ACF"/>
    <w:multiLevelType w:val="hybridMultilevel"/>
    <w:tmpl w:val="56C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50442"/>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88612C"/>
    <w:multiLevelType w:val="multilevel"/>
    <w:tmpl w:val="927AB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102767"/>
    <w:multiLevelType w:val="hybridMultilevel"/>
    <w:tmpl w:val="C686949E"/>
    <w:lvl w:ilvl="0" w:tplc="2C96F222">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CE2AA8"/>
    <w:multiLevelType w:val="hybridMultilevel"/>
    <w:tmpl w:val="ED0CA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7B70A8"/>
    <w:multiLevelType w:val="multilevel"/>
    <w:tmpl w:val="65D87E50"/>
    <w:lvl w:ilvl="0">
      <w:start w:val="1"/>
      <w:numFmt w:val="decimal"/>
      <w:pStyle w:val="Heading1"/>
      <w:lvlText w:val="%1"/>
      <w:lvlJc w:val="left"/>
      <w:pPr>
        <w:tabs>
          <w:tab w:val="num" w:pos="1008"/>
        </w:tabs>
        <w:ind w:left="1008" w:hanging="1008"/>
      </w:pPr>
      <w:rPr>
        <w:rFonts w:ascii="Tw Cen MT Condensed" w:hAnsi="Tw Cen MT Condensed" w:hint="default"/>
        <w:b/>
        <w:i w:val="0"/>
        <w:color w:val="0E321C" w:themeColor="accent1"/>
        <w:sz w:val="52"/>
      </w:rPr>
    </w:lvl>
    <w:lvl w:ilvl="1">
      <w:start w:val="1"/>
      <w:numFmt w:val="decimal"/>
      <w:pStyle w:val="Heading2"/>
      <w:lvlText w:val="%1.%2"/>
      <w:lvlJc w:val="left"/>
      <w:pPr>
        <w:tabs>
          <w:tab w:val="num" w:pos="1008"/>
        </w:tabs>
        <w:ind w:left="0" w:firstLine="0"/>
      </w:pPr>
      <w:rPr>
        <w:rFonts w:ascii="Tw Cen MT Condensed" w:hAnsi="Tw Cen MT Condensed" w:hint="default"/>
        <w:b/>
        <w:i w:val="0"/>
        <w:sz w:val="32"/>
      </w:rPr>
    </w:lvl>
    <w:lvl w:ilvl="2">
      <w:start w:val="1"/>
      <w:numFmt w:val="decimal"/>
      <w:pStyle w:val="Heading3"/>
      <w:lvlText w:val="%1.%2.%3"/>
      <w:lvlJc w:val="left"/>
      <w:pPr>
        <w:tabs>
          <w:tab w:val="num" w:pos="1008"/>
        </w:tabs>
        <w:ind w:left="-32767" w:firstLine="32767"/>
      </w:pPr>
      <w:rPr>
        <w:rFonts w:ascii="Tw Cen MT Condensed" w:hAnsi="Tw Cen MT Condensed" w:hint="default"/>
        <w:b/>
        <w:i w:val="0"/>
        <w:color w:val="0E321C" w:themeColor="accent1"/>
        <w:sz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ListNumber"/>
      <w:lvlText w:val="%7."/>
      <w:lvlJc w:val="left"/>
      <w:pPr>
        <w:ind w:left="2520" w:hanging="360"/>
      </w:pPr>
      <w:rPr>
        <w:rFonts w:hint="default"/>
        <w:b/>
        <w:bCs/>
        <w:color w:val="0E321C" w:themeColor="accent1"/>
      </w:rPr>
    </w:lvl>
    <w:lvl w:ilvl="7">
      <w:start w:val="1"/>
      <w:numFmt w:val="lowerLetter"/>
      <w:pStyle w:val="ListNumber2"/>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687F1A"/>
    <w:multiLevelType w:val="hybridMultilevel"/>
    <w:tmpl w:val="C70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37FE6"/>
    <w:multiLevelType w:val="hybridMultilevel"/>
    <w:tmpl w:val="D91E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C0982"/>
    <w:multiLevelType w:val="multilevel"/>
    <w:tmpl w:val="04090021"/>
    <w:styleLink w:val="Itron"/>
    <w:lvl w:ilvl="0">
      <w:start w:val="1"/>
      <w:numFmt w:val="bullet"/>
      <w:lvlText w:val=""/>
      <w:lvlJc w:val="left"/>
      <w:pPr>
        <w:ind w:left="1080" w:hanging="360"/>
      </w:pPr>
      <w:rPr>
        <w:rFonts w:ascii="Wingdings" w:hAnsi="Wingdings"/>
      </w:rPr>
    </w:lvl>
    <w:lvl w:ilvl="1">
      <w:start w:val="1"/>
      <w:numFmt w:val="bullet"/>
      <w:lvlText w:val="─"/>
      <w:lvlJc w:val="left"/>
      <w:pPr>
        <w:ind w:left="1800" w:hanging="360"/>
      </w:pPr>
      <w:rPr>
        <w:rFonts w:ascii="Times New Roman" w:hAnsi="Times New Roman" w:cs="Times New Roman" w:hint="default"/>
        <w:b/>
        <w:sz w:val="24"/>
      </w:rPr>
    </w:lvl>
    <w:lvl w:ilvl="2">
      <w:start w:val="1"/>
      <w:numFmt w:val="bullet"/>
      <w:lvlText w:val="-"/>
      <w:lvlJc w:val="left"/>
      <w:pPr>
        <w:ind w:left="2520" w:hanging="360"/>
      </w:pPr>
      <w:rPr>
        <w:rFonts w:ascii="Times New Roman" w:hAnsi="Times New Roman" w:cs="Times New Roman" w:hint="default"/>
        <w:sz w:val="24"/>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Symbol" w:hAnsi="Symbol" w:hint="default"/>
      </w:rPr>
    </w:lvl>
  </w:abstractNum>
  <w:num w:numId="1" w16cid:durableId="1770854152">
    <w:abstractNumId w:val="1"/>
  </w:num>
  <w:num w:numId="2" w16cid:durableId="2088650505">
    <w:abstractNumId w:val="0"/>
  </w:num>
  <w:num w:numId="3" w16cid:durableId="397746808">
    <w:abstractNumId w:val="26"/>
  </w:num>
  <w:num w:numId="4" w16cid:durableId="29260771">
    <w:abstractNumId w:val="26"/>
    <w:lvlOverride w:ilvl="0">
      <w:lvl w:ilvl="0">
        <w:start w:val="1"/>
        <w:numFmt w:val="decimal"/>
        <w:pStyle w:val="Heading1"/>
        <w:lvlText w:val="%1"/>
        <w:lvlJc w:val="left"/>
        <w:pPr>
          <w:tabs>
            <w:tab w:val="num" w:pos="1008"/>
          </w:tabs>
          <w:ind w:left="1008" w:hanging="1008"/>
        </w:pPr>
        <w:rPr>
          <w:rFonts w:ascii="Tw Cen MT Condensed" w:hAnsi="Tw Cen MT Condensed" w:hint="default"/>
          <w:b/>
          <w:i w:val="0"/>
          <w:color w:val="0E321C" w:themeColor="accent1"/>
          <w:sz w:val="52"/>
        </w:rPr>
      </w:lvl>
    </w:lvlOverride>
    <w:lvlOverride w:ilvl="1">
      <w:lvl w:ilvl="1">
        <w:start w:val="1"/>
        <w:numFmt w:val="decimal"/>
        <w:pStyle w:val="Heading2"/>
        <w:lvlText w:val="%1.%2"/>
        <w:lvlJc w:val="left"/>
        <w:pPr>
          <w:tabs>
            <w:tab w:val="num" w:pos="1008"/>
          </w:tabs>
          <w:ind w:left="0" w:firstLine="0"/>
        </w:pPr>
        <w:rPr>
          <w:rFonts w:ascii="Tw Cen MT Condensed" w:hAnsi="Tw Cen MT Condensed" w:hint="default"/>
          <w:b/>
          <w:i w:val="0"/>
          <w:sz w:val="32"/>
        </w:rPr>
      </w:lvl>
    </w:lvlOverride>
    <w:lvlOverride w:ilvl="2">
      <w:lvl w:ilvl="2">
        <w:start w:val="1"/>
        <w:numFmt w:val="decimal"/>
        <w:pStyle w:val="Heading3"/>
        <w:lvlText w:val="%1.%2.%3"/>
        <w:lvlJc w:val="left"/>
        <w:pPr>
          <w:tabs>
            <w:tab w:val="num" w:pos="1008"/>
          </w:tabs>
          <w:ind w:left="0" w:firstLine="0"/>
        </w:pPr>
        <w:rPr>
          <w:rFonts w:ascii="Tw Cen MT Condensed" w:hAnsi="Tw Cen MT Condensed" w:hint="default"/>
          <w:b/>
          <w:i w:val="0"/>
          <w:color w:val="0E321C" w:themeColor="accent1"/>
          <w:sz w:val="3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ListNumber"/>
        <w:lvlText w:val="%7."/>
        <w:lvlJc w:val="left"/>
        <w:pPr>
          <w:ind w:left="2520" w:hanging="360"/>
        </w:pPr>
        <w:rPr>
          <w:rFonts w:hint="default"/>
        </w:rPr>
      </w:lvl>
    </w:lvlOverride>
    <w:lvlOverride w:ilvl="7">
      <w:lvl w:ilvl="7">
        <w:start w:val="1"/>
        <w:numFmt w:val="lowerLetter"/>
        <w:pStyle w:val="ListNumber2"/>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769080535">
    <w:abstractNumId w:val="9"/>
  </w:num>
  <w:num w:numId="6" w16cid:durableId="1822234599">
    <w:abstractNumId w:val="4"/>
  </w:num>
  <w:num w:numId="7" w16cid:durableId="1405106789">
    <w:abstractNumId w:val="6"/>
  </w:num>
  <w:num w:numId="8" w16cid:durableId="1342898923">
    <w:abstractNumId w:val="8"/>
  </w:num>
  <w:num w:numId="9" w16cid:durableId="364060775">
    <w:abstractNumId w:val="22"/>
  </w:num>
  <w:num w:numId="10" w16cid:durableId="1015497500">
    <w:abstractNumId w:val="13"/>
  </w:num>
  <w:num w:numId="11" w16cid:durableId="2035767921">
    <w:abstractNumId w:val="29"/>
  </w:num>
  <w:num w:numId="12" w16cid:durableId="733047863">
    <w:abstractNumId w:val="7"/>
  </w:num>
  <w:num w:numId="13" w16cid:durableId="1104417968">
    <w:abstractNumId w:val="2"/>
  </w:num>
  <w:num w:numId="14" w16cid:durableId="1580603732">
    <w:abstractNumId w:val="19"/>
  </w:num>
  <w:num w:numId="15" w16cid:durableId="821770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561130">
    <w:abstractNumId w:val="25"/>
  </w:num>
  <w:num w:numId="17" w16cid:durableId="1458715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5540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033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691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0610352">
    <w:abstractNumId w:val="23"/>
  </w:num>
  <w:num w:numId="22" w16cid:durableId="1229682200">
    <w:abstractNumId w:val="10"/>
  </w:num>
  <w:num w:numId="23" w16cid:durableId="1708486584">
    <w:abstractNumId w:val="0"/>
  </w:num>
  <w:num w:numId="24" w16cid:durableId="25373643">
    <w:abstractNumId w:val="11"/>
  </w:num>
  <w:num w:numId="25" w16cid:durableId="548616912">
    <w:abstractNumId w:val="12"/>
  </w:num>
  <w:num w:numId="26" w16cid:durableId="1857386536">
    <w:abstractNumId w:val="5"/>
  </w:num>
  <w:num w:numId="27" w16cid:durableId="527839212">
    <w:abstractNumId w:val="27"/>
  </w:num>
  <w:num w:numId="28" w16cid:durableId="1581134358">
    <w:abstractNumId w:val="3"/>
  </w:num>
  <w:num w:numId="29" w16cid:durableId="1308508113">
    <w:abstractNumId w:val="21"/>
  </w:num>
  <w:num w:numId="30" w16cid:durableId="741029525">
    <w:abstractNumId w:val="28"/>
  </w:num>
  <w:num w:numId="31" w16cid:durableId="847212516">
    <w:abstractNumId w:val="24"/>
  </w:num>
  <w:num w:numId="32" w16cid:durableId="525093675">
    <w:abstractNumId w:val="1"/>
  </w:num>
  <w:num w:numId="33" w16cid:durableId="1123305197">
    <w:abstractNumId w:val="26"/>
    <w:lvlOverride w:ilvl="0">
      <w:lvl w:ilvl="0">
        <w:start w:val="1"/>
        <w:numFmt w:val="decimal"/>
        <w:pStyle w:val="Heading1"/>
        <w:lvlText w:val="%1"/>
        <w:lvlJc w:val="left"/>
        <w:pPr>
          <w:tabs>
            <w:tab w:val="num" w:pos="1008"/>
          </w:tabs>
          <w:ind w:left="1008" w:hanging="1008"/>
        </w:pPr>
        <w:rPr>
          <w:rFonts w:ascii="Tw Cen MT Condensed" w:hAnsi="Tw Cen MT Condensed" w:hint="default"/>
          <w:b/>
          <w:i w:val="0"/>
          <w:color w:val="0E321C" w:themeColor="accent1"/>
          <w:sz w:val="52"/>
        </w:rPr>
      </w:lvl>
    </w:lvlOverride>
    <w:lvlOverride w:ilvl="1">
      <w:lvl w:ilvl="1">
        <w:start w:val="1"/>
        <w:numFmt w:val="decimal"/>
        <w:pStyle w:val="Heading2"/>
        <w:lvlText w:val="%1.%2"/>
        <w:lvlJc w:val="left"/>
        <w:pPr>
          <w:tabs>
            <w:tab w:val="num" w:pos="1008"/>
          </w:tabs>
          <w:ind w:left="0" w:firstLine="0"/>
        </w:pPr>
        <w:rPr>
          <w:rFonts w:ascii="Tw Cen MT Condensed" w:hAnsi="Tw Cen MT Condensed" w:hint="default"/>
          <w:b/>
          <w:i w:val="0"/>
          <w:sz w:val="32"/>
        </w:rPr>
      </w:lvl>
    </w:lvlOverride>
    <w:lvlOverride w:ilvl="2">
      <w:lvl w:ilvl="2">
        <w:start w:val="1"/>
        <w:numFmt w:val="decimal"/>
        <w:pStyle w:val="Heading3"/>
        <w:lvlText w:val="%1.%2.%3"/>
        <w:lvlJc w:val="left"/>
        <w:pPr>
          <w:tabs>
            <w:tab w:val="num" w:pos="3798"/>
          </w:tabs>
          <w:ind w:left="2790" w:firstLine="0"/>
        </w:pPr>
        <w:rPr>
          <w:rFonts w:ascii="Tw Cen MT Condensed" w:hAnsi="Tw Cen MT Condensed" w:hint="default"/>
          <w:b/>
          <w:i w:val="0"/>
          <w:color w:val="0E321C" w:themeColor="accent1"/>
          <w:sz w:val="3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ListNumber"/>
        <w:lvlText w:val="%7."/>
        <w:lvlJc w:val="left"/>
        <w:pPr>
          <w:ind w:left="2520" w:hanging="360"/>
        </w:pPr>
        <w:rPr>
          <w:rFonts w:hint="default"/>
        </w:rPr>
      </w:lvl>
    </w:lvlOverride>
    <w:lvlOverride w:ilvl="7">
      <w:lvl w:ilvl="7">
        <w:start w:val="1"/>
        <w:numFmt w:val="lowerLetter"/>
        <w:pStyle w:val="ListNumber2"/>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477378565">
    <w:abstractNumId w:val="17"/>
  </w:num>
  <w:num w:numId="35" w16cid:durableId="1168441656">
    <w:abstractNumId w:val="15"/>
  </w:num>
  <w:num w:numId="36" w16cid:durableId="55666599">
    <w:abstractNumId w:val="26"/>
    <w:lvlOverride w:ilvl="0">
      <w:lvl w:ilvl="0">
        <w:start w:val="1"/>
        <w:numFmt w:val="decimal"/>
        <w:pStyle w:val="Heading1"/>
        <w:lvlText w:val="%1"/>
        <w:lvlJc w:val="left"/>
        <w:pPr>
          <w:tabs>
            <w:tab w:val="num" w:pos="1008"/>
          </w:tabs>
          <w:ind w:left="1008" w:hanging="1008"/>
        </w:pPr>
        <w:rPr>
          <w:rFonts w:ascii="Tw Cen MT Condensed" w:hAnsi="Tw Cen MT Condensed" w:hint="default"/>
          <w:b/>
          <w:i w:val="0"/>
          <w:color w:val="0E321C" w:themeColor="accent1"/>
          <w:sz w:val="52"/>
        </w:rPr>
      </w:lvl>
    </w:lvlOverride>
    <w:lvlOverride w:ilvl="1">
      <w:lvl w:ilvl="1">
        <w:start w:val="1"/>
        <w:numFmt w:val="decimal"/>
        <w:pStyle w:val="Heading2"/>
        <w:lvlText w:val="%1.%2"/>
        <w:lvlJc w:val="left"/>
        <w:pPr>
          <w:tabs>
            <w:tab w:val="num" w:pos="1008"/>
          </w:tabs>
          <w:ind w:left="0" w:firstLine="0"/>
        </w:pPr>
        <w:rPr>
          <w:rFonts w:ascii="Tw Cen MT Condensed" w:hAnsi="Tw Cen MT Condensed" w:hint="default"/>
          <w:b/>
          <w:i w:val="0"/>
          <w:sz w:val="32"/>
        </w:rPr>
      </w:lvl>
    </w:lvlOverride>
    <w:lvlOverride w:ilvl="2">
      <w:lvl w:ilvl="2">
        <w:start w:val="1"/>
        <w:numFmt w:val="decimal"/>
        <w:pStyle w:val="Heading3"/>
        <w:lvlText w:val="%1.%2.%3"/>
        <w:lvlJc w:val="left"/>
        <w:pPr>
          <w:tabs>
            <w:tab w:val="num" w:pos="1008"/>
          </w:tabs>
          <w:ind w:left="0" w:firstLine="0"/>
        </w:pPr>
        <w:rPr>
          <w:rFonts w:ascii="Tw Cen MT Condensed" w:hAnsi="Tw Cen MT Condensed" w:hint="default"/>
          <w:b/>
          <w:i w:val="0"/>
          <w:color w:val="0E321C" w:themeColor="accent1"/>
          <w:sz w:val="3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ListNumber"/>
        <w:lvlText w:val="%7."/>
        <w:lvlJc w:val="left"/>
        <w:pPr>
          <w:ind w:left="2520" w:hanging="360"/>
        </w:pPr>
        <w:rPr>
          <w:rFonts w:hint="default"/>
        </w:rPr>
      </w:lvl>
    </w:lvlOverride>
    <w:lvlOverride w:ilvl="7">
      <w:lvl w:ilvl="7">
        <w:start w:val="1"/>
        <w:numFmt w:val="lowerLetter"/>
        <w:pStyle w:val="ListNumber2"/>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1126390239">
    <w:abstractNumId w:val="26"/>
  </w:num>
  <w:num w:numId="38" w16cid:durableId="399717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34254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0390657">
    <w:abstractNumId w:val="1"/>
  </w:num>
  <w:num w:numId="41" w16cid:durableId="1387491761">
    <w:abstractNumId w:val="1"/>
  </w:num>
  <w:num w:numId="42" w16cid:durableId="1746149857">
    <w:abstractNumId w:val="1"/>
  </w:num>
  <w:num w:numId="43" w16cid:durableId="1873837623">
    <w:abstractNumId w:val="1"/>
  </w:num>
  <w:num w:numId="44" w16cid:durableId="59447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094575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9E"/>
    <w:rsid w:val="00000098"/>
    <w:rsid w:val="000002A1"/>
    <w:rsid w:val="000004D8"/>
    <w:rsid w:val="000005F4"/>
    <w:rsid w:val="000007A3"/>
    <w:rsid w:val="000007AA"/>
    <w:rsid w:val="00000AE4"/>
    <w:rsid w:val="00000BBF"/>
    <w:rsid w:val="00000D55"/>
    <w:rsid w:val="00000E47"/>
    <w:rsid w:val="00000E4D"/>
    <w:rsid w:val="00001327"/>
    <w:rsid w:val="000015E9"/>
    <w:rsid w:val="00001997"/>
    <w:rsid w:val="00001DBF"/>
    <w:rsid w:val="00001EB0"/>
    <w:rsid w:val="00001EB3"/>
    <w:rsid w:val="00001EE1"/>
    <w:rsid w:val="00002292"/>
    <w:rsid w:val="00002415"/>
    <w:rsid w:val="00002B42"/>
    <w:rsid w:val="00002D9E"/>
    <w:rsid w:val="00002DD0"/>
    <w:rsid w:val="000030BE"/>
    <w:rsid w:val="00003202"/>
    <w:rsid w:val="00003233"/>
    <w:rsid w:val="00003251"/>
    <w:rsid w:val="000038ED"/>
    <w:rsid w:val="000039D0"/>
    <w:rsid w:val="00003A46"/>
    <w:rsid w:val="00003C69"/>
    <w:rsid w:val="000040AC"/>
    <w:rsid w:val="00004116"/>
    <w:rsid w:val="000041FA"/>
    <w:rsid w:val="000047F0"/>
    <w:rsid w:val="00004BDA"/>
    <w:rsid w:val="00004CC0"/>
    <w:rsid w:val="00004D36"/>
    <w:rsid w:val="00004E18"/>
    <w:rsid w:val="00004E4C"/>
    <w:rsid w:val="00004F83"/>
    <w:rsid w:val="000053FC"/>
    <w:rsid w:val="000055A4"/>
    <w:rsid w:val="000056A3"/>
    <w:rsid w:val="000057C0"/>
    <w:rsid w:val="0000603A"/>
    <w:rsid w:val="0000623A"/>
    <w:rsid w:val="000065CD"/>
    <w:rsid w:val="00006623"/>
    <w:rsid w:val="0000688C"/>
    <w:rsid w:val="00006FA4"/>
    <w:rsid w:val="00006FF7"/>
    <w:rsid w:val="0000756A"/>
    <w:rsid w:val="000078B1"/>
    <w:rsid w:val="000079A7"/>
    <w:rsid w:val="00007A47"/>
    <w:rsid w:val="00007E06"/>
    <w:rsid w:val="00007EA2"/>
    <w:rsid w:val="000100A1"/>
    <w:rsid w:val="0001016C"/>
    <w:rsid w:val="000104C3"/>
    <w:rsid w:val="0001068B"/>
    <w:rsid w:val="000106B6"/>
    <w:rsid w:val="00010727"/>
    <w:rsid w:val="00010737"/>
    <w:rsid w:val="00010879"/>
    <w:rsid w:val="00010A6C"/>
    <w:rsid w:val="00010DFB"/>
    <w:rsid w:val="00010EE1"/>
    <w:rsid w:val="000111ED"/>
    <w:rsid w:val="0001147B"/>
    <w:rsid w:val="000122EE"/>
    <w:rsid w:val="00012391"/>
    <w:rsid w:val="00012E4A"/>
    <w:rsid w:val="000132A0"/>
    <w:rsid w:val="00013A32"/>
    <w:rsid w:val="00013B0E"/>
    <w:rsid w:val="000141D1"/>
    <w:rsid w:val="000141DD"/>
    <w:rsid w:val="00015185"/>
    <w:rsid w:val="0001535F"/>
    <w:rsid w:val="0001551C"/>
    <w:rsid w:val="0001559F"/>
    <w:rsid w:val="000157B9"/>
    <w:rsid w:val="0001584C"/>
    <w:rsid w:val="00015949"/>
    <w:rsid w:val="00015A05"/>
    <w:rsid w:val="00015AD2"/>
    <w:rsid w:val="00015E19"/>
    <w:rsid w:val="00015E38"/>
    <w:rsid w:val="0001660D"/>
    <w:rsid w:val="00016A5A"/>
    <w:rsid w:val="00016AAD"/>
    <w:rsid w:val="00016BCA"/>
    <w:rsid w:val="00016FBB"/>
    <w:rsid w:val="00016FD9"/>
    <w:rsid w:val="000172EF"/>
    <w:rsid w:val="00017601"/>
    <w:rsid w:val="00017630"/>
    <w:rsid w:val="0001792F"/>
    <w:rsid w:val="00017A94"/>
    <w:rsid w:val="00017B7B"/>
    <w:rsid w:val="00017BD2"/>
    <w:rsid w:val="00017C0A"/>
    <w:rsid w:val="00017E7D"/>
    <w:rsid w:val="00017FE2"/>
    <w:rsid w:val="00020081"/>
    <w:rsid w:val="000201CE"/>
    <w:rsid w:val="00020500"/>
    <w:rsid w:val="00020658"/>
    <w:rsid w:val="00020A30"/>
    <w:rsid w:val="00020B05"/>
    <w:rsid w:val="00020C7C"/>
    <w:rsid w:val="00020F7E"/>
    <w:rsid w:val="00020FD3"/>
    <w:rsid w:val="000210A0"/>
    <w:rsid w:val="00021133"/>
    <w:rsid w:val="00021162"/>
    <w:rsid w:val="000211B1"/>
    <w:rsid w:val="00021227"/>
    <w:rsid w:val="000214DF"/>
    <w:rsid w:val="000219F6"/>
    <w:rsid w:val="00021ADA"/>
    <w:rsid w:val="00021CFA"/>
    <w:rsid w:val="00021E80"/>
    <w:rsid w:val="000222F8"/>
    <w:rsid w:val="00022389"/>
    <w:rsid w:val="0002251D"/>
    <w:rsid w:val="000225AD"/>
    <w:rsid w:val="000225E3"/>
    <w:rsid w:val="00022702"/>
    <w:rsid w:val="0002289A"/>
    <w:rsid w:val="000229B1"/>
    <w:rsid w:val="000229D1"/>
    <w:rsid w:val="00022C5E"/>
    <w:rsid w:val="00022CA3"/>
    <w:rsid w:val="00022D8C"/>
    <w:rsid w:val="00022F4E"/>
    <w:rsid w:val="000230C4"/>
    <w:rsid w:val="0002314F"/>
    <w:rsid w:val="000232E5"/>
    <w:rsid w:val="00023408"/>
    <w:rsid w:val="00023853"/>
    <w:rsid w:val="000239ED"/>
    <w:rsid w:val="00023BC2"/>
    <w:rsid w:val="000240AE"/>
    <w:rsid w:val="0002418E"/>
    <w:rsid w:val="00024199"/>
    <w:rsid w:val="000241E4"/>
    <w:rsid w:val="00024555"/>
    <w:rsid w:val="000245B9"/>
    <w:rsid w:val="00024686"/>
    <w:rsid w:val="00024874"/>
    <w:rsid w:val="00024FD6"/>
    <w:rsid w:val="00024FF9"/>
    <w:rsid w:val="000251BC"/>
    <w:rsid w:val="000254E2"/>
    <w:rsid w:val="00025672"/>
    <w:rsid w:val="000256F9"/>
    <w:rsid w:val="0002583A"/>
    <w:rsid w:val="000259A6"/>
    <w:rsid w:val="000259EB"/>
    <w:rsid w:val="00025B64"/>
    <w:rsid w:val="00025C03"/>
    <w:rsid w:val="00025E91"/>
    <w:rsid w:val="00026001"/>
    <w:rsid w:val="0002621E"/>
    <w:rsid w:val="000262C5"/>
    <w:rsid w:val="000263E2"/>
    <w:rsid w:val="000265B0"/>
    <w:rsid w:val="0002683D"/>
    <w:rsid w:val="000269EE"/>
    <w:rsid w:val="00026A43"/>
    <w:rsid w:val="00026C42"/>
    <w:rsid w:val="00026EDE"/>
    <w:rsid w:val="00027452"/>
    <w:rsid w:val="000275D6"/>
    <w:rsid w:val="0002798B"/>
    <w:rsid w:val="00027C1E"/>
    <w:rsid w:val="00027C58"/>
    <w:rsid w:val="00027D6D"/>
    <w:rsid w:val="000301EE"/>
    <w:rsid w:val="00030211"/>
    <w:rsid w:val="0003021D"/>
    <w:rsid w:val="000306EC"/>
    <w:rsid w:val="00030806"/>
    <w:rsid w:val="00030978"/>
    <w:rsid w:val="00030B34"/>
    <w:rsid w:val="000312B0"/>
    <w:rsid w:val="0003138D"/>
    <w:rsid w:val="0003149F"/>
    <w:rsid w:val="000314E9"/>
    <w:rsid w:val="0003157A"/>
    <w:rsid w:val="000315FE"/>
    <w:rsid w:val="00031721"/>
    <w:rsid w:val="0003175D"/>
    <w:rsid w:val="00031A96"/>
    <w:rsid w:val="00031B40"/>
    <w:rsid w:val="00031D36"/>
    <w:rsid w:val="00031F81"/>
    <w:rsid w:val="00031FFA"/>
    <w:rsid w:val="000320BF"/>
    <w:rsid w:val="000320FC"/>
    <w:rsid w:val="0003220C"/>
    <w:rsid w:val="00032362"/>
    <w:rsid w:val="00032454"/>
    <w:rsid w:val="000326E1"/>
    <w:rsid w:val="000327C8"/>
    <w:rsid w:val="00032844"/>
    <w:rsid w:val="00032868"/>
    <w:rsid w:val="00032A78"/>
    <w:rsid w:val="00032A97"/>
    <w:rsid w:val="00032E21"/>
    <w:rsid w:val="00032E2D"/>
    <w:rsid w:val="00032FEC"/>
    <w:rsid w:val="00033043"/>
    <w:rsid w:val="00033163"/>
    <w:rsid w:val="000337AA"/>
    <w:rsid w:val="000338AD"/>
    <w:rsid w:val="00033E5E"/>
    <w:rsid w:val="00033FEF"/>
    <w:rsid w:val="00034412"/>
    <w:rsid w:val="00034569"/>
    <w:rsid w:val="000345D8"/>
    <w:rsid w:val="00034702"/>
    <w:rsid w:val="00034782"/>
    <w:rsid w:val="00034958"/>
    <w:rsid w:val="00034EBD"/>
    <w:rsid w:val="00035675"/>
    <w:rsid w:val="00035936"/>
    <w:rsid w:val="00035B7C"/>
    <w:rsid w:val="00035CAC"/>
    <w:rsid w:val="00035E3D"/>
    <w:rsid w:val="00035FB5"/>
    <w:rsid w:val="00036041"/>
    <w:rsid w:val="000361CD"/>
    <w:rsid w:val="000361D9"/>
    <w:rsid w:val="00036292"/>
    <w:rsid w:val="00036A19"/>
    <w:rsid w:val="00036B3C"/>
    <w:rsid w:val="00036B53"/>
    <w:rsid w:val="00036D0C"/>
    <w:rsid w:val="00036E97"/>
    <w:rsid w:val="00036FF5"/>
    <w:rsid w:val="00037176"/>
    <w:rsid w:val="0003722D"/>
    <w:rsid w:val="00037322"/>
    <w:rsid w:val="0003741F"/>
    <w:rsid w:val="00037458"/>
    <w:rsid w:val="0003749B"/>
    <w:rsid w:val="00037E84"/>
    <w:rsid w:val="00037F6E"/>
    <w:rsid w:val="0004012F"/>
    <w:rsid w:val="000406C8"/>
    <w:rsid w:val="00040CC5"/>
    <w:rsid w:val="00040D7E"/>
    <w:rsid w:val="00040DC3"/>
    <w:rsid w:val="00040EB0"/>
    <w:rsid w:val="00040F65"/>
    <w:rsid w:val="00040F78"/>
    <w:rsid w:val="00041080"/>
    <w:rsid w:val="00041251"/>
    <w:rsid w:val="00041343"/>
    <w:rsid w:val="000413B7"/>
    <w:rsid w:val="00041983"/>
    <w:rsid w:val="00041B55"/>
    <w:rsid w:val="000421B1"/>
    <w:rsid w:val="00042257"/>
    <w:rsid w:val="000422B8"/>
    <w:rsid w:val="000424A6"/>
    <w:rsid w:val="00042716"/>
    <w:rsid w:val="000427BB"/>
    <w:rsid w:val="000427C4"/>
    <w:rsid w:val="00042888"/>
    <w:rsid w:val="00042900"/>
    <w:rsid w:val="00042954"/>
    <w:rsid w:val="00042BCE"/>
    <w:rsid w:val="00042CCE"/>
    <w:rsid w:val="00042E0D"/>
    <w:rsid w:val="00042EBA"/>
    <w:rsid w:val="00043023"/>
    <w:rsid w:val="00043097"/>
    <w:rsid w:val="0004315D"/>
    <w:rsid w:val="00043257"/>
    <w:rsid w:val="0004337F"/>
    <w:rsid w:val="00043FD9"/>
    <w:rsid w:val="0004427A"/>
    <w:rsid w:val="000449F2"/>
    <w:rsid w:val="00044BEC"/>
    <w:rsid w:val="00044CB7"/>
    <w:rsid w:val="00044F4A"/>
    <w:rsid w:val="00045002"/>
    <w:rsid w:val="000452AC"/>
    <w:rsid w:val="0004533E"/>
    <w:rsid w:val="00045726"/>
    <w:rsid w:val="000458D3"/>
    <w:rsid w:val="00045931"/>
    <w:rsid w:val="0004595F"/>
    <w:rsid w:val="00045AFB"/>
    <w:rsid w:val="00045B4B"/>
    <w:rsid w:val="00045DD8"/>
    <w:rsid w:val="00045F82"/>
    <w:rsid w:val="000462ED"/>
    <w:rsid w:val="00046323"/>
    <w:rsid w:val="0004642D"/>
    <w:rsid w:val="000467AB"/>
    <w:rsid w:val="000468C9"/>
    <w:rsid w:val="00046BDE"/>
    <w:rsid w:val="00046DEF"/>
    <w:rsid w:val="00046FD8"/>
    <w:rsid w:val="00046FF0"/>
    <w:rsid w:val="000473BC"/>
    <w:rsid w:val="0004762F"/>
    <w:rsid w:val="000477FC"/>
    <w:rsid w:val="00047C7B"/>
    <w:rsid w:val="00047F43"/>
    <w:rsid w:val="00050056"/>
    <w:rsid w:val="000500EB"/>
    <w:rsid w:val="000501F7"/>
    <w:rsid w:val="00050331"/>
    <w:rsid w:val="00050348"/>
    <w:rsid w:val="00050365"/>
    <w:rsid w:val="00050876"/>
    <w:rsid w:val="00050A5F"/>
    <w:rsid w:val="00050A60"/>
    <w:rsid w:val="00050BE0"/>
    <w:rsid w:val="00050C07"/>
    <w:rsid w:val="00050C1F"/>
    <w:rsid w:val="00050D58"/>
    <w:rsid w:val="00050EBA"/>
    <w:rsid w:val="000513A3"/>
    <w:rsid w:val="000515AB"/>
    <w:rsid w:val="000515D6"/>
    <w:rsid w:val="000516EE"/>
    <w:rsid w:val="00051860"/>
    <w:rsid w:val="000518B7"/>
    <w:rsid w:val="00051A05"/>
    <w:rsid w:val="00051A3E"/>
    <w:rsid w:val="00051B2F"/>
    <w:rsid w:val="00051CA2"/>
    <w:rsid w:val="00051D49"/>
    <w:rsid w:val="0005216A"/>
    <w:rsid w:val="00052199"/>
    <w:rsid w:val="00052386"/>
    <w:rsid w:val="0005297D"/>
    <w:rsid w:val="00052C9C"/>
    <w:rsid w:val="00052DB5"/>
    <w:rsid w:val="00052DF9"/>
    <w:rsid w:val="00052FA9"/>
    <w:rsid w:val="00053008"/>
    <w:rsid w:val="00053176"/>
    <w:rsid w:val="0005330E"/>
    <w:rsid w:val="000536D0"/>
    <w:rsid w:val="0005392F"/>
    <w:rsid w:val="0005395E"/>
    <w:rsid w:val="00053A5B"/>
    <w:rsid w:val="00053C07"/>
    <w:rsid w:val="00053EDD"/>
    <w:rsid w:val="00053F80"/>
    <w:rsid w:val="00053F91"/>
    <w:rsid w:val="00053FA6"/>
    <w:rsid w:val="0005411A"/>
    <w:rsid w:val="0005418C"/>
    <w:rsid w:val="00054314"/>
    <w:rsid w:val="00054455"/>
    <w:rsid w:val="0005455E"/>
    <w:rsid w:val="000545BD"/>
    <w:rsid w:val="00054A59"/>
    <w:rsid w:val="00054BEB"/>
    <w:rsid w:val="00054FE3"/>
    <w:rsid w:val="0005542C"/>
    <w:rsid w:val="000554CC"/>
    <w:rsid w:val="000554E4"/>
    <w:rsid w:val="000556C7"/>
    <w:rsid w:val="000556FC"/>
    <w:rsid w:val="00055788"/>
    <w:rsid w:val="00055825"/>
    <w:rsid w:val="0005597E"/>
    <w:rsid w:val="00055EFD"/>
    <w:rsid w:val="0005603C"/>
    <w:rsid w:val="00056133"/>
    <w:rsid w:val="000561E6"/>
    <w:rsid w:val="000561EB"/>
    <w:rsid w:val="00056303"/>
    <w:rsid w:val="0005634D"/>
    <w:rsid w:val="00056536"/>
    <w:rsid w:val="00056978"/>
    <w:rsid w:val="00056988"/>
    <w:rsid w:val="00056A65"/>
    <w:rsid w:val="00056AA2"/>
    <w:rsid w:val="00056AC9"/>
    <w:rsid w:val="00056AE8"/>
    <w:rsid w:val="00056B25"/>
    <w:rsid w:val="00056C33"/>
    <w:rsid w:val="00056D53"/>
    <w:rsid w:val="0005743E"/>
    <w:rsid w:val="00057457"/>
    <w:rsid w:val="0005752B"/>
    <w:rsid w:val="000576AC"/>
    <w:rsid w:val="00057929"/>
    <w:rsid w:val="00057954"/>
    <w:rsid w:val="000579D9"/>
    <w:rsid w:val="00057F98"/>
    <w:rsid w:val="000603B8"/>
    <w:rsid w:val="0006056F"/>
    <w:rsid w:val="000605B6"/>
    <w:rsid w:val="00060949"/>
    <w:rsid w:val="00060C2F"/>
    <w:rsid w:val="00060D26"/>
    <w:rsid w:val="00060ED7"/>
    <w:rsid w:val="00060F2E"/>
    <w:rsid w:val="0006109C"/>
    <w:rsid w:val="00061383"/>
    <w:rsid w:val="000616F8"/>
    <w:rsid w:val="00061BF0"/>
    <w:rsid w:val="00061C39"/>
    <w:rsid w:val="00061CAF"/>
    <w:rsid w:val="00061E99"/>
    <w:rsid w:val="00061FDE"/>
    <w:rsid w:val="0006213D"/>
    <w:rsid w:val="00062222"/>
    <w:rsid w:val="0006227B"/>
    <w:rsid w:val="000625EB"/>
    <w:rsid w:val="00062B25"/>
    <w:rsid w:val="00062C8A"/>
    <w:rsid w:val="00062C94"/>
    <w:rsid w:val="00062DC7"/>
    <w:rsid w:val="000630BC"/>
    <w:rsid w:val="000630F7"/>
    <w:rsid w:val="000631C0"/>
    <w:rsid w:val="0006325A"/>
    <w:rsid w:val="0006331A"/>
    <w:rsid w:val="00063347"/>
    <w:rsid w:val="00063777"/>
    <w:rsid w:val="0006391C"/>
    <w:rsid w:val="00063979"/>
    <w:rsid w:val="00063D3D"/>
    <w:rsid w:val="00063E78"/>
    <w:rsid w:val="00064212"/>
    <w:rsid w:val="000642BA"/>
    <w:rsid w:val="000643FE"/>
    <w:rsid w:val="00064A7B"/>
    <w:rsid w:val="00064BF2"/>
    <w:rsid w:val="00064E37"/>
    <w:rsid w:val="00065211"/>
    <w:rsid w:val="0006557E"/>
    <w:rsid w:val="00065663"/>
    <w:rsid w:val="00065854"/>
    <w:rsid w:val="00065BA6"/>
    <w:rsid w:val="00065F06"/>
    <w:rsid w:val="00066273"/>
    <w:rsid w:val="00066730"/>
    <w:rsid w:val="00066817"/>
    <w:rsid w:val="000668AA"/>
    <w:rsid w:val="000669A5"/>
    <w:rsid w:val="00066F40"/>
    <w:rsid w:val="00067399"/>
    <w:rsid w:val="000674C2"/>
    <w:rsid w:val="00067839"/>
    <w:rsid w:val="00067955"/>
    <w:rsid w:val="00067CC4"/>
    <w:rsid w:val="00067FE0"/>
    <w:rsid w:val="00070279"/>
    <w:rsid w:val="000702F0"/>
    <w:rsid w:val="00070A1E"/>
    <w:rsid w:val="00070BFA"/>
    <w:rsid w:val="00070DA2"/>
    <w:rsid w:val="00071026"/>
    <w:rsid w:val="0007105E"/>
    <w:rsid w:val="000710B7"/>
    <w:rsid w:val="00071370"/>
    <w:rsid w:val="00071707"/>
    <w:rsid w:val="00071AE9"/>
    <w:rsid w:val="00071AF7"/>
    <w:rsid w:val="00071B94"/>
    <w:rsid w:val="00071EEB"/>
    <w:rsid w:val="000724F8"/>
    <w:rsid w:val="0007263A"/>
    <w:rsid w:val="0007271E"/>
    <w:rsid w:val="00072872"/>
    <w:rsid w:val="000728B9"/>
    <w:rsid w:val="00072F99"/>
    <w:rsid w:val="00072FA7"/>
    <w:rsid w:val="000730F4"/>
    <w:rsid w:val="00073379"/>
    <w:rsid w:val="000735AE"/>
    <w:rsid w:val="000737FB"/>
    <w:rsid w:val="00073812"/>
    <w:rsid w:val="000739B6"/>
    <w:rsid w:val="000739C7"/>
    <w:rsid w:val="00073A34"/>
    <w:rsid w:val="00073EB5"/>
    <w:rsid w:val="00073EC5"/>
    <w:rsid w:val="000741F4"/>
    <w:rsid w:val="0007433C"/>
    <w:rsid w:val="000743D5"/>
    <w:rsid w:val="0007440D"/>
    <w:rsid w:val="00074637"/>
    <w:rsid w:val="0007480F"/>
    <w:rsid w:val="0007499A"/>
    <w:rsid w:val="000749DD"/>
    <w:rsid w:val="00074C55"/>
    <w:rsid w:val="00074D99"/>
    <w:rsid w:val="00074FB5"/>
    <w:rsid w:val="00075071"/>
    <w:rsid w:val="000751F7"/>
    <w:rsid w:val="00075290"/>
    <w:rsid w:val="0007555E"/>
    <w:rsid w:val="0007564D"/>
    <w:rsid w:val="00075AD7"/>
    <w:rsid w:val="00075E9E"/>
    <w:rsid w:val="0007617E"/>
    <w:rsid w:val="000761B9"/>
    <w:rsid w:val="000763CF"/>
    <w:rsid w:val="00076722"/>
    <w:rsid w:val="000769EF"/>
    <w:rsid w:val="00076B45"/>
    <w:rsid w:val="00076D51"/>
    <w:rsid w:val="00077340"/>
    <w:rsid w:val="000773C5"/>
    <w:rsid w:val="000774F6"/>
    <w:rsid w:val="0007758A"/>
    <w:rsid w:val="00077633"/>
    <w:rsid w:val="000778F1"/>
    <w:rsid w:val="00077DBE"/>
    <w:rsid w:val="00080043"/>
    <w:rsid w:val="00080113"/>
    <w:rsid w:val="000802E1"/>
    <w:rsid w:val="000803F1"/>
    <w:rsid w:val="00080445"/>
    <w:rsid w:val="000804A0"/>
    <w:rsid w:val="00080730"/>
    <w:rsid w:val="0008076D"/>
    <w:rsid w:val="0008095C"/>
    <w:rsid w:val="00080B79"/>
    <w:rsid w:val="00080D9D"/>
    <w:rsid w:val="00080EDA"/>
    <w:rsid w:val="00081033"/>
    <w:rsid w:val="000817BA"/>
    <w:rsid w:val="00081B37"/>
    <w:rsid w:val="00081BD4"/>
    <w:rsid w:val="00081C55"/>
    <w:rsid w:val="00082333"/>
    <w:rsid w:val="000826D0"/>
    <w:rsid w:val="0008282D"/>
    <w:rsid w:val="00082AA5"/>
    <w:rsid w:val="00082ABB"/>
    <w:rsid w:val="00082C6A"/>
    <w:rsid w:val="00082DA2"/>
    <w:rsid w:val="00082E27"/>
    <w:rsid w:val="00082FEF"/>
    <w:rsid w:val="00083001"/>
    <w:rsid w:val="000831BD"/>
    <w:rsid w:val="000831C1"/>
    <w:rsid w:val="000832BE"/>
    <w:rsid w:val="00083B9D"/>
    <w:rsid w:val="00083C18"/>
    <w:rsid w:val="0008432E"/>
    <w:rsid w:val="0008436E"/>
    <w:rsid w:val="0008461C"/>
    <w:rsid w:val="000846FB"/>
    <w:rsid w:val="00084909"/>
    <w:rsid w:val="00084E4C"/>
    <w:rsid w:val="00085164"/>
    <w:rsid w:val="00085483"/>
    <w:rsid w:val="00085583"/>
    <w:rsid w:val="00085A63"/>
    <w:rsid w:val="00086219"/>
    <w:rsid w:val="00086683"/>
    <w:rsid w:val="00086939"/>
    <w:rsid w:val="0008697D"/>
    <w:rsid w:val="00086AC5"/>
    <w:rsid w:val="00086B4F"/>
    <w:rsid w:val="00086D09"/>
    <w:rsid w:val="00086D2A"/>
    <w:rsid w:val="00086F10"/>
    <w:rsid w:val="0008708E"/>
    <w:rsid w:val="000871E2"/>
    <w:rsid w:val="000872B9"/>
    <w:rsid w:val="00087319"/>
    <w:rsid w:val="00087779"/>
    <w:rsid w:val="00087A60"/>
    <w:rsid w:val="00087D4C"/>
    <w:rsid w:val="0009041B"/>
    <w:rsid w:val="00090502"/>
    <w:rsid w:val="00090717"/>
    <w:rsid w:val="0009079D"/>
    <w:rsid w:val="00090BF6"/>
    <w:rsid w:val="00090CE7"/>
    <w:rsid w:val="00090DB2"/>
    <w:rsid w:val="00090E3B"/>
    <w:rsid w:val="00090EA5"/>
    <w:rsid w:val="00091113"/>
    <w:rsid w:val="000913C1"/>
    <w:rsid w:val="000913F8"/>
    <w:rsid w:val="0009192F"/>
    <w:rsid w:val="000919F6"/>
    <w:rsid w:val="00091CA7"/>
    <w:rsid w:val="00092061"/>
    <w:rsid w:val="000921E5"/>
    <w:rsid w:val="000925BB"/>
    <w:rsid w:val="00092724"/>
    <w:rsid w:val="00092A83"/>
    <w:rsid w:val="00092AA0"/>
    <w:rsid w:val="00092F6A"/>
    <w:rsid w:val="0009305F"/>
    <w:rsid w:val="000933E4"/>
    <w:rsid w:val="00093585"/>
    <w:rsid w:val="0009382B"/>
    <w:rsid w:val="00093967"/>
    <w:rsid w:val="00093E54"/>
    <w:rsid w:val="00093E72"/>
    <w:rsid w:val="00093EED"/>
    <w:rsid w:val="00093EFA"/>
    <w:rsid w:val="00094105"/>
    <w:rsid w:val="0009448F"/>
    <w:rsid w:val="00094570"/>
    <w:rsid w:val="00094947"/>
    <w:rsid w:val="00094B5C"/>
    <w:rsid w:val="00094E77"/>
    <w:rsid w:val="00094FA3"/>
    <w:rsid w:val="000950EB"/>
    <w:rsid w:val="000953B3"/>
    <w:rsid w:val="00095939"/>
    <w:rsid w:val="0009593A"/>
    <w:rsid w:val="00095A36"/>
    <w:rsid w:val="00095AB7"/>
    <w:rsid w:val="00095B5D"/>
    <w:rsid w:val="00095C70"/>
    <w:rsid w:val="00095F21"/>
    <w:rsid w:val="00096912"/>
    <w:rsid w:val="00096B45"/>
    <w:rsid w:val="00096BF0"/>
    <w:rsid w:val="00096D42"/>
    <w:rsid w:val="00096E64"/>
    <w:rsid w:val="00097238"/>
    <w:rsid w:val="000973B6"/>
    <w:rsid w:val="000974D2"/>
    <w:rsid w:val="0009751E"/>
    <w:rsid w:val="0009772E"/>
    <w:rsid w:val="0009786A"/>
    <w:rsid w:val="00097A20"/>
    <w:rsid w:val="00097E3A"/>
    <w:rsid w:val="00097F33"/>
    <w:rsid w:val="000A02CF"/>
    <w:rsid w:val="000A0330"/>
    <w:rsid w:val="000A04A5"/>
    <w:rsid w:val="000A075F"/>
    <w:rsid w:val="000A081D"/>
    <w:rsid w:val="000A0BF7"/>
    <w:rsid w:val="000A100C"/>
    <w:rsid w:val="000A12E4"/>
    <w:rsid w:val="000A1322"/>
    <w:rsid w:val="000A15D2"/>
    <w:rsid w:val="000A189D"/>
    <w:rsid w:val="000A1A25"/>
    <w:rsid w:val="000A1B71"/>
    <w:rsid w:val="000A1C17"/>
    <w:rsid w:val="000A1C1F"/>
    <w:rsid w:val="000A1ED3"/>
    <w:rsid w:val="000A208F"/>
    <w:rsid w:val="000A20DD"/>
    <w:rsid w:val="000A2213"/>
    <w:rsid w:val="000A238B"/>
    <w:rsid w:val="000A250C"/>
    <w:rsid w:val="000A2673"/>
    <w:rsid w:val="000A2781"/>
    <w:rsid w:val="000A2930"/>
    <w:rsid w:val="000A2A93"/>
    <w:rsid w:val="000A2BAA"/>
    <w:rsid w:val="000A2C27"/>
    <w:rsid w:val="000A2EDA"/>
    <w:rsid w:val="000A33FF"/>
    <w:rsid w:val="000A3461"/>
    <w:rsid w:val="000A3623"/>
    <w:rsid w:val="000A36E4"/>
    <w:rsid w:val="000A37CF"/>
    <w:rsid w:val="000A3834"/>
    <w:rsid w:val="000A39CF"/>
    <w:rsid w:val="000A39E4"/>
    <w:rsid w:val="000A411A"/>
    <w:rsid w:val="000A416A"/>
    <w:rsid w:val="000A41D4"/>
    <w:rsid w:val="000A42E3"/>
    <w:rsid w:val="000A4505"/>
    <w:rsid w:val="000A452A"/>
    <w:rsid w:val="000A4756"/>
    <w:rsid w:val="000A49DE"/>
    <w:rsid w:val="000A4EDC"/>
    <w:rsid w:val="000A5131"/>
    <w:rsid w:val="000A561C"/>
    <w:rsid w:val="000A56E5"/>
    <w:rsid w:val="000A599F"/>
    <w:rsid w:val="000A59DE"/>
    <w:rsid w:val="000A60C1"/>
    <w:rsid w:val="000A61FD"/>
    <w:rsid w:val="000A62F2"/>
    <w:rsid w:val="000A6376"/>
    <w:rsid w:val="000A65DE"/>
    <w:rsid w:val="000A68C9"/>
    <w:rsid w:val="000A6B2D"/>
    <w:rsid w:val="000A6B63"/>
    <w:rsid w:val="000A6B7B"/>
    <w:rsid w:val="000A6CDB"/>
    <w:rsid w:val="000A6D86"/>
    <w:rsid w:val="000A6DB4"/>
    <w:rsid w:val="000A6E02"/>
    <w:rsid w:val="000A6E65"/>
    <w:rsid w:val="000A7250"/>
    <w:rsid w:val="000A73F9"/>
    <w:rsid w:val="000A766C"/>
    <w:rsid w:val="000A7E1E"/>
    <w:rsid w:val="000A7F01"/>
    <w:rsid w:val="000B092F"/>
    <w:rsid w:val="000B1075"/>
    <w:rsid w:val="000B118E"/>
    <w:rsid w:val="000B1773"/>
    <w:rsid w:val="000B1890"/>
    <w:rsid w:val="000B1C3C"/>
    <w:rsid w:val="000B1E29"/>
    <w:rsid w:val="000B2080"/>
    <w:rsid w:val="000B2148"/>
    <w:rsid w:val="000B2285"/>
    <w:rsid w:val="000B2300"/>
    <w:rsid w:val="000B2351"/>
    <w:rsid w:val="000B23D7"/>
    <w:rsid w:val="000B2596"/>
    <w:rsid w:val="000B2959"/>
    <w:rsid w:val="000B29BB"/>
    <w:rsid w:val="000B2A1E"/>
    <w:rsid w:val="000B2CE0"/>
    <w:rsid w:val="000B301D"/>
    <w:rsid w:val="000B303C"/>
    <w:rsid w:val="000B3065"/>
    <w:rsid w:val="000B3083"/>
    <w:rsid w:val="000B3109"/>
    <w:rsid w:val="000B3202"/>
    <w:rsid w:val="000B3349"/>
    <w:rsid w:val="000B348A"/>
    <w:rsid w:val="000B34B3"/>
    <w:rsid w:val="000B359A"/>
    <w:rsid w:val="000B37E9"/>
    <w:rsid w:val="000B3B19"/>
    <w:rsid w:val="000B3CBB"/>
    <w:rsid w:val="000B3CF9"/>
    <w:rsid w:val="000B4174"/>
    <w:rsid w:val="000B4455"/>
    <w:rsid w:val="000B45E0"/>
    <w:rsid w:val="000B4752"/>
    <w:rsid w:val="000B4B62"/>
    <w:rsid w:val="000B4DAB"/>
    <w:rsid w:val="000B5143"/>
    <w:rsid w:val="000B515D"/>
    <w:rsid w:val="000B54F2"/>
    <w:rsid w:val="000B5745"/>
    <w:rsid w:val="000B5796"/>
    <w:rsid w:val="000B58BA"/>
    <w:rsid w:val="000B5CF3"/>
    <w:rsid w:val="000B5D4B"/>
    <w:rsid w:val="000B63AB"/>
    <w:rsid w:val="000B6750"/>
    <w:rsid w:val="000B67C0"/>
    <w:rsid w:val="000B6A59"/>
    <w:rsid w:val="000B6C8F"/>
    <w:rsid w:val="000B6D06"/>
    <w:rsid w:val="000B6D7D"/>
    <w:rsid w:val="000B6D98"/>
    <w:rsid w:val="000B7316"/>
    <w:rsid w:val="000B7414"/>
    <w:rsid w:val="000B7460"/>
    <w:rsid w:val="000B77D4"/>
    <w:rsid w:val="000B789A"/>
    <w:rsid w:val="000B7972"/>
    <w:rsid w:val="000B7A71"/>
    <w:rsid w:val="000B7DD5"/>
    <w:rsid w:val="000B7EBA"/>
    <w:rsid w:val="000B7F43"/>
    <w:rsid w:val="000C01D6"/>
    <w:rsid w:val="000C0253"/>
    <w:rsid w:val="000C0337"/>
    <w:rsid w:val="000C033A"/>
    <w:rsid w:val="000C03E8"/>
    <w:rsid w:val="000C0601"/>
    <w:rsid w:val="000C065A"/>
    <w:rsid w:val="000C0A19"/>
    <w:rsid w:val="000C1342"/>
    <w:rsid w:val="000C17DB"/>
    <w:rsid w:val="000C1DFE"/>
    <w:rsid w:val="000C1F91"/>
    <w:rsid w:val="000C2017"/>
    <w:rsid w:val="000C2285"/>
    <w:rsid w:val="000C2534"/>
    <w:rsid w:val="000C28B9"/>
    <w:rsid w:val="000C2E60"/>
    <w:rsid w:val="000C2FCE"/>
    <w:rsid w:val="000C344C"/>
    <w:rsid w:val="000C348D"/>
    <w:rsid w:val="000C38E9"/>
    <w:rsid w:val="000C3A9C"/>
    <w:rsid w:val="000C3C28"/>
    <w:rsid w:val="000C3D2F"/>
    <w:rsid w:val="000C3DF7"/>
    <w:rsid w:val="000C3F6D"/>
    <w:rsid w:val="000C3FA5"/>
    <w:rsid w:val="000C41E8"/>
    <w:rsid w:val="000C4223"/>
    <w:rsid w:val="000C4241"/>
    <w:rsid w:val="000C4547"/>
    <w:rsid w:val="000C45C1"/>
    <w:rsid w:val="000C47C4"/>
    <w:rsid w:val="000C48F0"/>
    <w:rsid w:val="000C4A83"/>
    <w:rsid w:val="000C4B06"/>
    <w:rsid w:val="000C4D6C"/>
    <w:rsid w:val="000C52E5"/>
    <w:rsid w:val="000C56ED"/>
    <w:rsid w:val="000C58BD"/>
    <w:rsid w:val="000C58F3"/>
    <w:rsid w:val="000C5D5C"/>
    <w:rsid w:val="000C5DCE"/>
    <w:rsid w:val="000C65D6"/>
    <w:rsid w:val="000C6626"/>
    <w:rsid w:val="000C675E"/>
    <w:rsid w:val="000C6B20"/>
    <w:rsid w:val="000C6B58"/>
    <w:rsid w:val="000C6C3D"/>
    <w:rsid w:val="000C6CF6"/>
    <w:rsid w:val="000C6D78"/>
    <w:rsid w:val="000C6E0A"/>
    <w:rsid w:val="000C6E45"/>
    <w:rsid w:val="000C712D"/>
    <w:rsid w:val="000C7272"/>
    <w:rsid w:val="000C7352"/>
    <w:rsid w:val="000C781A"/>
    <w:rsid w:val="000C7AC3"/>
    <w:rsid w:val="000C7F64"/>
    <w:rsid w:val="000D00AC"/>
    <w:rsid w:val="000D01E0"/>
    <w:rsid w:val="000D03B4"/>
    <w:rsid w:val="000D0551"/>
    <w:rsid w:val="000D086A"/>
    <w:rsid w:val="000D0990"/>
    <w:rsid w:val="000D0E05"/>
    <w:rsid w:val="000D0E09"/>
    <w:rsid w:val="000D112E"/>
    <w:rsid w:val="000D11B6"/>
    <w:rsid w:val="000D147A"/>
    <w:rsid w:val="000D14A6"/>
    <w:rsid w:val="000D1764"/>
    <w:rsid w:val="000D1772"/>
    <w:rsid w:val="000D1784"/>
    <w:rsid w:val="000D1A1E"/>
    <w:rsid w:val="000D1BAB"/>
    <w:rsid w:val="000D23B5"/>
    <w:rsid w:val="000D2408"/>
    <w:rsid w:val="000D241C"/>
    <w:rsid w:val="000D2429"/>
    <w:rsid w:val="000D29F3"/>
    <w:rsid w:val="000D2B0E"/>
    <w:rsid w:val="000D2B43"/>
    <w:rsid w:val="000D2BB4"/>
    <w:rsid w:val="000D2F5B"/>
    <w:rsid w:val="000D3196"/>
    <w:rsid w:val="000D3312"/>
    <w:rsid w:val="000D3988"/>
    <w:rsid w:val="000D3A70"/>
    <w:rsid w:val="000D3AE4"/>
    <w:rsid w:val="000D3D1A"/>
    <w:rsid w:val="000D4384"/>
    <w:rsid w:val="000D44B1"/>
    <w:rsid w:val="000D4616"/>
    <w:rsid w:val="000D473D"/>
    <w:rsid w:val="000D47E3"/>
    <w:rsid w:val="000D486A"/>
    <w:rsid w:val="000D4875"/>
    <w:rsid w:val="000D48B2"/>
    <w:rsid w:val="000D48EE"/>
    <w:rsid w:val="000D49A6"/>
    <w:rsid w:val="000D4ECF"/>
    <w:rsid w:val="000D4FB4"/>
    <w:rsid w:val="000D518A"/>
    <w:rsid w:val="000D51B2"/>
    <w:rsid w:val="000D5796"/>
    <w:rsid w:val="000D58E7"/>
    <w:rsid w:val="000D5918"/>
    <w:rsid w:val="000D5AC7"/>
    <w:rsid w:val="000D5B2F"/>
    <w:rsid w:val="000D5F15"/>
    <w:rsid w:val="000D622B"/>
    <w:rsid w:val="000D6756"/>
    <w:rsid w:val="000D69DF"/>
    <w:rsid w:val="000D6AFD"/>
    <w:rsid w:val="000D6BE7"/>
    <w:rsid w:val="000D6D5A"/>
    <w:rsid w:val="000D7323"/>
    <w:rsid w:val="000D789F"/>
    <w:rsid w:val="000D794E"/>
    <w:rsid w:val="000D7B0F"/>
    <w:rsid w:val="000D7B2B"/>
    <w:rsid w:val="000D7D17"/>
    <w:rsid w:val="000D7EF2"/>
    <w:rsid w:val="000E005B"/>
    <w:rsid w:val="000E00B0"/>
    <w:rsid w:val="000E010A"/>
    <w:rsid w:val="000E03D5"/>
    <w:rsid w:val="000E054F"/>
    <w:rsid w:val="000E0871"/>
    <w:rsid w:val="000E0B6D"/>
    <w:rsid w:val="000E0D08"/>
    <w:rsid w:val="000E0E04"/>
    <w:rsid w:val="000E1053"/>
    <w:rsid w:val="000E17F6"/>
    <w:rsid w:val="000E1A67"/>
    <w:rsid w:val="000E1B8B"/>
    <w:rsid w:val="000E1F1F"/>
    <w:rsid w:val="000E1FE7"/>
    <w:rsid w:val="000E230F"/>
    <w:rsid w:val="000E23E2"/>
    <w:rsid w:val="000E24BD"/>
    <w:rsid w:val="000E2581"/>
    <w:rsid w:val="000E2786"/>
    <w:rsid w:val="000E2B14"/>
    <w:rsid w:val="000E2D41"/>
    <w:rsid w:val="000E2E57"/>
    <w:rsid w:val="000E3012"/>
    <w:rsid w:val="000E306C"/>
    <w:rsid w:val="000E31A6"/>
    <w:rsid w:val="000E31E2"/>
    <w:rsid w:val="000E398A"/>
    <w:rsid w:val="000E3A76"/>
    <w:rsid w:val="000E3BB0"/>
    <w:rsid w:val="000E3CB9"/>
    <w:rsid w:val="000E4351"/>
    <w:rsid w:val="000E43A9"/>
    <w:rsid w:val="000E4638"/>
    <w:rsid w:val="000E48CD"/>
    <w:rsid w:val="000E492C"/>
    <w:rsid w:val="000E4FA9"/>
    <w:rsid w:val="000E52BE"/>
    <w:rsid w:val="000E5514"/>
    <w:rsid w:val="000E5737"/>
    <w:rsid w:val="000E59EF"/>
    <w:rsid w:val="000E601E"/>
    <w:rsid w:val="000E6042"/>
    <w:rsid w:val="000E60E7"/>
    <w:rsid w:val="000E6117"/>
    <w:rsid w:val="000E620B"/>
    <w:rsid w:val="000E6299"/>
    <w:rsid w:val="000E6474"/>
    <w:rsid w:val="000E653A"/>
    <w:rsid w:val="000E6591"/>
    <w:rsid w:val="000E65D7"/>
    <w:rsid w:val="000E65E7"/>
    <w:rsid w:val="000E6647"/>
    <w:rsid w:val="000E6B52"/>
    <w:rsid w:val="000E6B5C"/>
    <w:rsid w:val="000E6C60"/>
    <w:rsid w:val="000E6D14"/>
    <w:rsid w:val="000E7185"/>
    <w:rsid w:val="000E724A"/>
    <w:rsid w:val="000E75D4"/>
    <w:rsid w:val="000E7773"/>
    <w:rsid w:val="000E7904"/>
    <w:rsid w:val="000E79D3"/>
    <w:rsid w:val="000E7B01"/>
    <w:rsid w:val="000E7BE9"/>
    <w:rsid w:val="000E7BF4"/>
    <w:rsid w:val="000E7BF9"/>
    <w:rsid w:val="000E7DBD"/>
    <w:rsid w:val="000F0022"/>
    <w:rsid w:val="000F0428"/>
    <w:rsid w:val="000F0547"/>
    <w:rsid w:val="000F0553"/>
    <w:rsid w:val="000F095A"/>
    <w:rsid w:val="000F0CED"/>
    <w:rsid w:val="000F0CFD"/>
    <w:rsid w:val="000F0F10"/>
    <w:rsid w:val="000F1366"/>
    <w:rsid w:val="000F14F2"/>
    <w:rsid w:val="000F155E"/>
    <w:rsid w:val="000F172F"/>
    <w:rsid w:val="000F192E"/>
    <w:rsid w:val="000F1964"/>
    <w:rsid w:val="000F19AD"/>
    <w:rsid w:val="000F1F24"/>
    <w:rsid w:val="000F1FAE"/>
    <w:rsid w:val="000F226A"/>
    <w:rsid w:val="000F2282"/>
    <w:rsid w:val="000F23BC"/>
    <w:rsid w:val="000F243E"/>
    <w:rsid w:val="000F25B4"/>
    <w:rsid w:val="000F2777"/>
    <w:rsid w:val="000F28E9"/>
    <w:rsid w:val="000F2949"/>
    <w:rsid w:val="000F2D4B"/>
    <w:rsid w:val="000F30CC"/>
    <w:rsid w:val="000F3233"/>
    <w:rsid w:val="000F347C"/>
    <w:rsid w:val="000F3509"/>
    <w:rsid w:val="000F37A3"/>
    <w:rsid w:val="000F3939"/>
    <w:rsid w:val="000F39AA"/>
    <w:rsid w:val="000F3B09"/>
    <w:rsid w:val="000F3DF4"/>
    <w:rsid w:val="000F3EA0"/>
    <w:rsid w:val="000F3EE6"/>
    <w:rsid w:val="000F4514"/>
    <w:rsid w:val="000F48C0"/>
    <w:rsid w:val="000F49BF"/>
    <w:rsid w:val="000F4B5E"/>
    <w:rsid w:val="000F4C65"/>
    <w:rsid w:val="000F4C89"/>
    <w:rsid w:val="000F4CA2"/>
    <w:rsid w:val="000F4DE6"/>
    <w:rsid w:val="000F4E40"/>
    <w:rsid w:val="000F4F9C"/>
    <w:rsid w:val="000F5218"/>
    <w:rsid w:val="000F524F"/>
    <w:rsid w:val="000F5312"/>
    <w:rsid w:val="000F5367"/>
    <w:rsid w:val="000F55F2"/>
    <w:rsid w:val="000F563D"/>
    <w:rsid w:val="000F5A56"/>
    <w:rsid w:val="000F5C72"/>
    <w:rsid w:val="000F5D5B"/>
    <w:rsid w:val="000F5D86"/>
    <w:rsid w:val="000F644D"/>
    <w:rsid w:val="000F6484"/>
    <w:rsid w:val="000F6723"/>
    <w:rsid w:val="000F6C6E"/>
    <w:rsid w:val="000F6E30"/>
    <w:rsid w:val="000F6EB5"/>
    <w:rsid w:val="000F7062"/>
    <w:rsid w:val="000F71FB"/>
    <w:rsid w:val="000F72F4"/>
    <w:rsid w:val="000F7640"/>
    <w:rsid w:val="000F7811"/>
    <w:rsid w:val="000F78A8"/>
    <w:rsid w:val="000F78B9"/>
    <w:rsid w:val="000F7C7D"/>
    <w:rsid w:val="000F7C95"/>
    <w:rsid w:val="000F7E77"/>
    <w:rsid w:val="000F7EF5"/>
    <w:rsid w:val="00100318"/>
    <w:rsid w:val="001007BB"/>
    <w:rsid w:val="00100864"/>
    <w:rsid w:val="00100CBD"/>
    <w:rsid w:val="00100EEC"/>
    <w:rsid w:val="001013CB"/>
    <w:rsid w:val="001013EA"/>
    <w:rsid w:val="001017B3"/>
    <w:rsid w:val="00101C3A"/>
    <w:rsid w:val="001022E2"/>
    <w:rsid w:val="00102775"/>
    <w:rsid w:val="001027D4"/>
    <w:rsid w:val="001028D5"/>
    <w:rsid w:val="001029BD"/>
    <w:rsid w:val="00102A45"/>
    <w:rsid w:val="00102A5C"/>
    <w:rsid w:val="00102C79"/>
    <w:rsid w:val="00102C7F"/>
    <w:rsid w:val="00102FBF"/>
    <w:rsid w:val="001031D4"/>
    <w:rsid w:val="001032E7"/>
    <w:rsid w:val="00103A41"/>
    <w:rsid w:val="00103BBF"/>
    <w:rsid w:val="00103EE0"/>
    <w:rsid w:val="0010429A"/>
    <w:rsid w:val="0010436F"/>
    <w:rsid w:val="00104392"/>
    <w:rsid w:val="001044ED"/>
    <w:rsid w:val="00104761"/>
    <w:rsid w:val="001047BD"/>
    <w:rsid w:val="00104C25"/>
    <w:rsid w:val="00104C38"/>
    <w:rsid w:val="00104EE5"/>
    <w:rsid w:val="00105123"/>
    <w:rsid w:val="00105148"/>
    <w:rsid w:val="001051B7"/>
    <w:rsid w:val="001052D9"/>
    <w:rsid w:val="0010536D"/>
    <w:rsid w:val="00105407"/>
    <w:rsid w:val="0010545D"/>
    <w:rsid w:val="001054D4"/>
    <w:rsid w:val="0010573D"/>
    <w:rsid w:val="001057AB"/>
    <w:rsid w:val="001058E9"/>
    <w:rsid w:val="00105DC4"/>
    <w:rsid w:val="0010611C"/>
    <w:rsid w:val="00106180"/>
    <w:rsid w:val="0010627E"/>
    <w:rsid w:val="00106426"/>
    <w:rsid w:val="001064FA"/>
    <w:rsid w:val="00106631"/>
    <w:rsid w:val="0010671D"/>
    <w:rsid w:val="00106AAA"/>
    <w:rsid w:val="00106F5A"/>
    <w:rsid w:val="00106F9D"/>
    <w:rsid w:val="00107215"/>
    <w:rsid w:val="00107356"/>
    <w:rsid w:val="0010742D"/>
    <w:rsid w:val="00107440"/>
    <w:rsid w:val="00107B03"/>
    <w:rsid w:val="00107E62"/>
    <w:rsid w:val="0011013B"/>
    <w:rsid w:val="001102CB"/>
    <w:rsid w:val="00110669"/>
    <w:rsid w:val="00110700"/>
    <w:rsid w:val="0011071A"/>
    <w:rsid w:val="001107F8"/>
    <w:rsid w:val="00110B02"/>
    <w:rsid w:val="00110C54"/>
    <w:rsid w:val="00110E8B"/>
    <w:rsid w:val="001111E6"/>
    <w:rsid w:val="0011152F"/>
    <w:rsid w:val="001115EF"/>
    <w:rsid w:val="00111794"/>
    <w:rsid w:val="001118E6"/>
    <w:rsid w:val="00111A83"/>
    <w:rsid w:val="00111C7E"/>
    <w:rsid w:val="00111E37"/>
    <w:rsid w:val="00111EA1"/>
    <w:rsid w:val="00111FF1"/>
    <w:rsid w:val="00112121"/>
    <w:rsid w:val="00112249"/>
    <w:rsid w:val="001122D6"/>
    <w:rsid w:val="001122E6"/>
    <w:rsid w:val="001125C3"/>
    <w:rsid w:val="00112814"/>
    <w:rsid w:val="001129F5"/>
    <w:rsid w:val="00112C31"/>
    <w:rsid w:val="00112DE0"/>
    <w:rsid w:val="00113083"/>
    <w:rsid w:val="00113366"/>
    <w:rsid w:val="00113754"/>
    <w:rsid w:val="0011385E"/>
    <w:rsid w:val="001138A9"/>
    <w:rsid w:val="001139E9"/>
    <w:rsid w:val="00113A38"/>
    <w:rsid w:val="00113AB8"/>
    <w:rsid w:val="00113B6C"/>
    <w:rsid w:val="001140C4"/>
    <w:rsid w:val="00114391"/>
    <w:rsid w:val="001143DC"/>
    <w:rsid w:val="001149A5"/>
    <w:rsid w:val="00114B01"/>
    <w:rsid w:val="00114B23"/>
    <w:rsid w:val="00114B7D"/>
    <w:rsid w:val="00115037"/>
    <w:rsid w:val="00115240"/>
    <w:rsid w:val="00115271"/>
    <w:rsid w:val="0011536A"/>
    <w:rsid w:val="00115412"/>
    <w:rsid w:val="00115428"/>
    <w:rsid w:val="00115628"/>
    <w:rsid w:val="00115690"/>
    <w:rsid w:val="001156A9"/>
    <w:rsid w:val="001156B7"/>
    <w:rsid w:val="001157C4"/>
    <w:rsid w:val="00115913"/>
    <w:rsid w:val="00115E6B"/>
    <w:rsid w:val="00116126"/>
    <w:rsid w:val="001163E5"/>
    <w:rsid w:val="00116627"/>
    <w:rsid w:val="001167C9"/>
    <w:rsid w:val="0011693A"/>
    <w:rsid w:val="0011695A"/>
    <w:rsid w:val="00116D7B"/>
    <w:rsid w:val="00116D7F"/>
    <w:rsid w:val="00116E58"/>
    <w:rsid w:val="001171F9"/>
    <w:rsid w:val="0011725A"/>
    <w:rsid w:val="0011730F"/>
    <w:rsid w:val="001175F7"/>
    <w:rsid w:val="001175FB"/>
    <w:rsid w:val="00117712"/>
    <w:rsid w:val="00117768"/>
    <w:rsid w:val="001177A9"/>
    <w:rsid w:val="001177B0"/>
    <w:rsid w:val="001178EA"/>
    <w:rsid w:val="00117BC0"/>
    <w:rsid w:val="00117F10"/>
    <w:rsid w:val="0012044B"/>
    <w:rsid w:val="001204A5"/>
    <w:rsid w:val="0012050D"/>
    <w:rsid w:val="00120839"/>
    <w:rsid w:val="00120888"/>
    <w:rsid w:val="001208D7"/>
    <w:rsid w:val="001208E7"/>
    <w:rsid w:val="00120AB9"/>
    <w:rsid w:val="00120B39"/>
    <w:rsid w:val="00120B74"/>
    <w:rsid w:val="00120C76"/>
    <w:rsid w:val="00120E18"/>
    <w:rsid w:val="00120FC8"/>
    <w:rsid w:val="00121378"/>
    <w:rsid w:val="00121518"/>
    <w:rsid w:val="00121541"/>
    <w:rsid w:val="0012169C"/>
    <w:rsid w:val="001217D8"/>
    <w:rsid w:val="00121AA3"/>
    <w:rsid w:val="00121BA7"/>
    <w:rsid w:val="00121D1E"/>
    <w:rsid w:val="00122107"/>
    <w:rsid w:val="0012241D"/>
    <w:rsid w:val="00122458"/>
    <w:rsid w:val="001225A7"/>
    <w:rsid w:val="00122772"/>
    <w:rsid w:val="00122A80"/>
    <w:rsid w:val="00122C7F"/>
    <w:rsid w:val="001239BD"/>
    <w:rsid w:val="00123A92"/>
    <w:rsid w:val="00123D1E"/>
    <w:rsid w:val="00123FAA"/>
    <w:rsid w:val="001243A1"/>
    <w:rsid w:val="00124465"/>
    <w:rsid w:val="001244DC"/>
    <w:rsid w:val="00124890"/>
    <w:rsid w:val="00124A8C"/>
    <w:rsid w:val="00124BEA"/>
    <w:rsid w:val="00125078"/>
    <w:rsid w:val="00125108"/>
    <w:rsid w:val="0012558A"/>
    <w:rsid w:val="0012573E"/>
    <w:rsid w:val="0012583C"/>
    <w:rsid w:val="00125AE5"/>
    <w:rsid w:val="00125BF0"/>
    <w:rsid w:val="00125CBF"/>
    <w:rsid w:val="00125DC7"/>
    <w:rsid w:val="00125E9C"/>
    <w:rsid w:val="00125FA4"/>
    <w:rsid w:val="0012639C"/>
    <w:rsid w:val="0012668E"/>
    <w:rsid w:val="001268CC"/>
    <w:rsid w:val="00126997"/>
    <w:rsid w:val="00126A1F"/>
    <w:rsid w:val="00126A69"/>
    <w:rsid w:val="00126B1E"/>
    <w:rsid w:val="00126CB5"/>
    <w:rsid w:val="00126EB5"/>
    <w:rsid w:val="00126F23"/>
    <w:rsid w:val="0012711A"/>
    <w:rsid w:val="0012716B"/>
    <w:rsid w:val="00127516"/>
    <w:rsid w:val="00127805"/>
    <w:rsid w:val="00127931"/>
    <w:rsid w:val="00127C2E"/>
    <w:rsid w:val="00127D36"/>
    <w:rsid w:val="00130057"/>
    <w:rsid w:val="0013012B"/>
    <w:rsid w:val="001304B9"/>
    <w:rsid w:val="0013051C"/>
    <w:rsid w:val="0013056F"/>
    <w:rsid w:val="00130694"/>
    <w:rsid w:val="00130740"/>
    <w:rsid w:val="001307C7"/>
    <w:rsid w:val="001309C4"/>
    <w:rsid w:val="00131202"/>
    <w:rsid w:val="0013158C"/>
    <w:rsid w:val="0013166C"/>
    <w:rsid w:val="001316AE"/>
    <w:rsid w:val="001318A8"/>
    <w:rsid w:val="001318C6"/>
    <w:rsid w:val="00131E44"/>
    <w:rsid w:val="00131FD0"/>
    <w:rsid w:val="0013201E"/>
    <w:rsid w:val="0013238C"/>
    <w:rsid w:val="00132475"/>
    <w:rsid w:val="001326F5"/>
    <w:rsid w:val="0013284E"/>
    <w:rsid w:val="00132874"/>
    <w:rsid w:val="001328D7"/>
    <w:rsid w:val="00132A6C"/>
    <w:rsid w:val="00132AE4"/>
    <w:rsid w:val="00132B51"/>
    <w:rsid w:val="00132B62"/>
    <w:rsid w:val="00132D44"/>
    <w:rsid w:val="001331D7"/>
    <w:rsid w:val="001334B2"/>
    <w:rsid w:val="00133661"/>
    <w:rsid w:val="00133737"/>
    <w:rsid w:val="001337D5"/>
    <w:rsid w:val="00133D59"/>
    <w:rsid w:val="00133E30"/>
    <w:rsid w:val="00133E60"/>
    <w:rsid w:val="00134108"/>
    <w:rsid w:val="001341B9"/>
    <w:rsid w:val="001341DA"/>
    <w:rsid w:val="00134297"/>
    <w:rsid w:val="00134843"/>
    <w:rsid w:val="001348BD"/>
    <w:rsid w:val="00134C5E"/>
    <w:rsid w:val="00134D33"/>
    <w:rsid w:val="00134DBE"/>
    <w:rsid w:val="00135099"/>
    <w:rsid w:val="0013515A"/>
    <w:rsid w:val="00135315"/>
    <w:rsid w:val="001353AB"/>
    <w:rsid w:val="001355E7"/>
    <w:rsid w:val="001355EE"/>
    <w:rsid w:val="00135647"/>
    <w:rsid w:val="00135771"/>
    <w:rsid w:val="00135A54"/>
    <w:rsid w:val="00135B8B"/>
    <w:rsid w:val="00135C73"/>
    <w:rsid w:val="0013609A"/>
    <w:rsid w:val="001360F8"/>
    <w:rsid w:val="0013624A"/>
    <w:rsid w:val="00136A08"/>
    <w:rsid w:val="00136A92"/>
    <w:rsid w:val="00136B77"/>
    <w:rsid w:val="00136C19"/>
    <w:rsid w:val="00136EAB"/>
    <w:rsid w:val="0013712F"/>
    <w:rsid w:val="00137162"/>
    <w:rsid w:val="00137263"/>
    <w:rsid w:val="001372B4"/>
    <w:rsid w:val="001372F2"/>
    <w:rsid w:val="00137474"/>
    <w:rsid w:val="00137795"/>
    <w:rsid w:val="00137836"/>
    <w:rsid w:val="00137A06"/>
    <w:rsid w:val="00137C40"/>
    <w:rsid w:val="00137D26"/>
    <w:rsid w:val="001400FF"/>
    <w:rsid w:val="00140149"/>
    <w:rsid w:val="001401E5"/>
    <w:rsid w:val="00140206"/>
    <w:rsid w:val="0014032A"/>
    <w:rsid w:val="001403E2"/>
    <w:rsid w:val="001407E3"/>
    <w:rsid w:val="00140B0E"/>
    <w:rsid w:val="00140BA7"/>
    <w:rsid w:val="00140D0B"/>
    <w:rsid w:val="00140D57"/>
    <w:rsid w:val="0014116B"/>
    <w:rsid w:val="00141549"/>
    <w:rsid w:val="0014170C"/>
    <w:rsid w:val="001417A1"/>
    <w:rsid w:val="00141BA4"/>
    <w:rsid w:val="00141BE2"/>
    <w:rsid w:val="00141E1A"/>
    <w:rsid w:val="00141F22"/>
    <w:rsid w:val="00141F94"/>
    <w:rsid w:val="00142002"/>
    <w:rsid w:val="0014216D"/>
    <w:rsid w:val="001423EF"/>
    <w:rsid w:val="0014256A"/>
    <w:rsid w:val="001425AF"/>
    <w:rsid w:val="001427C2"/>
    <w:rsid w:val="00142ABE"/>
    <w:rsid w:val="00142AEA"/>
    <w:rsid w:val="001431F2"/>
    <w:rsid w:val="0014396A"/>
    <w:rsid w:val="00143B84"/>
    <w:rsid w:val="00143B99"/>
    <w:rsid w:val="00143D8C"/>
    <w:rsid w:val="00143F97"/>
    <w:rsid w:val="00144419"/>
    <w:rsid w:val="0014444A"/>
    <w:rsid w:val="00144535"/>
    <w:rsid w:val="00144911"/>
    <w:rsid w:val="001449AB"/>
    <w:rsid w:val="001449EC"/>
    <w:rsid w:val="00144D23"/>
    <w:rsid w:val="00144E21"/>
    <w:rsid w:val="00144EC7"/>
    <w:rsid w:val="00145087"/>
    <w:rsid w:val="001452B9"/>
    <w:rsid w:val="00145D03"/>
    <w:rsid w:val="00145F3B"/>
    <w:rsid w:val="00146206"/>
    <w:rsid w:val="00146548"/>
    <w:rsid w:val="00146752"/>
    <w:rsid w:val="00146CFE"/>
    <w:rsid w:val="00146F75"/>
    <w:rsid w:val="00147121"/>
    <w:rsid w:val="00147435"/>
    <w:rsid w:val="0014749C"/>
    <w:rsid w:val="001474DA"/>
    <w:rsid w:val="001475BA"/>
    <w:rsid w:val="00147672"/>
    <w:rsid w:val="001479BF"/>
    <w:rsid w:val="00147B91"/>
    <w:rsid w:val="00147D74"/>
    <w:rsid w:val="00150069"/>
    <w:rsid w:val="001504B7"/>
    <w:rsid w:val="00150556"/>
    <w:rsid w:val="001505C4"/>
    <w:rsid w:val="00150610"/>
    <w:rsid w:val="001507F0"/>
    <w:rsid w:val="00150AB8"/>
    <w:rsid w:val="00150C6C"/>
    <w:rsid w:val="00150E63"/>
    <w:rsid w:val="0015134E"/>
    <w:rsid w:val="00151628"/>
    <w:rsid w:val="00151AAA"/>
    <w:rsid w:val="00151CE0"/>
    <w:rsid w:val="00151E5C"/>
    <w:rsid w:val="00151F38"/>
    <w:rsid w:val="001520E3"/>
    <w:rsid w:val="0015244A"/>
    <w:rsid w:val="0015253F"/>
    <w:rsid w:val="00152705"/>
    <w:rsid w:val="00152DE9"/>
    <w:rsid w:val="00152E86"/>
    <w:rsid w:val="00153AE8"/>
    <w:rsid w:val="00153B03"/>
    <w:rsid w:val="00153D82"/>
    <w:rsid w:val="00153E2A"/>
    <w:rsid w:val="00153F15"/>
    <w:rsid w:val="00154183"/>
    <w:rsid w:val="0015423B"/>
    <w:rsid w:val="0015447C"/>
    <w:rsid w:val="0015452D"/>
    <w:rsid w:val="001545FA"/>
    <w:rsid w:val="001546CF"/>
    <w:rsid w:val="00154A6E"/>
    <w:rsid w:val="00154DC6"/>
    <w:rsid w:val="00154E01"/>
    <w:rsid w:val="00154E04"/>
    <w:rsid w:val="00154EBD"/>
    <w:rsid w:val="00155110"/>
    <w:rsid w:val="001553A5"/>
    <w:rsid w:val="00155536"/>
    <w:rsid w:val="00155AF3"/>
    <w:rsid w:val="00155BD2"/>
    <w:rsid w:val="00155EB2"/>
    <w:rsid w:val="00155EC4"/>
    <w:rsid w:val="00155F08"/>
    <w:rsid w:val="00156160"/>
    <w:rsid w:val="001562A3"/>
    <w:rsid w:val="00156320"/>
    <w:rsid w:val="001565A9"/>
    <w:rsid w:val="001567C5"/>
    <w:rsid w:val="00156922"/>
    <w:rsid w:val="00156ABA"/>
    <w:rsid w:val="00156B15"/>
    <w:rsid w:val="00156BDC"/>
    <w:rsid w:val="00156EB1"/>
    <w:rsid w:val="00156F3E"/>
    <w:rsid w:val="0015730D"/>
    <w:rsid w:val="0015737A"/>
    <w:rsid w:val="00157527"/>
    <w:rsid w:val="0015767C"/>
    <w:rsid w:val="00157A94"/>
    <w:rsid w:val="00157AC7"/>
    <w:rsid w:val="00157B92"/>
    <w:rsid w:val="00157BE0"/>
    <w:rsid w:val="00157E6A"/>
    <w:rsid w:val="0016000A"/>
    <w:rsid w:val="00160243"/>
    <w:rsid w:val="0016041F"/>
    <w:rsid w:val="0016044E"/>
    <w:rsid w:val="0016060B"/>
    <w:rsid w:val="001607ED"/>
    <w:rsid w:val="001608E8"/>
    <w:rsid w:val="00160BE7"/>
    <w:rsid w:val="00160D0D"/>
    <w:rsid w:val="00160D6C"/>
    <w:rsid w:val="00160DA1"/>
    <w:rsid w:val="0016120F"/>
    <w:rsid w:val="00161358"/>
    <w:rsid w:val="00161545"/>
    <w:rsid w:val="00161548"/>
    <w:rsid w:val="00161657"/>
    <w:rsid w:val="0016188D"/>
    <w:rsid w:val="00161997"/>
    <w:rsid w:val="00161A0E"/>
    <w:rsid w:val="00161C91"/>
    <w:rsid w:val="00161E31"/>
    <w:rsid w:val="00161F1C"/>
    <w:rsid w:val="0016218B"/>
    <w:rsid w:val="00162213"/>
    <w:rsid w:val="00162514"/>
    <w:rsid w:val="001625D7"/>
    <w:rsid w:val="00162652"/>
    <w:rsid w:val="0016289A"/>
    <w:rsid w:val="00162AF8"/>
    <w:rsid w:val="00162B49"/>
    <w:rsid w:val="00162BBB"/>
    <w:rsid w:val="00163575"/>
    <w:rsid w:val="0016361B"/>
    <w:rsid w:val="001636E4"/>
    <w:rsid w:val="00163B92"/>
    <w:rsid w:val="00163D00"/>
    <w:rsid w:val="00164234"/>
    <w:rsid w:val="001642D1"/>
    <w:rsid w:val="00164492"/>
    <w:rsid w:val="00164654"/>
    <w:rsid w:val="00164B30"/>
    <w:rsid w:val="00164BDB"/>
    <w:rsid w:val="00164E7B"/>
    <w:rsid w:val="00165024"/>
    <w:rsid w:val="001651F0"/>
    <w:rsid w:val="001659FA"/>
    <w:rsid w:val="00165FC8"/>
    <w:rsid w:val="001660DD"/>
    <w:rsid w:val="00166493"/>
    <w:rsid w:val="00166571"/>
    <w:rsid w:val="001665AA"/>
    <w:rsid w:val="00166BDB"/>
    <w:rsid w:val="0016747E"/>
    <w:rsid w:val="0016747F"/>
    <w:rsid w:val="0016756E"/>
    <w:rsid w:val="001675AC"/>
    <w:rsid w:val="00167D1B"/>
    <w:rsid w:val="00167E61"/>
    <w:rsid w:val="00170026"/>
    <w:rsid w:val="0017028E"/>
    <w:rsid w:val="001708AA"/>
    <w:rsid w:val="001708B9"/>
    <w:rsid w:val="00170B4E"/>
    <w:rsid w:val="00170B8D"/>
    <w:rsid w:val="00170BBD"/>
    <w:rsid w:val="00170CC7"/>
    <w:rsid w:val="00170DC2"/>
    <w:rsid w:val="00170E84"/>
    <w:rsid w:val="00170E8C"/>
    <w:rsid w:val="001710C0"/>
    <w:rsid w:val="00171139"/>
    <w:rsid w:val="00171AF0"/>
    <w:rsid w:val="00171E1E"/>
    <w:rsid w:val="00171ECC"/>
    <w:rsid w:val="00171F87"/>
    <w:rsid w:val="0017218D"/>
    <w:rsid w:val="0017260B"/>
    <w:rsid w:val="001727AA"/>
    <w:rsid w:val="00172A7A"/>
    <w:rsid w:val="00172B7B"/>
    <w:rsid w:val="00172BEA"/>
    <w:rsid w:val="00172C0E"/>
    <w:rsid w:val="00172D80"/>
    <w:rsid w:val="0017308C"/>
    <w:rsid w:val="0017326F"/>
    <w:rsid w:val="001732A0"/>
    <w:rsid w:val="001733CE"/>
    <w:rsid w:val="00173651"/>
    <w:rsid w:val="00173691"/>
    <w:rsid w:val="001736DC"/>
    <w:rsid w:val="0017386D"/>
    <w:rsid w:val="00173999"/>
    <w:rsid w:val="00173C14"/>
    <w:rsid w:val="00173C96"/>
    <w:rsid w:val="00173CFA"/>
    <w:rsid w:val="00173D1E"/>
    <w:rsid w:val="00173FAA"/>
    <w:rsid w:val="001741C6"/>
    <w:rsid w:val="001741E8"/>
    <w:rsid w:val="001744D4"/>
    <w:rsid w:val="001745E1"/>
    <w:rsid w:val="0017477F"/>
    <w:rsid w:val="001749C6"/>
    <w:rsid w:val="00174A23"/>
    <w:rsid w:val="00174B5F"/>
    <w:rsid w:val="001755F9"/>
    <w:rsid w:val="001758B1"/>
    <w:rsid w:val="00175923"/>
    <w:rsid w:val="00175E3F"/>
    <w:rsid w:val="00175E80"/>
    <w:rsid w:val="00176119"/>
    <w:rsid w:val="0017632C"/>
    <w:rsid w:val="001764A1"/>
    <w:rsid w:val="001764EC"/>
    <w:rsid w:val="0017651E"/>
    <w:rsid w:val="001766A5"/>
    <w:rsid w:val="001767F3"/>
    <w:rsid w:val="00176A50"/>
    <w:rsid w:val="00176EB9"/>
    <w:rsid w:val="0017728F"/>
    <w:rsid w:val="0017760C"/>
    <w:rsid w:val="0017773A"/>
    <w:rsid w:val="00177AAD"/>
    <w:rsid w:val="00177EB5"/>
    <w:rsid w:val="001801C6"/>
    <w:rsid w:val="0018079F"/>
    <w:rsid w:val="00180B3C"/>
    <w:rsid w:val="00180C9C"/>
    <w:rsid w:val="00180CD3"/>
    <w:rsid w:val="00180CF2"/>
    <w:rsid w:val="00180DD2"/>
    <w:rsid w:val="00180EBD"/>
    <w:rsid w:val="00181057"/>
    <w:rsid w:val="001811AD"/>
    <w:rsid w:val="001817FD"/>
    <w:rsid w:val="0018189A"/>
    <w:rsid w:val="001818DB"/>
    <w:rsid w:val="00181AE8"/>
    <w:rsid w:val="0018245C"/>
    <w:rsid w:val="00182498"/>
    <w:rsid w:val="00182558"/>
    <w:rsid w:val="00182701"/>
    <w:rsid w:val="00182D58"/>
    <w:rsid w:val="00182E7B"/>
    <w:rsid w:val="00183095"/>
    <w:rsid w:val="0018323E"/>
    <w:rsid w:val="00183278"/>
    <w:rsid w:val="0018327A"/>
    <w:rsid w:val="001832BA"/>
    <w:rsid w:val="00183305"/>
    <w:rsid w:val="001833AE"/>
    <w:rsid w:val="00183590"/>
    <w:rsid w:val="0018384A"/>
    <w:rsid w:val="00183877"/>
    <w:rsid w:val="00183B1B"/>
    <w:rsid w:val="00183D66"/>
    <w:rsid w:val="00183DE6"/>
    <w:rsid w:val="00183E2D"/>
    <w:rsid w:val="0018418E"/>
    <w:rsid w:val="00184288"/>
    <w:rsid w:val="00184574"/>
    <w:rsid w:val="00184620"/>
    <w:rsid w:val="001846F2"/>
    <w:rsid w:val="0018478F"/>
    <w:rsid w:val="00184843"/>
    <w:rsid w:val="00184EF9"/>
    <w:rsid w:val="001852CD"/>
    <w:rsid w:val="00185826"/>
    <w:rsid w:val="001859BB"/>
    <w:rsid w:val="00185E80"/>
    <w:rsid w:val="00185F17"/>
    <w:rsid w:val="001860FB"/>
    <w:rsid w:val="001862DE"/>
    <w:rsid w:val="0018646D"/>
    <w:rsid w:val="001864F9"/>
    <w:rsid w:val="00186B5E"/>
    <w:rsid w:val="00186CB2"/>
    <w:rsid w:val="00186CCC"/>
    <w:rsid w:val="00186D5D"/>
    <w:rsid w:val="00187246"/>
    <w:rsid w:val="0018756B"/>
    <w:rsid w:val="001875FF"/>
    <w:rsid w:val="0018768D"/>
    <w:rsid w:val="00187AAA"/>
    <w:rsid w:val="00187FE3"/>
    <w:rsid w:val="001901A7"/>
    <w:rsid w:val="001905FF"/>
    <w:rsid w:val="00190F75"/>
    <w:rsid w:val="00191007"/>
    <w:rsid w:val="001911D9"/>
    <w:rsid w:val="001915AD"/>
    <w:rsid w:val="001916B7"/>
    <w:rsid w:val="00191B06"/>
    <w:rsid w:val="00191BFB"/>
    <w:rsid w:val="00191D81"/>
    <w:rsid w:val="00191D8F"/>
    <w:rsid w:val="00191F88"/>
    <w:rsid w:val="00192094"/>
    <w:rsid w:val="00192565"/>
    <w:rsid w:val="001929A9"/>
    <w:rsid w:val="00192C07"/>
    <w:rsid w:val="00192D80"/>
    <w:rsid w:val="00192DD6"/>
    <w:rsid w:val="00192E00"/>
    <w:rsid w:val="0019303B"/>
    <w:rsid w:val="001931A0"/>
    <w:rsid w:val="001931DF"/>
    <w:rsid w:val="00193444"/>
    <w:rsid w:val="00193475"/>
    <w:rsid w:val="00193814"/>
    <w:rsid w:val="001939CF"/>
    <w:rsid w:val="00193EEB"/>
    <w:rsid w:val="00194169"/>
    <w:rsid w:val="00194221"/>
    <w:rsid w:val="001942FD"/>
    <w:rsid w:val="00194494"/>
    <w:rsid w:val="001944B7"/>
    <w:rsid w:val="001945D2"/>
    <w:rsid w:val="001945ED"/>
    <w:rsid w:val="001947D2"/>
    <w:rsid w:val="00194807"/>
    <w:rsid w:val="00194CFC"/>
    <w:rsid w:val="0019506D"/>
    <w:rsid w:val="001950A0"/>
    <w:rsid w:val="001950F2"/>
    <w:rsid w:val="00195147"/>
    <w:rsid w:val="0019541A"/>
    <w:rsid w:val="001955DE"/>
    <w:rsid w:val="00195778"/>
    <w:rsid w:val="00195813"/>
    <w:rsid w:val="0019583B"/>
    <w:rsid w:val="00195F2D"/>
    <w:rsid w:val="00196010"/>
    <w:rsid w:val="00196364"/>
    <w:rsid w:val="00196739"/>
    <w:rsid w:val="0019679E"/>
    <w:rsid w:val="001968CA"/>
    <w:rsid w:val="00196A0B"/>
    <w:rsid w:val="00196D68"/>
    <w:rsid w:val="00196E8D"/>
    <w:rsid w:val="00196F89"/>
    <w:rsid w:val="0019732E"/>
    <w:rsid w:val="001973DA"/>
    <w:rsid w:val="001974E2"/>
    <w:rsid w:val="00197649"/>
    <w:rsid w:val="00197E08"/>
    <w:rsid w:val="001A0164"/>
    <w:rsid w:val="001A0246"/>
    <w:rsid w:val="001A030A"/>
    <w:rsid w:val="001A0405"/>
    <w:rsid w:val="001A056F"/>
    <w:rsid w:val="001A0577"/>
    <w:rsid w:val="001A0832"/>
    <w:rsid w:val="001A092F"/>
    <w:rsid w:val="001A1392"/>
    <w:rsid w:val="001A13BD"/>
    <w:rsid w:val="001A13C1"/>
    <w:rsid w:val="001A1420"/>
    <w:rsid w:val="001A158A"/>
    <w:rsid w:val="001A1AEF"/>
    <w:rsid w:val="001A1BD3"/>
    <w:rsid w:val="001A1D1B"/>
    <w:rsid w:val="001A1E18"/>
    <w:rsid w:val="001A20FC"/>
    <w:rsid w:val="001A2197"/>
    <w:rsid w:val="001A235C"/>
    <w:rsid w:val="001A246F"/>
    <w:rsid w:val="001A2499"/>
    <w:rsid w:val="001A2571"/>
    <w:rsid w:val="001A25BA"/>
    <w:rsid w:val="001A276D"/>
    <w:rsid w:val="001A2A5C"/>
    <w:rsid w:val="001A2A76"/>
    <w:rsid w:val="001A2B1D"/>
    <w:rsid w:val="001A2BF4"/>
    <w:rsid w:val="001A2D3C"/>
    <w:rsid w:val="001A2E9D"/>
    <w:rsid w:val="001A3051"/>
    <w:rsid w:val="001A3142"/>
    <w:rsid w:val="001A31BC"/>
    <w:rsid w:val="001A32BA"/>
    <w:rsid w:val="001A32BF"/>
    <w:rsid w:val="001A3376"/>
    <w:rsid w:val="001A3835"/>
    <w:rsid w:val="001A3905"/>
    <w:rsid w:val="001A3A92"/>
    <w:rsid w:val="001A42F2"/>
    <w:rsid w:val="001A43CC"/>
    <w:rsid w:val="001A452E"/>
    <w:rsid w:val="001A45BA"/>
    <w:rsid w:val="001A4E27"/>
    <w:rsid w:val="001A4E71"/>
    <w:rsid w:val="001A51A5"/>
    <w:rsid w:val="001A52A0"/>
    <w:rsid w:val="001A52C2"/>
    <w:rsid w:val="001A5BF1"/>
    <w:rsid w:val="001A5C24"/>
    <w:rsid w:val="001A5E99"/>
    <w:rsid w:val="001A5F52"/>
    <w:rsid w:val="001A6279"/>
    <w:rsid w:val="001A68C7"/>
    <w:rsid w:val="001A6D47"/>
    <w:rsid w:val="001A703A"/>
    <w:rsid w:val="001A7148"/>
    <w:rsid w:val="001A715B"/>
    <w:rsid w:val="001A73FA"/>
    <w:rsid w:val="001A74AD"/>
    <w:rsid w:val="001A79E4"/>
    <w:rsid w:val="001A7A04"/>
    <w:rsid w:val="001A7D96"/>
    <w:rsid w:val="001A7DEF"/>
    <w:rsid w:val="001B045C"/>
    <w:rsid w:val="001B056C"/>
    <w:rsid w:val="001B0707"/>
    <w:rsid w:val="001B09EE"/>
    <w:rsid w:val="001B0A0D"/>
    <w:rsid w:val="001B0C86"/>
    <w:rsid w:val="001B1344"/>
    <w:rsid w:val="001B1364"/>
    <w:rsid w:val="001B13C4"/>
    <w:rsid w:val="001B14BE"/>
    <w:rsid w:val="001B1732"/>
    <w:rsid w:val="001B18C5"/>
    <w:rsid w:val="001B18E1"/>
    <w:rsid w:val="001B18EF"/>
    <w:rsid w:val="001B1B4A"/>
    <w:rsid w:val="001B1C4D"/>
    <w:rsid w:val="001B1CE8"/>
    <w:rsid w:val="001B2071"/>
    <w:rsid w:val="001B2E16"/>
    <w:rsid w:val="001B2FC8"/>
    <w:rsid w:val="001B3694"/>
    <w:rsid w:val="001B389C"/>
    <w:rsid w:val="001B3922"/>
    <w:rsid w:val="001B3C9A"/>
    <w:rsid w:val="001B40B3"/>
    <w:rsid w:val="001B4380"/>
    <w:rsid w:val="001B4638"/>
    <w:rsid w:val="001B4E25"/>
    <w:rsid w:val="001B4E26"/>
    <w:rsid w:val="001B517D"/>
    <w:rsid w:val="001B5444"/>
    <w:rsid w:val="001B5684"/>
    <w:rsid w:val="001B595F"/>
    <w:rsid w:val="001B5D02"/>
    <w:rsid w:val="001B6323"/>
    <w:rsid w:val="001B651E"/>
    <w:rsid w:val="001B65D1"/>
    <w:rsid w:val="001B6628"/>
    <w:rsid w:val="001B67E5"/>
    <w:rsid w:val="001B6932"/>
    <w:rsid w:val="001B6CD0"/>
    <w:rsid w:val="001B6E9C"/>
    <w:rsid w:val="001B71A8"/>
    <w:rsid w:val="001B74AC"/>
    <w:rsid w:val="001B74B1"/>
    <w:rsid w:val="001B763C"/>
    <w:rsid w:val="001B7A22"/>
    <w:rsid w:val="001B7ACA"/>
    <w:rsid w:val="001B7B88"/>
    <w:rsid w:val="001B7C0A"/>
    <w:rsid w:val="001C0022"/>
    <w:rsid w:val="001C0180"/>
    <w:rsid w:val="001C020C"/>
    <w:rsid w:val="001C03AC"/>
    <w:rsid w:val="001C0514"/>
    <w:rsid w:val="001C0689"/>
    <w:rsid w:val="001C069F"/>
    <w:rsid w:val="001C0B4C"/>
    <w:rsid w:val="001C0B96"/>
    <w:rsid w:val="001C0C28"/>
    <w:rsid w:val="001C0C31"/>
    <w:rsid w:val="001C0CD7"/>
    <w:rsid w:val="001C15C7"/>
    <w:rsid w:val="001C1806"/>
    <w:rsid w:val="001C1AD2"/>
    <w:rsid w:val="001C1B05"/>
    <w:rsid w:val="001C1BEF"/>
    <w:rsid w:val="001C20CF"/>
    <w:rsid w:val="001C2258"/>
    <w:rsid w:val="001C240E"/>
    <w:rsid w:val="001C2ADE"/>
    <w:rsid w:val="001C2DF2"/>
    <w:rsid w:val="001C2E88"/>
    <w:rsid w:val="001C309F"/>
    <w:rsid w:val="001C3829"/>
    <w:rsid w:val="001C3925"/>
    <w:rsid w:val="001C3C0B"/>
    <w:rsid w:val="001C3C1A"/>
    <w:rsid w:val="001C4121"/>
    <w:rsid w:val="001C4237"/>
    <w:rsid w:val="001C4406"/>
    <w:rsid w:val="001C444F"/>
    <w:rsid w:val="001C47BC"/>
    <w:rsid w:val="001C49FA"/>
    <w:rsid w:val="001C4B13"/>
    <w:rsid w:val="001C4B25"/>
    <w:rsid w:val="001C4B6D"/>
    <w:rsid w:val="001C4E2E"/>
    <w:rsid w:val="001C4F38"/>
    <w:rsid w:val="001C525C"/>
    <w:rsid w:val="001C5470"/>
    <w:rsid w:val="001C593B"/>
    <w:rsid w:val="001C5AD4"/>
    <w:rsid w:val="001C5D1D"/>
    <w:rsid w:val="001C5DBB"/>
    <w:rsid w:val="001C5E30"/>
    <w:rsid w:val="001C6060"/>
    <w:rsid w:val="001C634A"/>
    <w:rsid w:val="001C65A6"/>
    <w:rsid w:val="001C698F"/>
    <w:rsid w:val="001C69D7"/>
    <w:rsid w:val="001C6BC0"/>
    <w:rsid w:val="001C6F60"/>
    <w:rsid w:val="001C7159"/>
    <w:rsid w:val="001C716A"/>
    <w:rsid w:val="001C71D2"/>
    <w:rsid w:val="001C728A"/>
    <w:rsid w:val="001C72F0"/>
    <w:rsid w:val="001C7556"/>
    <w:rsid w:val="001C7CD6"/>
    <w:rsid w:val="001D010A"/>
    <w:rsid w:val="001D0190"/>
    <w:rsid w:val="001D0203"/>
    <w:rsid w:val="001D0267"/>
    <w:rsid w:val="001D03C9"/>
    <w:rsid w:val="001D0471"/>
    <w:rsid w:val="001D078B"/>
    <w:rsid w:val="001D0794"/>
    <w:rsid w:val="001D07CA"/>
    <w:rsid w:val="001D0A79"/>
    <w:rsid w:val="001D0B16"/>
    <w:rsid w:val="001D0D43"/>
    <w:rsid w:val="001D0FD8"/>
    <w:rsid w:val="001D10BC"/>
    <w:rsid w:val="001D11B4"/>
    <w:rsid w:val="001D13D4"/>
    <w:rsid w:val="001D16E5"/>
    <w:rsid w:val="001D1771"/>
    <w:rsid w:val="001D1801"/>
    <w:rsid w:val="001D1FE4"/>
    <w:rsid w:val="001D205B"/>
    <w:rsid w:val="001D2141"/>
    <w:rsid w:val="001D223E"/>
    <w:rsid w:val="001D2340"/>
    <w:rsid w:val="001D27EA"/>
    <w:rsid w:val="001D2A29"/>
    <w:rsid w:val="001D2DAF"/>
    <w:rsid w:val="001D3148"/>
    <w:rsid w:val="001D3192"/>
    <w:rsid w:val="001D31FE"/>
    <w:rsid w:val="001D3272"/>
    <w:rsid w:val="001D33AD"/>
    <w:rsid w:val="001D347F"/>
    <w:rsid w:val="001D3532"/>
    <w:rsid w:val="001D371B"/>
    <w:rsid w:val="001D38C2"/>
    <w:rsid w:val="001D3A69"/>
    <w:rsid w:val="001D3D8E"/>
    <w:rsid w:val="001D41E1"/>
    <w:rsid w:val="001D436E"/>
    <w:rsid w:val="001D43B5"/>
    <w:rsid w:val="001D44A1"/>
    <w:rsid w:val="001D4941"/>
    <w:rsid w:val="001D4B90"/>
    <w:rsid w:val="001D4D6D"/>
    <w:rsid w:val="001D4DCC"/>
    <w:rsid w:val="001D506F"/>
    <w:rsid w:val="001D537C"/>
    <w:rsid w:val="001D5622"/>
    <w:rsid w:val="001D5629"/>
    <w:rsid w:val="001D56AF"/>
    <w:rsid w:val="001D5764"/>
    <w:rsid w:val="001D580F"/>
    <w:rsid w:val="001D585D"/>
    <w:rsid w:val="001D58E1"/>
    <w:rsid w:val="001D59C4"/>
    <w:rsid w:val="001D5A99"/>
    <w:rsid w:val="001D5E67"/>
    <w:rsid w:val="001D5EA2"/>
    <w:rsid w:val="001D6148"/>
    <w:rsid w:val="001D625A"/>
    <w:rsid w:val="001D6329"/>
    <w:rsid w:val="001D65F9"/>
    <w:rsid w:val="001D66B0"/>
    <w:rsid w:val="001D693C"/>
    <w:rsid w:val="001D6F1A"/>
    <w:rsid w:val="001D732A"/>
    <w:rsid w:val="001D7B0E"/>
    <w:rsid w:val="001D7CAC"/>
    <w:rsid w:val="001D7D94"/>
    <w:rsid w:val="001D7EB7"/>
    <w:rsid w:val="001E050E"/>
    <w:rsid w:val="001E0537"/>
    <w:rsid w:val="001E056B"/>
    <w:rsid w:val="001E0844"/>
    <w:rsid w:val="001E08B8"/>
    <w:rsid w:val="001E0A18"/>
    <w:rsid w:val="001E0B20"/>
    <w:rsid w:val="001E0CC3"/>
    <w:rsid w:val="001E1206"/>
    <w:rsid w:val="001E12C2"/>
    <w:rsid w:val="001E178E"/>
    <w:rsid w:val="001E1CAD"/>
    <w:rsid w:val="001E1DC8"/>
    <w:rsid w:val="001E2054"/>
    <w:rsid w:val="001E2284"/>
    <w:rsid w:val="001E243B"/>
    <w:rsid w:val="001E24EB"/>
    <w:rsid w:val="001E253B"/>
    <w:rsid w:val="001E2976"/>
    <w:rsid w:val="001E2C88"/>
    <w:rsid w:val="001E2CF0"/>
    <w:rsid w:val="001E30EF"/>
    <w:rsid w:val="001E3121"/>
    <w:rsid w:val="001E3135"/>
    <w:rsid w:val="001E36CA"/>
    <w:rsid w:val="001E3D37"/>
    <w:rsid w:val="001E3E57"/>
    <w:rsid w:val="001E42E0"/>
    <w:rsid w:val="001E435B"/>
    <w:rsid w:val="001E44B9"/>
    <w:rsid w:val="001E4884"/>
    <w:rsid w:val="001E4A08"/>
    <w:rsid w:val="001E4D51"/>
    <w:rsid w:val="001E4E43"/>
    <w:rsid w:val="001E4E6C"/>
    <w:rsid w:val="001E50C0"/>
    <w:rsid w:val="001E517B"/>
    <w:rsid w:val="001E51DF"/>
    <w:rsid w:val="001E524F"/>
    <w:rsid w:val="001E535C"/>
    <w:rsid w:val="001E5577"/>
    <w:rsid w:val="001E56C3"/>
    <w:rsid w:val="001E592F"/>
    <w:rsid w:val="001E5A96"/>
    <w:rsid w:val="001E5F34"/>
    <w:rsid w:val="001E639E"/>
    <w:rsid w:val="001E63B5"/>
    <w:rsid w:val="001E6627"/>
    <w:rsid w:val="001E6C47"/>
    <w:rsid w:val="001E6D20"/>
    <w:rsid w:val="001E6DEB"/>
    <w:rsid w:val="001E6E26"/>
    <w:rsid w:val="001E6FF4"/>
    <w:rsid w:val="001E7305"/>
    <w:rsid w:val="001E7306"/>
    <w:rsid w:val="001E742A"/>
    <w:rsid w:val="001E744F"/>
    <w:rsid w:val="001E76EC"/>
    <w:rsid w:val="001E7D60"/>
    <w:rsid w:val="001E7DB1"/>
    <w:rsid w:val="001E7DCC"/>
    <w:rsid w:val="001E7F19"/>
    <w:rsid w:val="001F00F6"/>
    <w:rsid w:val="001F049C"/>
    <w:rsid w:val="001F04D6"/>
    <w:rsid w:val="001F0846"/>
    <w:rsid w:val="001F0859"/>
    <w:rsid w:val="001F08AD"/>
    <w:rsid w:val="001F0956"/>
    <w:rsid w:val="001F0B2F"/>
    <w:rsid w:val="001F0D0F"/>
    <w:rsid w:val="001F0D1A"/>
    <w:rsid w:val="001F1177"/>
    <w:rsid w:val="001F12CB"/>
    <w:rsid w:val="001F13B5"/>
    <w:rsid w:val="001F1406"/>
    <w:rsid w:val="001F14B1"/>
    <w:rsid w:val="001F199F"/>
    <w:rsid w:val="001F1D9B"/>
    <w:rsid w:val="001F1FF2"/>
    <w:rsid w:val="001F2334"/>
    <w:rsid w:val="001F23D6"/>
    <w:rsid w:val="001F2448"/>
    <w:rsid w:val="001F24DB"/>
    <w:rsid w:val="001F269F"/>
    <w:rsid w:val="001F2AAD"/>
    <w:rsid w:val="001F2B16"/>
    <w:rsid w:val="001F2D3C"/>
    <w:rsid w:val="001F2DC5"/>
    <w:rsid w:val="001F31AA"/>
    <w:rsid w:val="001F32BF"/>
    <w:rsid w:val="001F3389"/>
    <w:rsid w:val="001F37BE"/>
    <w:rsid w:val="001F3AE2"/>
    <w:rsid w:val="001F3B3D"/>
    <w:rsid w:val="001F3B6E"/>
    <w:rsid w:val="001F3DC3"/>
    <w:rsid w:val="001F3E27"/>
    <w:rsid w:val="001F3EEE"/>
    <w:rsid w:val="001F3F71"/>
    <w:rsid w:val="001F41F4"/>
    <w:rsid w:val="001F4285"/>
    <w:rsid w:val="001F445D"/>
    <w:rsid w:val="001F46E5"/>
    <w:rsid w:val="001F480C"/>
    <w:rsid w:val="001F4858"/>
    <w:rsid w:val="001F544A"/>
    <w:rsid w:val="001F5641"/>
    <w:rsid w:val="001F564F"/>
    <w:rsid w:val="001F567C"/>
    <w:rsid w:val="001F5809"/>
    <w:rsid w:val="001F583D"/>
    <w:rsid w:val="001F588F"/>
    <w:rsid w:val="001F5AF7"/>
    <w:rsid w:val="001F5C06"/>
    <w:rsid w:val="001F5E60"/>
    <w:rsid w:val="001F5FC1"/>
    <w:rsid w:val="001F608E"/>
    <w:rsid w:val="001F620B"/>
    <w:rsid w:val="001F6458"/>
    <w:rsid w:val="001F6A35"/>
    <w:rsid w:val="001F6B62"/>
    <w:rsid w:val="001F7134"/>
    <w:rsid w:val="001F7378"/>
    <w:rsid w:val="001F73D3"/>
    <w:rsid w:val="001F789A"/>
    <w:rsid w:val="001F7A42"/>
    <w:rsid w:val="001F7C33"/>
    <w:rsid w:val="001F7CA4"/>
    <w:rsid w:val="001F7CDF"/>
    <w:rsid w:val="001F7D0D"/>
    <w:rsid w:val="001F7D14"/>
    <w:rsid w:val="001F7E4D"/>
    <w:rsid w:val="0020062F"/>
    <w:rsid w:val="00200B86"/>
    <w:rsid w:val="00200D46"/>
    <w:rsid w:val="002013A1"/>
    <w:rsid w:val="0020158D"/>
    <w:rsid w:val="00201804"/>
    <w:rsid w:val="00201A53"/>
    <w:rsid w:val="00201D57"/>
    <w:rsid w:val="00201DAE"/>
    <w:rsid w:val="00201E01"/>
    <w:rsid w:val="00201E5F"/>
    <w:rsid w:val="002023CE"/>
    <w:rsid w:val="00202487"/>
    <w:rsid w:val="00202596"/>
    <w:rsid w:val="0020262B"/>
    <w:rsid w:val="00202876"/>
    <w:rsid w:val="002028E1"/>
    <w:rsid w:val="00202A7A"/>
    <w:rsid w:val="00202D8B"/>
    <w:rsid w:val="0020308C"/>
    <w:rsid w:val="002030C4"/>
    <w:rsid w:val="0020351A"/>
    <w:rsid w:val="00203728"/>
    <w:rsid w:val="002037DA"/>
    <w:rsid w:val="00203853"/>
    <w:rsid w:val="00203A33"/>
    <w:rsid w:val="00203AC6"/>
    <w:rsid w:val="00203AFE"/>
    <w:rsid w:val="00203CA9"/>
    <w:rsid w:val="00203E86"/>
    <w:rsid w:val="0020426F"/>
    <w:rsid w:val="0020428A"/>
    <w:rsid w:val="002047BB"/>
    <w:rsid w:val="00204991"/>
    <w:rsid w:val="00204ACA"/>
    <w:rsid w:val="0020510A"/>
    <w:rsid w:val="002051A4"/>
    <w:rsid w:val="0020549E"/>
    <w:rsid w:val="00205512"/>
    <w:rsid w:val="002056DD"/>
    <w:rsid w:val="00205758"/>
    <w:rsid w:val="002059E5"/>
    <w:rsid w:val="00205E07"/>
    <w:rsid w:val="00205E16"/>
    <w:rsid w:val="00206106"/>
    <w:rsid w:val="00206188"/>
    <w:rsid w:val="00206219"/>
    <w:rsid w:val="00206249"/>
    <w:rsid w:val="0020642F"/>
    <w:rsid w:val="00206661"/>
    <w:rsid w:val="002066AD"/>
    <w:rsid w:val="00206737"/>
    <w:rsid w:val="002067F4"/>
    <w:rsid w:val="002067FA"/>
    <w:rsid w:val="00206976"/>
    <w:rsid w:val="00206DF9"/>
    <w:rsid w:val="00206E54"/>
    <w:rsid w:val="00206EAE"/>
    <w:rsid w:val="00206EF2"/>
    <w:rsid w:val="00207024"/>
    <w:rsid w:val="00207318"/>
    <w:rsid w:val="00207637"/>
    <w:rsid w:val="002079DD"/>
    <w:rsid w:val="00207F7F"/>
    <w:rsid w:val="002102AE"/>
    <w:rsid w:val="002102F6"/>
    <w:rsid w:val="0021082C"/>
    <w:rsid w:val="00210B39"/>
    <w:rsid w:val="00210B3E"/>
    <w:rsid w:val="00210BB3"/>
    <w:rsid w:val="00210CA0"/>
    <w:rsid w:val="00210DDB"/>
    <w:rsid w:val="002114A4"/>
    <w:rsid w:val="002114AC"/>
    <w:rsid w:val="002115F1"/>
    <w:rsid w:val="002116CD"/>
    <w:rsid w:val="00211866"/>
    <w:rsid w:val="00211A6C"/>
    <w:rsid w:val="00211C33"/>
    <w:rsid w:val="00211D15"/>
    <w:rsid w:val="00211E3B"/>
    <w:rsid w:val="002120AB"/>
    <w:rsid w:val="002121E1"/>
    <w:rsid w:val="002125DE"/>
    <w:rsid w:val="00212610"/>
    <w:rsid w:val="00212B7E"/>
    <w:rsid w:val="00212DAF"/>
    <w:rsid w:val="00212DD5"/>
    <w:rsid w:val="00212E4D"/>
    <w:rsid w:val="00212E73"/>
    <w:rsid w:val="00212F15"/>
    <w:rsid w:val="002131D1"/>
    <w:rsid w:val="00213509"/>
    <w:rsid w:val="002135D1"/>
    <w:rsid w:val="00213606"/>
    <w:rsid w:val="0021360F"/>
    <w:rsid w:val="0021370A"/>
    <w:rsid w:val="002137C8"/>
    <w:rsid w:val="0021389E"/>
    <w:rsid w:val="00214027"/>
    <w:rsid w:val="0021421D"/>
    <w:rsid w:val="002144AD"/>
    <w:rsid w:val="00214A9D"/>
    <w:rsid w:val="00214D5E"/>
    <w:rsid w:val="00214ED9"/>
    <w:rsid w:val="00215248"/>
    <w:rsid w:val="0021532D"/>
    <w:rsid w:val="002153C8"/>
    <w:rsid w:val="00215525"/>
    <w:rsid w:val="0021574D"/>
    <w:rsid w:val="0021575F"/>
    <w:rsid w:val="00215920"/>
    <w:rsid w:val="00215BFB"/>
    <w:rsid w:val="00215F26"/>
    <w:rsid w:val="00215F95"/>
    <w:rsid w:val="00216123"/>
    <w:rsid w:val="002161AE"/>
    <w:rsid w:val="0021622A"/>
    <w:rsid w:val="002164EE"/>
    <w:rsid w:val="002167CD"/>
    <w:rsid w:val="00216BF3"/>
    <w:rsid w:val="00216DFA"/>
    <w:rsid w:val="00216EC4"/>
    <w:rsid w:val="00216EC6"/>
    <w:rsid w:val="002172F7"/>
    <w:rsid w:val="00217432"/>
    <w:rsid w:val="002174A7"/>
    <w:rsid w:val="00217871"/>
    <w:rsid w:val="002178B2"/>
    <w:rsid w:val="00217A5E"/>
    <w:rsid w:val="00217A76"/>
    <w:rsid w:val="00217AFC"/>
    <w:rsid w:val="00217BFA"/>
    <w:rsid w:val="00220085"/>
    <w:rsid w:val="00220233"/>
    <w:rsid w:val="0022023F"/>
    <w:rsid w:val="0022031F"/>
    <w:rsid w:val="00220664"/>
    <w:rsid w:val="00220819"/>
    <w:rsid w:val="002209F7"/>
    <w:rsid w:val="00220B78"/>
    <w:rsid w:val="00220C3F"/>
    <w:rsid w:val="00220F72"/>
    <w:rsid w:val="0022123D"/>
    <w:rsid w:val="0022125B"/>
    <w:rsid w:val="00221390"/>
    <w:rsid w:val="00221646"/>
    <w:rsid w:val="0022187D"/>
    <w:rsid w:val="00221B88"/>
    <w:rsid w:val="00221EF1"/>
    <w:rsid w:val="0022201C"/>
    <w:rsid w:val="0022263C"/>
    <w:rsid w:val="002226AF"/>
    <w:rsid w:val="00222A4F"/>
    <w:rsid w:val="00222B00"/>
    <w:rsid w:val="00222DE1"/>
    <w:rsid w:val="00222F1D"/>
    <w:rsid w:val="00222F1F"/>
    <w:rsid w:val="002231E6"/>
    <w:rsid w:val="00223623"/>
    <w:rsid w:val="002237BA"/>
    <w:rsid w:val="002237DE"/>
    <w:rsid w:val="002238B0"/>
    <w:rsid w:val="002239E0"/>
    <w:rsid w:val="00223ABD"/>
    <w:rsid w:val="00223D99"/>
    <w:rsid w:val="0022426E"/>
    <w:rsid w:val="00224684"/>
    <w:rsid w:val="002246DD"/>
    <w:rsid w:val="002248D4"/>
    <w:rsid w:val="002249D7"/>
    <w:rsid w:val="00224ACD"/>
    <w:rsid w:val="00224BDB"/>
    <w:rsid w:val="00224D67"/>
    <w:rsid w:val="00224EDB"/>
    <w:rsid w:val="00224F82"/>
    <w:rsid w:val="002251B3"/>
    <w:rsid w:val="00225253"/>
    <w:rsid w:val="0022527C"/>
    <w:rsid w:val="0022568A"/>
    <w:rsid w:val="002256E1"/>
    <w:rsid w:val="002256FF"/>
    <w:rsid w:val="002258DB"/>
    <w:rsid w:val="00225B08"/>
    <w:rsid w:val="00225BDD"/>
    <w:rsid w:val="00225DF7"/>
    <w:rsid w:val="00225E1D"/>
    <w:rsid w:val="002262BF"/>
    <w:rsid w:val="00226339"/>
    <w:rsid w:val="00226402"/>
    <w:rsid w:val="002266F3"/>
    <w:rsid w:val="00226878"/>
    <w:rsid w:val="00226ACB"/>
    <w:rsid w:val="00226C50"/>
    <w:rsid w:val="00226F7A"/>
    <w:rsid w:val="00227291"/>
    <w:rsid w:val="0022748F"/>
    <w:rsid w:val="0022751C"/>
    <w:rsid w:val="0022762F"/>
    <w:rsid w:val="002277CC"/>
    <w:rsid w:val="00227948"/>
    <w:rsid w:val="00227A9E"/>
    <w:rsid w:val="002300C1"/>
    <w:rsid w:val="00230E80"/>
    <w:rsid w:val="00231114"/>
    <w:rsid w:val="002311C0"/>
    <w:rsid w:val="002314FA"/>
    <w:rsid w:val="00231E15"/>
    <w:rsid w:val="002321B4"/>
    <w:rsid w:val="002324FB"/>
    <w:rsid w:val="0023262D"/>
    <w:rsid w:val="002329CA"/>
    <w:rsid w:val="00232F70"/>
    <w:rsid w:val="00232F8F"/>
    <w:rsid w:val="002333FA"/>
    <w:rsid w:val="00233447"/>
    <w:rsid w:val="0023347C"/>
    <w:rsid w:val="00233536"/>
    <w:rsid w:val="00233738"/>
    <w:rsid w:val="00233872"/>
    <w:rsid w:val="00233988"/>
    <w:rsid w:val="00233A33"/>
    <w:rsid w:val="00233BB5"/>
    <w:rsid w:val="00233CC7"/>
    <w:rsid w:val="00233D3A"/>
    <w:rsid w:val="00233DC2"/>
    <w:rsid w:val="00233DD0"/>
    <w:rsid w:val="00233F52"/>
    <w:rsid w:val="0023408B"/>
    <w:rsid w:val="002341FA"/>
    <w:rsid w:val="002345A2"/>
    <w:rsid w:val="002345CD"/>
    <w:rsid w:val="002348DC"/>
    <w:rsid w:val="002349E8"/>
    <w:rsid w:val="00234A81"/>
    <w:rsid w:val="00234C6F"/>
    <w:rsid w:val="00234FAF"/>
    <w:rsid w:val="00235068"/>
    <w:rsid w:val="00235073"/>
    <w:rsid w:val="002350A6"/>
    <w:rsid w:val="0023531C"/>
    <w:rsid w:val="002355D3"/>
    <w:rsid w:val="0023592E"/>
    <w:rsid w:val="00235940"/>
    <w:rsid w:val="00235A63"/>
    <w:rsid w:val="002363F8"/>
    <w:rsid w:val="0023696B"/>
    <w:rsid w:val="00236A96"/>
    <w:rsid w:val="00236FF2"/>
    <w:rsid w:val="00236FFB"/>
    <w:rsid w:val="002372A5"/>
    <w:rsid w:val="00237400"/>
    <w:rsid w:val="002374A3"/>
    <w:rsid w:val="00237677"/>
    <w:rsid w:val="0023776E"/>
    <w:rsid w:val="0023794F"/>
    <w:rsid w:val="00237B51"/>
    <w:rsid w:val="00237BBD"/>
    <w:rsid w:val="00237C70"/>
    <w:rsid w:val="00237CE8"/>
    <w:rsid w:val="00237D2B"/>
    <w:rsid w:val="00237EE2"/>
    <w:rsid w:val="0024052D"/>
    <w:rsid w:val="00240935"/>
    <w:rsid w:val="00240974"/>
    <w:rsid w:val="00240D26"/>
    <w:rsid w:val="00240E5A"/>
    <w:rsid w:val="00240F64"/>
    <w:rsid w:val="0024126F"/>
    <w:rsid w:val="0024138E"/>
    <w:rsid w:val="002415C8"/>
    <w:rsid w:val="002415D6"/>
    <w:rsid w:val="0024167C"/>
    <w:rsid w:val="00241CB3"/>
    <w:rsid w:val="0024209C"/>
    <w:rsid w:val="00242751"/>
    <w:rsid w:val="002428DF"/>
    <w:rsid w:val="00242A14"/>
    <w:rsid w:val="00242A4A"/>
    <w:rsid w:val="00242FA5"/>
    <w:rsid w:val="00243162"/>
    <w:rsid w:val="00243233"/>
    <w:rsid w:val="002438DE"/>
    <w:rsid w:val="00243AF5"/>
    <w:rsid w:val="00244190"/>
    <w:rsid w:val="002441C7"/>
    <w:rsid w:val="0024440C"/>
    <w:rsid w:val="002444D3"/>
    <w:rsid w:val="00244BFE"/>
    <w:rsid w:val="00244D4D"/>
    <w:rsid w:val="00245126"/>
    <w:rsid w:val="00245388"/>
    <w:rsid w:val="002454F9"/>
    <w:rsid w:val="0024593E"/>
    <w:rsid w:val="00245D2A"/>
    <w:rsid w:val="002460B8"/>
    <w:rsid w:val="00246637"/>
    <w:rsid w:val="00246772"/>
    <w:rsid w:val="00246787"/>
    <w:rsid w:val="002467F7"/>
    <w:rsid w:val="0024690C"/>
    <w:rsid w:val="00246AC7"/>
    <w:rsid w:val="00246BFE"/>
    <w:rsid w:val="002471AD"/>
    <w:rsid w:val="00247D40"/>
    <w:rsid w:val="00247FF9"/>
    <w:rsid w:val="00250299"/>
    <w:rsid w:val="00250411"/>
    <w:rsid w:val="002506CF"/>
    <w:rsid w:val="00250C55"/>
    <w:rsid w:val="00250D4E"/>
    <w:rsid w:val="00250FE0"/>
    <w:rsid w:val="002511E4"/>
    <w:rsid w:val="00251240"/>
    <w:rsid w:val="002513C4"/>
    <w:rsid w:val="002514E5"/>
    <w:rsid w:val="00251528"/>
    <w:rsid w:val="0025164E"/>
    <w:rsid w:val="002516F9"/>
    <w:rsid w:val="00251937"/>
    <w:rsid w:val="00251BB2"/>
    <w:rsid w:val="00251E97"/>
    <w:rsid w:val="00251F11"/>
    <w:rsid w:val="00252240"/>
    <w:rsid w:val="0025242F"/>
    <w:rsid w:val="00252456"/>
    <w:rsid w:val="002524DB"/>
    <w:rsid w:val="002526BC"/>
    <w:rsid w:val="002526FD"/>
    <w:rsid w:val="002527D1"/>
    <w:rsid w:val="0025286C"/>
    <w:rsid w:val="00252902"/>
    <w:rsid w:val="00252AF1"/>
    <w:rsid w:val="00252C1C"/>
    <w:rsid w:val="00252C81"/>
    <w:rsid w:val="00252D6B"/>
    <w:rsid w:val="002531BE"/>
    <w:rsid w:val="002532DA"/>
    <w:rsid w:val="0025351B"/>
    <w:rsid w:val="002536E9"/>
    <w:rsid w:val="00253768"/>
    <w:rsid w:val="002537E8"/>
    <w:rsid w:val="00253AF7"/>
    <w:rsid w:val="00253CAA"/>
    <w:rsid w:val="00253CFB"/>
    <w:rsid w:val="00253F49"/>
    <w:rsid w:val="00253F8C"/>
    <w:rsid w:val="0025405E"/>
    <w:rsid w:val="002540C6"/>
    <w:rsid w:val="002541B3"/>
    <w:rsid w:val="00254301"/>
    <w:rsid w:val="0025464C"/>
    <w:rsid w:val="002549D7"/>
    <w:rsid w:val="00254A23"/>
    <w:rsid w:val="00254B03"/>
    <w:rsid w:val="00254B27"/>
    <w:rsid w:val="00254D0D"/>
    <w:rsid w:val="00254DD4"/>
    <w:rsid w:val="00254F43"/>
    <w:rsid w:val="0025529D"/>
    <w:rsid w:val="00255860"/>
    <w:rsid w:val="002558C8"/>
    <w:rsid w:val="00255981"/>
    <w:rsid w:val="00255AE0"/>
    <w:rsid w:val="00255E6E"/>
    <w:rsid w:val="002564CA"/>
    <w:rsid w:val="00256620"/>
    <w:rsid w:val="0025670C"/>
    <w:rsid w:val="0025692F"/>
    <w:rsid w:val="002569FC"/>
    <w:rsid w:val="00256C08"/>
    <w:rsid w:val="00256C38"/>
    <w:rsid w:val="00256CC6"/>
    <w:rsid w:val="00256CF3"/>
    <w:rsid w:val="00256E39"/>
    <w:rsid w:val="00256E50"/>
    <w:rsid w:val="00256F91"/>
    <w:rsid w:val="00257680"/>
    <w:rsid w:val="002576C5"/>
    <w:rsid w:val="0025783C"/>
    <w:rsid w:val="002579CA"/>
    <w:rsid w:val="00257B67"/>
    <w:rsid w:val="002603FC"/>
    <w:rsid w:val="00260E24"/>
    <w:rsid w:val="00260EE8"/>
    <w:rsid w:val="00260F26"/>
    <w:rsid w:val="00260FC2"/>
    <w:rsid w:val="002613DA"/>
    <w:rsid w:val="002614D7"/>
    <w:rsid w:val="002614DE"/>
    <w:rsid w:val="0026194E"/>
    <w:rsid w:val="002619A2"/>
    <w:rsid w:val="00261C9B"/>
    <w:rsid w:val="00261FC0"/>
    <w:rsid w:val="0026234E"/>
    <w:rsid w:val="00262460"/>
    <w:rsid w:val="002624C1"/>
    <w:rsid w:val="0026260B"/>
    <w:rsid w:val="00262A3C"/>
    <w:rsid w:val="00262AD1"/>
    <w:rsid w:val="00262CCD"/>
    <w:rsid w:val="002630BF"/>
    <w:rsid w:val="002632C8"/>
    <w:rsid w:val="002633DD"/>
    <w:rsid w:val="00263455"/>
    <w:rsid w:val="0026383E"/>
    <w:rsid w:val="00263875"/>
    <w:rsid w:val="002641AD"/>
    <w:rsid w:val="002642BC"/>
    <w:rsid w:val="002644A1"/>
    <w:rsid w:val="0026457D"/>
    <w:rsid w:val="002646DB"/>
    <w:rsid w:val="00264749"/>
    <w:rsid w:val="002647CE"/>
    <w:rsid w:val="00264BA0"/>
    <w:rsid w:val="00264EDC"/>
    <w:rsid w:val="00265009"/>
    <w:rsid w:val="0026512B"/>
    <w:rsid w:val="00265394"/>
    <w:rsid w:val="00265449"/>
    <w:rsid w:val="002654B5"/>
    <w:rsid w:val="002656C5"/>
    <w:rsid w:val="00265ADE"/>
    <w:rsid w:val="00265AE4"/>
    <w:rsid w:val="00266160"/>
    <w:rsid w:val="00266340"/>
    <w:rsid w:val="0026668F"/>
    <w:rsid w:val="0026691C"/>
    <w:rsid w:val="00266CEC"/>
    <w:rsid w:val="002671C1"/>
    <w:rsid w:val="0026724A"/>
    <w:rsid w:val="00267403"/>
    <w:rsid w:val="002674E6"/>
    <w:rsid w:val="002675D6"/>
    <w:rsid w:val="002677B9"/>
    <w:rsid w:val="0026794B"/>
    <w:rsid w:val="00267A39"/>
    <w:rsid w:val="00267BE0"/>
    <w:rsid w:val="00267C76"/>
    <w:rsid w:val="00267E88"/>
    <w:rsid w:val="00267F38"/>
    <w:rsid w:val="0027015C"/>
    <w:rsid w:val="002704A3"/>
    <w:rsid w:val="002704A8"/>
    <w:rsid w:val="00270522"/>
    <w:rsid w:val="002708C8"/>
    <w:rsid w:val="002709FA"/>
    <w:rsid w:val="002712BC"/>
    <w:rsid w:val="002713EB"/>
    <w:rsid w:val="00271467"/>
    <w:rsid w:val="002714AD"/>
    <w:rsid w:val="00271785"/>
    <w:rsid w:val="002719B8"/>
    <w:rsid w:val="00271A6D"/>
    <w:rsid w:val="00271AA7"/>
    <w:rsid w:val="0027212D"/>
    <w:rsid w:val="002721E2"/>
    <w:rsid w:val="0027248F"/>
    <w:rsid w:val="00272DEE"/>
    <w:rsid w:val="00272F85"/>
    <w:rsid w:val="00272F8B"/>
    <w:rsid w:val="002734E1"/>
    <w:rsid w:val="002736B1"/>
    <w:rsid w:val="00273755"/>
    <w:rsid w:val="0027380F"/>
    <w:rsid w:val="00273999"/>
    <w:rsid w:val="00273BC2"/>
    <w:rsid w:val="00273D7B"/>
    <w:rsid w:val="00274139"/>
    <w:rsid w:val="00274264"/>
    <w:rsid w:val="002744F5"/>
    <w:rsid w:val="002745BF"/>
    <w:rsid w:val="002749BB"/>
    <w:rsid w:val="00274B5F"/>
    <w:rsid w:val="00274BF6"/>
    <w:rsid w:val="00274EAD"/>
    <w:rsid w:val="00274FFB"/>
    <w:rsid w:val="00275058"/>
    <w:rsid w:val="00275448"/>
    <w:rsid w:val="0027587B"/>
    <w:rsid w:val="002759AA"/>
    <w:rsid w:val="00275C7B"/>
    <w:rsid w:val="00275DE6"/>
    <w:rsid w:val="00275FDE"/>
    <w:rsid w:val="00276194"/>
    <w:rsid w:val="0027687C"/>
    <w:rsid w:val="00276E7F"/>
    <w:rsid w:val="00277067"/>
    <w:rsid w:val="0027713A"/>
    <w:rsid w:val="002774C5"/>
    <w:rsid w:val="0027751C"/>
    <w:rsid w:val="00277794"/>
    <w:rsid w:val="00277946"/>
    <w:rsid w:val="00277C12"/>
    <w:rsid w:val="00277C9C"/>
    <w:rsid w:val="00277CF8"/>
    <w:rsid w:val="00277EF8"/>
    <w:rsid w:val="00277FE6"/>
    <w:rsid w:val="00280026"/>
    <w:rsid w:val="00280089"/>
    <w:rsid w:val="0028069E"/>
    <w:rsid w:val="00280813"/>
    <w:rsid w:val="00280B2A"/>
    <w:rsid w:val="00280F2A"/>
    <w:rsid w:val="00280F4D"/>
    <w:rsid w:val="002811CF"/>
    <w:rsid w:val="002815E0"/>
    <w:rsid w:val="00281918"/>
    <w:rsid w:val="00281975"/>
    <w:rsid w:val="00281A6B"/>
    <w:rsid w:val="00281C2F"/>
    <w:rsid w:val="00281C41"/>
    <w:rsid w:val="00281F23"/>
    <w:rsid w:val="00282277"/>
    <w:rsid w:val="0028248E"/>
    <w:rsid w:val="002825AD"/>
    <w:rsid w:val="00282764"/>
    <w:rsid w:val="00282B77"/>
    <w:rsid w:val="00282CC3"/>
    <w:rsid w:val="00282DA5"/>
    <w:rsid w:val="00282EBA"/>
    <w:rsid w:val="002830A9"/>
    <w:rsid w:val="002839A4"/>
    <w:rsid w:val="002839FA"/>
    <w:rsid w:val="00283C3D"/>
    <w:rsid w:val="00283F29"/>
    <w:rsid w:val="002845FA"/>
    <w:rsid w:val="002847D9"/>
    <w:rsid w:val="002848EE"/>
    <w:rsid w:val="00284BF0"/>
    <w:rsid w:val="00285159"/>
    <w:rsid w:val="00285316"/>
    <w:rsid w:val="0028536F"/>
    <w:rsid w:val="0028579E"/>
    <w:rsid w:val="00285922"/>
    <w:rsid w:val="00285ADB"/>
    <w:rsid w:val="00285B82"/>
    <w:rsid w:val="00285BAF"/>
    <w:rsid w:val="00285D8D"/>
    <w:rsid w:val="00285FB6"/>
    <w:rsid w:val="00285FD8"/>
    <w:rsid w:val="00286314"/>
    <w:rsid w:val="00286431"/>
    <w:rsid w:val="0028654D"/>
    <w:rsid w:val="00286787"/>
    <w:rsid w:val="00286900"/>
    <w:rsid w:val="002869D8"/>
    <w:rsid w:val="00286CFF"/>
    <w:rsid w:val="00286E34"/>
    <w:rsid w:val="0028702F"/>
    <w:rsid w:val="0028750D"/>
    <w:rsid w:val="0028799A"/>
    <w:rsid w:val="00287BA3"/>
    <w:rsid w:val="00287E1B"/>
    <w:rsid w:val="00287E59"/>
    <w:rsid w:val="0029023E"/>
    <w:rsid w:val="002902C4"/>
    <w:rsid w:val="002905EF"/>
    <w:rsid w:val="002906C5"/>
    <w:rsid w:val="0029079B"/>
    <w:rsid w:val="002908BA"/>
    <w:rsid w:val="00290C02"/>
    <w:rsid w:val="00290CB8"/>
    <w:rsid w:val="00290EA6"/>
    <w:rsid w:val="00290EDE"/>
    <w:rsid w:val="002910A2"/>
    <w:rsid w:val="0029115A"/>
    <w:rsid w:val="002915C2"/>
    <w:rsid w:val="00291AC6"/>
    <w:rsid w:val="00291C64"/>
    <w:rsid w:val="00291D44"/>
    <w:rsid w:val="00291EB2"/>
    <w:rsid w:val="00292285"/>
    <w:rsid w:val="002924EB"/>
    <w:rsid w:val="00292609"/>
    <w:rsid w:val="00292825"/>
    <w:rsid w:val="002931E0"/>
    <w:rsid w:val="00293308"/>
    <w:rsid w:val="002934FC"/>
    <w:rsid w:val="00293782"/>
    <w:rsid w:val="002939AA"/>
    <w:rsid w:val="00294021"/>
    <w:rsid w:val="00294250"/>
    <w:rsid w:val="00294264"/>
    <w:rsid w:val="00294306"/>
    <w:rsid w:val="00294379"/>
    <w:rsid w:val="0029440C"/>
    <w:rsid w:val="00294557"/>
    <w:rsid w:val="0029464F"/>
    <w:rsid w:val="002946A4"/>
    <w:rsid w:val="00294A7E"/>
    <w:rsid w:val="00294A9B"/>
    <w:rsid w:val="0029551F"/>
    <w:rsid w:val="0029556A"/>
    <w:rsid w:val="002957D8"/>
    <w:rsid w:val="0029589E"/>
    <w:rsid w:val="00295C44"/>
    <w:rsid w:val="00295DAF"/>
    <w:rsid w:val="00295E7E"/>
    <w:rsid w:val="00295ED1"/>
    <w:rsid w:val="00296129"/>
    <w:rsid w:val="0029619D"/>
    <w:rsid w:val="002962A3"/>
    <w:rsid w:val="00296330"/>
    <w:rsid w:val="00296352"/>
    <w:rsid w:val="00296361"/>
    <w:rsid w:val="00296537"/>
    <w:rsid w:val="00296845"/>
    <w:rsid w:val="0029698B"/>
    <w:rsid w:val="00296BF2"/>
    <w:rsid w:val="00296CEB"/>
    <w:rsid w:val="00296D63"/>
    <w:rsid w:val="00296E36"/>
    <w:rsid w:val="00297026"/>
    <w:rsid w:val="00297092"/>
    <w:rsid w:val="00297352"/>
    <w:rsid w:val="002973AE"/>
    <w:rsid w:val="002973D9"/>
    <w:rsid w:val="00297642"/>
    <w:rsid w:val="00297992"/>
    <w:rsid w:val="00297B68"/>
    <w:rsid w:val="00297D73"/>
    <w:rsid w:val="002A0198"/>
    <w:rsid w:val="002A06B0"/>
    <w:rsid w:val="002A07A8"/>
    <w:rsid w:val="002A07AE"/>
    <w:rsid w:val="002A0B00"/>
    <w:rsid w:val="002A110F"/>
    <w:rsid w:val="002A127B"/>
    <w:rsid w:val="002A13DB"/>
    <w:rsid w:val="002A1EE0"/>
    <w:rsid w:val="002A20B5"/>
    <w:rsid w:val="002A20D7"/>
    <w:rsid w:val="002A2355"/>
    <w:rsid w:val="002A24A5"/>
    <w:rsid w:val="002A27C3"/>
    <w:rsid w:val="002A28FA"/>
    <w:rsid w:val="002A29C8"/>
    <w:rsid w:val="002A2AF1"/>
    <w:rsid w:val="002A2FBB"/>
    <w:rsid w:val="002A2FC9"/>
    <w:rsid w:val="002A338A"/>
    <w:rsid w:val="002A3649"/>
    <w:rsid w:val="002A36A8"/>
    <w:rsid w:val="002A3A03"/>
    <w:rsid w:val="002A3A4D"/>
    <w:rsid w:val="002A3AD1"/>
    <w:rsid w:val="002A3C03"/>
    <w:rsid w:val="002A3FA3"/>
    <w:rsid w:val="002A42DA"/>
    <w:rsid w:val="002A44BF"/>
    <w:rsid w:val="002A44C1"/>
    <w:rsid w:val="002A455B"/>
    <w:rsid w:val="002A47CA"/>
    <w:rsid w:val="002A47F1"/>
    <w:rsid w:val="002A4A70"/>
    <w:rsid w:val="002A4C8D"/>
    <w:rsid w:val="002A4F2F"/>
    <w:rsid w:val="002A51A6"/>
    <w:rsid w:val="002A51AF"/>
    <w:rsid w:val="002A54E9"/>
    <w:rsid w:val="002A54FB"/>
    <w:rsid w:val="002A557B"/>
    <w:rsid w:val="002A56E1"/>
    <w:rsid w:val="002A5A29"/>
    <w:rsid w:val="002A5C85"/>
    <w:rsid w:val="002A666D"/>
    <w:rsid w:val="002A69D0"/>
    <w:rsid w:val="002A6BD2"/>
    <w:rsid w:val="002A6D56"/>
    <w:rsid w:val="002A6D8E"/>
    <w:rsid w:val="002A7061"/>
    <w:rsid w:val="002A7262"/>
    <w:rsid w:val="002A74CB"/>
    <w:rsid w:val="002A75CF"/>
    <w:rsid w:val="002A77EC"/>
    <w:rsid w:val="002A7953"/>
    <w:rsid w:val="002A7A46"/>
    <w:rsid w:val="002B0498"/>
    <w:rsid w:val="002B050B"/>
    <w:rsid w:val="002B0656"/>
    <w:rsid w:val="002B0AB3"/>
    <w:rsid w:val="002B0B4A"/>
    <w:rsid w:val="002B0F1C"/>
    <w:rsid w:val="002B0F2D"/>
    <w:rsid w:val="002B15F9"/>
    <w:rsid w:val="002B17C9"/>
    <w:rsid w:val="002B1A21"/>
    <w:rsid w:val="002B1D44"/>
    <w:rsid w:val="002B1E0C"/>
    <w:rsid w:val="002B1FFF"/>
    <w:rsid w:val="002B2045"/>
    <w:rsid w:val="002B235D"/>
    <w:rsid w:val="002B2755"/>
    <w:rsid w:val="002B27B1"/>
    <w:rsid w:val="002B28C1"/>
    <w:rsid w:val="002B2CE8"/>
    <w:rsid w:val="002B2D64"/>
    <w:rsid w:val="002B2FDA"/>
    <w:rsid w:val="002B3292"/>
    <w:rsid w:val="002B34F6"/>
    <w:rsid w:val="002B387C"/>
    <w:rsid w:val="002B3CB4"/>
    <w:rsid w:val="002B3E83"/>
    <w:rsid w:val="002B4434"/>
    <w:rsid w:val="002B46F7"/>
    <w:rsid w:val="002B4DD9"/>
    <w:rsid w:val="002B4E61"/>
    <w:rsid w:val="002B4EE3"/>
    <w:rsid w:val="002B4FA3"/>
    <w:rsid w:val="002B5313"/>
    <w:rsid w:val="002B564D"/>
    <w:rsid w:val="002B57F6"/>
    <w:rsid w:val="002B580D"/>
    <w:rsid w:val="002B5A74"/>
    <w:rsid w:val="002B5BCB"/>
    <w:rsid w:val="002B5C7C"/>
    <w:rsid w:val="002B60D9"/>
    <w:rsid w:val="002B60E1"/>
    <w:rsid w:val="002B619F"/>
    <w:rsid w:val="002B62BD"/>
    <w:rsid w:val="002B64AA"/>
    <w:rsid w:val="002B6797"/>
    <w:rsid w:val="002B68A9"/>
    <w:rsid w:val="002B69D9"/>
    <w:rsid w:val="002B6E4E"/>
    <w:rsid w:val="002B6EF4"/>
    <w:rsid w:val="002B7700"/>
    <w:rsid w:val="002B773B"/>
    <w:rsid w:val="002B7869"/>
    <w:rsid w:val="002B7A23"/>
    <w:rsid w:val="002B7AE3"/>
    <w:rsid w:val="002B7D8B"/>
    <w:rsid w:val="002C0071"/>
    <w:rsid w:val="002C016A"/>
    <w:rsid w:val="002C0178"/>
    <w:rsid w:val="002C04D7"/>
    <w:rsid w:val="002C0638"/>
    <w:rsid w:val="002C076D"/>
    <w:rsid w:val="002C07A1"/>
    <w:rsid w:val="002C07CB"/>
    <w:rsid w:val="002C0DE4"/>
    <w:rsid w:val="002C0FAC"/>
    <w:rsid w:val="002C0FFC"/>
    <w:rsid w:val="002C1013"/>
    <w:rsid w:val="002C10C1"/>
    <w:rsid w:val="002C12BD"/>
    <w:rsid w:val="002C14B5"/>
    <w:rsid w:val="002C16B1"/>
    <w:rsid w:val="002C1718"/>
    <w:rsid w:val="002C1914"/>
    <w:rsid w:val="002C1C28"/>
    <w:rsid w:val="002C1EA1"/>
    <w:rsid w:val="002C1F8F"/>
    <w:rsid w:val="002C2146"/>
    <w:rsid w:val="002C2201"/>
    <w:rsid w:val="002C29D6"/>
    <w:rsid w:val="002C29E7"/>
    <w:rsid w:val="002C2A09"/>
    <w:rsid w:val="002C2B88"/>
    <w:rsid w:val="002C2C81"/>
    <w:rsid w:val="002C2C87"/>
    <w:rsid w:val="002C2E90"/>
    <w:rsid w:val="002C2F12"/>
    <w:rsid w:val="002C3002"/>
    <w:rsid w:val="002C3151"/>
    <w:rsid w:val="002C316B"/>
    <w:rsid w:val="002C3573"/>
    <w:rsid w:val="002C3607"/>
    <w:rsid w:val="002C365E"/>
    <w:rsid w:val="002C3808"/>
    <w:rsid w:val="002C385C"/>
    <w:rsid w:val="002C38DB"/>
    <w:rsid w:val="002C39FC"/>
    <w:rsid w:val="002C3A21"/>
    <w:rsid w:val="002C3C74"/>
    <w:rsid w:val="002C3E21"/>
    <w:rsid w:val="002C415B"/>
    <w:rsid w:val="002C4178"/>
    <w:rsid w:val="002C423B"/>
    <w:rsid w:val="002C46BC"/>
    <w:rsid w:val="002C4722"/>
    <w:rsid w:val="002C4888"/>
    <w:rsid w:val="002C49D8"/>
    <w:rsid w:val="002C4B2C"/>
    <w:rsid w:val="002C4B85"/>
    <w:rsid w:val="002C4CD9"/>
    <w:rsid w:val="002C4D6F"/>
    <w:rsid w:val="002C4FFA"/>
    <w:rsid w:val="002C5116"/>
    <w:rsid w:val="002C523B"/>
    <w:rsid w:val="002C53A0"/>
    <w:rsid w:val="002C55D8"/>
    <w:rsid w:val="002C5606"/>
    <w:rsid w:val="002C56A5"/>
    <w:rsid w:val="002C5708"/>
    <w:rsid w:val="002C5765"/>
    <w:rsid w:val="002C5906"/>
    <w:rsid w:val="002C5A7D"/>
    <w:rsid w:val="002C5C63"/>
    <w:rsid w:val="002C5C9E"/>
    <w:rsid w:val="002C5D2A"/>
    <w:rsid w:val="002C5D5D"/>
    <w:rsid w:val="002C5D83"/>
    <w:rsid w:val="002C6025"/>
    <w:rsid w:val="002C608F"/>
    <w:rsid w:val="002C630D"/>
    <w:rsid w:val="002C6388"/>
    <w:rsid w:val="002C64E1"/>
    <w:rsid w:val="002C6BAE"/>
    <w:rsid w:val="002C6EB6"/>
    <w:rsid w:val="002C7500"/>
    <w:rsid w:val="002C79A6"/>
    <w:rsid w:val="002C7DCC"/>
    <w:rsid w:val="002C7EE0"/>
    <w:rsid w:val="002D076C"/>
    <w:rsid w:val="002D0B6B"/>
    <w:rsid w:val="002D12A4"/>
    <w:rsid w:val="002D1617"/>
    <w:rsid w:val="002D1671"/>
    <w:rsid w:val="002D1695"/>
    <w:rsid w:val="002D1704"/>
    <w:rsid w:val="002D19D3"/>
    <w:rsid w:val="002D1A33"/>
    <w:rsid w:val="002D1AD0"/>
    <w:rsid w:val="002D1EAD"/>
    <w:rsid w:val="002D2005"/>
    <w:rsid w:val="002D252A"/>
    <w:rsid w:val="002D2CE2"/>
    <w:rsid w:val="002D2D40"/>
    <w:rsid w:val="002D2F34"/>
    <w:rsid w:val="002D2F56"/>
    <w:rsid w:val="002D3070"/>
    <w:rsid w:val="002D3181"/>
    <w:rsid w:val="002D31DF"/>
    <w:rsid w:val="002D32E1"/>
    <w:rsid w:val="002D32EE"/>
    <w:rsid w:val="002D37B9"/>
    <w:rsid w:val="002D3CAC"/>
    <w:rsid w:val="002D404A"/>
    <w:rsid w:val="002D40E8"/>
    <w:rsid w:val="002D4133"/>
    <w:rsid w:val="002D41D7"/>
    <w:rsid w:val="002D422A"/>
    <w:rsid w:val="002D43D7"/>
    <w:rsid w:val="002D457B"/>
    <w:rsid w:val="002D464E"/>
    <w:rsid w:val="002D4B4E"/>
    <w:rsid w:val="002D4E83"/>
    <w:rsid w:val="002D54DF"/>
    <w:rsid w:val="002D552B"/>
    <w:rsid w:val="002D5659"/>
    <w:rsid w:val="002D5A92"/>
    <w:rsid w:val="002D5DCD"/>
    <w:rsid w:val="002D61C9"/>
    <w:rsid w:val="002D6332"/>
    <w:rsid w:val="002D64CB"/>
    <w:rsid w:val="002D65D8"/>
    <w:rsid w:val="002D6949"/>
    <w:rsid w:val="002D6B5D"/>
    <w:rsid w:val="002D6C1F"/>
    <w:rsid w:val="002D7417"/>
    <w:rsid w:val="002D74FB"/>
    <w:rsid w:val="002D7759"/>
    <w:rsid w:val="002D7941"/>
    <w:rsid w:val="002D7C5E"/>
    <w:rsid w:val="002E029C"/>
    <w:rsid w:val="002E08CA"/>
    <w:rsid w:val="002E0D96"/>
    <w:rsid w:val="002E0F78"/>
    <w:rsid w:val="002E10AB"/>
    <w:rsid w:val="002E1428"/>
    <w:rsid w:val="002E1562"/>
    <w:rsid w:val="002E1AFE"/>
    <w:rsid w:val="002E1B90"/>
    <w:rsid w:val="002E1E62"/>
    <w:rsid w:val="002E2574"/>
    <w:rsid w:val="002E272C"/>
    <w:rsid w:val="002E2770"/>
    <w:rsid w:val="002E2892"/>
    <w:rsid w:val="002E28CF"/>
    <w:rsid w:val="002E2E2D"/>
    <w:rsid w:val="002E2EE5"/>
    <w:rsid w:val="002E30DD"/>
    <w:rsid w:val="002E3794"/>
    <w:rsid w:val="002E3AAA"/>
    <w:rsid w:val="002E3C87"/>
    <w:rsid w:val="002E3C88"/>
    <w:rsid w:val="002E3F09"/>
    <w:rsid w:val="002E4214"/>
    <w:rsid w:val="002E4265"/>
    <w:rsid w:val="002E42FC"/>
    <w:rsid w:val="002E4938"/>
    <w:rsid w:val="002E4967"/>
    <w:rsid w:val="002E4B9B"/>
    <w:rsid w:val="002E4D53"/>
    <w:rsid w:val="002E4D6B"/>
    <w:rsid w:val="002E52E2"/>
    <w:rsid w:val="002E53E3"/>
    <w:rsid w:val="002E5700"/>
    <w:rsid w:val="002E5705"/>
    <w:rsid w:val="002E5801"/>
    <w:rsid w:val="002E5805"/>
    <w:rsid w:val="002E5C5D"/>
    <w:rsid w:val="002E6036"/>
    <w:rsid w:val="002E606A"/>
    <w:rsid w:val="002E64E3"/>
    <w:rsid w:val="002E6605"/>
    <w:rsid w:val="002E6622"/>
    <w:rsid w:val="002E67DB"/>
    <w:rsid w:val="002E690B"/>
    <w:rsid w:val="002E6D26"/>
    <w:rsid w:val="002E6E7C"/>
    <w:rsid w:val="002E70AA"/>
    <w:rsid w:val="002E7102"/>
    <w:rsid w:val="002E73EA"/>
    <w:rsid w:val="002E7A5E"/>
    <w:rsid w:val="002E7BF7"/>
    <w:rsid w:val="002E7CB2"/>
    <w:rsid w:val="002E7D95"/>
    <w:rsid w:val="002E7EF0"/>
    <w:rsid w:val="002E7F4A"/>
    <w:rsid w:val="002E7F7E"/>
    <w:rsid w:val="002F02B5"/>
    <w:rsid w:val="002F02F1"/>
    <w:rsid w:val="002F0305"/>
    <w:rsid w:val="002F055D"/>
    <w:rsid w:val="002F0563"/>
    <w:rsid w:val="002F06B9"/>
    <w:rsid w:val="002F0823"/>
    <w:rsid w:val="002F0B33"/>
    <w:rsid w:val="002F0BCE"/>
    <w:rsid w:val="002F128B"/>
    <w:rsid w:val="002F1493"/>
    <w:rsid w:val="002F152C"/>
    <w:rsid w:val="002F1A94"/>
    <w:rsid w:val="002F1C14"/>
    <w:rsid w:val="002F1D35"/>
    <w:rsid w:val="002F1EEE"/>
    <w:rsid w:val="002F1FB1"/>
    <w:rsid w:val="002F2056"/>
    <w:rsid w:val="002F220C"/>
    <w:rsid w:val="002F25E5"/>
    <w:rsid w:val="002F2999"/>
    <w:rsid w:val="002F2A90"/>
    <w:rsid w:val="002F2D16"/>
    <w:rsid w:val="002F2D6E"/>
    <w:rsid w:val="002F2FF7"/>
    <w:rsid w:val="002F31F3"/>
    <w:rsid w:val="002F3281"/>
    <w:rsid w:val="002F3337"/>
    <w:rsid w:val="002F36C8"/>
    <w:rsid w:val="002F372E"/>
    <w:rsid w:val="002F3F1F"/>
    <w:rsid w:val="002F4AA9"/>
    <w:rsid w:val="002F4AF9"/>
    <w:rsid w:val="002F4C9E"/>
    <w:rsid w:val="002F52A6"/>
    <w:rsid w:val="002F577D"/>
    <w:rsid w:val="002F5944"/>
    <w:rsid w:val="002F5C22"/>
    <w:rsid w:val="002F5C5B"/>
    <w:rsid w:val="002F5D6B"/>
    <w:rsid w:val="002F6176"/>
    <w:rsid w:val="002F62BE"/>
    <w:rsid w:val="002F6560"/>
    <w:rsid w:val="002F6ED2"/>
    <w:rsid w:val="002F6F3A"/>
    <w:rsid w:val="002F70C7"/>
    <w:rsid w:val="002F70D2"/>
    <w:rsid w:val="002F7334"/>
    <w:rsid w:val="002F73F3"/>
    <w:rsid w:val="002F759A"/>
    <w:rsid w:val="002F7B9B"/>
    <w:rsid w:val="002F7DD4"/>
    <w:rsid w:val="00300271"/>
    <w:rsid w:val="003004A8"/>
    <w:rsid w:val="003005AD"/>
    <w:rsid w:val="00300935"/>
    <w:rsid w:val="0030098F"/>
    <w:rsid w:val="00300B1A"/>
    <w:rsid w:val="00300D1E"/>
    <w:rsid w:val="00300FB6"/>
    <w:rsid w:val="00301008"/>
    <w:rsid w:val="003010D7"/>
    <w:rsid w:val="003011D9"/>
    <w:rsid w:val="00301262"/>
    <w:rsid w:val="003013E3"/>
    <w:rsid w:val="003015B7"/>
    <w:rsid w:val="00301BC7"/>
    <w:rsid w:val="00301D01"/>
    <w:rsid w:val="003022F0"/>
    <w:rsid w:val="00302491"/>
    <w:rsid w:val="00302652"/>
    <w:rsid w:val="00302767"/>
    <w:rsid w:val="00302957"/>
    <w:rsid w:val="00302DBA"/>
    <w:rsid w:val="00302E0A"/>
    <w:rsid w:val="00302E77"/>
    <w:rsid w:val="00302F5C"/>
    <w:rsid w:val="00303129"/>
    <w:rsid w:val="003032E4"/>
    <w:rsid w:val="00303563"/>
    <w:rsid w:val="0030387F"/>
    <w:rsid w:val="00303884"/>
    <w:rsid w:val="00303940"/>
    <w:rsid w:val="003039F7"/>
    <w:rsid w:val="00303AB6"/>
    <w:rsid w:val="00303ABD"/>
    <w:rsid w:val="00303BF3"/>
    <w:rsid w:val="0030424D"/>
    <w:rsid w:val="003046F3"/>
    <w:rsid w:val="0030482F"/>
    <w:rsid w:val="00304A0B"/>
    <w:rsid w:val="00304B04"/>
    <w:rsid w:val="00304C94"/>
    <w:rsid w:val="0030508E"/>
    <w:rsid w:val="003050D6"/>
    <w:rsid w:val="00305118"/>
    <w:rsid w:val="0030556E"/>
    <w:rsid w:val="003057CB"/>
    <w:rsid w:val="003058C2"/>
    <w:rsid w:val="00305CCA"/>
    <w:rsid w:val="00305F8E"/>
    <w:rsid w:val="003063E9"/>
    <w:rsid w:val="003063EA"/>
    <w:rsid w:val="00306644"/>
    <w:rsid w:val="00306A16"/>
    <w:rsid w:val="00306A7C"/>
    <w:rsid w:val="00306AC5"/>
    <w:rsid w:val="00306BD2"/>
    <w:rsid w:val="00306BE8"/>
    <w:rsid w:val="00306F7E"/>
    <w:rsid w:val="00307574"/>
    <w:rsid w:val="00307852"/>
    <w:rsid w:val="0030791B"/>
    <w:rsid w:val="00307B88"/>
    <w:rsid w:val="00307F9C"/>
    <w:rsid w:val="0031053E"/>
    <w:rsid w:val="00310733"/>
    <w:rsid w:val="003107BB"/>
    <w:rsid w:val="003108BF"/>
    <w:rsid w:val="00310A36"/>
    <w:rsid w:val="00310AF2"/>
    <w:rsid w:val="00310DC1"/>
    <w:rsid w:val="00310E8E"/>
    <w:rsid w:val="0031113B"/>
    <w:rsid w:val="003114A1"/>
    <w:rsid w:val="0031160A"/>
    <w:rsid w:val="00311673"/>
    <w:rsid w:val="00311708"/>
    <w:rsid w:val="00311D8C"/>
    <w:rsid w:val="00311DFC"/>
    <w:rsid w:val="00311E7A"/>
    <w:rsid w:val="00311FA8"/>
    <w:rsid w:val="00311FC5"/>
    <w:rsid w:val="00312250"/>
    <w:rsid w:val="00312322"/>
    <w:rsid w:val="00312813"/>
    <w:rsid w:val="00312B4E"/>
    <w:rsid w:val="00312D94"/>
    <w:rsid w:val="00312D99"/>
    <w:rsid w:val="00312E74"/>
    <w:rsid w:val="00312FA1"/>
    <w:rsid w:val="00313174"/>
    <w:rsid w:val="0031357E"/>
    <w:rsid w:val="003136AF"/>
    <w:rsid w:val="003136B4"/>
    <w:rsid w:val="00313877"/>
    <w:rsid w:val="003139D9"/>
    <w:rsid w:val="00313AC3"/>
    <w:rsid w:val="00313D75"/>
    <w:rsid w:val="00313E8F"/>
    <w:rsid w:val="00313F8A"/>
    <w:rsid w:val="0031407B"/>
    <w:rsid w:val="003143C5"/>
    <w:rsid w:val="003143F9"/>
    <w:rsid w:val="00314587"/>
    <w:rsid w:val="003147BD"/>
    <w:rsid w:val="003148A9"/>
    <w:rsid w:val="00314A71"/>
    <w:rsid w:val="00314B9E"/>
    <w:rsid w:val="00314DC6"/>
    <w:rsid w:val="00314E50"/>
    <w:rsid w:val="00315325"/>
    <w:rsid w:val="0031538F"/>
    <w:rsid w:val="003153CE"/>
    <w:rsid w:val="003156CE"/>
    <w:rsid w:val="003156D1"/>
    <w:rsid w:val="003159A4"/>
    <w:rsid w:val="003159EC"/>
    <w:rsid w:val="00315CB8"/>
    <w:rsid w:val="00316004"/>
    <w:rsid w:val="0031632B"/>
    <w:rsid w:val="00316474"/>
    <w:rsid w:val="00316537"/>
    <w:rsid w:val="00316562"/>
    <w:rsid w:val="00316606"/>
    <w:rsid w:val="0031688C"/>
    <w:rsid w:val="00316925"/>
    <w:rsid w:val="00316F34"/>
    <w:rsid w:val="0031702B"/>
    <w:rsid w:val="00317120"/>
    <w:rsid w:val="00317238"/>
    <w:rsid w:val="003173BB"/>
    <w:rsid w:val="00317FBC"/>
    <w:rsid w:val="003201C3"/>
    <w:rsid w:val="00320382"/>
    <w:rsid w:val="003205A7"/>
    <w:rsid w:val="00320628"/>
    <w:rsid w:val="0032064B"/>
    <w:rsid w:val="00320836"/>
    <w:rsid w:val="00320AC5"/>
    <w:rsid w:val="00320C43"/>
    <w:rsid w:val="00320C5B"/>
    <w:rsid w:val="00320D92"/>
    <w:rsid w:val="00321039"/>
    <w:rsid w:val="003214C7"/>
    <w:rsid w:val="00321504"/>
    <w:rsid w:val="00321C98"/>
    <w:rsid w:val="00321E39"/>
    <w:rsid w:val="00321E6F"/>
    <w:rsid w:val="00321ED9"/>
    <w:rsid w:val="00322060"/>
    <w:rsid w:val="00322228"/>
    <w:rsid w:val="0032225A"/>
    <w:rsid w:val="00322317"/>
    <w:rsid w:val="0032255C"/>
    <w:rsid w:val="0032269F"/>
    <w:rsid w:val="00322C25"/>
    <w:rsid w:val="00322E43"/>
    <w:rsid w:val="00323484"/>
    <w:rsid w:val="0032348F"/>
    <w:rsid w:val="003238B1"/>
    <w:rsid w:val="0032394F"/>
    <w:rsid w:val="003239A4"/>
    <w:rsid w:val="00323A69"/>
    <w:rsid w:val="00324007"/>
    <w:rsid w:val="003244EF"/>
    <w:rsid w:val="00324559"/>
    <w:rsid w:val="003247A9"/>
    <w:rsid w:val="00324913"/>
    <w:rsid w:val="00324BA8"/>
    <w:rsid w:val="00324DB7"/>
    <w:rsid w:val="00325152"/>
    <w:rsid w:val="0032518E"/>
    <w:rsid w:val="0032552F"/>
    <w:rsid w:val="0032597A"/>
    <w:rsid w:val="00325BA1"/>
    <w:rsid w:val="00325D28"/>
    <w:rsid w:val="003261A0"/>
    <w:rsid w:val="003261D3"/>
    <w:rsid w:val="0032620B"/>
    <w:rsid w:val="0032653D"/>
    <w:rsid w:val="003267C1"/>
    <w:rsid w:val="0032688D"/>
    <w:rsid w:val="0032695E"/>
    <w:rsid w:val="00326962"/>
    <w:rsid w:val="00326A2E"/>
    <w:rsid w:val="00326A96"/>
    <w:rsid w:val="00326B9E"/>
    <w:rsid w:val="00326BE7"/>
    <w:rsid w:val="00326EE7"/>
    <w:rsid w:val="0032756F"/>
    <w:rsid w:val="0032775B"/>
    <w:rsid w:val="00327A7A"/>
    <w:rsid w:val="00327C0A"/>
    <w:rsid w:val="00327CF5"/>
    <w:rsid w:val="0033015F"/>
    <w:rsid w:val="003301DD"/>
    <w:rsid w:val="00330202"/>
    <w:rsid w:val="003304CE"/>
    <w:rsid w:val="003305E1"/>
    <w:rsid w:val="003306EE"/>
    <w:rsid w:val="00330826"/>
    <w:rsid w:val="00330A40"/>
    <w:rsid w:val="00330CB6"/>
    <w:rsid w:val="00330CC4"/>
    <w:rsid w:val="00330FB4"/>
    <w:rsid w:val="0033117C"/>
    <w:rsid w:val="003314F2"/>
    <w:rsid w:val="00331A88"/>
    <w:rsid w:val="00331B01"/>
    <w:rsid w:val="00331B28"/>
    <w:rsid w:val="00331B90"/>
    <w:rsid w:val="00331BE5"/>
    <w:rsid w:val="00331D03"/>
    <w:rsid w:val="00331DB2"/>
    <w:rsid w:val="00331F46"/>
    <w:rsid w:val="0033230C"/>
    <w:rsid w:val="003325FD"/>
    <w:rsid w:val="00332638"/>
    <w:rsid w:val="00332697"/>
    <w:rsid w:val="003326B8"/>
    <w:rsid w:val="003326C6"/>
    <w:rsid w:val="00332B8F"/>
    <w:rsid w:val="00333132"/>
    <w:rsid w:val="00333AAF"/>
    <w:rsid w:val="00333BA1"/>
    <w:rsid w:val="00333C80"/>
    <w:rsid w:val="00333D18"/>
    <w:rsid w:val="00334537"/>
    <w:rsid w:val="00334932"/>
    <w:rsid w:val="00334B1A"/>
    <w:rsid w:val="00334C47"/>
    <w:rsid w:val="00334F30"/>
    <w:rsid w:val="003352A5"/>
    <w:rsid w:val="00335342"/>
    <w:rsid w:val="00335435"/>
    <w:rsid w:val="00335690"/>
    <w:rsid w:val="003356B0"/>
    <w:rsid w:val="0033598F"/>
    <w:rsid w:val="00335BBD"/>
    <w:rsid w:val="003361D5"/>
    <w:rsid w:val="003362EF"/>
    <w:rsid w:val="00336C76"/>
    <w:rsid w:val="00336E5E"/>
    <w:rsid w:val="00336F9F"/>
    <w:rsid w:val="00337349"/>
    <w:rsid w:val="0033748D"/>
    <w:rsid w:val="00337821"/>
    <w:rsid w:val="00337C44"/>
    <w:rsid w:val="00337F87"/>
    <w:rsid w:val="0034001E"/>
    <w:rsid w:val="0034030D"/>
    <w:rsid w:val="00340437"/>
    <w:rsid w:val="003406EB"/>
    <w:rsid w:val="00340ABD"/>
    <w:rsid w:val="00340E38"/>
    <w:rsid w:val="00340EA7"/>
    <w:rsid w:val="00341443"/>
    <w:rsid w:val="003415D9"/>
    <w:rsid w:val="0034162D"/>
    <w:rsid w:val="0034177C"/>
    <w:rsid w:val="003419AF"/>
    <w:rsid w:val="003419F0"/>
    <w:rsid w:val="00341A13"/>
    <w:rsid w:val="00341D09"/>
    <w:rsid w:val="0034222B"/>
    <w:rsid w:val="003423AC"/>
    <w:rsid w:val="0034257D"/>
    <w:rsid w:val="003425E4"/>
    <w:rsid w:val="003426F4"/>
    <w:rsid w:val="00342D69"/>
    <w:rsid w:val="00342ED0"/>
    <w:rsid w:val="00342F3E"/>
    <w:rsid w:val="00343070"/>
    <w:rsid w:val="0034311C"/>
    <w:rsid w:val="003431D1"/>
    <w:rsid w:val="00343A63"/>
    <w:rsid w:val="00343A6F"/>
    <w:rsid w:val="003444B1"/>
    <w:rsid w:val="003444ED"/>
    <w:rsid w:val="00344825"/>
    <w:rsid w:val="003448E5"/>
    <w:rsid w:val="0034492F"/>
    <w:rsid w:val="00344B69"/>
    <w:rsid w:val="00344BAA"/>
    <w:rsid w:val="00344F7D"/>
    <w:rsid w:val="00344F97"/>
    <w:rsid w:val="00345A4D"/>
    <w:rsid w:val="00345E0D"/>
    <w:rsid w:val="00345FC1"/>
    <w:rsid w:val="00346008"/>
    <w:rsid w:val="003460DF"/>
    <w:rsid w:val="003469D7"/>
    <w:rsid w:val="00346A88"/>
    <w:rsid w:val="00346B4B"/>
    <w:rsid w:val="00346B90"/>
    <w:rsid w:val="00346F1F"/>
    <w:rsid w:val="003474BE"/>
    <w:rsid w:val="003477A1"/>
    <w:rsid w:val="003478D4"/>
    <w:rsid w:val="00347B55"/>
    <w:rsid w:val="00347C99"/>
    <w:rsid w:val="00347CE8"/>
    <w:rsid w:val="00347EA3"/>
    <w:rsid w:val="00347FB1"/>
    <w:rsid w:val="00350195"/>
    <w:rsid w:val="003507D7"/>
    <w:rsid w:val="00350A05"/>
    <w:rsid w:val="00350A4D"/>
    <w:rsid w:val="00350AEE"/>
    <w:rsid w:val="00350C31"/>
    <w:rsid w:val="00350CAD"/>
    <w:rsid w:val="00350D55"/>
    <w:rsid w:val="00350D96"/>
    <w:rsid w:val="00350F96"/>
    <w:rsid w:val="003511D0"/>
    <w:rsid w:val="003512EC"/>
    <w:rsid w:val="00351409"/>
    <w:rsid w:val="00351424"/>
    <w:rsid w:val="00351475"/>
    <w:rsid w:val="00351511"/>
    <w:rsid w:val="00351618"/>
    <w:rsid w:val="003516CA"/>
    <w:rsid w:val="003517E1"/>
    <w:rsid w:val="00351B24"/>
    <w:rsid w:val="00351B9C"/>
    <w:rsid w:val="00351BDC"/>
    <w:rsid w:val="00351C3A"/>
    <w:rsid w:val="003524E5"/>
    <w:rsid w:val="00352755"/>
    <w:rsid w:val="003527F9"/>
    <w:rsid w:val="00352838"/>
    <w:rsid w:val="00352E68"/>
    <w:rsid w:val="003533BA"/>
    <w:rsid w:val="003536A7"/>
    <w:rsid w:val="00353864"/>
    <w:rsid w:val="003538D1"/>
    <w:rsid w:val="003538F1"/>
    <w:rsid w:val="00353A2F"/>
    <w:rsid w:val="00353C3E"/>
    <w:rsid w:val="00354174"/>
    <w:rsid w:val="003546CF"/>
    <w:rsid w:val="003548DC"/>
    <w:rsid w:val="003548DE"/>
    <w:rsid w:val="00354927"/>
    <w:rsid w:val="00354C35"/>
    <w:rsid w:val="00354DB0"/>
    <w:rsid w:val="0035508F"/>
    <w:rsid w:val="00355373"/>
    <w:rsid w:val="003553D9"/>
    <w:rsid w:val="003554CC"/>
    <w:rsid w:val="00355611"/>
    <w:rsid w:val="003557FB"/>
    <w:rsid w:val="003559FE"/>
    <w:rsid w:val="00355D34"/>
    <w:rsid w:val="00355EC8"/>
    <w:rsid w:val="0035653A"/>
    <w:rsid w:val="003566E5"/>
    <w:rsid w:val="0035697F"/>
    <w:rsid w:val="00356CE5"/>
    <w:rsid w:val="00356D30"/>
    <w:rsid w:val="00356D6C"/>
    <w:rsid w:val="00356D77"/>
    <w:rsid w:val="00356D80"/>
    <w:rsid w:val="00356EE7"/>
    <w:rsid w:val="003574F0"/>
    <w:rsid w:val="00357735"/>
    <w:rsid w:val="003577C6"/>
    <w:rsid w:val="003579D0"/>
    <w:rsid w:val="00357A86"/>
    <w:rsid w:val="00357F99"/>
    <w:rsid w:val="00360347"/>
    <w:rsid w:val="003603BB"/>
    <w:rsid w:val="0036058C"/>
    <w:rsid w:val="00360D51"/>
    <w:rsid w:val="00360D67"/>
    <w:rsid w:val="00360D87"/>
    <w:rsid w:val="00360DCE"/>
    <w:rsid w:val="00360DDD"/>
    <w:rsid w:val="00360FEF"/>
    <w:rsid w:val="0036127A"/>
    <w:rsid w:val="003612BB"/>
    <w:rsid w:val="00361321"/>
    <w:rsid w:val="0036143C"/>
    <w:rsid w:val="00361B49"/>
    <w:rsid w:val="00361F07"/>
    <w:rsid w:val="00361FF6"/>
    <w:rsid w:val="00362134"/>
    <w:rsid w:val="003626F8"/>
    <w:rsid w:val="0036276C"/>
    <w:rsid w:val="00362770"/>
    <w:rsid w:val="0036277D"/>
    <w:rsid w:val="00362A86"/>
    <w:rsid w:val="00362BDE"/>
    <w:rsid w:val="00362D38"/>
    <w:rsid w:val="00362EE2"/>
    <w:rsid w:val="003630BD"/>
    <w:rsid w:val="0036329B"/>
    <w:rsid w:val="00363344"/>
    <w:rsid w:val="00363397"/>
    <w:rsid w:val="003636ED"/>
    <w:rsid w:val="00363857"/>
    <w:rsid w:val="003639AC"/>
    <w:rsid w:val="003639D0"/>
    <w:rsid w:val="00363B5E"/>
    <w:rsid w:val="00363BA8"/>
    <w:rsid w:val="003640B5"/>
    <w:rsid w:val="00364244"/>
    <w:rsid w:val="0036428B"/>
    <w:rsid w:val="00364398"/>
    <w:rsid w:val="003643FB"/>
    <w:rsid w:val="00364484"/>
    <w:rsid w:val="0036468B"/>
    <w:rsid w:val="003646CB"/>
    <w:rsid w:val="00364A36"/>
    <w:rsid w:val="00364A8A"/>
    <w:rsid w:val="00364EFB"/>
    <w:rsid w:val="003650CD"/>
    <w:rsid w:val="003651BE"/>
    <w:rsid w:val="003652AE"/>
    <w:rsid w:val="003652E1"/>
    <w:rsid w:val="00365595"/>
    <w:rsid w:val="0036593E"/>
    <w:rsid w:val="00365BAD"/>
    <w:rsid w:val="003660FD"/>
    <w:rsid w:val="00366665"/>
    <w:rsid w:val="003666F4"/>
    <w:rsid w:val="0036690A"/>
    <w:rsid w:val="00366BAD"/>
    <w:rsid w:val="00366D49"/>
    <w:rsid w:val="00366DF7"/>
    <w:rsid w:val="00366E55"/>
    <w:rsid w:val="00366F86"/>
    <w:rsid w:val="00367332"/>
    <w:rsid w:val="003675DB"/>
    <w:rsid w:val="00367647"/>
    <w:rsid w:val="00367B3C"/>
    <w:rsid w:val="00367BAB"/>
    <w:rsid w:val="00367CB9"/>
    <w:rsid w:val="00367D8D"/>
    <w:rsid w:val="00367DFA"/>
    <w:rsid w:val="003701E8"/>
    <w:rsid w:val="003703CD"/>
    <w:rsid w:val="00370569"/>
    <w:rsid w:val="00370634"/>
    <w:rsid w:val="0037070F"/>
    <w:rsid w:val="0037091A"/>
    <w:rsid w:val="00370D1D"/>
    <w:rsid w:val="00370F93"/>
    <w:rsid w:val="00371269"/>
    <w:rsid w:val="00371380"/>
    <w:rsid w:val="0037141F"/>
    <w:rsid w:val="003714DA"/>
    <w:rsid w:val="00371669"/>
    <w:rsid w:val="00371864"/>
    <w:rsid w:val="00371926"/>
    <w:rsid w:val="00371B12"/>
    <w:rsid w:val="00371B7F"/>
    <w:rsid w:val="00371C62"/>
    <w:rsid w:val="00371E45"/>
    <w:rsid w:val="00371F95"/>
    <w:rsid w:val="0037209A"/>
    <w:rsid w:val="003720A3"/>
    <w:rsid w:val="003724E9"/>
    <w:rsid w:val="00372591"/>
    <w:rsid w:val="003727E1"/>
    <w:rsid w:val="00372A08"/>
    <w:rsid w:val="00372B87"/>
    <w:rsid w:val="00372E62"/>
    <w:rsid w:val="00373139"/>
    <w:rsid w:val="0037318D"/>
    <w:rsid w:val="003731FD"/>
    <w:rsid w:val="0037327F"/>
    <w:rsid w:val="00373389"/>
    <w:rsid w:val="003733CE"/>
    <w:rsid w:val="003736DC"/>
    <w:rsid w:val="0037374B"/>
    <w:rsid w:val="0037393E"/>
    <w:rsid w:val="00373A44"/>
    <w:rsid w:val="00373D53"/>
    <w:rsid w:val="00373E81"/>
    <w:rsid w:val="00374020"/>
    <w:rsid w:val="0037406B"/>
    <w:rsid w:val="00374761"/>
    <w:rsid w:val="003748D6"/>
    <w:rsid w:val="00374BF5"/>
    <w:rsid w:val="00374E43"/>
    <w:rsid w:val="00374E4E"/>
    <w:rsid w:val="00374E8B"/>
    <w:rsid w:val="00375416"/>
    <w:rsid w:val="003757CC"/>
    <w:rsid w:val="003758DA"/>
    <w:rsid w:val="00375C22"/>
    <w:rsid w:val="003761B4"/>
    <w:rsid w:val="00376248"/>
    <w:rsid w:val="00376756"/>
    <w:rsid w:val="00376AF7"/>
    <w:rsid w:val="00376E66"/>
    <w:rsid w:val="00376FCF"/>
    <w:rsid w:val="003773A8"/>
    <w:rsid w:val="00377407"/>
    <w:rsid w:val="00377A9C"/>
    <w:rsid w:val="00377AA8"/>
    <w:rsid w:val="00377EE5"/>
    <w:rsid w:val="00377F61"/>
    <w:rsid w:val="003801E4"/>
    <w:rsid w:val="0038033E"/>
    <w:rsid w:val="0038035E"/>
    <w:rsid w:val="003809BA"/>
    <w:rsid w:val="00380B55"/>
    <w:rsid w:val="00380D1B"/>
    <w:rsid w:val="00380E09"/>
    <w:rsid w:val="003811E0"/>
    <w:rsid w:val="0038167A"/>
    <w:rsid w:val="00381984"/>
    <w:rsid w:val="00381A52"/>
    <w:rsid w:val="00381C3E"/>
    <w:rsid w:val="00382134"/>
    <w:rsid w:val="003822EE"/>
    <w:rsid w:val="0038242A"/>
    <w:rsid w:val="0038257B"/>
    <w:rsid w:val="00382585"/>
    <w:rsid w:val="003825C2"/>
    <w:rsid w:val="0038295F"/>
    <w:rsid w:val="00382AB6"/>
    <w:rsid w:val="00382E5B"/>
    <w:rsid w:val="00383054"/>
    <w:rsid w:val="003831B1"/>
    <w:rsid w:val="0038340D"/>
    <w:rsid w:val="003834AC"/>
    <w:rsid w:val="003835A3"/>
    <w:rsid w:val="003835B7"/>
    <w:rsid w:val="00383664"/>
    <w:rsid w:val="0038399F"/>
    <w:rsid w:val="0038429A"/>
    <w:rsid w:val="003842AF"/>
    <w:rsid w:val="0038461E"/>
    <w:rsid w:val="00384A36"/>
    <w:rsid w:val="00384AAE"/>
    <w:rsid w:val="00384B6F"/>
    <w:rsid w:val="003850D5"/>
    <w:rsid w:val="003850ED"/>
    <w:rsid w:val="00385A55"/>
    <w:rsid w:val="00385D3A"/>
    <w:rsid w:val="00385D9F"/>
    <w:rsid w:val="0038615C"/>
    <w:rsid w:val="00386497"/>
    <w:rsid w:val="00386710"/>
    <w:rsid w:val="00386805"/>
    <w:rsid w:val="00386990"/>
    <w:rsid w:val="00386F4A"/>
    <w:rsid w:val="0038705A"/>
    <w:rsid w:val="0038736B"/>
    <w:rsid w:val="00387AF2"/>
    <w:rsid w:val="00387B96"/>
    <w:rsid w:val="00387F20"/>
    <w:rsid w:val="00390388"/>
    <w:rsid w:val="003903CC"/>
    <w:rsid w:val="003908C6"/>
    <w:rsid w:val="003908C9"/>
    <w:rsid w:val="00390941"/>
    <w:rsid w:val="00390AAB"/>
    <w:rsid w:val="00390FF1"/>
    <w:rsid w:val="0039100D"/>
    <w:rsid w:val="003911E8"/>
    <w:rsid w:val="003911EA"/>
    <w:rsid w:val="0039141E"/>
    <w:rsid w:val="00391AB4"/>
    <w:rsid w:val="00391B96"/>
    <w:rsid w:val="00391C33"/>
    <w:rsid w:val="0039240D"/>
    <w:rsid w:val="003925A9"/>
    <w:rsid w:val="00392997"/>
    <w:rsid w:val="00392AE0"/>
    <w:rsid w:val="00392D54"/>
    <w:rsid w:val="00392DA5"/>
    <w:rsid w:val="00392DC2"/>
    <w:rsid w:val="00392F82"/>
    <w:rsid w:val="0039300F"/>
    <w:rsid w:val="00393069"/>
    <w:rsid w:val="00393227"/>
    <w:rsid w:val="0039331F"/>
    <w:rsid w:val="003934DF"/>
    <w:rsid w:val="00393B1D"/>
    <w:rsid w:val="00393C66"/>
    <w:rsid w:val="00393DAB"/>
    <w:rsid w:val="00393F68"/>
    <w:rsid w:val="0039437C"/>
    <w:rsid w:val="003944C2"/>
    <w:rsid w:val="0039483C"/>
    <w:rsid w:val="0039491F"/>
    <w:rsid w:val="00394D20"/>
    <w:rsid w:val="00394D64"/>
    <w:rsid w:val="00394DBF"/>
    <w:rsid w:val="00394E5B"/>
    <w:rsid w:val="00394F53"/>
    <w:rsid w:val="0039518E"/>
    <w:rsid w:val="003951ED"/>
    <w:rsid w:val="0039520F"/>
    <w:rsid w:val="0039522F"/>
    <w:rsid w:val="00395310"/>
    <w:rsid w:val="00395512"/>
    <w:rsid w:val="00395990"/>
    <w:rsid w:val="00395A0F"/>
    <w:rsid w:val="00395CE1"/>
    <w:rsid w:val="00395DE1"/>
    <w:rsid w:val="0039636E"/>
    <w:rsid w:val="003963A5"/>
    <w:rsid w:val="00396403"/>
    <w:rsid w:val="00396466"/>
    <w:rsid w:val="00396766"/>
    <w:rsid w:val="00396774"/>
    <w:rsid w:val="0039678B"/>
    <w:rsid w:val="00396800"/>
    <w:rsid w:val="003969B0"/>
    <w:rsid w:val="00396ABF"/>
    <w:rsid w:val="00396B1F"/>
    <w:rsid w:val="00396F60"/>
    <w:rsid w:val="00396FB4"/>
    <w:rsid w:val="003972B2"/>
    <w:rsid w:val="003973AE"/>
    <w:rsid w:val="003974B8"/>
    <w:rsid w:val="00397791"/>
    <w:rsid w:val="003977A0"/>
    <w:rsid w:val="0039793E"/>
    <w:rsid w:val="00397A00"/>
    <w:rsid w:val="00397AF3"/>
    <w:rsid w:val="00397E14"/>
    <w:rsid w:val="00397E92"/>
    <w:rsid w:val="00397EEF"/>
    <w:rsid w:val="00397F95"/>
    <w:rsid w:val="003A0020"/>
    <w:rsid w:val="003A015C"/>
    <w:rsid w:val="003A0A75"/>
    <w:rsid w:val="003A0C64"/>
    <w:rsid w:val="003A0FE7"/>
    <w:rsid w:val="003A171F"/>
    <w:rsid w:val="003A17DA"/>
    <w:rsid w:val="003A18C1"/>
    <w:rsid w:val="003A19A5"/>
    <w:rsid w:val="003A2168"/>
    <w:rsid w:val="003A21D2"/>
    <w:rsid w:val="003A222C"/>
    <w:rsid w:val="003A23B1"/>
    <w:rsid w:val="003A25BF"/>
    <w:rsid w:val="003A25D3"/>
    <w:rsid w:val="003A25F2"/>
    <w:rsid w:val="003A2679"/>
    <w:rsid w:val="003A296E"/>
    <w:rsid w:val="003A2A55"/>
    <w:rsid w:val="003A2E41"/>
    <w:rsid w:val="003A33C3"/>
    <w:rsid w:val="003A3416"/>
    <w:rsid w:val="003A39B7"/>
    <w:rsid w:val="003A3D0A"/>
    <w:rsid w:val="003A4139"/>
    <w:rsid w:val="003A42FA"/>
    <w:rsid w:val="003A43E4"/>
    <w:rsid w:val="003A4406"/>
    <w:rsid w:val="003A4512"/>
    <w:rsid w:val="003A46F6"/>
    <w:rsid w:val="003A4A19"/>
    <w:rsid w:val="003A4A95"/>
    <w:rsid w:val="003A515A"/>
    <w:rsid w:val="003A5331"/>
    <w:rsid w:val="003A539E"/>
    <w:rsid w:val="003A5808"/>
    <w:rsid w:val="003A58B9"/>
    <w:rsid w:val="003A5A3F"/>
    <w:rsid w:val="003A5A89"/>
    <w:rsid w:val="003A5AE4"/>
    <w:rsid w:val="003A5BCC"/>
    <w:rsid w:val="003A6036"/>
    <w:rsid w:val="003A6051"/>
    <w:rsid w:val="003A6081"/>
    <w:rsid w:val="003A6303"/>
    <w:rsid w:val="003A6779"/>
    <w:rsid w:val="003A6A3F"/>
    <w:rsid w:val="003A6BD1"/>
    <w:rsid w:val="003A6CCE"/>
    <w:rsid w:val="003A6EAD"/>
    <w:rsid w:val="003A7007"/>
    <w:rsid w:val="003A704C"/>
    <w:rsid w:val="003A7461"/>
    <w:rsid w:val="003A749A"/>
    <w:rsid w:val="003A7507"/>
    <w:rsid w:val="003A7716"/>
    <w:rsid w:val="003A7815"/>
    <w:rsid w:val="003A79EF"/>
    <w:rsid w:val="003A7AB1"/>
    <w:rsid w:val="003A7BAC"/>
    <w:rsid w:val="003A7D71"/>
    <w:rsid w:val="003A7D92"/>
    <w:rsid w:val="003A7DA4"/>
    <w:rsid w:val="003A7FD6"/>
    <w:rsid w:val="003B02DF"/>
    <w:rsid w:val="003B0333"/>
    <w:rsid w:val="003B0427"/>
    <w:rsid w:val="003B08B5"/>
    <w:rsid w:val="003B0981"/>
    <w:rsid w:val="003B0AE3"/>
    <w:rsid w:val="003B0D65"/>
    <w:rsid w:val="003B0D9B"/>
    <w:rsid w:val="003B0FFC"/>
    <w:rsid w:val="003B11E6"/>
    <w:rsid w:val="003B179F"/>
    <w:rsid w:val="003B1850"/>
    <w:rsid w:val="003B1958"/>
    <w:rsid w:val="003B1A0C"/>
    <w:rsid w:val="003B1B8F"/>
    <w:rsid w:val="003B1EA3"/>
    <w:rsid w:val="003B1F75"/>
    <w:rsid w:val="003B1F79"/>
    <w:rsid w:val="003B1FA3"/>
    <w:rsid w:val="003B238E"/>
    <w:rsid w:val="003B29FD"/>
    <w:rsid w:val="003B2EE9"/>
    <w:rsid w:val="003B326E"/>
    <w:rsid w:val="003B347A"/>
    <w:rsid w:val="003B3537"/>
    <w:rsid w:val="003B3660"/>
    <w:rsid w:val="003B36C7"/>
    <w:rsid w:val="003B3959"/>
    <w:rsid w:val="003B39D5"/>
    <w:rsid w:val="003B3B7C"/>
    <w:rsid w:val="003B463A"/>
    <w:rsid w:val="003B49C7"/>
    <w:rsid w:val="003B4B01"/>
    <w:rsid w:val="003B4E05"/>
    <w:rsid w:val="003B4FE4"/>
    <w:rsid w:val="003B50F6"/>
    <w:rsid w:val="003B520F"/>
    <w:rsid w:val="003B52A1"/>
    <w:rsid w:val="003B54C8"/>
    <w:rsid w:val="003B57CA"/>
    <w:rsid w:val="003B5DD8"/>
    <w:rsid w:val="003B5F3A"/>
    <w:rsid w:val="003B69F9"/>
    <w:rsid w:val="003B6D63"/>
    <w:rsid w:val="003B6D8F"/>
    <w:rsid w:val="003B6FC0"/>
    <w:rsid w:val="003B7068"/>
    <w:rsid w:val="003B70BD"/>
    <w:rsid w:val="003B730E"/>
    <w:rsid w:val="003B744A"/>
    <w:rsid w:val="003B759E"/>
    <w:rsid w:val="003B76F1"/>
    <w:rsid w:val="003B777B"/>
    <w:rsid w:val="003B794E"/>
    <w:rsid w:val="003B7DC5"/>
    <w:rsid w:val="003C01D9"/>
    <w:rsid w:val="003C01DA"/>
    <w:rsid w:val="003C0343"/>
    <w:rsid w:val="003C078A"/>
    <w:rsid w:val="003C0985"/>
    <w:rsid w:val="003C0D9C"/>
    <w:rsid w:val="003C0DF3"/>
    <w:rsid w:val="003C0E0F"/>
    <w:rsid w:val="003C145A"/>
    <w:rsid w:val="003C174E"/>
    <w:rsid w:val="003C176B"/>
    <w:rsid w:val="003C1C41"/>
    <w:rsid w:val="003C1D93"/>
    <w:rsid w:val="003C2081"/>
    <w:rsid w:val="003C214F"/>
    <w:rsid w:val="003C26B4"/>
    <w:rsid w:val="003C279C"/>
    <w:rsid w:val="003C27D4"/>
    <w:rsid w:val="003C283F"/>
    <w:rsid w:val="003C2858"/>
    <w:rsid w:val="003C2862"/>
    <w:rsid w:val="003C2F88"/>
    <w:rsid w:val="003C3053"/>
    <w:rsid w:val="003C3229"/>
    <w:rsid w:val="003C328C"/>
    <w:rsid w:val="003C34FE"/>
    <w:rsid w:val="003C3873"/>
    <w:rsid w:val="003C3B2A"/>
    <w:rsid w:val="003C3CC4"/>
    <w:rsid w:val="003C408E"/>
    <w:rsid w:val="003C431A"/>
    <w:rsid w:val="003C4369"/>
    <w:rsid w:val="003C439E"/>
    <w:rsid w:val="003C43CB"/>
    <w:rsid w:val="003C44A4"/>
    <w:rsid w:val="003C450B"/>
    <w:rsid w:val="003C4532"/>
    <w:rsid w:val="003C457C"/>
    <w:rsid w:val="003C466C"/>
    <w:rsid w:val="003C46BB"/>
    <w:rsid w:val="003C48A1"/>
    <w:rsid w:val="003C4B10"/>
    <w:rsid w:val="003C4DA3"/>
    <w:rsid w:val="003C4E32"/>
    <w:rsid w:val="003C55A5"/>
    <w:rsid w:val="003C5C02"/>
    <w:rsid w:val="003C6410"/>
    <w:rsid w:val="003C6488"/>
    <w:rsid w:val="003C65A7"/>
    <w:rsid w:val="003C66FB"/>
    <w:rsid w:val="003C67B1"/>
    <w:rsid w:val="003C6858"/>
    <w:rsid w:val="003C6A07"/>
    <w:rsid w:val="003C6D29"/>
    <w:rsid w:val="003C6F17"/>
    <w:rsid w:val="003C7333"/>
    <w:rsid w:val="003C75E2"/>
    <w:rsid w:val="003C760A"/>
    <w:rsid w:val="003C7A14"/>
    <w:rsid w:val="003C7BA5"/>
    <w:rsid w:val="003C7FB4"/>
    <w:rsid w:val="003D00AF"/>
    <w:rsid w:val="003D0194"/>
    <w:rsid w:val="003D02D7"/>
    <w:rsid w:val="003D051E"/>
    <w:rsid w:val="003D07BB"/>
    <w:rsid w:val="003D0938"/>
    <w:rsid w:val="003D0CBA"/>
    <w:rsid w:val="003D0CF3"/>
    <w:rsid w:val="003D0F59"/>
    <w:rsid w:val="003D10D2"/>
    <w:rsid w:val="003D170D"/>
    <w:rsid w:val="003D1B70"/>
    <w:rsid w:val="003D1C9B"/>
    <w:rsid w:val="003D1E66"/>
    <w:rsid w:val="003D1FDF"/>
    <w:rsid w:val="003D203B"/>
    <w:rsid w:val="003D203F"/>
    <w:rsid w:val="003D2403"/>
    <w:rsid w:val="003D2537"/>
    <w:rsid w:val="003D2581"/>
    <w:rsid w:val="003D273F"/>
    <w:rsid w:val="003D2BAD"/>
    <w:rsid w:val="003D2BC8"/>
    <w:rsid w:val="003D2BE3"/>
    <w:rsid w:val="003D2C04"/>
    <w:rsid w:val="003D2D6B"/>
    <w:rsid w:val="003D3059"/>
    <w:rsid w:val="003D3144"/>
    <w:rsid w:val="003D3264"/>
    <w:rsid w:val="003D3348"/>
    <w:rsid w:val="003D3364"/>
    <w:rsid w:val="003D33EE"/>
    <w:rsid w:val="003D37D5"/>
    <w:rsid w:val="003D3ACF"/>
    <w:rsid w:val="003D3CD8"/>
    <w:rsid w:val="003D3E2F"/>
    <w:rsid w:val="003D41D9"/>
    <w:rsid w:val="003D430C"/>
    <w:rsid w:val="003D4488"/>
    <w:rsid w:val="003D44B6"/>
    <w:rsid w:val="003D47A9"/>
    <w:rsid w:val="003D4834"/>
    <w:rsid w:val="003D4854"/>
    <w:rsid w:val="003D4894"/>
    <w:rsid w:val="003D4A82"/>
    <w:rsid w:val="003D4BB7"/>
    <w:rsid w:val="003D5263"/>
    <w:rsid w:val="003D5356"/>
    <w:rsid w:val="003D5394"/>
    <w:rsid w:val="003D5597"/>
    <w:rsid w:val="003D5736"/>
    <w:rsid w:val="003D5776"/>
    <w:rsid w:val="003D5777"/>
    <w:rsid w:val="003D59F0"/>
    <w:rsid w:val="003D5E3D"/>
    <w:rsid w:val="003D6024"/>
    <w:rsid w:val="003D6A45"/>
    <w:rsid w:val="003D6A9E"/>
    <w:rsid w:val="003D704D"/>
    <w:rsid w:val="003D737C"/>
    <w:rsid w:val="003D737F"/>
    <w:rsid w:val="003D7383"/>
    <w:rsid w:val="003D73E8"/>
    <w:rsid w:val="003D73EF"/>
    <w:rsid w:val="003D754A"/>
    <w:rsid w:val="003D762F"/>
    <w:rsid w:val="003D769B"/>
    <w:rsid w:val="003D77F6"/>
    <w:rsid w:val="003D7927"/>
    <w:rsid w:val="003D792E"/>
    <w:rsid w:val="003D7B40"/>
    <w:rsid w:val="003D7D47"/>
    <w:rsid w:val="003E00A6"/>
    <w:rsid w:val="003E01AE"/>
    <w:rsid w:val="003E042B"/>
    <w:rsid w:val="003E04A7"/>
    <w:rsid w:val="003E05E0"/>
    <w:rsid w:val="003E05FE"/>
    <w:rsid w:val="003E0A50"/>
    <w:rsid w:val="003E0B4D"/>
    <w:rsid w:val="003E0D82"/>
    <w:rsid w:val="003E0E07"/>
    <w:rsid w:val="003E10CD"/>
    <w:rsid w:val="003E117A"/>
    <w:rsid w:val="003E163C"/>
    <w:rsid w:val="003E1850"/>
    <w:rsid w:val="003E1927"/>
    <w:rsid w:val="003E1E1E"/>
    <w:rsid w:val="003E1FB4"/>
    <w:rsid w:val="003E2165"/>
    <w:rsid w:val="003E27DA"/>
    <w:rsid w:val="003E2FA2"/>
    <w:rsid w:val="003E2FF2"/>
    <w:rsid w:val="003E314B"/>
    <w:rsid w:val="003E33F6"/>
    <w:rsid w:val="003E354F"/>
    <w:rsid w:val="003E367E"/>
    <w:rsid w:val="003E36E2"/>
    <w:rsid w:val="003E403F"/>
    <w:rsid w:val="003E47AE"/>
    <w:rsid w:val="003E47E7"/>
    <w:rsid w:val="003E5072"/>
    <w:rsid w:val="003E5153"/>
    <w:rsid w:val="003E515D"/>
    <w:rsid w:val="003E5286"/>
    <w:rsid w:val="003E570E"/>
    <w:rsid w:val="003E583F"/>
    <w:rsid w:val="003E5891"/>
    <w:rsid w:val="003E5F68"/>
    <w:rsid w:val="003E6303"/>
    <w:rsid w:val="003E630D"/>
    <w:rsid w:val="003E670F"/>
    <w:rsid w:val="003E69D6"/>
    <w:rsid w:val="003E6C24"/>
    <w:rsid w:val="003E6DAD"/>
    <w:rsid w:val="003E6FF7"/>
    <w:rsid w:val="003E704A"/>
    <w:rsid w:val="003E75DD"/>
    <w:rsid w:val="003E765A"/>
    <w:rsid w:val="003E77D8"/>
    <w:rsid w:val="003E792D"/>
    <w:rsid w:val="003E7BB2"/>
    <w:rsid w:val="003E7D26"/>
    <w:rsid w:val="003E7FA7"/>
    <w:rsid w:val="003E7FFE"/>
    <w:rsid w:val="003F00AB"/>
    <w:rsid w:val="003F0147"/>
    <w:rsid w:val="003F019C"/>
    <w:rsid w:val="003F020C"/>
    <w:rsid w:val="003F0333"/>
    <w:rsid w:val="003F03A6"/>
    <w:rsid w:val="003F08AD"/>
    <w:rsid w:val="003F0989"/>
    <w:rsid w:val="003F0B57"/>
    <w:rsid w:val="003F0B84"/>
    <w:rsid w:val="003F0CC0"/>
    <w:rsid w:val="003F0DE2"/>
    <w:rsid w:val="003F1020"/>
    <w:rsid w:val="003F1200"/>
    <w:rsid w:val="003F145E"/>
    <w:rsid w:val="003F1787"/>
    <w:rsid w:val="003F192B"/>
    <w:rsid w:val="003F196E"/>
    <w:rsid w:val="003F1A8D"/>
    <w:rsid w:val="003F1C72"/>
    <w:rsid w:val="003F1CF1"/>
    <w:rsid w:val="003F1F78"/>
    <w:rsid w:val="003F1F91"/>
    <w:rsid w:val="003F25FB"/>
    <w:rsid w:val="003F2683"/>
    <w:rsid w:val="003F2697"/>
    <w:rsid w:val="003F277F"/>
    <w:rsid w:val="003F2A78"/>
    <w:rsid w:val="003F2CF0"/>
    <w:rsid w:val="003F2E10"/>
    <w:rsid w:val="003F3184"/>
    <w:rsid w:val="003F3263"/>
    <w:rsid w:val="003F3717"/>
    <w:rsid w:val="003F381E"/>
    <w:rsid w:val="003F3A59"/>
    <w:rsid w:val="003F3D45"/>
    <w:rsid w:val="003F4324"/>
    <w:rsid w:val="003F437F"/>
    <w:rsid w:val="003F465F"/>
    <w:rsid w:val="003F4954"/>
    <w:rsid w:val="003F49D9"/>
    <w:rsid w:val="003F4D6E"/>
    <w:rsid w:val="003F4EDF"/>
    <w:rsid w:val="003F520E"/>
    <w:rsid w:val="003F52F9"/>
    <w:rsid w:val="003F5323"/>
    <w:rsid w:val="003F53FC"/>
    <w:rsid w:val="003F54FC"/>
    <w:rsid w:val="003F55C8"/>
    <w:rsid w:val="003F5663"/>
    <w:rsid w:val="003F5802"/>
    <w:rsid w:val="003F5852"/>
    <w:rsid w:val="003F5958"/>
    <w:rsid w:val="003F620E"/>
    <w:rsid w:val="003F640B"/>
    <w:rsid w:val="003F6496"/>
    <w:rsid w:val="003F66A4"/>
    <w:rsid w:val="003F6793"/>
    <w:rsid w:val="003F67B5"/>
    <w:rsid w:val="003F689F"/>
    <w:rsid w:val="003F6DF3"/>
    <w:rsid w:val="003F721A"/>
    <w:rsid w:val="003F7239"/>
    <w:rsid w:val="003F737D"/>
    <w:rsid w:val="003F7575"/>
    <w:rsid w:val="003F75F8"/>
    <w:rsid w:val="003F7701"/>
    <w:rsid w:val="003F78DC"/>
    <w:rsid w:val="004004EF"/>
    <w:rsid w:val="00400805"/>
    <w:rsid w:val="00400B1A"/>
    <w:rsid w:val="00400C65"/>
    <w:rsid w:val="00400DE0"/>
    <w:rsid w:val="00400EBC"/>
    <w:rsid w:val="00400F33"/>
    <w:rsid w:val="00401131"/>
    <w:rsid w:val="004011B5"/>
    <w:rsid w:val="00401742"/>
    <w:rsid w:val="00401D8F"/>
    <w:rsid w:val="00402392"/>
    <w:rsid w:val="004023DB"/>
    <w:rsid w:val="00402472"/>
    <w:rsid w:val="00402770"/>
    <w:rsid w:val="004027BE"/>
    <w:rsid w:val="004027C0"/>
    <w:rsid w:val="004027DA"/>
    <w:rsid w:val="00402819"/>
    <w:rsid w:val="00403278"/>
    <w:rsid w:val="004034E6"/>
    <w:rsid w:val="0040355C"/>
    <w:rsid w:val="0040365A"/>
    <w:rsid w:val="00403906"/>
    <w:rsid w:val="00403954"/>
    <w:rsid w:val="00403D6F"/>
    <w:rsid w:val="00403F52"/>
    <w:rsid w:val="0040476F"/>
    <w:rsid w:val="00404BC4"/>
    <w:rsid w:val="00404C28"/>
    <w:rsid w:val="00404CC4"/>
    <w:rsid w:val="00404EDB"/>
    <w:rsid w:val="00404FD1"/>
    <w:rsid w:val="00404FFF"/>
    <w:rsid w:val="0040526E"/>
    <w:rsid w:val="004053F9"/>
    <w:rsid w:val="0040541C"/>
    <w:rsid w:val="00405471"/>
    <w:rsid w:val="00405500"/>
    <w:rsid w:val="00405754"/>
    <w:rsid w:val="0040589B"/>
    <w:rsid w:val="0040598F"/>
    <w:rsid w:val="004059FC"/>
    <w:rsid w:val="00405C6D"/>
    <w:rsid w:val="00405C82"/>
    <w:rsid w:val="00405DA4"/>
    <w:rsid w:val="0040612F"/>
    <w:rsid w:val="00406455"/>
    <w:rsid w:val="00406456"/>
    <w:rsid w:val="004066AE"/>
    <w:rsid w:val="004068AE"/>
    <w:rsid w:val="00406B81"/>
    <w:rsid w:val="00406C17"/>
    <w:rsid w:val="00406DEA"/>
    <w:rsid w:val="00406E0E"/>
    <w:rsid w:val="0040708A"/>
    <w:rsid w:val="00407422"/>
    <w:rsid w:val="00407433"/>
    <w:rsid w:val="004100C2"/>
    <w:rsid w:val="00410BC5"/>
    <w:rsid w:val="00410EF7"/>
    <w:rsid w:val="00411085"/>
    <w:rsid w:val="0041123A"/>
    <w:rsid w:val="00411388"/>
    <w:rsid w:val="004117C1"/>
    <w:rsid w:val="00412374"/>
    <w:rsid w:val="004127CB"/>
    <w:rsid w:val="00412D83"/>
    <w:rsid w:val="00412F4D"/>
    <w:rsid w:val="00413171"/>
    <w:rsid w:val="004133D8"/>
    <w:rsid w:val="004135E3"/>
    <w:rsid w:val="00413663"/>
    <w:rsid w:val="00413929"/>
    <w:rsid w:val="0041392A"/>
    <w:rsid w:val="00413A9E"/>
    <w:rsid w:val="00413FA9"/>
    <w:rsid w:val="004142F5"/>
    <w:rsid w:val="00414331"/>
    <w:rsid w:val="00414BF5"/>
    <w:rsid w:val="00414D63"/>
    <w:rsid w:val="004150D9"/>
    <w:rsid w:val="0041524F"/>
    <w:rsid w:val="00415ACD"/>
    <w:rsid w:val="00415D81"/>
    <w:rsid w:val="00415F9C"/>
    <w:rsid w:val="004161E0"/>
    <w:rsid w:val="0041657E"/>
    <w:rsid w:val="00416803"/>
    <w:rsid w:val="004169D6"/>
    <w:rsid w:val="004172E9"/>
    <w:rsid w:val="0041733D"/>
    <w:rsid w:val="004174F6"/>
    <w:rsid w:val="00417757"/>
    <w:rsid w:val="00417963"/>
    <w:rsid w:val="00417A27"/>
    <w:rsid w:val="00417ACC"/>
    <w:rsid w:val="00417B62"/>
    <w:rsid w:val="00417BC7"/>
    <w:rsid w:val="00417EF0"/>
    <w:rsid w:val="004201DA"/>
    <w:rsid w:val="004205BF"/>
    <w:rsid w:val="00420668"/>
    <w:rsid w:val="0042071A"/>
    <w:rsid w:val="00420841"/>
    <w:rsid w:val="00420CB1"/>
    <w:rsid w:val="00421007"/>
    <w:rsid w:val="0042103A"/>
    <w:rsid w:val="00421046"/>
    <w:rsid w:val="00421393"/>
    <w:rsid w:val="004215CB"/>
    <w:rsid w:val="00421663"/>
    <w:rsid w:val="00421B42"/>
    <w:rsid w:val="00421B83"/>
    <w:rsid w:val="00421BD6"/>
    <w:rsid w:val="00421C8E"/>
    <w:rsid w:val="00421CC6"/>
    <w:rsid w:val="00421D4A"/>
    <w:rsid w:val="00421DAB"/>
    <w:rsid w:val="00421DAC"/>
    <w:rsid w:val="00422370"/>
    <w:rsid w:val="004223A9"/>
    <w:rsid w:val="00422498"/>
    <w:rsid w:val="00422B35"/>
    <w:rsid w:val="00422B3B"/>
    <w:rsid w:val="00422B3E"/>
    <w:rsid w:val="00422CCE"/>
    <w:rsid w:val="00423270"/>
    <w:rsid w:val="004232ED"/>
    <w:rsid w:val="00423435"/>
    <w:rsid w:val="004234CA"/>
    <w:rsid w:val="004238DC"/>
    <w:rsid w:val="0042396A"/>
    <w:rsid w:val="004239E5"/>
    <w:rsid w:val="00423D28"/>
    <w:rsid w:val="00423E2F"/>
    <w:rsid w:val="00423E9C"/>
    <w:rsid w:val="00423EF2"/>
    <w:rsid w:val="00424172"/>
    <w:rsid w:val="00424583"/>
    <w:rsid w:val="00424696"/>
    <w:rsid w:val="00424977"/>
    <w:rsid w:val="00424BC3"/>
    <w:rsid w:val="00424CC1"/>
    <w:rsid w:val="00424D74"/>
    <w:rsid w:val="004253AA"/>
    <w:rsid w:val="00425560"/>
    <w:rsid w:val="00425794"/>
    <w:rsid w:val="004259B8"/>
    <w:rsid w:val="00425E92"/>
    <w:rsid w:val="00425F61"/>
    <w:rsid w:val="00426086"/>
    <w:rsid w:val="00426148"/>
    <w:rsid w:val="00426155"/>
    <w:rsid w:val="004264AC"/>
    <w:rsid w:val="0042667A"/>
    <w:rsid w:val="00426948"/>
    <w:rsid w:val="00426B37"/>
    <w:rsid w:val="00426C15"/>
    <w:rsid w:val="00426CFD"/>
    <w:rsid w:val="00426F81"/>
    <w:rsid w:val="00427091"/>
    <w:rsid w:val="004270A0"/>
    <w:rsid w:val="0042719A"/>
    <w:rsid w:val="0042721A"/>
    <w:rsid w:val="00427401"/>
    <w:rsid w:val="00427506"/>
    <w:rsid w:val="00427512"/>
    <w:rsid w:val="00427A64"/>
    <w:rsid w:val="00427BBF"/>
    <w:rsid w:val="00427C26"/>
    <w:rsid w:val="00427CA4"/>
    <w:rsid w:val="00427D95"/>
    <w:rsid w:val="00427DB7"/>
    <w:rsid w:val="00427E8E"/>
    <w:rsid w:val="00427EEF"/>
    <w:rsid w:val="00430083"/>
    <w:rsid w:val="004301B0"/>
    <w:rsid w:val="0043053D"/>
    <w:rsid w:val="0043062B"/>
    <w:rsid w:val="004307C2"/>
    <w:rsid w:val="00430855"/>
    <w:rsid w:val="00430D19"/>
    <w:rsid w:val="00430D56"/>
    <w:rsid w:val="00430EC8"/>
    <w:rsid w:val="00430FE6"/>
    <w:rsid w:val="00431283"/>
    <w:rsid w:val="00431CCB"/>
    <w:rsid w:val="004322AB"/>
    <w:rsid w:val="00432567"/>
    <w:rsid w:val="0043260B"/>
    <w:rsid w:val="004327D3"/>
    <w:rsid w:val="00432D5F"/>
    <w:rsid w:val="00432D91"/>
    <w:rsid w:val="00432F35"/>
    <w:rsid w:val="004331AF"/>
    <w:rsid w:val="004332AA"/>
    <w:rsid w:val="00433A7D"/>
    <w:rsid w:val="00433AB6"/>
    <w:rsid w:val="00433E9B"/>
    <w:rsid w:val="00434073"/>
    <w:rsid w:val="00434418"/>
    <w:rsid w:val="00434434"/>
    <w:rsid w:val="004344A5"/>
    <w:rsid w:val="00434695"/>
    <w:rsid w:val="004347AA"/>
    <w:rsid w:val="00434C0E"/>
    <w:rsid w:val="00435440"/>
    <w:rsid w:val="0043560A"/>
    <w:rsid w:val="0043577A"/>
    <w:rsid w:val="00435985"/>
    <w:rsid w:val="00435A7C"/>
    <w:rsid w:val="00435B78"/>
    <w:rsid w:val="00435E77"/>
    <w:rsid w:val="00435F17"/>
    <w:rsid w:val="00435F9D"/>
    <w:rsid w:val="004360DA"/>
    <w:rsid w:val="004366EA"/>
    <w:rsid w:val="004367DC"/>
    <w:rsid w:val="00436849"/>
    <w:rsid w:val="00436A74"/>
    <w:rsid w:val="00436D05"/>
    <w:rsid w:val="00436DC8"/>
    <w:rsid w:val="00436FFC"/>
    <w:rsid w:val="004370A4"/>
    <w:rsid w:val="00437177"/>
    <w:rsid w:val="004372B8"/>
    <w:rsid w:val="004373DE"/>
    <w:rsid w:val="00437465"/>
    <w:rsid w:val="004374DA"/>
    <w:rsid w:val="0043760A"/>
    <w:rsid w:val="00437722"/>
    <w:rsid w:val="00437741"/>
    <w:rsid w:val="004379B2"/>
    <w:rsid w:val="00437B39"/>
    <w:rsid w:val="00437D39"/>
    <w:rsid w:val="00437FBC"/>
    <w:rsid w:val="0044016C"/>
    <w:rsid w:val="00440488"/>
    <w:rsid w:val="00440709"/>
    <w:rsid w:val="0044085B"/>
    <w:rsid w:val="00440D6A"/>
    <w:rsid w:val="00441295"/>
    <w:rsid w:val="00441420"/>
    <w:rsid w:val="0044143F"/>
    <w:rsid w:val="004415F4"/>
    <w:rsid w:val="004418C9"/>
    <w:rsid w:val="00441A8E"/>
    <w:rsid w:val="00441BE0"/>
    <w:rsid w:val="00441EAB"/>
    <w:rsid w:val="004420BF"/>
    <w:rsid w:val="00442111"/>
    <w:rsid w:val="004426EB"/>
    <w:rsid w:val="0044272F"/>
    <w:rsid w:val="004429CD"/>
    <w:rsid w:val="00442A82"/>
    <w:rsid w:val="00442B3B"/>
    <w:rsid w:val="00442E58"/>
    <w:rsid w:val="00442F6F"/>
    <w:rsid w:val="00442F7A"/>
    <w:rsid w:val="00443307"/>
    <w:rsid w:val="004433B7"/>
    <w:rsid w:val="004435D4"/>
    <w:rsid w:val="0044439D"/>
    <w:rsid w:val="00444988"/>
    <w:rsid w:val="00444BF6"/>
    <w:rsid w:val="00444C18"/>
    <w:rsid w:val="00444D67"/>
    <w:rsid w:val="00445512"/>
    <w:rsid w:val="004456EC"/>
    <w:rsid w:val="00445B5D"/>
    <w:rsid w:val="00445C9C"/>
    <w:rsid w:val="00445CC4"/>
    <w:rsid w:val="004460BE"/>
    <w:rsid w:val="004465EA"/>
    <w:rsid w:val="004469BB"/>
    <w:rsid w:val="00446D5F"/>
    <w:rsid w:val="00446D71"/>
    <w:rsid w:val="00446FA5"/>
    <w:rsid w:val="004470F0"/>
    <w:rsid w:val="00447215"/>
    <w:rsid w:val="004477E8"/>
    <w:rsid w:val="00447AE8"/>
    <w:rsid w:val="00447B97"/>
    <w:rsid w:val="00447DBB"/>
    <w:rsid w:val="00447F80"/>
    <w:rsid w:val="00447F97"/>
    <w:rsid w:val="00450110"/>
    <w:rsid w:val="00450192"/>
    <w:rsid w:val="00450374"/>
    <w:rsid w:val="0045046A"/>
    <w:rsid w:val="004504F1"/>
    <w:rsid w:val="0045051C"/>
    <w:rsid w:val="00450690"/>
    <w:rsid w:val="00450715"/>
    <w:rsid w:val="00450AE1"/>
    <w:rsid w:val="00450CB8"/>
    <w:rsid w:val="00450D95"/>
    <w:rsid w:val="00450E62"/>
    <w:rsid w:val="0045105C"/>
    <w:rsid w:val="00451234"/>
    <w:rsid w:val="004517B4"/>
    <w:rsid w:val="00451F33"/>
    <w:rsid w:val="00451FC1"/>
    <w:rsid w:val="00452202"/>
    <w:rsid w:val="0045243F"/>
    <w:rsid w:val="00452613"/>
    <w:rsid w:val="00452647"/>
    <w:rsid w:val="0045271D"/>
    <w:rsid w:val="004529CE"/>
    <w:rsid w:val="00452AA1"/>
    <w:rsid w:val="00452CE0"/>
    <w:rsid w:val="0045307D"/>
    <w:rsid w:val="004530B4"/>
    <w:rsid w:val="0045310B"/>
    <w:rsid w:val="00453216"/>
    <w:rsid w:val="004533C2"/>
    <w:rsid w:val="004534FD"/>
    <w:rsid w:val="0045350D"/>
    <w:rsid w:val="00453648"/>
    <w:rsid w:val="004536E7"/>
    <w:rsid w:val="00453999"/>
    <w:rsid w:val="00453C48"/>
    <w:rsid w:val="00453D58"/>
    <w:rsid w:val="00453DDC"/>
    <w:rsid w:val="00453F57"/>
    <w:rsid w:val="0045407B"/>
    <w:rsid w:val="00454090"/>
    <w:rsid w:val="00454325"/>
    <w:rsid w:val="0045436C"/>
    <w:rsid w:val="00454608"/>
    <w:rsid w:val="00454788"/>
    <w:rsid w:val="0045498A"/>
    <w:rsid w:val="00454D2B"/>
    <w:rsid w:val="00454D2C"/>
    <w:rsid w:val="00454E25"/>
    <w:rsid w:val="00454E9D"/>
    <w:rsid w:val="00454EE2"/>
    <w:rsid w:val="0045517A"/>
    <w:rsid w:val="004552CB"/>
    <w:rsid w:val="00455396"/>
    <w:rsid w:val="00455548"/>
    <w:rsid w:val="004555E8"/>
    <w:rsid w:val="00455606"/>
    <w:rsid w:val="00455639"/>
    <w:rsid w:val="004556C1"/>
    <w:rsid w:val="00455D8A"/>
    <w:rsid w:val="00455DA4"/>
    <w:rsid w:val="00455F81"/>
    <w:rsid w:val="0045613F"/>
    <w:rsid w:val="00456180"/>
    <w:rsid w:val="004561FC"/>
    <w:rsid w:val="00456237"/>
    <w:rsid w:val="004567FF"/>
    <w:rsid w:val="0045698C"/>
    <w:rsid w:val="00456BA3"/>
    <w:rsid w:val="00456D74"/>
    <w:rsid w:val="00456D79"/>
    <w:rsid w:val="00456D80"/>
    <w:rsid w:val="0045708B"/>
    <w:rsid w:val="004570B0"/>
    <w:rsid w:val="00457458"/>
    <w:rsid w:val="004575CC"/>
    <w:rsid w:val="00457706"/>
    <w:rsid w:val="0045797A"/>
    <w:rsid w:val="00457AB6"/>
    <w:rsid w:val="00457F56"/>
    <w:rsid w:val="0046000B"/>
    <w:rsid w:val="00460261"/>
    <w:rsid w:val="00461107"/>
    <w:rsid w:val="00461178"/>
    <w:rsid w:val="004614F1"/>
    <w:rsid w:val="0046176B"/>
    <w:rsid w:val="00461AA3"/>
    <w:rsid w:val="00461AD3"/>
    <w:rsid w:val="00461BD5"/>
    <w:rsid w:val="00461F35"/>
    <w:rsid w:val="0046218F"/>
    <w:rsid w:val="004621C3"/>
    <w:rsid w:val="004625BF"/>
    <w:rsid w:val="00462964"/>
    <w:rsid w:val="00462B51"/>
    <w:rsid w:val="00462BA3"/>
    <w:rsid w:val="00462D67"/>
    <w:rsid w:val="00462F51"/>
    <w:rsid w:val="004636C0"/>
    <w:rsid w:val="00463768"/>
    <w:rsid w:val="00463A91"/>
    <w:rsid w:val="00463BC7"/>
    <w:rsid w:val="00463D21"/>
    <w:rsid w:val="00463E4F"/>
    <w:rsid w:val="00463F34"/>
    <w:rsid w:val="00464324"/>
    <w:rsid w:val="00464B71"/>
    <w:rsid w:val="00464B7E"/>
    <w:rsid w:val="0046511A"/>
    <w:rsid w:val="0046523B"/>
    <w:rsid w:val="00465241"/>
    <w:rsid w:val="00465705"/>
    <w:rsid w:val="004657F8"/>
    <w:rsid w:val="00465A03"/>
    <w:rsid w:val="00465ADD"/>
    <w:rsid w:val="00465BA0"/>
    <w:rsid w:val="00466004"/>
    <w:rsid w:val="0046630C"/>
    <w:rsid w:val="00466336"/>
    <w:rsid w:val="00466490"/>
    <w:rsid w:val="00466681"/>
    <w:rsid w:val="00466959"/>
    <w:rsid w:val="00466AFF"/>
    <w:rsid w:val="00466BF6"/>
    <w:rsid w:val="00466F37"/>
    <w:rsid w:val="00466F82"/>
    <w:rsid w:val="00467399"/>
    <w:rsid w:val="0046757A"/>
    <w:rsid w:val="0046779F"/>
    <w:rsid w:val="0046796E"/>
    <w:rsid w:val="00467AFC"/>
    <w:rsid w:val="00467B3B"/>
    <w:rsid w:val="00467F24"/>
    <w:rsid w:val="00467F73"/>
    <w:rsid w:val="00470138"/>
    <w:rsid w:val="00470448"/>
    <w:rsid w:val="00470DAB"/>
    <w:rsid w:val="00470EA9"/>
    <w:rsid w:val="00470ED9"/>
    <w:rsid w:val="00471367"/>
    <w:rsid w:val="0047156E"/>
    <w:rsid w:val="0047164E"/>
    <w:rsid w:val="00471703"/>
    <w:rsid w:val="00471B35"/>
    <w:rsid w:val="00472452"/>
    <w:rsid w:val="00472C16"/>
    <w:rsid w:val="00472C43"/>
    <w:rsid w:val="00472C71"/>
    <w:rsid w:val="00472E10"/>
    <w:rsid w:val="00472E6E"/>
    <w:rsid w:val="00473237"/>
    <w:rsid w:val="00473279"/>
    <w:rsid w:val="00473997"/>
    <w:rsid w:val="004739EE"/>
    <w:rsid w:val="00473B4E"/>
    <w:rsid w:val="0047424C"/>
    <w:rsid w:val="00474467"/>
    <w:rsid w:val="00474651"/>
    <w:rsid w:val="0047476C"/>
    <w:rsid w:val="00474820"/>
    <w:rsid w:val="004748F3"/>
    <w:rsid w:val="00474C4D"/>
    <w:rsid w:val="00474E1B"/>
    <w:rsid w:val="004752E9"/>
    <w:rsid w:val="00475D45"/>
    <w:rsid w:val="004763F4"/>
    <w:rsid w:val="00476A34"/>
    <w:rsid w:val="00476A5A"/>
    <w:rsid w:val="00476DD2"/>
    <w:rsid w:val="00476F26"/>
    <w:rsid w:val="00477328"/>
    <w:rsid w:val="0047741C"/>
    <w:rsid w:val="00477822"/>
    <w:rsid w:val="00477B4D"/>
    <w:rsid w:val="00477C7B"/>
    <w:rsid w:val="00477D90"/>
    <w:rsid w:val="00480180"/>
    <w:rsid w:val="0048055A"/>
    <w:rsid w:val="004806E3"/>
    <w:rsid w:val="0048083D"/>
    <w:rsid w:val="004809D0"/>
    <w:rsid w:val="00480A20"/>
    <w:rsid w:val="00480BF0"/>
    <w:rsid w:val="00480EB6"/>
    <w:rsid w:val="00480EE9"/>
    <w:rsid w:val="00480F16"/>
    <w:rsid w:val="00480F5B"/>
    <w:rsid w:val="00481528"/>
    <w:rsid w:val="004816C3"/>
    <w:rsid w:val="004816F1"/>
    <w:rsid w:val="004817B6"/>
    <w:rsid w:val="004819C5"/>
    <w:rsid w:val="00481AF5"/>
    <w:rsid w:val="00481BBB"/>
    <w:rsid w:val="00482133"/>
    <w:rsid w:val="004821A4"/>
    <w:rsid w:val="00482234"/>
    <w:rsid w:val="00482558"/>
    <w:rsid w:val="0048292D"/>
    <w:rsid w:val="0048293E"/>
    <w:rsid w:val="00482A4C"/>
    <w:rsid w:val="0048310A"/>
    <w:rsid w:val="00483553"/>
    <w:rsid w:val="004835EF"/>
    <w:rsid w:val="00483670"/>
    <w:rsid w:val="004838C0"/>
    <w:rsid w:val="00483BDA"/>
    <w:rsid w:val="00483CA2"/>
    <w:rsid w:val="00483E31"/>
    <w:rsid w:val="00483F22"/>
    <w:rsid w:val="00484363"/>
    <w:rsid w:val="0048472C"/>
    <w:rsid w:val="004847D1"/>
    <w:rsid w:val="00484EB1"/>
    <w:rsid w:val="004850EE"/>
    <w:rsid w:val="004851FC"/>
    <w:rsid w:val="00485257"/>
    <w:rsid w:val="004854B7"/>
    <w:rsid w:val="004855CF"/>
    <w:rsid w:val="00485C42"/>
    <w:rsid w:val="00485DAE"/>
    <w:rsid w:val="00485FCD"/>
    <w:rsid w:val="00486024"/>
    <w:rsid w:val="00486047"/>
    <w:rsid w:val="00486104"/>
    <w:rsid w:val="004863CB"/>
    <w:rsid w:val="004865DB"/>
    <w:rsid w:val="004869D0"/>
    <w:rsid w:val="00486BA6"/>
    <w:rsid w:val="00486CC7"/>
    <w:rsid w:val="00486D01"/>
    <w:rsid w:val="004870A2"/>
    <w:rsid w:val="004871D5"/>
    <w:rsid w:val="004873E4"/>
    <w:rsid w:val="00487511"/>
    <w:rsid w:val="00487687"/>
    <w:rsid w:val="004879EE"/>
    <w:rsid w:val="00487A9F"/>
    <w:rsid w:val="00487CA0"/>
    <w:rsid w:val="00490113"/>
    <w:rsid w:val="00490567"/>
    <w:rsid w:val="004907B6"/>
    <w:rsid w:val="00490C9B"/>
    <w:rsid w:val="00490DDB"/>
    <w:rsid w:val="004910C2"/>
    <w:rsid w:val="0049122D"/>
    <w:rsid w:val="00491274"/>
    <w:rsid w:val="004912D2"/>
    <w:rsid w:val="00491364"/>
    <w:rsid w:val="004917D2"/>
    <w:rsid w:val="0049190E"/>
    <w:rsid w:val="00491E53"/>
    <w:rsid w:val="00492101"/>
    <w:rsid w:val="00492424"/>
    <w:rsid w:val="004928E2"/>
    <w:rsid w:val="00492A7E"/>
    <w:rsid w:val="00492B42"/>
    <w:rsid w:val="0049301A"/>
    <w:rsid w:val="00493184"/>
    <w:rsid w:val="00493238"/>
    <w:rsid w:val="00493966"/>
    <w:rsid w:val="00493AC3"/>
    <w:rsid w:val="00493B03"/>
    <w:rsid w:val="00493B99"/>
    <w:rsid w:val="00493DBE"/>
    <w:rsid w:val="00493FC0"/>
    <w:rsid w:val="004942A3"/>
    <w:rsid w:val="004942A6"/>
    <w:rsid w:val="0049431B"/>
    <w:rsid w:val="00494364"/>
    <w:rsid w:val="004945F1"/>
    <w:rsid w:val="00494708"/>
    <w:rsid w:val="004948B3"/>
    <w:rsid w:val="00494D8C"/>
    <w:rsid w:val="00495052"/>
    <w:rsid w:val="0049507F"/>
    <w:rsid w:val="004951F0"/>
    <w:rsid w:val="00495230"/>
    <w:rsid w:val="0049528F"/>
    <w:rsid w:val="004954E2"/>
    <w:rsid w:val="00495647"/>
    <w:rsid w:val="00495784"/>
    <w:rsid w:val="004959D2"/>
    <w:rsid w:val="00495BAA"/>
    <w:rsid w:val="00495CE8"/>
    <w:rsid w:val="00495D97"/>
    <w:rsid w:val="00495EF9"/>
    <w:rsid w:val="00495FF7"/>
    <w:rsid w:val="0049628A"/>
    <w:rsid w:val="004964B7"/>
    <w:rsid w:val="00496565"/>
    <w:rsid w:val="00496721"/>
    <w:rsid w:val="004968E3"/>
    <w:rsid w:val="00496A00"/>
    <w:rsid w:val="00496B4F"/>
    <w:rsid w:val="004971FF"/>
    <w:rsid w:val="00497388"/>
    <w:rsid w:val="0049742F"/>
    <w:rsid w:val="00497601"/>
    <w:rsid w:val="004977E0"/>
    <w:rsid w:val="004977E9"/>
    <w:rsid w:val="00497802"/>
    <w:rsid w:val="00497B4C"/>
    <w:rsid w:val="00497BFD"/>
    <w:rsid w:val="00497EE5"/>
    <w:rsid w:val="004A025D"/>
    <w:rsid w:val="004A027F"/>
    <w:rsid w:val="004A0A9B"/>
    <w:rsid w:val="004A0D2B"/>
    <w:rsid w:val="004A133D"/>
    <w:rsid w:val="004A1390"/>
    <w:rsid w:val="004A14B1"/>
    <w:rsid w:val="004A1527"/>
    <w:rsid w:val="004A1A35"/>
    <w:rsid w:val="004A1CEC"/>
    <w:rsid w:val="004A1D15"/>
    <w:rsid w:val="004A1D4F"/>
    <w:rsid w:val="004A1FBA"/>
    <w:rsid w:val="004A226C"/>
    <w:rsid w:val="004A22FF"/>
    <w:rsid w:val="004A243D"/>
    <w:rsid w:val="004A2584"/>
    <w:rsid w:val="004A27D2"/>
    <w:rsid w:val="004A28CF"/>
    <w:rsid w:val="004A2BCC"/>
    <w:rsid w:val="004A3276"/>
    <w:rsid w:val="004A3309"/>
    <w:rsid w:val="004A33A5"/>
    <w:rsid w:val="004A3408"/>
    <w:rsid w:val="004A34F5"/>
    <w:rsid w:val="004A35C0"/>
    <w:rsid w:val="004A3736"/>
    <w:rsid w:val="004A393E"/>
    <w:rsid w:val="004A3999"/>
    <w:rsid w:val="004A3AD9"/>
    <w:rsid w:val="004A3FC1"/>
    <w:rsid w:val="004A42D6"/>
    <w:rsid w:val="004A4954"/>
    <w:rsid w:val="004A4A98"/>
    <w:rsid w:val="004A4C40"/>
    <w:rsid w:val="004A4DDA"/>
    <w:rsid w:val="004A52E9"/>
    <w:rsid w:val="004A57A1"/>
    <w:rsid w:val="004A5E95"/>
    <w:rsid w:val="004A5EC4"/>
    <w:rsid w:val="004A63E9"/>
    <w:rsid w:val="004A6D3E"/>
    <w:rsid w:val="004A6FF6"/>
    <w:rsid w:val="004A719C"/>
    <w:rsid w:val="004A7352"/>
    <w:rsid w:val="004A7624"/>
    <w:rsid w:val="004A7881"/>
    <w:rsid w:val="004A788A"/>
    <w:rsid w:val="004A7A0F"/>
    <w:rsid w:val="004A7F18"/>
    <w:rsid w:val="004A7F47"/>
    <w:rsid w:val="004B0121"/>
    <w:rsid w:val="004B018C"/>
    <w:rsid w:val="004B02B5"/>
    <w:rsid w:val="004B02DD"/>
    <w:rsid w:val="004B0516"/>
    <w:rsid w:val="004B0891"/>
    <w:rsid w:val="004B0985"/>
    <w:rsid w:val="004B0B75"/>
    <w:rsid w:val="004B0BFA"/>
    <w:rsid w:val="004B0C11"/>
    <w:rsid w:val="004B0D0F"/>
    <w:rsid w:val="004B1124"/>
    <w:rsid w:val="004B11A2"/>
    <w:rsid w:val="004B1226"/>
    <w:rsid w:val="004B1256"/>
    <w:rsid w:val="004B1319"/>
    <w:rsid w:val="004B171C"/>
    <w:rsid w:val="004B17A4"/>
    <w:rsid w:val="004B184B"/>
    <w:rsid w:val="004B1E12"/>
    <w:rsid w:val="004B1F95"/>
    <w:rsid w:val="004B1F9C"/>
    <w:rsid w:val="004B200F"/>
    <w:rsid w:val="004B213F"/>
    <w:rsid w:val="004B2334"/>
    <w:rsid w:val="004B23F7"/>
    <w:rsid w:val="004B2A97"/>
    <w:rsid w:val="004B2C35"/>
    <w:rsid w:val="004B342D"/>
    <w:rsid w:val="004B35E8"/>
    <w:rsid w:val="004B36EE"/>
    <w:rsid w:val="004B3A76"/>
    <w:rsid w:val="004B3AAD"/>
    <w:rsid w:val="004B3B21"/>
    <w:rsid w:val="004B3B28"/>
    <w:rsid w:val="004B3DBB"/>
    <w:rsid w:val="004B3DFF"/>
    <w:rsid w:val="004B40BF"/>
    <w:rsid w:val="004B41DA"/>
    <w:rsid w:val="004B4365"/>
    <w:rsid w:val="004B4496"/>
    <w:rsid w:val="004B44DF"/>
    <w:rsid w:val="004B4660"/>
    <w:rsid w:val="004B48F0"/>
    <w:rsid w:val="004B4DD3"/>
    <w:rsid w:val="004B4F41"/>
    <w:rsid w:val="004B4FC1"/>
    <w:rsid w:val="004B5108"/>
    <w:rsid w:val="004B527D"/>
    <w:rsid w:val="004B536D"/>
    <w:rsid w:val="004B54EF"/>
    <w:rsid w:val="004B582A"/>
    <w:rsid w:val="004B5D65"/>
    <w:rsid w:val="004B5ED6"/>
    <w:rsid w:val="004B5FEA"/>
    <w:rsid w:val="004B6330"/>
    <w:rsid w:val="004B63E6"/>
    <w:rsid w:val="004B6404"/>
    <w:rsid w:val="004B67B3"/>
    <w:rsid w:val="004B67D0"/>
    <w:rsid w:val="004B6C29"/>
    <w:rsid w:val="004B6D30"/>
    <w:rsid w:val="004B6D74"/>
    <w:rsid w:val="004B6E01"/>
    <w:rsid w:val="004B7560"/>
    <w:rsid w:val="004B7788"/>
    <w:rsid w:val="004B7846"/>
    <w:rsid w:val="004B7928"/>
    <w:rsid w:val="004B7975"/>
    <w:rsid w:val="004B7C1A"/>
    <w:rsid w:val="004B7D4E"/>
    <w:rsid w:val="004B7E39"/>
    <w:rsid w:val="004B7EB6"/>
    <w:rsid w:val="004C02AA"/>
    <w:rsid w:val="004C031D"/>
    <w:rsid w:val="004C03D9"/>
    <w:rsid w:val="004C05AA"/>
    <w:rsid w:val="004C0720"/>
    <w:rsid w:val="004C076C"/>
    <w:rsid w:val="004C0BD5"/>
    <w:rsid w:val="004C0CA9"/>
    <w:rsid w:val="004C0F51"/>
    <w:rsid w:val="004C1000"/>
    <w:rsid w:val="004C185E"/>
    <w:rsid w:val="004C190B"/>
    <w:rsid w:val="004C1999"/>
    <w:rsid w:val="004C1CC1"/>
    <w:rsid w:val="004C2031"/>
    <w:rsid w:val="004C2349"/>
    <w:rsid w:val="004C23E3"/>
    <w:rsid w:val="004C2562"/>
    <w:rsid w:val="004C2618"/>
    <w:rsid w:val="004C2638"/>
    <w:rsid w:val="004C27D6"/>
    <w:rsid w:val="004C286B"/>
    <w:rsid w:val="004C29FC"/>
    <w:rsid w:val="004C2CE9"/>
    <w:rsid w:val="004C2D64"/>
    <w:rsid w:val="004C3315"/>
    <w:rsid w:val="004C340B"/>
    <w:rsid w:val="004C3591"/>
    <w:rsid w:val="004C3907"/>
    <w:rsid w:val="004C3908"/>
    <w:rsid w:val="004C3C61"/>
    <w:rsid w:val="004C3EE5"/>
    <w:rsid w:val="004C4067"/>
    <w:rsid w:val="004C461A"/>
    <w:rsid w:val="004C4AA2"/>
    <w:rsid w:val="004C4C24"/>
    <w:rsid w:val="004C4D2E"/>
    <w:rsid w:val="004C4E35"/>
    <w:rsid w:val="004C4E4E"/>
    <w:rsid w:val="004C4EAB"/>
    <w:rsid w:val="004C4F3E"/>
    <w:rsid w:val="004C5410"/>
    <w:rsid w:val="004C546E"/>
    <w:rsid w:val="004C58A1"/>
    <w:rsid w:val="004C595A"/>
    <w:rsid w:val="004C5A7E"/>
    <w:rsid w:val="004C5BAF"/>
    <w:rsid w:val="004C5D49"/>
    <w:rsid w:val="004C5D58"/>
    <w:rsid w:val="004C5DE2"/>
    <w:rsid w:val="004C5F68"/>
    <w:rsid w:val="004C6022"/>
    <w:rsid w:val="004C60CD"/>
    <w:rsid w:val="004C6229"/>
    <w:rsid w:val="004C62C5"/>
    <w:rsid w:val="004C641E"/>
    <w:rsid w:val="004C6C63"/>
    <w:rsid w:val="004C6C84"/>
    <w:rsid w:val="004C6D34"/>
    <w:rsid w:val="004C6DC5"/>
    <w:rsid w:val="004C6E93"/>
    <w:rsid w:val="004C723C"/>
    <w:rsid w:val="004C73CF"/>
    <w:rsid w:val="004C7530"/>
    <w:rsid w:val="004C762C"/>
    <w:rsid w:val="004C770B"/>
    <w:rsid w:val="004C77E0"/>
    <w:rsid w:val="004C782B"/>
    <w:rsid w:val="004C798A"/>
    <w:rsid w:val="004C7B2E"/>
    <w:rsid w:val="004C7BB8"/>
    <w:rsid w:val="004C7F27"/>
    <w:rsid w:val="004D0009"/>
    <w:rsid w:val="004D016B"/>
    <w:rsid w:val="004D0174"/>
    <w:rsid w:val="004D0253"/>
    <w:rsid w:val="004D04BD"/>
    <w:rsid w:val="004D0524"/>
    <w:rsid w:val="004D0699"/>
    <w:rsid w:val="004D07AF"/>
    <w:rsid w:val="004D08D3"/>
    <w:rsid w:val="004D09F9"/>
    <w:rsid w:val="004D0E4F"/>
    <w:rsid w:val="004D0FA3"/>
    <w:rsid w:val="004D1029"/>
    <w:rsid w:val="004D1111"/>
    <w:rsid w:val="004D133C"/>
    <w:rsid w:val="004D144A"/>
    <w:rsid w:val="004D1519"/>
    <w:rsid w:val="004D181A"/>
    <w:rsid w:val="004D1A54"/>
    <w:rsid w:val="004D1D55"/>
    <w:rsid w:val="004D225B"/>
    <w:rsid w:val="004D22CF"/>
    <w:rsid w:val="004D22FA"/>
    <w:rsid w:val="004D25AA"/>
    <w:rsid w:val="004D28FC"/>
    <w:rsid w:val="004D2A68"/>
    <w:rsid w:val="004D2C58"/>
    <w:rsid w:val="004D30F1"/>
    <w:rsid w:val="004D325A"/>
    <w:rsid w:val="004D3288"/>
    <w:rsid w:val="004D32AF"/>
    <w:rsid w:val="004D33CB"/>
    <w:rsid w:val="004D3620"/>
    <w:rsid w:val="004D37D3"/>
    <w:rsid w:val="004D38DD"/>
    <w:rsid w:val="004D3997"/>
    <w:rsid w:val="004D3A59"/>
    <w:rsid w:val="004D3D56"/>
    <w:rsid w:val="004D3F9C"/>
    <w:rsid w:val="004D4273"/>
    <w:rsid w:val="004D467A"/>
    <w:rsid w:val="004D49A7"/>
    <w:rsid w:val="004D4A92"/>
    <w:rsid w:val="004D4AD2"/>
    <w:rsid w:val="004D4B9B"/>
    <w:rsid w:val="004D4C53"/>
    <w:rsid w:val="004D4D6B"/>
    <w:rsid w:val="004D5339"/>
    <w:rsid w:val="004D59A7"/>
    <w:rsid w:val="004D5BB5"/>
    <w:rsid w:val="004D6056"/>
    <w:rsid w:val="004D6319"/>
    <w:rsid w:val="004D6357"/>
    <w:rsid w:val="004D65AB"/>
    <w:rsid w:val="004D67CF"/>
    <w:rsid w:val="004D68C7"/>
    <w:rsid w:val="004D6905"/>
    <w:rsid w:val="004D6BCA"/>
    <w:rsid w:val="004D6BE2"/>
    <w:rsid w:val="004D6C29"/>
    <w:rsid w:val="004D6D99"/>
    <w:rsid w:val="004D71B5"/>
    <w:rsid w:val="004D7214"/>
    <w:rsid w:val="004D7627"/>
    <w:rsid w:val="004D7633"/>
    <w:rsid w:val="004D7D24"/>
    <w:rsid w:val="004D7F6A"/>
    <w:rsid w:val="004E0205"/>
    <w:rsid w:val="004E0419"/>
    <w:rsid w:val="004E0574"/>
    <w:rsid w:val="004E0675"/>
    <w:rsid w:val="004E0D1F"/>
    <w:rsid w:val="004E0FFE"/>
    <w:rsid w:val="004E10E8"/>
    <w:rsid w:val="004E144B"/>
    <w:rsid w:val="004E14F5"/>
    <w:rsid w:val="004E15EA"/>
    <w:rsid w:val="004E18B9"/>
    <w:rsid w:val="004E18BD"/>
    <w:rsid w:val="004E1934"/>
    <w:rsid w:val="004E19B5"/>
    <w:rsid w:val="004E1AD0"/>
    <w:rsid w:val="004E1AEF"/>
    <w:rsid w:val="004E1B0D"/>
    <w:rsid w:val="004E1CDF"/>
    <w:rsid w:val="004E20EA"/>
    <w:rsid w:val="004E22B9"/>
    <w:rsid w:val="004E2444"/>
    <w:rsid w:val="004E25F3"/>
    <w:rsid w:val="004E2767"/>
    <w:rsid w:val="004E2AC0"/>
    <w:rsid w:val="004E2D2D"/>
    <w:rsid w:val="004E2D60"/>
    <w:rsid w:val="004E3400"/>
    <w:rsid w:val="004E346C"/>
    <w:rsid w:val="004E3A11"/>
    <w:rsid w:val="004E3C36"/>
    <w:rsid w:val="004E4182"/>
    <w:rsid w:val="004E421E"/>
    <w:rsid w:val="004E4456"/>
    <w:rsid w:val="004E4488"/>
    <w:rsid w:val="004E464E"/>
    <w:rsid w:val="004E4721"/>
    <w:rsid w:val="004E4752"/>
    <w:rsid w:val="004E483F"/>
    <w:rsid w:val="004E4884"/>
    <w:rsid w:val="004E4D1F"/>
    <w:rsid w:val="004E4E2E"/>
    <w:rsid w:val="004E53D8"/>
    <w:rsid w:val="004E55EB"/>
    <w:rsid w:val="004E58A2"/>
    <w:rsid w:val="004E58F5"/>
    <w:rsid w:val="004E5973"/>
    <w:rsid w:val="004E5B82"/>
    <w:rsid w:val="004E5BF0"/>
    <w:rsid w:val="004E5C7C"/>
    <w:rsid w:val="004E5DBC"/>
    <w:rsid w:val="004E6092"/>
    <w:rsid w:val="004E63C8"/>
    <w:rsid w:val="004E64E7"/>
    <w:rsid w:val="004E66D1"/>
    <w:rsid w:val="004E6726"/>
    <w:rsid w:val="004E674C"/>
    <w:rsid w:val="004E68BC"/>
    <w:rsid w:val="004E6BAF"/>
    <w:rsid w:val="004E6C0C"/>
    <w:rsid w:val="004E6C31"/>
    <w:rsid w:val="004E6E35"/>
    <w:rsid w:val="004E70A5"/>
    <w:rsid w:val="004E79C4"/>
    <w:rsid w:val="004E79D5"/>
    <w:rsid w:val="004E7D8D"/>
    <w:rsid w:val="004E7ED0"/>
    <w:rsid w:val="004E7F3E"/>
    <w:rsid w:val="004F006A"/>
    <w:rsid w:val="004F0098"/>
    <w:rsid w:val="004F0237"/>
    <w:rsid w:val="004F053B"/>
    <w:rsid w:val="004F061B"/>
    <w:rsid w:val="004F0625"/>
    <w:rsid w:val="004F09EE"/>
    <w:rsid w:val="004F0E3B"/>
    <w:rsid w:val="004F100F"/>
    <w:rsid w:val="004F147D"/>
    <w:rsid w:val="004F16E4"/>
    <w:rsid w:val="004F18F6"/>
    <w:rsid w:val="004F1AE4"/>
    <w:rsid w:val="004F1DDC"/>
    <w:rsid w:val="004F1F4A"/>
    <w:rsid w:val="004F1F6B"/>
    <w:rsid w:val="004F23B1"/>
    <w:rsid w:val="004F248C"/>
    <w:rsid w:val="004F25A1"/>
    <w:rsid w:val="004F262E"/>
    <w:rsid w:val="004F2BEF"/>
    <w:rsid w:val="004F2E5C"/>
    <w:rsid w:val="004F30F8"/>
    <w:rsid w:val="004F327B"/>
    <w:rsid w:val="004F378A"/>
    <w:rsid w:val="004F3891"/>
    <w:rsid w:val="004F3933"/>
    <w:rsid w:val="004F39A4"/>
    <w:rsid w:val="004F3A10"/>
    <w:rsid w:val="004F3BA9"/>
    <w:rsid w:val="004F3BC7"/>
    <w:rsid w:val="004F3D29"/>
    <w:rsid w:val="004F3ED7"/>
    <w:rsid w:val="004F418E"/>
    <w:rsid w:val="004F44CE"/>
    <w:rsid w:val="004F4AE1"/>
    <w:rsid w:val="004F4BED"/>
    <w:rsid w:val="004F4C76"/>
    <w:rsid w:val="004F4E93"/>
    <w:rsid w:val="004F4EC9"/>
    <w:rsid w:val="004F5108"/>
    <w:rsid w:val="004F5269"/>
    <w:rsid w:val="004F52AA"/>
    <w:rsid w:val="004F5561"/>
    <w:rsid w:val="004F5AC7"/>
    <w:rsid w:val="004F5B3A"/>
    <w:rsid w:val="004F5C38"/>
    <w:rsid w:val="004F5DDA"/>
    <w:rsid w:val="004F6B94"/>
    <w:rsid w:val="004F6CC1"/>
    <w:rsid w:val="004F6CEF"/>
    <w:rsid w:val="004F6DDE"/>
    <w:rsid w:val="004F6DE2"/>
    <w:rsid w:val="004F6E52"/>
    <w:rsid w:val="004F6FAE"/>
    <w:rsid w:val="004F6FCA"/>
    <w:rsid w:val="004F765D"/>
    <w:rsid w:val="004F77D1"/>
    <w:rsid w:val="004F77F8"/>
    <w:rsid w:val="004F7A9B"/>
    <w:rsid w:val="0050049E"/>
    <w:rsid w:val="0050071F"/>
    <w:rsid w:val="005007C8"/>
    <w:rsid w:val="00500846"/>
    <w:rsid w:val="0050094D"/>
    <w:rsid w:val="0050095C"/>
    <w:rsid w:val="005009F8"/>
    <w:rsid w:val="00500C37"/>
    <w:rsid w:val="005016B3"/>
    <w:rsid w:val="00501D15"/>
    <w:rsid w:val="00501DE4"/>
    <w:rsid w:val="00501E9A"/>
    <w:rsid w:val="00502530"/>
    <w:rsid w:val="0050254A"/>
    <w:rsid w:val="00502557"/>
    <w:rsid w:val="005025A5"/>
    <w:rsid w:val="00502705"/>
    <w:rsid w:val="005027D1"/>
    <w:rsid w:val="00502CFE"/>
    <w:rsid w:val="0050321C"/>
    <w:rsid w:val="0050325D"/>
    <w:rsid w:val="00503298"/>
    <w:rsid w:val="005034A2"/>
    <w:rsid w:val="00503699"/>
    <w:rsid w:val="005036DD"/>
    <w:rsid w:val="0050375C"/>
    <w:rsid w:val="00503857"/>
    <w:rsid w:val="0050386E"/>
    <w:rsid w:val="00504165"/>
    <w:rsid w:val="00504497"/>
    <w:rsid w:val="00504577"/>
    <w:rsid w:val="00504994"/>
    <w:rsid w:val="00504A70"/>
    <w:rsid w:val="00504E4D"/>
    <w:rsid w:val="00505014"/>
    <w:rsid w:val="00505388"/>
    <w:rsid w:val="005053BC"/>
    <w:rsid w:val="005054A5"/>
    <w:rsid w:val="00505623"/>
    <w:rsid w:val="005059C4"/>
    <w:rsid w:val="0050665B"/>
    <w:rsid w:val="005066CA"/>
    <w:rsid w:val="00506BF3"/>
    <w:rsid w:val="00506E1C"/>
    <w:rsid w:val="00506EA8"/>
    <w:rsid w:val="00506EF0"/>
    <w:rsid w:val="00507075"/>
    <w:rsid w:val="0050711A"/>
    <w:rsid w:val="00507602"/>
    <w:rsid w:val="005077BD"/>
    <w:rsid w:val="005077E4"/>
    <w:rsid w:val="0050788F"/>
    <w:rsid w:val="00507CA3"/>
    <w:rsid w:val="00510036"/>
    <w:rsid w:val="0051021D"/>
    <w:rsid w:val="005105B7"/>
    <w:rsid w:val="005106B2"/>
    <w:rsid w:val="005109CA"/>
    <w:rsid w:val="00510A3F"/>
    <w:rsid w:val="00510B86"/>
    <w:rsid w:val="00510C4A"/>
    <w:rsid w:val="00510C8A"/>
    <w:rsid w:val="00510D66"/>
    <w:rsid w:val="00510E32"/>
    <w:rsid w:val="00510E9A"/>
    <w:rsid w:val="00510FE9"/>
    <w:rsid w:val="005110E1"/>
    <w:rsid w:val="00511493"/>
    <w:rsid w:val="00511805"/>
    <w:rsid w:val="00511856"/>
    <w:rsid w:val="005118A6"/>
    <w:rsid w:val="005119AD"/>
    <w:rsid w:val="00511A47"/>
    <w:rsid w:val="00511D46"/>
    <w:rsid w:val="00511E0A"/>
    <w:rsid w:val="00511E41"/>
    <w:rsid w:val="00511FC3"/>
    <w:rsid w:val="00512027"/>
    <w:rsid w:val="00512065"/>
    <w:rsid w:val="00512398"/>
    <w:rsid w:val="0051268D"/>
    <w:rsid w:val="005129D7"/>
    <w:rsid w:val="00512B42"/>
    <w:rsid w:val="00512E72"/>
    <w:rsid w:val="00513666"/>
    <w:rsid w:val="00513A86"/>
    <w:rsid w:val="00513B24"/>
    <w:rsid w:val="00513C63"/>
    <w:rsid w:val="00513D4E"/>
    <w:rsid w:val="00513FDF"/>
    <w:rsid w:val="0051407C"/>
    <w:rsid w:val="005142C8"/>
    <w:rsid w:val="0051448B"/>
    <w:rsid w:val="005146D1"/>
    <w:rsid w:val="00514729"/>
    <w:rsid w:val="00514744"/>
    <w:rsid w:val="005148E1"/>
    <w:rsid w:val="00514B0E"/>
    <w:rsid w:val="00514BFF"/>
    <w:rsid w:val="00514E01"/>
    <w:rsid w:val="00514F29"/>
    <w:rsid w:val="00514F2C"/>
    <w:rsid w:val="0051527C"/>
    <w:rsid w:val="00515B91"/>
    <w:rsid w:val="00515B94"/>
    <w:rsid w:val="00515B9D"/>
    <w:rsid w:val="00515C19"/>
    <w:rsid w:val="00516494"/>
    <w:rsid w:val="00516545"/>
    <w:rsid w:val="005166DF"/>
    <w:rsid w:val="005169E5"/>
    <w:rsid w:val="00516A39"/>
    <w:rsid w:val="00516C7D"/>
    <w:rsid w:val="00516D32"/>
    <w:rsid w:val="00517002"/>
    <w:rsid w:val="005170B6"/>
    <w:rsid w:val="00517942"/>
    <w:rsid w:val="00517AF9"/>
    <w:rsid w:val="00517E15"/>
    <w:rsid w:val="0052053F"/>
    <w:rsid w:val="0052069A"/>
    <w:rsid w:val="0052078C"/>
    <w:rsid w:val="00520876"/>
    <w:rsid w:val="00520890"/>
    <w:rsid w:val="00520967"/>
    <w:rsid w:val="00520ED2"/>
    <w:rsid w:val="005211B8"/>
    <w:rsid w:val="00521231"/>
    <w:rsid w:val="0052139E"/>
    <w:rsid w:val="00521497"/>
    <w:rsid w:val="005216C0"/>
    <w:rsid w:val="00521808"/>
    <w:rsid w:val="005221D8"/>
    <w:rsid w:val="00522219"/>
    <w:rsid w:val="0052261C"/>
    <w:rsid w:val="00522722"/>
    <w:rsid w:val="00522854"/>
    <w:rsid w:val="00522A03"/>
    <w:rsid w:val="00522AB1"/>
    <w:rsid w:val="00522BE3"/>
    <w:rsid w:val="00522E6D"/>
    <w:rsid w:val="00522F80"/>
    <w:rsid w:val="005232F2"/>
    <w:rsid w:val="005233EB"/>
    <w:rsid w:val="00523AF2"/>
    <w:rsid w:val="00523C49"/>
    <w:rsid w:val="00523C58"/>
    <w:rsid w:val="00523DFA"/>
    <w:rsid w:val="00523ECB"/>
    <w:rsid w:val="005241B8"/>
    <w:rsid w:val="005243DA"/>
    <w:rsid w:val="00524497"/>
    <w:rsid w:val="00524937"/>
    <w:rsid w:val="00524938"/>
    <w:rsid w:val="005249AC"/>
    <w:rsid w:val="005249EC"/>
    <w:rsid w:val="00524AE7"/>
    <w:rsid w:val="00524B6E"/>
    <w:rsid w:val="00524C40"/>
    <w:rsid w:val="00524E0F"/>
    <w:rsid w:val="00525136"/>
    <w:rsid w:val="0052521A"/>
    <w:rsid w:val="00525303"/>
    <w:rsid w:val="005253DA"/>
    <w:rsid w:val="005257F1"/>
    <w:rsid w:val="00525892"/>
    <w:rsid w:val="00525B74"/>
    <w:rsid w:val="00525E58"/>
    <w:rsid w:val="00525F48"/>
    <w:rsid w:val="0052648B"/>
    <w:rsid w:val="0052679E"/>
    <w:rsid w:val="00526B1A"/>
    <w:rsid w:val="00526B6D"/>
    <w:rsid w:val="00526F22"/>
    <w:rsid w:val="00527378"/>
    <w:rsid w:val="0052762C"/>
    <w:rsid w:val="00527828"/>
    <w:rsid w:val="005279EF"/>
    <w:rsid w:val="005279FE"/>
    <w:rsid w:val="00527A1E"/>
    <w:rsid w:val="00527C70"/>
    <w:rsid w:val="00527D74"/>
    <w:rsid w:val="00530019"/>
    <w:rsid w:val="00530060"/>
    <w:rsid w:val="00530119"/>
    <w:rsid w:val="005301ED"/>
    <w:rsid w:val="005303B3"/>
    <w:rsid w:val="00530420"/>
    <w:rsid w:val="005304DD"/>
    <w:rsid w:val="005304F6"/>
    <w:rsid w:val="00530641"/>
    <w:rsid w:val="0053064E"/>
    <w:rsid w:val="00530BAB"/>
    <w:rsid w:val="00530F0D"/>
    <w:rsid w:val="00531278"/>
    <w:rsid w:val="005314B4"/>
    <w:rsid w:val="005317C8"/>
    <w:rsid w:val="00531858"/>
    <w:rsid w:val="00531A79"/>
    <w:rsid w:val="00531C77"/>
    <w:rsid w:val="00531CF5"/>
    <w:rsid w:val="00531FDC"/>
    <w:rsid w:val="005321B0"/>
    <w:rsid w:val="00532273"/>
    <w:rsid w:val="005323F0"/>
    <w:rsid w:val="0053261E"/>
    <w:rsid w:val="005326D0"/>
    <w:rsid w:val="00532761"/>
    <w:rsid w:val="00532B52"/>
    <w:rsid w:val="00532C46"/>
    <w:rsid w:val="00532FD5"/>
    <w:rsid w:val="00533088"/>
    <w:rsid w:val="005331BB"/>
    <w:rsid w:val="005334BB"/>
    <w:rsid w:val="00533B24"/>
    <w:rsid w:val="00533C85"/>
    <w:rsid w:val="00533EE3"/>
    <w:rsid w:val="0053420C"/>
    <w:rsid w:val="00534489"/>
    <w:rsid w:val="0053458B"/>
    <w:rsid w:val="005346F2"/>
    <w:rsid w:val="005348E1"/>
    <w:rsid w:val="00534974"/>
    <w:rsid w:val="00534A43"/>
    <w:rsid w:val="00534A8B"/>
    <w:rsid w:val="00534C92"/>
    <w:rsid w:val="00534D04"/>
    <w:rsid w:val="00534D3B"/>
    <w:rsid w:val="00534F05"/>
    <w:rsid w:val="00534F70"/>
    <w:rsid w:val="005351C8"/>
    <w:rsid w:val="005352F8"/>
    <w:rsid w:val="005353E9"/>
    <w:rsid w:val="005357AD"/>
    <w:rsid w:val="005359AB"/>
    <w:rsid w:val="00535BF0"/>
    <w:rsid w:val="00535D39"/>
    <w:rsid w:val="00536169"/>
    <w:rsid w:val="0053626F"/>
    <w:rsid w:val="0053650A"/>
    <w:rsid w:val="005369D4"/>
    <w:rsid w:val="00536A00"/>
    <w:rsid w:val="00536A5E"/>
    <w:rsid w:val="00536AB5"/>
    <w:rsid w:val="00536C8F"/>
    <w:rsid w:val="00536CF1"/>
    <w:rsid w:val="005373EF"/>
    <w:rsid w:val="005378EB"/>
    <w:rsid w:val="00537949"/>
    <w:rsid w:val="00537C9B"/>
    <w:rsid w:val="00537DC4"/>
    <w:rsid w:val="005401D6"/>
    <w:rsid w:val="005403E2"/>
    <w:rsid w:val="0054059B"/>
    <w:rsid w:val="00540846"/>
    <w:rsid w:val="00540B18"/>
    <w:rsid w:val="00540B40"/>
    <w:rsid w:val="00540DB2"/>
    <w:rsid w:val="00540E34"/>
    <w:rsid w:val="00540E4A"/>
    <w:rsid w:val="005410A1"/>
    <w:rsid w:val="005414BF"/>
    <w:rsid w:val="00541BC2"/>
    <w:rsid w:val="00541E47"/>
    <w:rsid w:val="00542300"/>
    <w:rsid w:val="00542375"/>
    <w:rsid w:val="00542427"/>
    <w:rsid w:val="005425C6"/>
    <w:rsid w:val="00542B27"/>
    <w:rsid w:val="00542B75"/>
    <w:rsid w:val="00542EF0"/>
    <w:rsid w:val="00542FAC"/>
    <w:rsid w:val="00542FFB"/>
    <w:rsid w:val="00543061"/>
    <w:rsid w:val="0054317B"/>
    <w:rsid w:val="005431FE"/>
    <w:rsid w:val="005432B8"/>
    <w:rsid w:val="00543641"/>
    <w:rsid w:val="00543C57"/>
    <w:rsid w:val="0054401C"/>
    <w:rsid w:val="005440D3"/>
    <w:rsid w:val="0054423D"/>
    <w:rsid w:val="00544484"/>
    <w:rsid w:val="00544504"/>
    <w:rsid w:val="005446E6"/>
    <w:rsid w:val="0054480A"/>
    <w:rsid w:val="00544C72"/>
    <w:rsid w:val="00544DA3"/>
    <w:rsid w:val="00544EF4"/>
    <w:rsid w:val="00544F4A"/>
    <w:rsid w:val="005450C9"/>
    <w:rsid w:val="0054519D"/>
    <w:rsid w:val="00545293"/>
    <w:rsid w:val="00545912"/>
    <w:rsid w:val="00545C3E"/>
    <w:rsid w:val="00545DEF"/>
    <w:rsid w:val="00546706"/>
    <w:rsid w:val="00546720"/>
    <w:rsid w:val="00546ECE"/>
    <w:rsid w:val="00547014"/>
    <w:rsid w:val="0054706A"/>
    <w:rsid w:val="0054718F"/>
    <w:rsid w:val="0054723E"/>
    <w:rsid w:val="005473FA"/>
    <w:rsid w:val="005476EB"/>
    <w:rsid w:val="00547855"/>
    <w:rsid w:val="005478ED"/>
    <w:rsid w:val="0054790A"/>
    <w:rsid w:val="00547D1A"/>
    <w:rsid w:val="00550478"/>
    <w:rsid w:val="00550582"/>
    <w:rsid w:val="00550B96"/>
    <w:rsid w:val="00550BEF"/>
    <w:rsid w:val="00550CD9"/>
    <w:rsid w:val="005512F4"/>
    <w:rsid w:val="0055133E"/>
    <w:rsid w:val="005513F9"/>
    <w:rsid w:val="005513FF"/>
    <w:rsid w:val="005514D5"/>
    <w:rsid w:val="005515A6"/>
    <w:rsid w:val="005517B9"/>
    <w:rsid w:val="005519D4"/>
    <w:rsid w:val="00551BED"/>
    <w:rsid w:val="0055204E"/>
    <w:rsid w:val="0055208C"/>
    <w:rsid w:val="0055222B"/>
    <w:rsid w:val="005523CB"/>
    <w:rsid w:val="0055267C"/>
    <w:rsid w:val="0055284B"/>
    <w:rsid w:val="005528DC"/>
    <w:rsid w:val="00552970"/>
    <w:rsid w:val="00552CD5"/>
    <w:rsid w:val="005534DE"/>
    <w:rsid w:val="005536F5"/>
    <w:rsid w:val="005537AD"/>
    <w:rsid w:val="005537D9"/>
    <w:rsid w:val="00553EA9"/>
    <w:rsid w:val="0055433D"/>
    <w:rsid w:val="00554390"/>
    <w:rsid w:val="005543FA"/>
    <w:rsid w:val="00554497"/>
    <w:rsid w:val="005548D1"/>
    <w:rsid w:val="00554A11"/>
    <w:rsid w:val="00554BCB"/>
    <w:rsid w:val="00554BF0"/>
    <w:rsid w:val="00554C79"/>
    <w:rsid w:val="00554ED2"/>
    <w:rsid w:val="005550CB"/>
    <w:rsid w:val="0055545F"/>
    <w:rsid w:val="00555789"/>
    <w:rsid w:val="005557A9"/>
    <w:rsid w:val="005558B9"/>
    <w:rsid w:val="00555FBC"/>
    <w:rsid w:val="00555FE1"/>
    <w:rsid w:val="005565A9"/>
    <w:rsid w:val="00556720"/>
    <w:rsid w:val="00556775"/>
    <w:rsid w:val="005569DD"/>
    <w:rsid w:val="00556A9C"/>
    <w:rsid w:val="00556C59"/>
    <w:rsid w:val="00557010"/>
    <w:rsid w:val="005571EC"/>
    <w:rsid w:val="00557315"/>
    <w:rsid w:val="00557368"/>
    <w:rsid w:val="00557389"/>
    <w:rsid w:val="00557453"/>
    <w:rsid w:val="0055775E"/>
    <w:rsid w:val="00557768"/>
    <w:rsid w:val="0055787B"/>
    <w:rsid w:val="00557B82"/>
    <w:rsid w:val="00557BDA"/>
    <w:rsid w:val="00560157"/>
    <w:rsid w:val="0056019B"/>
    <w:rsid w:val="00560279"/>
    <w:rsid w:val="0056083A"/>
    <w:rsid w:val="00560904"/>
    <w:rsid w:val="005609EE"/>
    <w:rsid w:val="00560AF2"/>
    <w:rsid w:val="00560DBD"/>
    <w:rsid w:val="00560DC8"/>
    <w:rsid w:val="00561743"/>
    <w:rsid w:val="00561BC3"/>
    <w:rsid w:val="00561D7C"/>
    <w:rsid w:val="00561DA8"/>
    <w:rsid w:val="00561EA1"/>
    <w:rsid w:val="00562A9D"/>
    <w:rsid w:val="00562BC2"/>
    <w:rsid w:val="0056360B"/>
    <w:rsid w:val="0056389C"/>
    <w:rsid w:val="00563996"/>
    <w:rsid w:val="00563A3D"/>
    <w:rsid w:val="00563C34"/>
    <w:rsid w:val="00563DB8"/>
    <w:rsid w:val="00563DFA"/>
    <w:rsid w:val="00564391"/>
    <w:rsid w:val="00564751"/>
    <w:rsid w:val="0056479B"/>
    <w:rsid w:val="00564931"/>
    <w:rsid w:val="00564ABD"/>
    <w:rsid w:val="00565557"/>
    <w:rsid w:val="0056556B"/>
    <w:rsid w:val="005655AE"/>
    <w:rsid w:val="005658BE"/>
    <w:rsid w:val="00565ACE"/>
    <w:rsid w:val="00565AE8"/>
    <w:rsid w:val="00565DD5"/>
    <w:rsid w:val="005661B3"/>
    <w:rsid w:val="005666CC"/>
    <w:rsid w:val="005667EB"/>
    <w:rsid w:val="00566B2C"/>
    <w:rsid w:val="00566B4D"/>
    <w:rsid w:val="00566D2B"/>
    <w:rsid w:val="00566E22"/>
    <w:rsid w:val="00566E5B"/>
    <w:rsid w:val="00566FFA"/>
    <w:rsid w:val="00567759"/>
    <w:rsid w:val="0056798D"/>
    <w:rsid w:val="00567C0A"/>
    <w:rsid w:val="00567DC7"/>
    <w:rsid w:val="00570141"/>
    <w:rsid w:val="005704B4"/>
    <w:rsid w:val="005705A7"/>
    <w:rsid w:val="005705E3"/>
    <w:rsid w:val="00570647"/>
    <w:rsid w:val="005706BF"/>
    <w:rsid w:val="00570AE8"/>
    <w:rsid w:val="00570B8B"/>
    <w:rsid w:val="0057124B"/>
    <w:rsid w:val="00571298"/>
    <w:rsid w:val="00571314"/>
    <w:rsid w:val="005713A3"/>
    <w:rsid w:val="00571610"/>
    <w:rsid w:val="00571960"/>
    <w:rsid w:val="00571A5C"/>
    <w:rsid w:val="00571CFA"/>
    <w:rsid w:val="00571DC9"/>
    <w:rsid w:val="0057201A"/>
    <w:rsid w:val="005720E0"/>
    <w:rsid w:val="00572113"/>
    <w:rsid w:val="00572257"/>
    <w:rsid w:val="00572663"/>
    <w:rsid w:val="00572683"/>
    <w:rsid w:val="00572BBD"/>
    <w:rsid w:val="00572E66"/>
    <w:rsid w:val="00573564"/>
    <w:rsid w:val="005737BA"/>
    <w:rsid w:val="005738D7"/>
    <w:rsid w:val="00573B20"/>
    <w:rsid w:val="00573B90"/>
    <w:rsid w:val="00573D19"/>
    <w:rsid w:val="00573DD1"/>
    <w:rsid w:val="00573FCD"/>
    <w:rsid w:val="00574185"/>
    <w:rsid w:val="0057423E"/>
    <w:rsid w:val="0057424E"/>
    <w:rsid w:val="005742A7"/>
    <w:rsid w:val="00574532"/>
    <w:rsid w:val="00574F3C"/>
    <w:rsid w:val="00574F53"/>
    <w:rsid w:val="0057500D"/>
    <w:rsid w:val="005755CF"/>
    <w:rsid w:val="00575670"/>
    <w:rsid w:val="0057567B"/>
    <w:rsid w:val="00575AB3"/>
    <w:rsid w:val="00575BFB"/>
    <w:rsid w:val="00575C17"/>
    <w:rsid w:val="005760C7"/>
    <w:rsid w:val="005762B4"/>
    <w:rsid w:val="005762C0"/>
    <w:rsid w:val="005763F3"/>
    <w:rsid w:val="0057663D"/>
    <w:rsid w:val="00576688"/>
    <w:rsid w:val="00576706"/>
    <w:rsid w:val="0057673A"/>
    <w:rsid w:val="00576B81"/>
    <w:rsid w:val="00576C88"/>
    <w:rsid w:val="00576EBD"/>
    <w:rsid w:val="00576ED1"/>
    <w:rsid w:val="005770CC"/>
    <w:rsid w:val="00577228"/>
    <w:rsid w:val="00577316"/>
    <w:rsid w:val="00577629"/>
    <w:rsid w:val="00577821"/>
    <w:rsid w:val="00577892"/>
    <w:rsid w:val="005778DC"/>
    <w:rsid w:val="00577D27"/>
    <w:rsid w:val="0058010B"/>
    <w:rsid w:val="00580463"/>
    <w:rsid w:val="00580625"/>
    <w:rsid w:val="0058071A"/>
    <w:rsid w:val="00580794"/>
    <w:rsid w:val="00580AE6"/>
    <w:rsid w:val="00580B6A"/>
    <w:rsid w:val="00580FAA"/>
    <w:rsid w:val="00581122"/>
    <w:rsid w:val="0058115D"/>
    <w:rsid w:val="0058158E"/>
    <w:rsid w:val="005817C4"/>
    <w:rsid w:val="00581C1C"/>
    <w:rsid w:val="005823BA"/>
    <w:rsid w:val="0058245E"/>
    <w:rsid w:val="00582A11"/>
    <w:rsid w:val="00582A9E"/>
    <w:rsid w:val="00582D46"/>
    <w:rsid w:val="0058341E"/>
    <w:rsid w:val="005834AB"/>
    <w:rsid w:val="0058388A"/>
    <w:rsid w:val="0058389E"/>
    <w:rsid w:val="00583B7F"/>
    <w:rsid w:val="00583D2E"/>
    <w:rsid w:val="00584440"/>
    <w:rsid w:val="0058444C"/>
    <w:rsid w:val="005844F1"/>
    <w:rsid w:val="005847AE"/>
    <w:rsid w:val="00584F8C"/>
    <w:rsid w:val="00585285"/>
    <w:rsid w:val="005852BA"/>
    <w:rsid w:val="00585670"/>
    <w:rsid w:val="005857CA"/>
    <w:rsid w:val="0058591E"/>
    <w:rsid w:val="00585BBC"/>
    <w:rsid w:val="00585EEF"/>
    <w:rsid w:val="00585FD1"/>
    <w:rsid w:val="00586291"/>
    <w:rsid w:val="005862EF"/>
    <w:rsid w:val="00586385"/>
    <w:rsid w:val="00586B82"/>
    <w:rsid w:val="0058716E"/>
    <w:rsid w:val="005874FE"/>
    <w:rsid w:val="00587544"/>
    <w:rsid w:val="00587704"/>
    <w:rsid w:val="00587825"/>
    <w:rsid w:val="005879ED"/>
    <w:rsid w:val="00587DDE"/>
    <w:rsid w:val="005900BC"/>
    <w:rsid w:val="005901B6"/>
    <w:rsid w:val="0059048B"/>
    <w:rsid w:val="0059074B"/>
    <w:rsid w:val="00590829"/>
    <w:rsid w:val="005908F1"/>
    <w:rsid w:val="005908F7"/>
    <w:rsid w:val="00590BD0"/>
    <w:rsid w:val="00590D35"/>
    <w:rsid w:val="00590D53"/>
    <w:rsid w:val="0059109E"/>
    <w:rsid w:val="00591419"/>
    <w:rsid w:val="00591530"/>
    <w:rsid w:val="00591821"/>
    <w:rsid w:val="005918A1"/>
    <w:rsid w:val="00591CA3"/>
    <w:rsid w:val="00591E51"/>
    <w:rsid w:val="00592488"/>
    <w:rsid w:val="0059273A"/>
    <w:rsid w:val="00592B98"/>
    <w:rsid w:val="0059305B"/>
    <w:rsid w:val="00593106"/>
    <w:rsid w:val="00593181"/>
    <w:rsid w:val="0059324B"/>
    <w:rsid w:val="00593323"/>
    <w:rsid w:val="0059348F"/>
    <w:rsid w:val="005938BD"/>
    <w:rsid w:val="005938F0"/>
    <w:rsid w:val="00593B1E"/>
    <w:rsid w:val="00594189"/>
    <w:rsid w:val="005943DF"/>
    <w:rsid w:val="00594401"/>
    <w:rsid w:val="00594595"/>
    <w:rsid w:val="00594627"/>
    <w:rsid w:val="00594689"/>
    <w:rsid w:val="0059469D"/>
    <w:rsid w:val="005947DF"/>
    <w:rsid w:val="00594907"/>
    <w:rsid w:val="00594A9A"/>
    <w:rsid w:val="00594EA3"/>
    <w:rsid w:val="00595180"/>
    <w:rsid w:val="005953EB"/>
    <w:rsid w:val="005953ED"/>
    <w:rsid w:val="005954A2"/>
    <w:rsid w:val="0059565E"/>
    <w:rsid w:val="00595728"/>
    <w:rsid w:val="00595732"/>
    <w:rsid w:val="00595D06"/>
    <w:rsid w:val="00595D16"/>
    <w:rsid w:val="00595E0E"/>
    <w:rsid w:val="00595EA5"/>
    <w:rsid w:val="00595EAD"/>
    <w:rsid w:val="0059624E"/>
    <w:rsid w:val="0059627A"/>
    <w:rsid w:val="00596291"/>
    <w:rsid w:val="0059641D"/>
    <w:rsid w:val="00596553"/>
    <w:rsid w:val="0059663E"/>
    <w:rsid w:val="00596646"/>
    <w:rsid w:val="0059677C"/>
    <w:rsid w:val="00596798"/>
    <w:rsid w:val="00596CFB"/>
    <w:rsid w:val="00596D2E"/>
    <w:rsid w:val="00596D44"/>
    <w:rsid w:val="00596D9A"/>
    <w:rsid w:val="00596E97"/>
    <w:rsid w:val="00597142"/>
    <w:rsid w:val="0059729B"/>
    <w:rsid w:val="0059734C"/>
    <w:rsid w:val="00597460"/>
    <w:rsid w:val="005977AA"/>
    <w:rsid w:val="00597ED4"/>
    <w:rsid w:val="00597F3C"/>
    <w:rsid w:val="00597F63"/>
    <w:rsid w:val="00597FC0"/>
    <w:rsid w:val="005A00A0"/>
    <w:rsid w:val="005A01DD"/>
    <w:rsid w:val="005A0206"/>
    <w:rsid w:val="005A0440"/>
    <w:rsid w:val="005A0571"/>
    <w:rsid w:val="005A05CC"/>
    <w:rsid w:val="005A06DA"/>
    <w:rsid w:val="005A09F4"/>
    <w:rsid w:val="005A0B3E"/>
    <w:rsid w:val="005A0CD3"/>
    <w:rsid w:val="005A0D91"/>
    <w:rsid w:val="005A0E9B"/>
    <w:rsid w:val="005A0F8A"/>
    <w:rsid w:val="005A10C5"/>
    <w:rsid w:val="005A11A1"/>
    <w:rsid w:val="005A18A5"/>
    <w:rsid w:val="005A1AF2"/>
    <w:rsid w:val="005A1B3C"/>
    <w:rsid w:val="005A1D35"/>
    <w:rsid w:val="005A1D9D"/>
    <w:rsid w:val="005A1E8D"/>
    <w:rsid w:val="005A249A"/>
    <w:rsid w:val="005A2773"/>
    <w:rsid w:val="005A2882"/>
    <w:rsid w:val="005A2B16"/>
    <w:rsid w:val="005A2E3E"/>
    <w:rsid w:val="005A2F66"/>
    <w:rsid w:val="005A3017"/>
    <w:rsid w:val="005A329D"/>
    <w:rsid w:val="005A35FB"/>
    <w:rsid w:val="005A3690"/>
    <w:rsid w:val="005A36AE"/>
    <w:rsid w:val="005A3A20"/>
    <w:rsid w:val="005A3BA4"/>
    <w:rsid w:val="005A3BD4"/>
    <w:rsid w:val="005A3E5B"/>
    <w:rsid w:val="005A4A2E"/>
    <w:rsid w:val="005A4AA8"/>
    <w:rsid w:val="005A4B9E"/>
    <w:rsid w:val="005A4DE1"/>
    <w:rsid w:val="005A4F1A"/>
    <w:rsid w:val="005A4F21"/>
    <w:rsid w:val="005A55E8"/>
    <w:rsid w:val="005A5644"/>
    <w:rsid w:val="005A58A7"/>
    <w:rsid w:val="005A5B89"/>
    <w:rsid w:val="005A5E79"/>
    <w:rsid w:val="005A5FDE"/>
    <w:rsid w:val="005A60E1"/>
    <w:rsid w:val="005A6764"/>
    <w:rsid w:val="005A68FF"/>
    <w:rsid w:val="005A69CB"/>
    <w:rsid w:val="005A6C8E"/>
    <w:rsid w:val="005A6CC8"/>
    <w:rsid w:val="005A6CD4"/>
    <w:rsid w:val="005A74CA"/>
    <w:rsid w:val="005A7549"/>
    <w:rsid w:val="005A7570"/>
    <w:rsid w:val="005A75BA"/>
    <w:rsid w:val="005A7641"/>
    <w:rsid w:val="005A77F3"/>
    <w:rsid w:val="005A789B"/>
    <w:rsid w:val="005A7947"/>
    <w:rsid w:val="005A7AC1"/>
    <w:rsid w:val="005A7BDB"/>
    <w:rsid w:val="005A7DD1"/>
    <w:rsid w:val="005B02F3"/>
    <w:rsid w:val="005B043C"/>
    <w:rsid w:val="005B0E0D"/>
    <w:rsid w:val="005B126F"/>
    <w:rsid w:val="005B17AE"/>
    <w:rsid w:val="005B1823"/>
    <w:rsid w:val="005B1A2F"/>
    <w:rsid w:val="005B1CEB"/>
    <w:rsid w:val="005B1E59"/>
    <w:rsid w:val="005B1EEC"/>
    <w:rsid w:val="005B2032"/>
    <w:rsid w:val="005B22C7"/>
    <w:rsid w:val="005B234E"/>
    <w:rsid w:val="005B2438"/>
    <w:rsid w:val="005B2456"/>
    <w:rsid w:val="005B26D7"/>
    <w:rsid w:val="005B28F1"/>
    <w:rsid w:val="005B2AC6"/>
    <w:rsid w:val="005B2B96"/>
    <w:rsid w:val="005B2C03"/>
    <w:rsid w:val="005B2DFA"/>
    <w:rsid w:val="005B33D7"/>
    <w:rsid w:val="005B375C"/>
    <w:rsid w:val="005B3ADD"/>
    <w:rsid w:val="005B4021"/>
    <w:rsid w:val="005B4119"/>
    <w:rsid w:val="005B41CB"/>
    <w:rsid w:val="005B4AB9"/>
    <w:rsid w:val="005B4D6A"/>
    <w:rsid w:val="005B50EA"/>
    <w:rsid w:val="005B51C8"/>
    <w:rsid w:val="005B5AEC"/>
    <w:rsid w:val="005B5DD0"/>
    <w:rsid w:val="005B5EB4"/>
    <w:rsid w:val="005B5EC8"/>
    <w:rsid w:val="005B5F68"/>
    <w:rsid w:val="005B6053"/>
    <w:rsid w:val="005B6738"/>
    <w:rsid w:val="005B6A53"/>
    <w:rsid w:val="005B6DA3"/>
    <w:rsid w:val="005B71A2"/>
    <w:rsid w:val="005B7243"/>
    <w:rsid w:val="005B746B"/>
    <w:rsid w:val="005B7769"/>
    <w:rsid w:val="005B78CE"/>
    <w:rsid w:val="005B7A3C"/>
    <w:rsid w:val="005C0413"/>
    <w:rsid w:val="005C0A6C"/>
    <w:rsid w:val="005C0A75"/>
    <w:rsid w:val="005C0F39"/>
    <w:rsid w:val="005C0F8A"/>
    <w:rsid w:val="005C13FD"/>
    <w:rsid w:val="005C1604"/>
    <w:rsid w:val="005C178D"/>
    <w:rsid w:val="005C1B3B"/>
    <w:rsid w:val="005C1BCF"/>
    <w:rsid w:val="005C1D3B"/>
    <w:rsid w:val="005C1FC8"/>
    <w:rsid w:val="005C24EC"/>
    <w:rsid w:val="005C2510"/>
    <w:rsid w:val="005C2B30"/>
    <w:rsid w:val="005C337D"/>
    <w:rsid w:val="005C3504"/>
    <w:rsid w:val="005C3510"/>
    <w:rsid w:val="005C359C"/>
    <w:rsid w:val="005C3A32"/>
    <w:rsid w:val="005C3CAC"/>
    <w:rsid w:val="005C3F5A"/>
    <w:rsid w:val="005C40BF"/>
    <w:rsid w:val="005C4589"/>
    <w:rsid w:val="005C4B35"/>
    <w:rsid w:val="005C4BD9"/>
    <w:rsid w:val="005C4CBE"/>
    <w:rsid w:val="005C4CCC"/>
    <w:rsid w:val="005C4FAC"/>
    <w:rsid w:val="005C5040"/>
    <w:rsid w:val="005C521B"/>
    <w:rsid w:val="005C5360"/>
    <w:rsid w:val="005C54BD"/>
    <w:rsid w:val="005C5526"/>
    <w:rsid w:val="005C576B"/>
    <w:rsid w:val="005C599A"/>
    <w:rsid w:val="005C5BDC"/>
    <w:rsid w:val="005C5D56"/>
    <w:rsid w:val="005C5E3F"/>
    <w:rsid w:val="005C5E70"/>
    <w:rsid w:val="005C62EF"/>
    <w:rsid w:val="005C67E2"/>
    <w:rsid w:val="005C6A24"/>
    <w:rsid w:val="005C6A51"/>
    <w:rsid w:val="005C6DEC"/>
    <w:rsid w:val="005C6F7D"/>
    <w:rsid w:val="005C6FFC"/>
    <w:rsid w:val="005C7166"/>
    <w:rsid w:val="005C7216"/>
    <w:rsid w:val="005C7456"/>
    <w:rsid w:val="005C749E"/>
    <w:rsid w:val="005C758A"/>
    <w:rsid w:val="005C7718"/>
    <w:rsid w:val="005C773D"/>
    <w:rsid w:val="005C7C23"/>
    <w:rsid w:val="005C7C57"/>
    <w:rsid w:val="005C7E1D"/>
    <w:rsid w:val="005C7F88"/>
    <w:rsid w:val="005D0763"/>
    <w:rsid w:val="005D076E"/>
    <w:rsid w:val="005D07AF"/>
    <w:rsid w:val="005D07B3"/>
    <w:rsid w:val="005D0923"/>
    <w:rsid w:val="005D0B2B"/>
    <w:rsid w:val="005D0D47"/>
    <w:rsid w:val="005D0E31"/>
    <w:rsid w:val="005D0FE2"/>
    <w:rsid w:val="005D14EC"/>
    <w:rsid w:val="005D1734"/>
    <w:rsid w:val="005D2196"/>
    <w:rsid w:val="005D24B7"/>
    <w:rsid w:val="005D25EB"/>
    <w:rsid w:val="005D2614"/>
    <w:rsid w:val="005D27E1"/>
    <w:rsid w:val="005D2CDF"/>
    <w:rsid w:val="005D2D57"/>
    <w:rsid w:val="005D32BF"/>
    <w:rsid w:val="005D32D0"/>
    <w:rsid w:val="005D3450"/>
    <w:rsid w:val="005D34BD"/>
    <w:rsid w:val="005D34BF"/>
    <w:rsid w:val="005D354B"/>
    <w:rsid w:val="005D4465"/>
    <w:rsid w:val="005D4512"/>
    <w:rsid w:val="005D45B7"/>
    <w:rsid w:val="005D4604"/>
    <w:rsid w:val="005D47D0"/>
    <w:rsid w:val="005D49D5"/>
    <w:rsid w:val="005D49EE"/>
    <w:rsid w:val="005D4B19"/>
    <w:rsid w:val="005D4B97"/>
    <w:rsid w:val="005D4C88"/>
    <w:rsid w:val="005D4F6E"/>
    <w:rsid w:val="005D4FA7"/>
    <w:rsid w:val="005D4FC8"/>
    <w:rsid w:val="005D507E"/>
    <w:rsid w:val="005D51FE"/>
    <w:rsid w:val="005D52EB"/>
    <w:rsid w:val="005D55A5"/>
    <w:rsid w:val="005D5725"/>
    <w:rsid w:val="005D5A6B"/>
    <w:rsid w:val="005D5ABE"/>
    <w:rsid w:val="005D5B2B"/>
    <w:rsid w:val="005D5F81"/>
    <w:rsid w:val="005D604A"/>
    <w:rsid w:val="005D61D9"/>
    <w:rsid w:val="005D623F"/>
    <w:rsid w:val="005D655E"/>
    <w:rsid w:val="005D65E9"/>
    <w:rsid w:val="005D6B91"/>
    <w:rsid w:val="005D6BD7"/>
    <w:rsid w:val="005D6FF4"/>
    <w:rsid w:val="005D707A"/>
    <w:rsid w:val="005D70A6"/>
    <w:rsid w:val="005D70F9"/>
    <w:rsid w:val="005D7215"/>
    <w:rsid w:val="005D7247"/>
    <w:rsid w:val="005D7481"/>
    <w:rsid w:val="005D78A1"/>
    <w:rsid w:val="005D7AAA"/>
    <w:rsid w:val="005D7D60"/>
    <w:rsid w:val="005D7EFC"/>
    <w:rsid w:val="005D7FEE"/>
    <w:rsid w:val="005E016F"/>
    <w:rsid w:val="005E0CCE"/>
    <w:rsid w:val="005E0D84"/>
    <w:rsid w:val="005E0DAB"/>
    <w:rsid w:val="005E0E28"/>
    <w:rsid w:val="005E13DF"/>
    <w:rsid w:val="005E14DD"/>
    <w:rsid w:val="005E1573"/>
    <w:rsid w:val="005E17B4"/>
    <w:rsid w:val="005E18F6"/>
    <w:rsid w:val="005E1E83"/>
    <w:rsid w:val="005E2256"/>
    <w:rsid w:val="005E234B"/>
    <w:rsid w:val="005E2954"/>
    <w:rsid w:val="005E29FD"/>
    <w:rsid w:val="005E2A32"/>
    <w:rsid w:val="005E2EFF"/>
    <w:rsid w:val="005E31A2"/>
    <w:rsid w:val="005E33F2"/>
    <w:rsid w:val="005E36D7"/>
    <w:rsid w:val="005E3841"/>
    <w:rsid w:val="005E3970"/>
    <w:rsid w:val="005E3A78"/>
    <w:rsid w:val="005E3ACD"/>
    <w:rsid w:val="005E3B2D"/>
    <w:rsid w:val="005E3BD0"/>
    <w:rsid w:val="005E3BF9"/>
    <w:rsid w:val="005E3C4E"/>
    <w:rsid w:val="005E3DA3"/>
    <w:rsid w:val="005E401E"/>
    <w:rsid w:val="005E43CB"/>
    <w:rsid w:val="005E4680"/>
    <w:rsid w:val="005E46AE"/>
    <w:rsid w:val="005E47F2"/>
    <w:rsid w:val="005E4900"/>
    <w:rsid w:val="005E4AB1"/>
    <w:rsid w:val="005E4AC8"/>
    <w:rsid w:val="005E4C60"/>
    <w:rsid w:val="005E4CDA"/>
    <w:rsid w:val="005E4EF1"/>
    <w:rsid w:val="005E50E8"/>
    <w:rsid w:val="005E595A"/>
    <w:rsid w:val="005E59CC"/>
    <w:rsid w:val="005E5BDB"/>
    <w:rsid w:val="005E61E7"/>
    <w:rsid w:val="005E63D6"/>
    <w:rsid w:val="005E6465"/>
    <w:rsid w:val="005E648F"/>
    <w:rsid w:val="005E651C"/>
    <w:rsid w:val="005E67CC"/>
    <w:rsid w:val="005E6AA3"/>
    <w:rsid w:val="005E6EAA"/>
    <w:rsid w:val="005E6F15"/>
    <w:rsid w:val="005E7305"/>
    <w:rsid w:val="005E7682"/>
    <w:rsid w:val="005E7873"/>
    <w:rsid w:val="005E7A1E"/>
    <w:rsid w:val="005E7ADB"/>
    <w:rsid w:val="005E7D90"/>
    <w:rsid w:val="005F04FB"/>
    <w:rsid w:val="005F051D"/>
    <w:rsid w:val="005F0853"/>
    <w:rsid w:val="005F0942"/>
    <w:rsid w:val="005F0BB4"/>
    <w:rsid w:val="005F0C2D"/>
    <w:rsid w:val="005F0C31"/>
    <w:rsid w:val="005F0FDC"/>
    <w:rsid w:val="005F1081"/>
    <w:rsid w:val="005F10F9"/>
    <w:rsid w:val="005F112C"/>
    <w:rsid w:val="005F1472"/>
    <w:rsid w:val="005F151F"/>
    <w:rsid w:val="005F16DD"/>
    <w:rsid w:val="005F1769"/>
    <w:rsid w:val="005F18CD"/>
    <w:rsid w:val="005F1A55"/>
    <w:rsid w:val="005F2079"/>
    <w:rsid w:val="005F20B4"/>
    <w:rsid w:val="005F22D8"/>
    <w:rsid w:val="005F23D5"/>
    <w:rsid w:val="005F2492"/>
    <w:rsid w:val="005F2770"/>
    <w:rsid w:val="005F28B6"/>
    <w:rsid w:val="005F28DE"/>
    <w:rsid w:val="005F2E77"/>
    <w:rsid w:val="005F323E"/>
    <w:rsid w:val="005F3262"/>
    <w:rsid w:val="005F35E8"/>
    <w:rsid w:val="005F36A9"/>
    <w:rsid w:val="005F3845"/>
    <w:rsid w:val="005F3D33"/>
    <w:rsid w:val="005F43A4"/>
    <w:rsid w:val="005F471E"/>
    <w:rsid w:val="005F4786"/>
    <w:rsid w:val="005F480B"/>
    <w:rsid w:val="005F493C"/>
    <w:rsid w:val="005F497E"/>
    <w:rsid w:val="005F4CF0"/>
    <w:rsid w:val="005F51D7"/>
    <w:rsid w:val="005F5208"/>
    <w:rsid w:val="005F540C"/>
    <w:rsid w:val="005F54A8"/>
    <w:rsid w:val="005F5623"/>
    <w:rsid w:val="005F5656"/>
    <w:rsid w:val="005F569D"/>
    <w:rsid w:val="005F57A1"/>
    <w:rsid w:val="005F5F0B"/>
    <w:rsid w:val="005F6398"/>
    <w:rsid w:val="005F6555"/>
    <w:rsid w:val="005F6B54"/>
    <w:rsid w:val="005F6D98"/>
    <w:rsid w:val="005F6EF4"/>
    <w:rsid w:val="005F7027"/>
    <w:rsid w:val="005F720D"/>
    <w:rsid w:val="005F73C2"/>
    <w:rsid w:val="005F73F3"/>
    <w:rsid w:val="005F764C"/>
    <w:rsid w:val="005F7655"/>
    <w:rsid w:val="005F770A"/>
    <w:rsid w:val="005F79F7"/>
    <w:rsid w:val="005F7ACC"/>
    <w:rsid w:val="005F7C39"/>
    <w:rsid w:val="005F7DEF"/>
    <w:rsid w:val="005F7EB3"/>
    <w:rsid w:val="005F7EF5"/>
    <w:rsid w:val="005F7F77"/>
    <w:rsid w:val="005F7FD1"/>
    <w:rsid w:val="005F7FED"/>
    <w:rsid w:val="0060001C"/>
    <w:rsid w:val="006005A2"/>
    <w:rsid w:val="00600985"/>
    <w:rsid w:val="00600CD9"/>
    <w:rsid w:val="00601101"/>
    <w:rsid w:val="006011C8"/>
    <w:rsid w:val="006018DD"/>
    <w:rsid w:val="00601C8B"/>
    <w:rsid w:val="0060204B"/>
    <w:rsid w:val="00602080"/>
    <w:rsid w:val="00602194"/>
    <w:rsid w:val="00602382"/>
    <w:rsid w:val="0060242E"/>
    <w:rsid w:val="0060264F"/>
    <w:rsid w:val="006026C6"/>
    <w:rsid w:val="0060302A"/>
    <w:rsid w:val="006030DE"/>
    <w:rsid w:val="00603EF1"/>
    <w:rsid w:val="0060429F"/>
    <w:rsid w:val="006043EF"/>
    <w:rsid w:val="0060479D"/>
    <w:rsid w:val="00604999"/>
    <w:rsid w:val="00604A83"/>
    <w:rsid w:val="00604C4C"/>
    <w:rsid w:val="00604D01"/>
    <w:rsid w:val="00604F40"/>
    <w:rsid w:val="00604F7D"/>
    <w:rsid w:val="00604FE4"/>
    <w:rsid w:val="006055E9"/>
    <w:rsid w:val="006057D5"/>
    <w:rsid w:val="00605807"/>
    <w:rsid w:val="00605812"/>
    <w:rsid w:val="00605827"/>
    <w:rsid w:val="006058C1"/>
    <w:rsid w:val="00605B14"/>
    <w:rsid w:val="00605D80"/>
    <w:rsid w:val="00606231"/>
    <w:rsid w:val="006063EC"/>
    <w:rsid w:val="006069F1"/>
    <w:rsid w:val="00606A82"/>
    <w:rsid w:val="00606E61"/>
    <w:rsid w:val="00606F40"/>
    <w:rsid w:val="0060702D"/>
    <w:rsid w:val="006072A2"/>
    <w:rsid w:val="006076B8"/>
    <w:rsid w:val="006077D8"/>
    <w:rsid w:val="00607906"/>
    <w:rsid w:val="00607B20"/>
    <w:rsid w:val="00607C7B"/>
    <w:rsid w:val="00607DB2"/>
    <w:rsid w:val="00607FF6"/>
    <w:rsid w:val="006100DF"/>
    <w:rsid w:val="00610102"/>
    <w:rsid w:val="00610290"/>
    <w:rsid w:val="0061050E"/>
    <w:rsid w:val="006107D2"/>
    <w:rsid w:val="006108B9"/>
    <w:rsid w:val="00611422"/>
    <w:rsid w:val="006114EF"/>
    <w:rsid w:val="006115C4"/>
    <w:rsid w:val="00611959"/>
    <w:rsid w:val="006119E9"/>
    <w:rsid w:val="00612096"/>
    <w:rsid w:val="006123A4"/>
    <w:rsid w:val="006124C3"/>
    <w:rsid w:val="0061252D"/>
    <w:rsid w:val="00612639"/>
    <w:rsid w:val="006127D3"/>
    <w:rsid w:val="0061288F"/>
    <w:rsid w:val="00612B25"/>
    <w:rsid w:val="00612BAA"/>
    <w:rsid w:val="00612CCF"/>
    <w:rsid w:val="00612D9A"/>
    <w:rsid w:val="00612FF1"/>
    <w:rsid w:val="0061305B"/>
    <w:rsid w:val="006132D3"/>
    <w:rsid w:val="00613619"/>
    <w:rsid w:val="00613734"/>
    <w:rsid w:val="00613A39"/>
    <w:rsid w:val="00613C39"/>
    <w:rsid w:val="00613CB2"/>
    <w:rsid w:val="0061439A"/>
    <w:rsid w:val="006144E7"/>
    <w:rsid w:val="006147A7"/>
    <w:rsid w:val="006147F7"/>
    <w:rsid w:val="0061498B"/>
    <w:rsid w:val="00614C29"/>
    <w:rsid w:val="00614C55"/>
    <w:rsid w:val="00614CE2"/>
    <w:rsid w:val="00614E0C"/>
    <w:rsid w:val="0061523C"/>
    <w:rsid w:val="006154CC"/>
    <w:rsid w:val="006155F9"/>
    <w:rsid w:val="0061581B"/>
    <w:rsid w:val="0061590D"/>
    <w:rsid w:val="00615E41"/>
    <w:rsid w:val="00615E66"/>
    <w:rsid w:val="00616115"/>
    <w:rsid w:val="0061621F"/>
    <w:rsid w:val="00616390"/>
    <w:rsid w:val="00616447"/>
    <w:rsid w:val="006165AD"/>
    <w:rsid w:val="00616840"/>
    <w:rsid w:val="00616B14"/>
    <w:rsid w:val="00616C80"/>
    <w:rsid w:val="00616D17"/>
    <w:rsid w:val="00616F65"/>
    <w:rsid w:val="00617079"/>
    <w:rsid w:val="006170B0"/>
    <w:rsid w:val="006170BD"/>
    <w:rsid w:val="00617214"/>
    <w:rsid w:val="006172AA"/>
    <w:rsid w:val="006173E7"/>
    <w:rsid w:val="006174A0"/>
    <w:rsid w:val="006176B3"/>
    <w:rsid w:val="006178B5"/>
    <w:rsid w:val="00617AA2"/>
    <w:rsid w:val="00617AF9"/>
    <w:rsid w:val="00617CAD"/>
    <w:rsid w:val="00617DF7"/>
    <w:rsid w:val="00617EB4"/>
    <w:rsid w:val="006200DD"/>
    <w:rsid w:val="00620790"/>
    <w:rsid w:val="00620797"/>
    <w:rsid w:val="006207DB"/>
    <w:rsid w:val="00620948"/>
    <w:rsid w:val="00620A0A"/>
    <w:rsid w:val="00620C6F"/>
    <w:rsid w:val="00620DC2"/>
    <w:rsid w:val="00621089"/>
    <w:rsid w:val="006210C1"/>
    <w:rsid w:val="0062118F"/>
    <w:rsid w:val="00621358"/>
    <w:rsid w:val="0062139C"/>
    <w:rsid w:val="00621EDB"/>
    <w:rsid w:val="00621EE7"/>
    <w:rsid w:val="00621FEC"/>
    <w:rsid w:val="0062211E"/>
    <w:rsid w:val="00622200"/>
    <w:rsid w:val="0062230E"/>
    <w:rsid w:val="00622417"/>
    <w:rsid w:val="006226D9"/>
    <w:rsid w:val="006227CC"/>
    <w:rsid w:val="006229B2"/>
    <w:rsid w:val="00622B70"/>
    <w:rsid w:val="00622EEC"/>
    <w:rsid w:val="00622FDB"/>
    <w:rsid w:val="00623134"/>
    <w:rsid w:val="0062332A"/>
    <w:rsid w:val="00623CFB"/>
    <w:rsid w:val="00623FCD"/>
    <w:rsid w:val="00624172"/>
    <w:rsid w:val="00624242"/>
    <w:rsid w:val="006242A5"/>
    <w:rsid w:val="0062442B"/>
    <w:rsid w:val="0062449A"/>
    <w:rsid w:val="00624508"/>
    <w:rsid w:val="006245DA"/>
    <w:rsid w:val="00624825"/>
    <w:rsid w:val="00624941"/>
    <w:rsid w:val="00624B23"/>
    <w:rsid w:val="00624BD8"/>
    <w:rsid w:val="0062539C"/>
    <w:rsid w:val="0062566A"/>
    <w:rsid w:val="0062572C"/>
    <w:rsid w:val="00625879"/>
    <w:rsid w:val="006259A1"/>
    <w:rsid w:val="006259E4"/>
    <w:rsid w:val="00625B2C"/>
    <w:rsid w:val="00625BF9"/>
    <w:rsid w:val="00626075"/>
    <w:rsid w:val="006261F0"/>
    <w:rsid w:val="00626435"/>
    <w:rsid w:val="006264F5"/>
    <w:rsid w:val="006266BB"/>
    <w:rsid w:val="0062691A"/>
    <w:rsid w:val="00626B2D"/>
    <w:rsid w:val="00627680"/>
    <w:rsid w:val="0062775C"/>
    <w:rsid w:val="00627B84"/>
    <w:rsid w:val="00627CF3"/>
    <w:rsid w:val="00627E83"/>
    <w:rsid w:val="0063001B"/>
    <w:rsid w:val="00630020"/>
    <w:rsid w:val="006300A7"/>
    <w:rsid w:val="00630167"/>
    <w:rsid w:val="006301F4"/>
    <w:rsid w:val="00630284"/>
    <w:rsid w:val="006304A7"/>
    <w:rsid w:val="00630684"/>
    <w:rsid w:val="0063075A"/>
    <w:rsid w:val="00630ACE"/>
    <w:rsid w:val="00630BEE"/>
    <w:rsid w:val="00630D33"/>
    <w:rsid w:val="00630D75"/>
    <w:rsid w:val="00630D96"/>
    <w:rsid w:val="00630E7D"/>
    <w:rsid w:val="00631027"/>
    <w:rsid w:val="00631333"/>
    <w:rsid w:val="00631A6D"/>
    <w:rsid w:val="00631B07"/>
    <w:rsid w:val="00631B31"/>
    <w:rsid w:val="00631D3F"/>
    <w:rsid w:val="00632052"/>
    <w:rsid w:val="006320ED"/>
    <w:rsid w:val="00632187"/>
    <w:rsid w:val="0063220A"/>
    <w:rsid w:val="0063242C"/>
    <w:rsid w:val="00632473"/>
    <w:rsid w:val="006328A3"/>
    <w:rsid w:val="006329A0"/>
    <w:rsid w:val="006336B4"/>
    <w:rsid w:val="006337A3"/>
    <w:rsid w:val="0063382F"/>
    <w:rsid w:val="00633DDC"/>
    <w:rsid w:val="00634039"/>
    <w:rsid w:val="0063415C"/>
    <w:rsid w:val="00634628"/>
    <w:rsid w:val="0063473E"/>
    <w:rsid w:val="00634B72"/>
    <w:rsid w:val="00634FBE"/>
    <w:rsid w:val="006352E7"/>
    <w:rsid w:val="00635790"/>
    <w:rsid w:val="00635B25"/>
    <w:rsid w:val="00635DB5"/>
    <w:rsid w:val="0063612D"/>
    <w:rsid w:val="0063627F"/>
    <w:rsid w:val="006362F8"/>
    <w:rsid w:val="0063631A"/>
    <w:rsid w:val="006368AB"/>
    <w:rsid w:val="006368AD"/>
    <w:rsid w:val="006368F4"/>
    <w:rsid w:val="00636972"/>
    <w:rsid w:val="00636B2C"/>
    <w:rsid w:val="00637025"/>
    <w:rsid w:val="00637127"/>
    <w:rsid w:val="00637130"/>
    <w:rsid w:val="006371C2"/>
    <w:rsid w:val="00637340"/>
    <w:rsid w:val="00637413"/>
    <w:rsid w:val="00637793"/>
    <w:rsid w:val="00637B63"/>
    <w:rsid w:val="00637EE2"/>
    <w:rsid w:val="00637F2B"/>
    <w:rsid w:val="006401E6"/>
    <w:rsid w:val="006404BF"/>
    <w:rsid w:val="0064050D"/>
    <w:rsid w:val="00640544"/>
    <w:rsid w:val="00640AD5"/>
    <w:rsid w:val="00640B01"/>
    <w:rsid w:val="00640C00"/>
    <w:rsid w:val="00640E74"/>
    <w:rsid w:val="00641088"/>
    <w:rsid w:val="0064164F"/>
    <w:rsid w:val="006417FF"/>
    <w:rsid w:val="0064181F"/>
    <w:rsid w:val="0064189B"/>
    <w:rsid w:val="0064195F"/>
    <w:rsid w:val="00641BD9"/>
    <w:rsid w:val="00641FAA"/>
    <w:rsid w:val="006421BA"/>
    <w:rsid w:val="006422BD"/>
    <w:rsid w:val="00642540"/>
    <w:rsid w:val="00642551"/>
    <w:rsid w:val="00642693"/>
    <w:rsid w:val="006428F1"/>
    <w:rsid w:val="00642A17"/>
    <w:rsid w:val="00642D8A"/>
    <w:rsid w:val="00642D9F"/>
    <w:rsid w:val="00642F80"/>
    <w:rsid w:val="006430CE"/>
    <w:rsid w:val="00643141"/>
    <w:rsid w:val="0064319C"/>
    <w:rsid w:val="006435A5"/>
    <w:rsid w:val="006435CC"/>
    <w:rsid w:val="0064364A"/>
    <w:rsid w:val="00643746"/>
    <w:rsid w:val="006438EA"/>
    <w:rsid w:val="006439BD"/>
    <w:rsid w:val="00643A9C"/>
    <w:rsid w:val="00643B04"/>
    <w:rsid w:val="00643C53"/>
    <w:rsid w:val="0064414A"/>
    <w:rsid w:val="00644171"/>
    <w:rsid w:val="006441A7"/>
    <w:rsid w:val="006441DD"/>
    <w:rsid w:val="00644319"/>
    <w:rsid w:val="006443FB"/>
    <w:rsid w:val="0064469A"/>
    <w:rsid w:val="00644997"/>
    <w:rsid w:val="00644F0C"/>
    <w:rsid w:val="00645035"/>
    <w:rsid w:val="006451F3"/>
    <w:rsid w:val="0064595B"/>
    <w:rsid w:val="006459F8"/>
    <w:rsid w:val="00645B28"/>
    <w:rsid w:val="00645D2A"/>
    <w:rsid w:val="00645EC0"/>
    <w:rsid w:val="00645FB7"/>
    <w:rsid w:val="00646031"/>
    <w:rsid w:val="00646132"/>
    <w:rsid w:val="0064619C"/>
    <w:rsid w:val="00646210"/>
    <w:rsid w:val="00646409"/>
    <w:rsid w:val="0064674E"/>
    <w:rsid w:val="006469BB"/>
    <w:rsid w:val="00646C8F"/>
    <w:rsid w:val="006472A6"/>
    <w:rsid w:val="00647442"/>
    <w:rsid w:val="00647728"/>
    <w:rsid w:val="00647A0F"/>
    <w:rsid w:val="00647AFB"/>
    <w:rsid w:val="00647BAA"/>
    <w:rsid w:val="00647DB3"/>
    <w:rsid w:val="00650001"/>
    <w:rsid w:val="00650055"/>
    <w:rsid w:val="0065005C"/>
    <w:rsid w:val="00650219"/>
    <w:rsid w:val="00650481"/>
    <w:rsid w:val="006504C8"/>
    <w:rsid w:val="00650B7F"/>
    <w:rsid w:val="00650BD4"/>
    <w:rsid w:val="00650E06"/>
    <w:rsid w:val="00650F8A"/>
    <w:rsid w:val="00650FE1"/>
    <w:rsid w:val="00651064"/>
    <w:rsid w:val="006511AD"/>
    <w:rsid w:val="006513AD"/>
    <w:rsid w:val="0065157F"/>
    <w:rsid w:val="00651620"/>
    <w:rsid w:val="00651680"/>
    <w:rsid w:val="00651766"/>
    <w:rsid w:val="00651F76"/>
    <w:rsid w:val="00652006"/>
    <w:rsid w:val="006524A1"/>
    <w:rsid w:val="0065268F"/>
    <w:rsid w:val="0065276F"/>
    <w:rsid w:val="00652D6F"/>
    <w:rsid w:val="006531B4"/>
    <w:rsid w:val="006532AE"/>
    <w:rsid w:val="006533C8"/>
    <w:rsid w:val="006533E3"/>
    <w:rsid w:val="006533FF"/>
    <w:rsid w:val="0065368A"/>
    <w:rsid w:val="00653C16"/>
    <w:rsid w:val="00653D24"/>
    <w:rsid w:val="00653DC8"/>
    <w:rsid w:val="00653F98"/>
    <w:rsid w:val="00654465"/>
    <w:rsid w:val="006546E7"/>
    <w:rsid w:val="0065472E"/>
    <w:rsid w:val="0065491F"/>
    <w:rsid w:val="00654A4B"/>
    <w:rsid w:val="00654C32"/>
    <w:rsid w:val="00654C83"/>
    <w:rsid w:val="00654D3C"/>
    <w:rsid w:val="00655079"/>
    <w:rsid w:val="006552C5"/>
    <w:rsid w:val="00655A0C"/>
    <w:rsid w:val="00655CA6"/>
    <w:rsid w:val="00655D61"/>
    <w:rsid w:val="00656059"/>
    <w:rsid w:val="0065621A"/>
    <w:rsid w:val="00656324"/>
    <w:rsid w:val="006563C3"/>
    <w:rsid w:val="006564E1"/>
    <w:rsid w:val="006567CE"/>
    <w:rsid w:val="00656A90"/>
    <w:rsid w:val="00656EA0"/>
    <w:rsid w:val="00656FA1"/>
    <w:rsid w:val="0065766D"/>
    <w:rsid w:val="006577F8"/>
    <w:rsid w:val="00657882"/>
    <w:rsid w:val="00657A0B"/>
    <w:rsid w:val="00657C50"/>
    <w:rsid w:val="00657CC8"/>
    <w:rsid w:val="0066003E"/>
    <w:rsid w:val="00660199"/>
    <w:rsid w:val="006601D2"/>
    <w:rsid w:val="006602D8"/>
    <w:rsid w:val="00660646"/>
    <w:rsid w:val="0066076A"/>
    <w:rsid w:val="0066088B"/>
    <w:rsid w:val="00660922"/>
    <w:rsid w:val="00660A0E"/>
    <w:rsid w:val="00660B2B"/>
    <w:rsid w:val="00660F40"/>
    <w:rsid w:val="00660FEC"/>
    <w:rsid w:val="00661233"/>
    <w:rsid w:val="006613CC"/>
    <w:rsid w:val="006613D6"/>
    <w:rsid w:val="0066156E"/>
    <w:rsid w:val="00661C23"/>
    <w:rsid w:val="00661C5A"/>
    <w:rsid w:val="006622A7"/>
    <w:rsid w:val="006624FE"/>
    <w:rsid w:val="0066282A"/>
    <w:rsid w:val="00662B13"/>
    <w:rsid w:val="00662DD0"/>
    <w:rsid w:val="0066315A"/>
    <w:rsid w:val="00663439"/>
    <w:rsid w:val="006640EB"/>
    <w:rsid w:val="00664566"/>
    <w:rsid w:val="00664595"/>
    <w:rsid w:val="00664B47"/>
    <w:rsid w:val="00664B99"/>
    <w:rsid w:val="00664F3B"/>
    <w:rsid w:val="00664FF0"/>
    <w:rsid w:val="00665033"/>
    <w:rsid w:val="00665206"/>
    <w:rsid w:val="00665298"/>
    <w:rsid w:val="0066531A"/>
    <w:rsid w:val="0066536F"/>
    <w:rsid w:val="00666085"/>
    <w:rsid w:val="006661CB"/>
    <w:rsid w:val="00666268"/>
    <w:rsid w:val="00666289"/>
    <w:rsid w:val="006667BB"/>
    <w:rsid w:val="00666919"/>
    <w:rsid w:val="006669F1"/>
    <w:rsid w:val="00666AB8"/>
    <w:rsid w:val="00666B80"/>
    <w:rsid w:val="00666DF6"/>
    <w:rsid w:val="0066705C"/>
    <w:rsid w:val="0066753C"/>
    <w:rsid w:val="006677D7"/>
    <w:rsid w:val="00667AE3"/>
    <w:rsid w:val="00667EBA"/>
    <w:rsid w:val="00667F27"/>
    <w:rsid w:val="00667FB3"/>
    <w:rsid w:val="006701C2"/>
    <w:rsid w:val="006707E2"/>
    <w:rsid w:val="00670A4F"/>
    <w:rsid w:val="00670E26"/>
    <w:rsid w:val="00671541"/>
    <w:rsid w:val="006718D2"/>
    <w:rsid w:val="0067194A"/>
    <w:rsid w:val="00671B4A"/>
    <w:rsid w:val="006725DC"/>
    <w:rsid w:val="0067279C"/>
    <w:rsid w:val="00672867"/>
    <w:rsid w:val="0067286B"/>
    <w:rsid w:val="00672A31"/>
    <w:rsid w:val="00672D01"/>
    <w:rsid w:val="00672F71"/>
    <w:rsid w:val="00672FFA"/>
    <w:rsid w:val="00673279"/>
    <w:rsid w:val="006732CB"/>
    <w:rsid w:val="00673411"/>
    <w:rsid w:val="00673435"/>
    <w:rsid w:val="0067347D"/>
    <w:rsid w:val="006734DE"/>
    <w:rsid w:val="006736C3"/>
    <w:rsid w:val="00673828"/>
    <w:rsid w:val="00673A9C"/>
    <w:rsid w:val="00673D51"/>
    <w:rsid w:val="00673FD7"/>
    <w:rsid w:val="0067403D"/>
    <w:rsid w:val="00674187"/>
    <w:rsid w:val="006742F7"/>
    <w:rsid w:val="006747F8"/>
    <w:rsid w:val="00674952"/>
    <w:rsid w:val="00674B2C"/>
    <w:rsid w:val="00674ED7"/>
    <w:rsid w:val="00674F29"/>
    <w:rsid w:val="0067514C"/>
    <w:rsid w:val="006755B1"/>
    <w:rsid w:val="006755D4"/>
    <w:rsid w:val="00675965"/>
    <w:rsid w:val="00675A88"/>
    <w:rsid w:val="00675B12"/>
    <w:rsid w:val="00675B17"/>
    <w:rsid w:val="00675B6D"/>
    <w:rsid w:val="00676212"/>
    <w:rsid w:val="00676315"/>
    <w:rsid w:val="00676A9C"/>
    <w:rsid w:val="00676B11"/>
    <w:rsid w:val="00676BDC"/>
    <w:rsid w:val="00676C74"/>
    <w:rsid w:val="00677091"/>
    <w:rsid w:val="006771EA"/>
    <w:rsid w:val="0067721E"/>
    <w:rsid w:val="0067740B"/>
    <w:rsid w:val="00677436"/>
    <w:rsid w:val="00677476"/>
    <w:rsid w:val="006774AA"/>
    <w:rsid w:val="006777DA"/>
    <w:rsid w:val="00677815"/>
    <w:rsid w:val="00677C8C"/>
    <w:rsid w:val="00677D87"/>
    <w:rsid w:val="00677F58"/>
    <w:rsid w:val="00680153"/>
    <w:rsid w:val="00680262"/>
    <w:rsid w:val="00680608"/>
    <w:rsid w:val="006809F3"/>
    <w:rsid w:val="00680A67"/>
    <w:rsid w:val="00680C9B"/>
    <w:rsid w:val="00680E0E"/>
    <w:rsid w:val="00680E3D"/>
    <w:rsid w:val="00680E9C"/>
    <w:rsid w:val="00680EB6"/>
    <w:rsid w:val="00680FFA"/>
    <w:rsid w:val="006812B1"/>
    <w:rsid w:val="006813B1"/>
    <w:rsid w:val="00681444"/>
    <w:rsid w:val="0068166C"/>
    <w:rsid w:val="006817A2"/>
    <w:rsid w:val="00681BC7"/>
    <w:rsid w:val="00681C39"/>
    <w:rsid w:val="00681C8D"/>
    <w:rsid w:val="00681EA5"/>
    <w:rsid w:val="0068211D"/>
    <w:rsid w:val="0068229B"/>
    <w:rsid w:val="006823A1"/>
    <w:rsid w:val="006823FB"/>
    <w:rsid w:val="006823FD"/>
    <w:rsid w:val="0068254F"/>
    <w:rsid w:val="0068266B"/>
    <w:rsid w:val="00682A29"/>
    <w:rsid w:val="00682E22"/>
    <w:rsid w:val="00682F5F"/>
    <w:rsid w:val="0068355C"/>
    <w:rsid w:val="00683A28"/>
    <w:rsid w:val="00683F3D"/>
    <w:rsid w:val="00684108"/>
    <w:rsid w:val="00684490"/>
    <w:rsid w:val="00684842"/>
    <w:rsid w:val="006849A2"/>
    <w:rsid w:val="00685065"/>
    <w:rsid w:val="006854D4"/>
    <w:rsid w:val="00685C24"/>
    <w:rsid w:val="00685DD4"/>
    <w:rsid w:val="00685E0A"/>
    <w:rsid w:val="00685EA9"/>
    <w:rsid w:val="0068604F"/>
    <w:rsid w:val="006865E3"/>
    <w:rsid w:val="00686DE8"/>
    <w:rsid w:val="00686F42"/>
    <w:rsid w:val="00687133"/>
    <w:rsid w:val="006876A0"/>
    <w:rsid w:val="00687B3A"/>
    <w:rsid w:val="00687E79"/>
    <w:rsid w:val="006900D2"/>
    <w:rsid w:val="006901A2"/>
    <w:rsid w:val="006905F2"/>
    <w:rsid w:val="006906C1"/>
    <w:rsid w:val="006907BA"/>
    <w:rsid w:val="0069082D"/>
    <w:rsid w:val="00690BC2"/>
    <w:rsid w:val="00690C6C"/>
    <w:rsid w:val="00690D5C"/>
    <w:rsid w:val="00691017"/>
    <w:rsid w:val="006911F0"/>
    <w:rsid w:val="0069159D"/>
    <w:rsid w:val="00692070"/>
    <w:rsid w:val="0069230A"/>
    <w:rsid w:val="0069259F"/>
    <w:rsid w:val="006926AF"/>
    <w:rsid w:val="00692703"/>
    <w:rsid w:val="0069287A"/>
    <w:rsid w:val="00692888"/>
    <w:rsid w:val="00692A53"/>
    <w:rsid w:val="00692B6C"/>
    <w:rsid w:val="0069327A"/>
    <w:rsid w:val="00693367"/>
    <w:rsid w:val="006933A6"/>
    <w:rsid w:val="006936B5"/>
    <w:rsid w:val="006937D4"/>
    <w:rsid w:val="006939FC"/>
    <w:rsid w:val="00693CD2"/>
    <w:rsid w:val="00694160"/>
    <w:rsid w:val="00694177"/>
    <w:rsid w:val="00694B8C"/>
    <w:rsid w:val="00694DA2"/>
    <w:rsid w:val="00694F14"/>
    <w:rsid w:val="0069572E"/>
    <w:rsid w:val="00695883"/>
    <w:rsid w:val="00695956"/>
    <w:rsid w:val="00695B79"/>
    <w:rsid w:val="00695D97"/>
    <w:rsid w:val="00695E8A"/>
    <w:rsid w:val="00696094"/>
    <w:rsid w:val="006965F7"/>
    <w:rsid w:val="00696CB9"/>
    <w:rsid w:val="0069755D"/>
    <w:rsid w:val="00697A50"/>
    <w:rsid w:val="00697D82"/>
    <w:rsid w:val="00697E11"/>
    <w:rsid w:val="006A01EA"/>
    <w:rsid w:val="006A0411"/>
    <w:rsid w:val="006A0624"/>
    <w:rsid w:val="006A08B3"/>
    <w:rsid w:val="006A08D7"/>
    <w:rsid w:val="006A0CC0"/>
    <w:rsid w:val="006A1302"/>
    <w:rsid w:val="006A13B9"/>
    <w:rsid w:val="006A1739"/>
    <w:rsid w:val="006A1AAB"/>
    <w:rsid w:val="006A1B34"/>
    <w:rsid w:val="006A1D36"/>
    <w:rsid w:val="006A1D70"/>
    <w:rsid w:val="006A1E87"/>
    <w:rsid w:val="006A20D0"/>
    <w:rsid w:val="006A2181"/>
    <w:rsid w:val="006A2247"/>
    <w:rsid w:val="006A2252"/>
    <w:rsid w:val="006A259B"/>
    <w:rsid w:val="006A26D6"/>
    <w:rsid w:val="006A2703"/>
    <w:rsid w:val="006A2B1A"/>
    <w:rsid w:val="006A2C96"/>
    <w:rsid w:val="006A2CD7"/>
    <w:rsid w:val="006A2DC6"/>
    <w:rsid w:val="006A2FFD"/>
    <w:rsid w:val="006A333C"/>
    <w:rsid w:val="006A3378"/>
    <w:rsid w:val="006A3547"/>
    <w:rsid w:val="006A35F9"/>
    <w:rsid w:val="006A37CC"/>
    <w:rsid w:val="006A397B"/>
    <w:rsid w:val="006A39C2"/>
    <w:rsid w:val="006A3B41"/>
    <w:rsid w:val="006A3CDB"/>
    <w:rsid w:val="006A3D4F"/>
    <w:rsid w:val="006A3D53"/>
    <w:rsid w:val="006A3F25"/>
    <w:rsid w:val="006A4037"/>
    <w:rsid w:val="006A45F6"/>
    <w:rsid w:val="006A4619"/>
    <w:rsid w:val="006A47BE"/>
    <w:rsid w:val="006A4BEE"/>
    <w:rsid w:val="006A4CB7"/>
    <w:rsid w:val="006A4FEA"/>
    <w:rsid w:val="006A5124"/>
    <w:rsid w:val="006A51FC"/>
    <w:rsid w:val="006A52F1"/>
    <w:rsid w:val="006A5387"/>
    <w:rsid w:val="006A538C"/>
    <w:rsid w:val="006A55A7"/>
    <w:rsid w:val="006A564F"/>
    <w:rsid w:val="006A56EB"/>
    <w:rsid w:val="006A5736"/>
    <w:rsid w:val="006A5A4B"/>
    <w:rsid w:val="006A5EC1"/>
    <w:rsid w:val="006A6435"/>
    <w:rsid w:val="006A649D"/>
    <w:rsid w:val="006A65A2"/>
    <w:rsid w:val="006A668D"/>
    <w:rsid w:val="006A66AB"/>
    <w:rsid w:val="006A683F"/>
    <w:rsid w:val="006A6932"/>
    <w:rsid w:val="006A6CA3"/>
    <w:rsid w:val="006A6E3A"/>
    <w:rsid w:val="006A6EDA"/>
    <w:rsid w:val="006A71E6"/>
    <w:rsid w:val="006A762C"/>
    <w:rsid w:val="006A7B9B"/>
    <w:rsid w:val="006A7DA5"/>
    <w:rsid w:val="006A7E50"/>
    <w:rsid w:val="006A7EB4"/>
    <w:rsid w:val="006B01D7"/>
    <w:rsid w:val="006B0791"/>
    <w:rsid w:val="006B0869"/>
    <w:rsid w:val="006B0AA0"/>
    <w:rsid w:val="006B0AC6"/>
    <w:rsid w:val="006B0B13"/>
    <w:rsid w:val="006B10D1"/>
    <w:rsid w:val="006B11CB"/>
    <w:rsid w:val="006B1514"/>
    <w:rsid w:val="006B15CB"/>
    <w:rsid w:val="006B16B7"/>
    <w:rsid w:val="006B185C"/>
    <w:rsid w:val="006B1C86"/>
    <w:rsid w:val="006B22F5"/>
    <w:rsid w:val="006B239A"/>
    <w:rsid w:val="006B2425"/>
    <w:rsid w:val="006B27B1"/>
    <w:rsid w:val="006B28D7"/>
    <w:rsid w:val="006B2B32"/>
    <w:rsid w:val="006B2C48"/>
    <w:rsid w:val="006B2C53"/>
    <w:rsid w:val="006B2CEF"/>
    <w:rsid w:val="006B2DE6"/>
    <w:rsid w:val="006B2E0E"/>
    <w:rsid w:val="006B2E57"/>
    <w:rsid w:val="006B3063"/>
    <w:rsid w:val="006B3316"/>
    <w:rsid w:val="006B3361"/>
    <w:rsid w:val="006B37B9"/>
    <w:rsid w:val="006B386C"/>
    <w:rsid w:val="006B3B16"/>
    <w:rsid w:val="006B4450"/>
    <w:rsid w:val="006B44D7"/>
    <w:rsid w:val="006B451D"/>
    <w:rsid w:val="006B4663"/>
    <w:rsid w:val="006B499D"/>
    <w:rsid w:val="006B4D8F"/>
    <w:rsid w:val="006B4E83"/>
    <w:rsid w:val="006B51DD"/>
    <w:rsid w:val="006B537A"/>
    <w:rsid w:val="006B54C5"/>
    <w:rsid w:val="006B55B6"/>
    <w:rsid w:val="006B583E"/>
    <w:rsid w:val="006B58DC"/>
    <w:rsid w:val="006B5D6E"/>
    <w:rsid w:val="006B5E9D"/>
    <w:rsid w:val="006B5FB6"/>
    <w:rsid w:val="006B6078"/>
    <w:rsid w:val="006B638B"/>
    <w:rsid w:val="006B6437"/>
    <w:rsid w:val="006B65D2"/>
    <w:rsid w:val="006B682C"/>
    <w:rsid w:val="006B684F"/>
    <w:rsid w:val="006B6911"/>
    <w:rsid w:val="006B695D"/>
    <w:rsid w:val="006B697D"/>
    <w:rsid w:val="006B6EB8"/>
    <w:rsid w:val="006B754B"/>
    <w:rsid w:val="006B767A"/>
    <w:rsid w:val="006B769B"/>
    <w:rsid w:val="006B77B7"/>
    <w:rsid w:val="006B7942"/>
    <w:rsid w:val="006B7B62"/>
    <w:rsid w:val="006C0557"/>
    <w:rsid w:val="006C0587"/>
    <w:rsid w:val="006C06DC"/>
    <w:rsid w:val="006C0982"/>
    <w:rsid w:val="006C0F39"/>
    <w:rsid w:val="006C0FDD"/>
    <w:rsid w:val="006C11D3"/>
    <w:rsid w:val="006C132C"/>
    <w:rsid w:val="006C15CC"/>
    <w:rsid w:val="006C1809"/>
    <w:rsid w:val="006C185F"/>
    <w:rsid w:val="006C1A60"/>
    <w:rsid w:val="006C1B09"/>
    <w:rsid w:val="006C1C6A"/>
    <w:rsid w:val="006C217B"/>
    <w:rsid w:val="006C2278"/>
    <w:rsid w:val="006C261A"/>
    <w:rsid w:val="006C2A4D"/>
    <w:rsid w:val="006C2B5F"/>
    <w:rsid w:val="006C2E58"/>
    <w:rsid w:val="006C30BB"/>
    <w:rsid w:val="006C3BA2"/>
    <w:rsid w:val="006C3EB5"/>
    <w:rsid w:val="006C40DA"/>
    <w:rsid w:val="006C44F8"/>
    <w:rsid w:val="006C4566"/>
    <w:rsid w:val="006C4714"/>
    <w:rsid w:val="006C4817"/>
    <w:rsid w:val="006C4F15"/>
    <w:rsid w:val="006C503B"/>
    <w:rsid w:val="006C512D"/>
    <w:rsid w:val="006C52DD"/>
    <w:rsid w:val="006C5323"/>
    <w:rsid w:val="006C5538"/>
    <w:rsid w:val="006C5706"/>
    <w:rsid w:val="006C571A"/>
    <w:rsid w:val="006C5A08"/>
    <w:rsid w:val="006C5CD1"/>
    <w:rsid w:val="006C5DCA"/>
    <w:rsid w:val="006C62AF"/>
    <w:rsid w:val="006C64BC"/>
    <w:rsid w:val="006C656F"/>
    <w:rsid w:val="006C6642"/>
    <w:rsid w:val="006C66A8"/>
    <w:rsid w:val="006C6C02"/>
    <w:rsid w:val="006C6C71"/>
    <w:rsid w:val="006C718B"/>
    <w:rsid w:val="006C7413"/>
    <w:rsid w:val="006C7811"/>
    <w:rsid w:val="006C7871"/>
    <w:rsid w:val="006C7A7F"/>
    <w:rsid w:val="006C7A8D"/>
    <w:rsid w:val="006D003A"/>
    <w:rsid w:val="006D00AB"/>
    <w:rsid w:val="006D03E6"/>
    <w:rsid w:val="006D03ED"/>
    <w:rsid w:val="006D0448"/>
    <w:rsid w:val="006D079F"/>
    <w:rsid w:val="006D07E3"/>
    <w:rsid w:val="006D096E"/>
    <w:rsid w:val="006D0D23"/>
    <w:rsid w:val="006D1025"/>
    <w:rsid w:val="006D1152"/>
    <w:rsid w:val="006D1328"/>
    <w:rsid w:val="006D1427"/>
    <w:rsid w:val="006D155A"/>
    <w:rsid w:val="006D1C2C"/>
    <w:rsid w:val="006D1C8B"/>
    <w:rsid w:val="006D1D18"/>
    <w:rsid w:val="006D1D91"/>
    <w:rsid w:val="006D1E61"/>
    <w:rsid w:val="006D2026"/>
    <w:rsid w:val="006D206D"/>
    <w:rsid w:val="006D27AC"/>
    <w:rsid w:val="006D2A79"/>
    <w:rsid w:val="006D2CFF"/>
    <w:rsid w:val="006D2DDE"/>
    <w:rsid w:val="006D309F"/>
    <w:rsid w:val="006D335A"/>
    <w:rsid w:val="006D340E"/>
    <w:rsid w:val="006D3590"/>
    <w:rsid w:val="006D3ECE"/>
    <w:rsid w:val="006D433E"/>
    <w:rsid w:val="006D4580"/>
    <w:rsid w:val="006D493B"/>
    <w:rsid w:val="006D541F"/>
    <w:rsid w:val="006D57A5"/>
    <w:rsid w:val="006D5813"/>
    <w:rsid w:val="006D5899"/>
    <w:rsid w:val="006D5969"/>
    <w:rsid w:val="006D5A7C"/>
    <w:rsid w:val="006D5ACE"/>
    <w:rsid w:val="006D5AE0"/>
    <w:rsid w:val="006D5DE1"/>
    <w:rsid w:val="006D61C1"/>
    <w:rsid w:val="006D6366"/>
    <w:rsid w:val="006D64B9"/>
    <w:rsid w:val="006D656D"/>
    <w:rsid w:val="006D6999"/>
    <w:rsid w:val="006D7016"/>
    <w:rsid w:val="006D755E"/>
    <w:rsid w:val="006D7A4D"/>
    <w:rsid w:val="006D7AD5"/>
    <w:rsid w:val="006D7C01"/>
    <w:rsid w:val="006D7D57"/>
    <w:rsid w:val="006D7E1A"/>
    <w:rsid w:val="006E0032"/>
    <w:rsid w:val="006E006B"/>
    <w:rsid w:val="006E0078"/>
    <w:rsid w:val="006E0098"/>
    <w:rsid w:val="006E014E"/>
    <w:rsid w:val="006E02EC"/>
    <w:rsid w:val="006E0A69"/>
    <w:rsid w:val="006E0DC7"/>
    <w:rsid w:val="006E0DD4"/>
    <w:rsid w:val="006E0EAF"/>
    <w:rsid w:val="006E0F8B"/>
    <w:rsid w:val="006E1013"/>
    <w:rsid w:val="006E101A"/>
    <w:rsid w:val="006E11C8"/>
    <w:rsid w:val="006E1579"/>
    <w:rsid w:val="006E1746"/>
    <w:rsid w:val="006E18C1"/>
    <w:rsid w:val="006E1AE3"/>
    <w:rsid w:val="006E1BBD"/>
    <w:rsid w:val="006E1BD6"/>
    <w:rsid w:val="006E1DC0"/>
    <w:rsid w:val="006E21EF"/>
    <w:rsid w:val="006E240C"/>
    <w:rsid w:val="006E249E"/>
    <w:rsid w:val="006E2703"/>
    <w:rsid w:val="006E28A7"/>
    <w:rsid w:val="006E2CC2"/>
    <w:rsid w:val="006E2DDF"/>
    <w:rsid w:val="006E2FD8"/>
    <w:rsid w:val="006E3321"/>
    <w:rsid w:val="006E35DE"/>
    <w:rsid w:val="006E3852"/>
    <w:rsid w:val="006E3A1D"/>
    <w:rsid w:val="006E3CFC"/>
    <w:rsid w:val="006E3D67"/>
    <w:rsid w:val="006E3FA4"/>
    <w:rsid w:val="006E43FE"/>
    <w:rsid w:val="006E4503"/>
    <w:rsid w:val="006E45E8"/>
    <w:rsid w:val="006E46C0"/>
    <w:rsid w:val="006E476F"/>
    <w:rsid w:val="006E4931"/>
    <w:rsid w:val="006E4B57"/>
    <w:rsid w:val="006E4CB7"/>
    <w:rsid w:val="006E4F3C"/>
    <w:rsid w:val="006E4F6C"/>
    <w:rsid w:val="006E50CE"/>
    <w:rsid w:val="006E515E"/>
    <w:rsid w:val="006E55B7"/>
    <w:rsid w:val="006E5AAC"/>
    <w:rsid w:val="006E5B7A"/>
    <w:rsid w:val="006E6038"/>
    <w:rsid w:val="006E647A"/>
    <w:rsid w:val="006E67CF"/>
    <w:rsid w:val="006E682A"/>
    <w:rsid w:val="006E6FBC"/>
    <w:rsid w:val="006E6FCA"/>
    <w:rsid w:val="006E735A"/>
    <w:rsid w:val="006E741B"/>
    <w:rsid w:val="006E7476"/>
    <w:rsid w:val="006E7631"/>
    <w:rsid w:val="006E769E"/>
    <w:rsid w:val="006E7797"/>
    <w:rsid w:val="006E7B5A"/>
    <w:rsid w:val="006F0227"/>
    <w:rsid w:val="006F0948"/>
    <w:rsid w:val="006F09A4"/>
    <w:rsid w:val="006F09DA"/>
    <w:rsid w:val="006F109B"/>
    <w:rsid w:val="006F10A3"/>
    <w:rsid w:val="006F1448"/>
    <w:rsid w:val="006F147E"/>
    <w:rsid w:val="006F19A5"/>
    <w:rsid w:val="006F1F73"/>
    <w:rsid w:val="006F2274"/>
    <w:rsid w:val="006F24C6"/>
    <w:rsid w:val="006F250C"/>
    <w:rsid w:val="006F27E5"/>
    <w:rsid w:val="006F2958"/>
    <w:rsid w:val="006F2BA7"/>
    <w:rsid w:val="006F2BCE"/>
    <w:rsid w:val="006F2DB0"/>
    <w:rsid w:val="006F3156"/>
    <w:rsid w:val="006F3257"/>
    <w:rsid w:val="006F35B9"/>
    <w:rsid w:val="006F35C2"/>
    <w:rsid w:val="006F3645"/>
    <w:rsid w:val="006F36E1"/>
    <w:rsid w:val="006F38A9"/>
    <w:rsid w:val="006F402F"/>
    <w:rsid w:val="006F4112"/>
    <w:rsid w:val="006F425D"/>
    <w:rsid w:val="006F433D"/>
    <w:rsid w:val="006F462B"/>
    <w:rsid w:val="006F4CA8"/>
    <w:rsid w:val="006F5095"/>
    <w:rsid w:val="006F50AA"/>
    <w:rsid w:val="006F5261"/>
    <w:rsid w:val="006F52E1"/>
    <w:rsid w:val="006F5347"/>
    <w:rsid w:val="006F55A6"/>
    <w:rsid w:val="006F562B"/>
    <w:rsid w:val="006F5878"/>
    <w:rsid w:val="006F5D69"/>
    <w:rsid w:val="006F61CD"/>
    <w:rsid w:val="006F6AAF"/>
    <w:rsid w:val="006F6B21"/>
    <w:rsid w:val="006F7135"/>
    <w:rsid w:val="006F71F0"/>
    <w:rsid w:val="006F7302"/>
    <w:rsid w:val="006F785D"/>
    <w:rsid w:val="006F7A1B"/>
    <w:rsid w:val="006F7AEB"/>
    <w:rsid w:val="006F7C12"/>
    <w:rsid w:val="006F7D13"/>
    <w:rsid w:val="006F7D15"/>
    <w:rsid w:val="006F7F71"/>
    <w:rsid w:val="0070032F"/>
    <w:rsid w:val="007005CA"/>
    <w:rsid w:val="00700679"/>
    <w:rsid w:val="007006EE"/>
    <w:rsid w:val="00700926"/>
    <w:rsid w:val="0070095F"/>
    <w:rsid w:val="007009F5"/>
    <w:rsid w:val="00700DFF"/>
    <w:rsid w:val="00700E6D"/>
    <w:rsid w:val="00701005"/>
    <w:rsid w:val="00701180"/>
    <w:rsid w:val="007011B1"/>
    <w:rsid w:val="00701206"/>
    <w:rsid w:val="007013A9"/>
    <w:rsid w:val="00701422"/>
    <w:rsid w:val="0070154E"/>
    <w:rsid w:val="0070186F"/>
    <w:rsid w:val="00701893"/>
    <w:rsid w:val="0070189D"/>
    <w:rsid w:val="00701FC1"/>
    <w:rsid w:val="00702337"/>
    <w:rsid w:val="00702646"/>
    <w:rsid w:val="00702B9F"/>
    <w:rsid w:val="00702DEB"/>
    <w:rsid w:val="00702EA1"/>
    <w:rsid w:val="00702FBB"/>
    <w:rsid w:val="0070338D"/>
    <w:rsid w:val="007035E2"/>
    <w:rsid w:val="0070365F"/>
    <w:rsid w:val="0070384D"/>
    <w:rsid w:val="00703911"/>
    <w:rsid w:val="00703A21"/>
    <w:rsid w:val="00703A4F"/>
    <w:rsid w:val="00703B54"/>
    <w:rsid w:val="00703B8D"/>
    <w:rsid w:val="00703C83"/>
    <w:rsid w:val="0070408A"/>
    <w:rsid w:val="00704098"/>
    <w:rsid w:val="007041B2"/>
    <w:rsid w:val="007041DC"/>
    <w:rsid w:val="007042EB"/>
    <w:rsid w:val="00704671"/>
    <w:rsid w:val="007049CE"/>
    <w:rsid w:val="00704A71"/>
    <w:rsid w:val="00704D70"/>
    <w:rsid w:val="007051D2"/>
    <w:rsid w:val="00705616"/>
    <w:rsid w:val="007058FD"/>
    <w:rsid w:val="00705CC8"/>
    <w:rsid w:val="00705DBE"/>
    <w:rsid w:val="0070622E"/>
    <w:rsid w:val="007062C4"/>
    <w:rsid w:val="00706ACF"/>
    <w:rsid w:val="00706FB3"/>
    <w:rsid w:val="00707200"/>
    <w:rsid w:val="0070728E"/>
    <w:rsid w:val="007073A9"/>
    <w:rsid w:val="00707803"/>
    <w:rsid w:val="00707A08"/>
    <w:rsid w:val="00707A5B"/>
    <w:rsid w:val="00707B74"/>
    <w:rsid w:val="0071026F"/>
    <w:rsid w:val="00710342"/>
    <w:rsid w:val="007104F9"/>
    <w:rsid w:val="007105E1"/>
    <w:rsid w:val="0071072C"/>
    <w:rsid w:val="00710804"/>
    <w:rsid w:val="00710AE3"/>
    <w:rsid w:val="00710C3C"/>
    <w:rsid w:val="00710C73"/>
    <w:rsid w:val="00710F35"/>
    <w:rsid w:val="007111FC"/>
    <w:rsid w:val="00711442"/>
    <w:rsid w:val="007114D2"/>
    <w:rsid w:val="0071166B"/>
    <w:rsid w:val="007118A7"/>
    <w:rsid w:val="00711A5F"/>
    <w:rsid w:val="00711B33"/>
    <w:rsid w:val="00711D55"/>
    <w:rsid w:val="00711E96"/>
    <w:rsid w:val="00712023"/>
    <w:rsid w:val="007122A5"/>
    <w:rsid w:val="00712597"/>
    <w:rsid w:val="00712929"/>
    <w:rsid w:val="00712A97"/>
    <w:rsid w:val="00712AA2"/>
    <w:rsid w:val="00712ABC"/>
    <w:rsid w:val="00712D54"/>
    <w:rsid w:val="007131A7"/>
    <w:rsid w:val="007132A6"/>
    <w:rsid w:val="0071364B"/>
    <w:rsid w:val="00713A3A"/>
    <w:rsid w:val="00713BC6"/>
    <w:rsid w:val="00713BE3"/>
    <w:rsid w:val="00713D63"/>
    <w:rsid w:val="0071414D"/>
    <w:rsid w:val="00714170"/>
    <w:rsid w:val="007142CE"/>
    <w:rsid w:val="007145A0"/>
    <w:rsid w:val="007145B4"/>
    <w:rsid w:val="00714650"/>
    <w:rsid w:val="007148BD"/>
    <w:rsid w:val="007149CD"/>
    <w:rsid w:val="00714BB0"/>
    <w:rsid w:val="00714E5E"/>
    <w:rsid w:val="007154CE"/>
    <w:rsid w:val="00715569"/>
    <w:rsid w:val="007157FE"/>
    <w:rsid w:val="00715860"/>
    <w:rsid w:val="00715E9E"/>
    <w:rsid w:val="00715F50"/>
    <w:rsid w:val="00715FDA"/>
    <w:rsid w:val="00716762"/>
    <w:rsid w:val="007168C0"/>
    <w:rsid w:val="00716A96"/>
    <w:rsid w:val="00716ADD"/>
    <w:rsid w:val="00716AF7"/>
    <w:rsid w:val="00716E35"/>
    <w:rsid w:val="00717008"/>
    <w:rsid w:val="0071726D"/>
    <w:rsid w:val="00717505"/>
    <w:rsid w:val="007175C1"/>
    <w:rsid w:val="00717D27"/>
    <w:rsid w:val="00717E6D"/>
    <w:rsid w:val="00720119"/>
    <w:rsid w:val="007204A6"/>
    <w:rsid w:val="007205BD"/>
    <w:rsid w:val="007205F0"/>
    <w:rsid w:val="00720CCB"/>
    <w:rsid w:val="00720E11"/>
    <w:rsid w:val="0072142E"/>
    <w:rsid w:val="007217BC"/>
    <w:rsid w:val="0072180F"/>
    <w:rsid w:val="00721892"/>
    <w:rsid w:val="007218EF"/>
    <w:rsid w:val="00721D4F"/>
    <w:rsid w:val="00722349"/>
    <w:rsid w:val="007224B0"/>
    <w:rsid w:val="0072287B"/>
    <w:rsid w:val="00722DAD"/>
    <w:rsid w:val="00722E96"/>
    <w:rsid w:val="0072300D"/>
    <w:rsid w:val="00723035"/>
    <w:rsid w:val="00723422"/>
    <w:rsid w:val="0072346E"/>
    <w:rsid w:val="0072374B"/>
    <w:rsid w:val="00723AE3"/>
    <w:rsid w:val="00723DFC"/>
    <w:rsid w:val="0072408C"/>
    <w:rsid w:val="00724330"/>
    <w:rsid w:val="00724336"/>
    <w:rsid w:val="0072437D"/>
    <w:rsid w:val="0072461A"/>
    <w:rsid w:val="007249FD"/>
    <w:rsid w:val="0072540B"/>
    <w:rsid w:val="007254A1"/>
    <w:rsid w:val="007254E7"/>
    <w:rsid w:val="00725521"/>
    <w:rsid w:val="00725669"/>
    <w:rsid w:val="007258F6"/>
    <w:rsid w:val="00725B43"/>
    <w:rsid w:val="00725EA3"/>
    <w:rsid w:val="00725F3D"/>
    <w:rsid w:val="00726204"/>
    <w:rsid w:val="007262B9"/>
    <w:rsid w:val="0072640E"/>
    <w:rsid w:val="007269E3"/>
    <w:rsid w:val="00726DB8"/>
    <w:rsid w:val="00726E7B"/>
    <w:rsid w:val="0072705B"/>
    <w:rsid w:val="00727097"/>
    <w:rsid w:val="00727129"/>
    <w:rsid w:val="007271DA"/>
    <w:rsid w:val="007277EC"/>
    <w:rsid w:val="0072786C"/>
    <w:rsid w:val="007278DD"/>
    <w:rsid w:val="00727948"/>
    <w:rsid w:val="007279B3"/>
    <w:rsid w:val="00727ADC"/>
    <w:rsid w:val="00730173"/>
    <w:rsid w:val="007301F4"/>
    <w:rsid w:val="00730A0F"/>
    <w:rsid w:val="00730A47"/>
    <w:rsid w:val="00730B5D"/>
    <w:rsid w:val="00730C79"/>
    <w:rsid w:val="007313E1"/>
    <w:rsid w:val="007314F0"/>
    <w:rsid w:val="00731858"/>
    <w:rsid w:val="00731865"/>
    <w:rsid w:val="0073195E"/>
    <w:rsid w:val="00731CC4"/>
    <w:rsid w:val="00731D01"/>
    <w:rsid w:val="0073205A"/>
    <w:rsid w:val="0073208E"/>
    <w:rsid w:val="00732164"/>
    <w:rsid w:val="007321AC"/>
    <w:rsid w:val="00732311"/>
    <w:rsid w:val="00732344"/>
    <w:rsid w:val="0073265C"/>
    <w:rsid w:val="007328B7"/>
    <w:rsid w:val="007329DF"/>
    <w:rsid w:val="00732ADE"/>
    <w:rsid w:val="00732AE5"/>
    <w:rsid w:val="00732C94"/>
    <w:rsid w:val="00732E78"/>
    <w:rsid w:val="0073322A"/>
    <w:rsid w:val="00733286"/>
    <w:rsid w:val="00733395"/>
    <w:rsid w:val="00733604"/>
    <w:rsid w:val="007337AF"/>
    <w:rsid w:val="00733836"/>
    <w:rsid w:val="00733B36"/>
    <w:rsid w:val="00733C99"/>
    <w:rsid w:val="00733D5B"/>
    <w:rsid w:val="00733FD1"/>
    <w:rsid w:val="007340F4"/>
    <w:rsid w:val="0073438D"/>
    <w:rsid w:val="0073461D"/>
    <w:rsid w:val="00734950"/>
    <w:rsid w:val="00734B82"/>
    <w:rsid w:val="00734DE3"/>
    <w:rsid w:val="00734E27"/>
    <w:rsid w:val="007350B0"/>
    <w:rsid w:val="0073552E"/>
    <w:rsid w:val="0073569F"/>
    <w:rsid w:val="00735836"/>
    <w:rsid w:val="00735869"/>
    <w:rsid w:val="007358A0"/>
    <w:rsid w:val="00735A68"/>
    <w:rsid w:val="00735B4F"/>
    <w:rsid w:val="00735BAC"/>
    <w:rsid w:val="00735CF0"/>
    <w:rsid w:val="00736270"/>
    <w:rsid w:val="007362E1"/>
    <w:rsid w:val="007363F1"/>
    <w:rsid w:val="00736432"/>
    <w:rsid w:val="00736D16"/>
    <w:rsid w:val="00736FC3"/>
    <w:rsid w:val="00737080"/>
    <w:rsid w:val="00737253"/>
    <w:rsid w:val="007372CB"/>
    <w:rsid w:val="0073795F"/>
    <w:rsid w:val="00737D2D"/>
    <w:rsid w:val="0074005C"/>
    <w:rsid w:val="00740878"/>
    <w:rsid w:val="0074089B"/>
    <w:rsid w:val="00740A8F"/>
    <w:rsid w:val="00740D20"/>
    <w:rsid w:val="00740DEE"/>
    <w:rsid w:val="00740E5C"/>
    <w:rsid w:val="00741137"/>
    <w:rsid w:val="0074140F"/>
    <w:rsid w:val="0074145E"/>
    <w:rsid w:val="00741523"/>
    <w:rsid w:val="0074202A"/>
    <w:rsid w:val="0074204C"/>
    <w:rsid w:val="00742583"/>
    <w:rsid w:val="007426D0"/>
    <w:rsid w:val="00742740"/>
    <w:rsid w:val="00742A1D"/>
    <w:rsid w:val="00742AB4"/>
    <w:rsid w:val="0074301A"/>
    <w:rsid w:val="007432C3"/>
    <w:rsid w:val="007434C2"/>
    <w:rsid w:val="00743777"/>
    <w:rsid w:val="00743FF7"/>
    <w:rsid w:val="0074411F"/>
    <w:rsid w:val="0074422B"/>
    <w:rsid w:val="007448D6"/>
    <w:rsid w:val="00744A2C"/>
    <w:rsid w:val="00744D96"/>
    <w:rsid w:val="00744F43"/>
    <w:rsid w:val="00744FC6"/>
    <w:rsid w:val="007451CE"/>
    <w:rsid w:val="00745641"/>
    <w:rsid w:val="0074591A"/>
    <w:rsid w:val="00745995"/>
    <w:rsid w:val="00745BFA"/>
    <w:rsid w:val="00745F97"/>
    <w:rsid w:val="00745FDD"/>
    <w:rsid w:val="007464A8"/>
    <w:rsid w:val="007466F8"/>
    <w:rsid w:val="00746A23"/>
    <w:rsid w:val="00746A8F"/>
    <w:rsid w:val="00746C97"/>
    <w:rsid w:val="00746CDB"/>
    <w:rsid w:val="00746D4C"/>
    <w:rsid w:val="00746D8D"/>
    <w:rsid w:val="00746FBD"/>
    <w:rsid w:val="0074716A"/>
    <w:rsid w:val="00747771"/>
    <w:rsid w:val="00747AD4"/>
    <w:rsid w:val="00747B31"/>
    <w:rsid w:val="00747D14"/>
    <w:rsid w:val="00747DCB"/>
    <w:rsid w:val="00747F28"/>
    <w:rsid w:val="00750361"/>
    <w:rsid w:val="0075054A"/>
    <w:rsid w:val="0075068E"/>
    <w:rsid w:val="007507B7"/>
    <w:rsid w:val="00750B4F"/>
    <w:rsid w:val="00750DEE"/>
    <w:rsid w:val="0075103C"/>
    <w:rsid w:val="007514EA"/>
    <w:rsid w:val="00751592"/>
    <w:rsid w:val="00751B0B"/>
    <w:rsid w:val="00751B64"/>
    <w:rsid w:val="00751C25"/>
    <w:rsid w:val="00752022"/>
    <w:rsid w:val="007521A9"/>
    <w:rsid w:val="00752343"/>
    <w:rsid w:val="00752991"/>
    <w:rsid w:val="00752BB5"/>
    <w:rsid w:val="00753115"/>
    <w:rsid w:val="00753710"/>
    <w:rsid w:val="00753C04"/>
    <w:rsid w:val="00753E75"/>
    <w:rsid w:val="00753EC3"/>
    <w:rsid w:val="007540FC"/>
    <w:rsid w:val="007542E8"/>
    <w:rsid w:val="007548C2"/>
    <w:rsid w:val="007548D1"/>
    <w:rsid w:val="0075495C"/>
    <w:rsid w:val="007549DE"/>
    <w:rsid w:val="00754A59"/>
    <w:rsid w:val="00754D2F"/>
    <w:rsid w:val="00754E84"/>
    <w:rsid w:val="00755594"/>
    <w:rsid w:val="0075598F"/>
    <w:rsid w:val="00755AA2"/>
    <w:rsid w:val="00755D44"/>
    <w:rsid w:val="00755EAE"/>
    <w:rsid w:val="00755F11"/>
    <w:rsid w:val="007561AA"/>
    <w:rsid w:val="0075628C"/>
    <w:rsid w:val="0075630D"/>
    <w:rsid w:val="00756464"/>
    <w:rsid w:val="00756679"/>
    <w:rsid w:val="0075682F"/>
    <w:rsid w:val="00756AD9"/>
    <w:rsid w:val="00756B30"/>
    <w:rsid w:val="00756C9A"/>
    <w:rsid w:val="00756D0A"/>
    <w:rsid w:val="00756E36"/>
    <w:rsid w:val="00756E56"/>
    <w:rsid w:val="0075708C"/>
    <w:rsid w:val="007575D2"/>
    <w:rsid w:val="007577D8"/>
    <w:rsid w:val="00757A94"/>
    <w:rsid w:val="00757D59"/>
    <w:rsid w:val="00757F9E"/>
    <w:rsid w:val="0076014B"/>
    <w:rsid w:val="0076054F"/>
    <w:rsid w:val="00760862"/>
    <w:rsid w:val="00760B2B"/>
    <w:rsid w:val="00760E82"/>
    <w:rsid w:val="00760FB9"/>
    <w:rsid w:val="00761127"/>
    <w:rsid w:val="0076115A"/>
    <w:rsid w:val="0076131E"/>
    <w:rsid w:val="007613CB"/>
    <w:rsid w:val="007619E0"/>
    <w:rsid w:val="00761B1D"/>
    <w:rsid w:val="00761C99"/>
    <w:rsid w:val="007622B9"/>
    <w:rsid w:val="007623E1"/>
    <w:rsid w:val="007623E9"/>
    <w:rsid w:val="00762445"/>
    <w:rsid w:val="0076249E"/>
    <w:rsid w:val="00762588"/>
    <w:rsid w:val="007625BB"/>
    <w:rsid w:val="007628E8"/>
    <w:rsid w:val="007629A0"/>
    <w:rsid w:val="007629BA"/>
    <w:rsid w:val="00762AEA"/>
    <w:rsid w:val="00762C0C"/>
    <w:rsid w:val="00763078"/>
    <w:rsid w:val="007631A1"/>
    <w:rsid w:val="0076349D"/>
    <w:rsid w:val="0076358A"/>
    <w:rsid w:val="007636FD"/>
    <w:rsid w:val="00763794"/>
    <w:rsid w:val="007638E2"/>
    <w:rsid w:val="0076395D"/>
    <w:rsid w:val="00763B77"/>
    <w:rsid w:val="00763D11"/>
    <w:rsid w:val="00763EC2"/>
    <w:rsid w:val="00763ED1"/>
    <w:rsid w:val="00763F60"/>
    <w:rsid w:val="00764797"/>
    <w:rsid w:val="00764926"/>
    <w:rsid w:val="00764AF9"/>
    <w:rsid w:val="00765545"/>
    <w:rsid w:val="0076574E"/>
    <w:rsid w:val="007657C5"/>
    <w:rsid w:val="00765993"/>
    <w:rsid w:val="00765B4C"/>
    <w:rsid w:val="00765DA6"/>
    <w:rsid w:val="00765EB9"/>
    <w:rsid w:val="00766544"/>
    <w:rsid w:val="0076696B"/>
    <w:rsid w:val="00766D4C"/>
    <w:rsid w:val="00766D67"/>
    <w:rsid w:val="007670EB"/>
    <w:rsid w:val="0076741B"/>
    <w:rsid w:val="0076749B"/>
    <w:rsid w:val="007674A8"/>
    <w:rsid w:val="0076753D"/>
    <w:rsid w:val="0076758F"/>
    <w:rsid w:val="00767743"/>
    <w:rsid w:val="00767C2B"/>
    <w:rsid w:val="00767DF4"/>
    <w:rsid w:val="00767E04"/>
    <w:rsid w:val="00767E78"/>
    <w:rsid w:val="00767E9A"/>
    <w:rsid w:val="00767F10"/>
    <w:rsid w:val="00767FA3"/>
    <w:rsid w:val="00770012"/>
    <w:rsid w:val="00770577"/>
    <w:rsid w:val="007705D5"/>
    <w:rsid w:val="00770648"/>
    <w:rsid w:val="00770782"/>
    <w:rsid w:val="00770C77"/>
    <w:rsid w:val="00770C96"/>
    <w:rsid w:val="00770CFA"/>
    <w:rsid w:val="00770EBB"/>
    <w:rsid w:val="00770F0A"/>
    <w:rsid w:val="00770FD4"/>
    <w:rsid w:val="00771075"/>
    <w:rsid w:val="007712ED"/>
    <w:rsid w:val="00771805"/>
    <w:rsid w:val="00771FF9"/>
    <w:rsid w:val="00772254"/>
    <w:rsid w:val="00772554"/>
    <w:rsid w:val="00772598"/>
    <w:rsid w:val="0077267A"/>
    <w:rsid w:val="00772974"/>
    <w:rsid w:val="00772A3A"/>
    <w:rsid w:val="00772A7C"/>
    <w:rsid w:val="00772F3E"/>
    <w:rsid w:val="00772FFA"/>
    <w:rsid w:val="007733B5"/>
    <w:rsid w:val="007734F0"/>
    <w:rsid w:val="007736F2"/>
    <w:rsid w:val="00773D3F"/>
    <w:rsid w:val="00773D8B"/>
    <w:rsid w:val="00773EA6"/>
    <w:rsid w:val="00773F59"/>
    <w:rsid w:val="007745E5"/>
    <w:rsid w:val="007749D3"/>
    <w:rsid w:val="00774A0C"/>
    <w:rsid w:val="00774C77"/>
    <w:rsid w:val="00774FDB"/>
    <w:rsid w:val="0077501D"/>
    <w:rsid w:val="007751F4"/>
    <w:rsid w:val="00775D2C"/>
    <w:rsid w:val="00775DC6"/>
    <w:rsid w:val="00775DD9"/>
    <w:rsid w:val="00775FEE"/>
    <w:rsid w:val="007760E0"/>
    <w:rsid w:val="007761F0"/>
    <w:rsid w:val="0077624A"/>
    <w:rsid w:val="00776736"/>
    <w:rsid w:val="00776992"/>
    <w:rsid w:val="00776AC8"/>
    <w:rsid w:val="00776B17"/>
    <w:rsid w:val="00776B96"/>
    <w:rsid w:val="00776CC8"/>
    <w:rsid w:val="00776D26"/>
    <w:rsid w:val="00776F09"/>
    <w:rsid w:val="00776F38"/>
    <w:rsid w:val="00776FDE"/>
    <w:rsid w:val="007772D4"/>
    <w:rsid w:val="007777AE"/>
    <w:rsid w:val="00777D5B"/>
    <w:rsid w:val="00777E05"/>
    <w:rsid w:val="00777F1E"/>
    <w:rsid w:val="007804E8"/>
    <w:rsid w:val="00780509"/>
    <w:rsid w:val="007805A9"/>
    <w:rsid w:val="00780C46"/>
    <w:rsid w:val="00780D26"/>
    <w:rsid w:val="00780E77"/>
    <w:rsid w:val="00780EBF"/>
    <w:rsid w:val="0078113A"/>
    <w:rsid w:val="00781327"/>
    <w:rsid w:val="00781628"/>
    <w:rsid w:val="00781636"/>
    <w:rsid w:val="00781798"/>
    <w:rsid w:val="007817FA"/>
    <w:rsid w:val="00781A40"/>
    <w:rsid w:val="00782130"/>
    <w:rsid w:val="00782309"/>
    <w:rsid w:val="00782360"/>
    <w:rsid w:val="007828A8"/>
    <w:rsid w:val="00782ECD"/>
    <w:rsid w:val="007830FE"/>
    <w:rsid w:val="0078354E"/>
    <w:rsid w:val="0078394A"/>
    <w:rsid w:val="00783959"/>
    <w:rsid w:val="00783BEF"/>
    <w:rsid w:val="00783D42"/>
    <w:rsid w:val="00783F57"/>
    <w:rsid w:val="00783F75"/>
    <w:rsid w:val="007841C2"/>
    <w:rsid w:val="007841E3"/>
    <w:rsid w:val="007842AE"/>
    <w:rsid w:val="00784737"/>
    <w:rsid w:val="007847B0"/>
    <w:rsid w:val="0078480D"/>
    <w:rsid w:val="00784911"/>
    <w:rsid w:val="00784EB4"/>
    <w:rsid w:val="00784FB7"/>
    <w:rsid w:val="007851D9"/>
    <w:rsid w:val="00785570"/>
    <w:rsid w:val="00785A90"/>
    <w:rsid w:val="00785F0B"/>
    <w:rsid w:val="00786244"/>
    <w:rsid w:val="007862C4"/>
    <w:rsid w:val="007865CC"/>
    <w:rsid w:val="007869C2"/>
    <w:rsid w:val="00786A3D"/>
    <w:rsid w:val="00786C1E"/>
    <w:rsid w:val="00786C55"/>
    <w:rsid w:val="00786E4B"/>
    <w:rsid w:val="00786E63"/>
    <w:rsid w:val="00786FDD"/>
    <w:rsid w:val="00787180"/>
    <w:rsid w:val="00787182"/>
    <w:rsid w:val="007871CE"/>
    <w:rsid w:val="007871EB"/>
    <w:rsid w:val="00787535"/>
    <w:rsid w:val="0078776B"/>
    <w:rsid w:val="00787867"/>
    <w:rsid w:val="00787BDC"/>
    <w:rsid w:val="00787DF9"/>
    <w:rsid w:val="00787E58"/>
    <w:rsid w:val="00790223"/>
    <w:rsid w:val="00790231"/>
    <w:rsid w:val="0079036B"/>
    <w:rsid w:val="00790B64"/>
    <w:rsid w:val="00790BB1"/>
    <w:rsid w:val="00790D61"/>
    <w:rsid w:val="00791234"/>
    <w:rsid w:val="0079135F"/>
    <w:rsid w:val="0079142D"/>
    <w:rsid w:val="007915BE"/>
    <w:rsid w:val="00791728"/>
    <w:rsid w:val="007917A8"/>
    <w:rsid w:val="007917B6"/>
    <w:rsid w:val="007917B9"/>
    <w:rsid w:val="00791893"/>
    <w:rsid w:val="00791A7F"/>
    <w:rsid w:val="00791BBC"/>
    <w:rsid w:val="00791EF5"/>
    <w:rsid w:val="0079201D"/>
    <w:rsid w:val="00792244"/>
    <w:rsid w:val="007922A0"/>
    <w:rsid w:val="007927EB"/>
    <w:rsid w:val="00792CDB"/>
    <w:rsid w:val="00792D92"/>
    <w:rsid w:val="007936CD"/>
    <w:rsid w:val="00793814"/>
    <w:rsid w:val="00793C08"/>
    <w:rsid w:val="00793F1A"/>
    <w:rsid w:val="00794119"/>
    <w:rsid w:val="007944CF"/>
    <w:rsid w:val="00794670"/>
    <w:rsid w:val="007946D9"/>
    <w:rsid w:val="007948AC"/>
    <w:rsid w:val="00794963"/>
    <w:rsid w:val="00794A21"/>
    <w:rsid w:val="00794F73"/>
    <w:rsid w:val="00795A55"/>
    <w:rsid w:val="00795AFE"/>
    <w:rsid w:val="00795DB2"/>
    <w:rsid w:val="00795EAF"/>
    <w:rsid w:val="00795F51"/>
    <w:rsid w:val="007966BA"/>
    <w:rsid w:val="00796B4A"/>
    <w:rsid w:val="00796BCE"/>
    <w:rsid w:val="00796D66"/>
    <w:rsid w:val="00796FEB"/>
    <w:rsid w:val="007973D9"/>
    <w:rsid w:val="0079748E"/>
    <w:rsid w:val="0079798F"/>
    <w:rsid w:val="00797C25"/>
    <w:rsid w:val="00797E08"/>
    <w:rsid w:val="007A0156"/>
    <w:rsid w:val="007A0277"/>
    <w:rsid w:val="007A04AC"/>
    <w:rsid w:val="007A07D5"/>
    <w:rsid w:val="007A0862"/>
    <w:rsid w:val="007A08D3"/>
    <w:rsid w:val="007A099A"/>
    <w:rsid w:val="007A0B61"/>
    <w:rsid w:val="007A10CC"/>
    <w:rsid w:val="007A1353"/>
    <w:rsid w:val="007A14A1"/>
    <w:rsid w:val="007A17AC"/>
    <w:rsid w:val="007A1A23"/>
    <w:rsid w:val="007A1AC1"/>
    <w:rsid w:val="007A1B4A"/>
    <w:rsid w:val="007A1BB5"/>
    <w:rsid w:val="007A1FCB"/>
    <w:rsid w:val="007A24DE"/>
    <w:rsid w:val="007A278E"/>
    <w:rsid w:val="007A2873"/>
    <w:rsid w:val="007A28AD"/>
    <w:rsid w:val="007A28B0"/>
    <w:rsid w:val="007A2A2A"/>
    <w:rsid w:val="007A2D2D"/>
    <w:rsid w:val="007A3082"/>
    <w:rsid w:val="007A31AA"/>
    <w:rsid w:val="007A32F4"/>
    <w:rsid w:val="007A3490"/>
    <w:rsid w:val="007A34F4"/>
    <w:rsid w:val="007A359E"/>
    <w:rsid w:val="007A3625"/>
    <w:rsid w:val="007A36E4"/>
    <w:rsid w:val="007A384C"/>
    <w:rsid w:val="007A3864"/>
    <w:rsid w:val="007A3878"/>
    <w:rsid w:val="007A3E58"/>
    <w:rsid w:val="007A4329"/>
    <w:rsid w:val="007A456E"/>
    <w:rsid w:val="007A46FE"/>
    <w:rsid w:val="007A4811"/>
    <w:rsid w:val="007A4861"/>
    <w:rsid w:val="007A49C0"/>
    <w:rsid w:val="007A4DD1"/>
    <w:rsid w:val="007A4E92"/>
    <w:rsid w:val="007A4FBB"/>
    <w:rsid w:val="007A5278"/>
    <w:rsid w:val="007A54BD"/>
    <w:rsid w:val="007A5591"/>
    <w:rsid w:val="007A5612"/>
    <w:rsid w:val="007A56AB"/>
    <w:rsid w:val="007A5D6D"/>
    <w:rsid w:val="007A63A6"/>
    <w:rsid w:val="007A645B"/>
    <w:rsid w:val="007A65E0"/>
    <w:rsid w:val="007A6808"/>
    <w:rsid w:val="007A6B11"/>
    <w:rsid w:val="007A6C02"/>
    <w:rsid w:val="007A6EA6"/>
    <w:rsid w:val="007A74EE"/>
    <w:rsid w:val="007A788D"/>
    <w:rsid w:val="007A7AB1"/>
    <w:rsid w:val="007A7B81"/>
    <w:rsid w:val="007B0217"/>
    <w:rsid w:val="007B087D"/>
    <w:rsid w:val="007B0904"/>
    <w:rsid w:val="007B0D5C"/>
    <w:rsid w:val="007B0DAB"/>
    <w:rsid w:val="007B0E7F"/>
    <w:rsid w:val="007B10A2"/>
    <w:rsid w:val="007B1333"/>
    <w:rsid w:val="007B1C55"/>
    <w:rsid w:val="007B2399"/>
    <w:rsid w:val="007B2BB7"/>
    <w:rsid w:val="007B2C3F"/>
    <w:rsid w:val="007B2CFC"/>
    <w:rsid w:val="007B33F8"/>
    <w:rsid w:val="007B340C"/>
    <w:rsid w:val="007B34CF"/>
    <w:rsid w:val="007B38F3"/>
    <w:rsid w:val="007B3B59"/>
    <w:rsid w:val="007B3F67"/>
    <w:rsid w:val="007B3FEC"/>
    <w:rsid w:val="007B406B"/>
    <w:rsid w:val="007B411B"/>
    <w:rsid w:val="007B419C"/>
    <w:rsid w:val="007B41ED"/>
    <w:rsid w:val="007B4478"/>
    <w:rsid w:val="007B44A0"/>
    <w:rsid w:val="007B4536"/>
    <w:rsid w:val="007B486E"/>
    <w:rsid w:val="007B49BA"/>
    <w:rsid w:val="007B4A25"/>
    <w:rsid w:val="007B4AF6"/>
    <w:rsid w:val="007B4C09"/>
    <w:rsid w:val="007B4D61"/>
    <w:rsid w:val="007B4D68"/>
    <w:rsid w:val="007B4F3E"/>
    <w:rsid w:val="007B50FC"/>
    <w:rsid w:val="007B5180"/>
    <w:rsid w:val="007B528C"/>
    <w:rsid w:val="007B5469"/>
    <w:rsid w:val="007B5513"/>
    <w:rsid w:val="007B55A8"/>
    <w:rsid w:val="007B56D1"/>
    <w:rsid w:val="007B5AD2"/>
    <w:rsid w:val="007B5CA5"/>
    <w:rsid w:val="007B6262"/>
    <w:rsid w:val="007B6276"/>
    <w:rsid w:val="007B6479"/>
    <w:rsid w:val="007B6900"/>
    <w:rsid w:val="007B6ADB"/>
    <w:rsid w:val="007B6D48"/>
    <w:rsid w:val="007B6F2B"/>
    <w:rsid w:val="007B763F"/>
    <w:rsid w:val="007B7852"/>
    <w:rsid w:val="007B78FE"/>
    <w:rsid w:val="007B7A66"/>
    <w:rsid w:val="007B7F5A"/>
    <w:rsid w:val="007B7F99"/>
    <w:rsid w:val="007C018D"/>
    <w:rsid w:val="007C01B4"/>
    <w:rsid w:val="007C02DC"/>
    <w:rsid w:val="007C035B"/>
    <w:rsid w:val="007C0A09"/>
    <w:rsid w:val="007C0A0A"/>
    <w:rsid w:val="007C0B78"/>
    <w:rsid w:val="007C0CA4"/>
    <w:rsid w:val="007C14D2"/>
    <w:rsid w:val="007C15FB"/>
    <w:rsid w:val="007C194E"/>
    <w:rsid w:val="007C1A5D"/>
    <w:rsid w:val="007C1CA6"/>
    <w:rsid w:val="007C1D61"/>
    <w:rsid w:val="007C1E4B"/>
    <w:rsid w:val="007C1FA1"/>
    <w:rsid w:val="007C2154"/>
    <w:rsid w:val="007C2472"/>
    <w:rsid w:val="007C254E"/>
    <w:rsid w:val="007C2584"/>
    <w:rsid w:val="007C2754"/>
    <w:rsid w:val="007C2917"/>
    <w:rsid w:val="007C29FA"/>
    <w:rsid w:val="007C2E92"/>
    <w:rsid w:val="007C2EB7"/>
    <w:rsid w:val="007C30A4"/>
    <w:rsid w:val="007C338D"/>
    <w:rsid w:val="007C3424"/>
    <w:rsid w:val="007C3764"/>
    <w:rsid w:val="007C3970"/>
    <w:rsid w:val="007C3B68"/>
    <w:rsid w:val="007C3E43"/>
    <w:rsid w:val="007C3E76"/>
    <w:rsid w:val="007C40BA"/>
    <w:rsid w:val="007C44BD"/>
    <w:rsid w:val="007C44C2"/>
    <w:rsid w:val="007C4658"/>
    <w:rsid w:val="007C46E0"/>
    <w:rsid w:val="007C482C"/>
    <w:rsid w:val="007C4834"/>
    <w:rsid w:val="007C487F"/>
    <w:rsid w:val="007C48AE"/>
    <w:rsid w:val="007C4BB4"/>
    <w:rsid w:val="007C4CF8"/>
    <w:rsid w:val="007C4D70"/>
    <w:rsid w:val="007C4D81"/>
    <w:rsid w:val="007C5188"/>
    <w:rsid w:val="007C51FB"/>
    <w:rsid w:val="007C526B"/>
    <w:rsid w:val="007C5341"/>
    <w:rsid w:val="007C53E5"/>
    <w:rsid w:val="007C5BB8"/>
    <w:rsid w:val="007C5BD2"/>
    <w:rsid w:val="007C5BF2"/>
    <w:rsid w:val="007C5F8C"/>
    <w:rsid w:val="007C6002"/>
    <w:rsid w:val="007C6252"/>
    <w:rsid w:val="007C6290"/>
    <w:rsid w:val="007C69E7"/>
    <w:rsid w:val="007C6A34"/>
    <w:rsid w:val="007C6B49"/>
    <w:rsid w:val="007C6BAD"/>
    <w:rsid w:val="007C6E72"/>
    <w:rsid w:val="007C6EA9"/>
    <w:rsid w:val="007C6F87"/>
    <w:rsid w:val="007C6F9B"/>
    <w:rsid w:val="007C7024"/>
    <w:rsid w:val="007C71A0"/>
    <w:rsid w:val="007C724D"/>
    <w:rsid w:val="007D00FA"/>
    <w:rsid w:val="007D02AF"/>
    <w:rsid w:val="007D045A"/>
    <w:rsid w:val="007D0951"/>
    <w:rsid w:val="007D09B3"/>
    <w:rsid w:val="007D0A22"/>
    <w:rsid w:val="007D0A88"/>
    <w:rsid w:val="007D0EA7"/>
    <w:rsid w:val="007D106C"/>
    <w:rsid w:val="007D1155"/>
    <w:rsid w:val="007D1371"/>
    <w:rsid w:val="007D143A"/>
    <w:rsid w:val="007D1A1D"/>
    <w:rsid w:val="007D1C66"/>
    <w:rsid w:val="007D203F"/>
    <w:rsid w:val="007D20AA"/>
    <w:rsid w:val="007D25F5"/>
    <w:rsid w:val="007D2A47"/>
    <w:rsid w:val="007D2B92"/>
    <w:rsid w:val="007D2D3D"/>
    <w:rsid w:val="007D2E87"/>
    <w:rsid w:val="007D30A8"/>
    <w:rsid w:val="007D32C8"/>
    <w:rsid w:val="007D3308"/>
    <w:rsid w:val="007D345B"/>
    <w:rsid w:val="007D35E4"/>
    <w:rsid w:val="007D3CA6"/>
    <w:rsid w:val="007D3CEB"/>
    <w:rsid w:val="007D3FB6"/>
    <w:rsid w:val="007D3FE1"/>
    <w:rsid w:val="007D41BB"/>
    <w:rsid w:val="007D42AB"/>
    <w:rsid w:val="007D4807"/>
    <w:rsid w:val="007D50DE"/>
    <w:rsid w:val="007D54FE"/>
    <w:rsid w:val="007D560D"/>
    <w:rsid w:val="007D5745"/>
    <w:rsid w:val="007D575D"/>
    <w:rsid w:val="007D5836"/>
    <w:rsid w:val="007D5956"/>
    <w:rsid w:val="007D5A3D"/>
    <w:rsid w:val="007D5FE9"/>
    <w:rsid w:val="007D5FEA"/>
    <w:rsid w:val="007D61EB"/>
    <w:rsid w:val="007D62E9"/>
    <w:rsid w:val="007D6D0A"/>
    <w:rsid w:val="007D70D1"/>
    <w:rsid w:val="007D75FD"/>
    <w:rsid w:val="007D76CF"/>
    <w:rsid w:val="007D7720"/>
    <w:rsid w:val="007D7832"/>
    <w:rsid w:val="007D7DD2"/>
    <w:rsid w:val="007D7E17"/>
    <w:rsid w:val="007E01DA"/>
    <w:rsid w:val="007E020D"/>
    <w:rsid w:val="007E02B2"/>
    <w:rsid w:val="007E0345"/>
    <w:rsid w:val="007E0806"/>
    <w:rsid w:val="007E0B86"/>
    <w:rsid w:val="007E0C17"/>
    <w:rsid w:val="007E0C7E"/>
    <w:rsid w:val="007E0DA5"/>
    <w:rsid w:val="007E0F8A"/>
    <w:rsid w:val="007E106E"/>
    <w:rsid w:val="007E15C7"/>
    <w:rsid w:val="007E165E"/>
    <w:rsid w:val="007E16B3"/>
    <w:rsid w:val="007E1790"/>
    <w:rsid w:val="007E17D8"/>
    <w:rsid w:val="007E17DA"/>
    <w:rsid w:val="007E1890"/>
    <w:rsid w:val="007E1F04"/>
    <w:rsid w:val="007E202B"/>
    <w:rsid w:val="007E207E"/>
    <w:rsid w:val="007E20B4"/>
    <w:rsid w:val="007E26A2"/>
    <w:rsid w:val="007E28BA"/>
    <w:rsid w:val="007E2958"/>
    <w:rsid w:val="007E2B0C"/>
    <w:rsid w:val="007E2D8A"/>
    <w:rsid w:val="007E2E94"/>
    <w:rsid w:val="007E32D6"/>
    <w:rsid w:val="007E32E3"/>
    <w:rsid w:val="007E383E"/>
    <w:rsid w:val="007E39B3"/>
    <w:rsid w:val="007E3B02"/>
    <w:rsid w:val="007E3CC1"/>
    <w:rsid w:val="007E407C"/>
    <w:rsid w:val="007E4302"/>
    <w:rsid w:val="007E43AB"/>
    <w:rsid w:val="007E4498"/>
    <w:rsid w:val="007E48ED"/>
    <w:rsid w:val="007E494C"/>
    <w:rsid w:val="007E4C77"/>
    <w:rsid w:val="007E4E55"/>
    <w:rsid w:val="007E524C"/>
    <w:rsid w:val="007E5251"/>
    <w:rsid w:val="007E52D4"/>
    <w:rsid w:val="007E54F8"/>
    <w:rsid w:val="007E55B3"/>
    <w:rsid w:val="007E5831"/>
    <w:rsid w:val="007E5A94"/>
    <w:rsid w:val="007E5B3A"/>
    <w:rsid w:val="007E5FF4"/>
    <w:rsid w:val="007E631E"/>
    <w:rsid w:val="007E64F8"/>
    <w:rsid w:val="007E660C"/>
    <w:rsid w:val="007E67C3"/>
    <w:rsid w:val="007E69A5"/>
    <w:rsid w:val="007E69F2"/>
    <w:rsid w:val="007E6AE1"/>
    <w:rsid w:val="007E70A6"/>
    <w:rsid w:val="007E7116"/>
    <w:rsid w:val="007E71E8"/>
    <w:rsid w:val="007E7304"/>
    <w:rsid w:val="007E734B"/>
    <w:rsid w:val="007E7739"/>
    <w:rsid w:val="007E779A"/>
    <w:rsid w:val="007E77B9"/>
    <w:rsid w:val="007E7C65"/>
    <w:rsid w:val="007E7D5B"/>
    <w:rsid w:val="007E7D9F"/>
    <w:rsid w:val="007E7E6F"/>
    <w:rsid w:val="007F02A0"/>
    <w:rsid w:val="007F035F"/>
    <w:rsid w:val="007F048D"/>
    <w:rsid w:val="007F0580"/>
    <w:rsid w:val="007F0845"/>
    <w:rsid w:val="007F0DA8"/>
    <w:rsid w:val="007F0E5D"/>
    <w:rsid w:val="007F0F66"/>
    <w:rsid w:val="007F1043"/>
    <w:rsid w:val="007F1091"/>
    <w:rsid w:val="007F12E6"/>
    <w:rsid w:val="007F14F9"/>
    <w:rsid w:val="007F167B"/>
    <w:rsid w:val="007F197F"/>
    <w:rsid w:val="007F1BD6"/>
    <w:rsid w:val="007F1D44"/>
    <w:rsid w:val="007F1F1B"/>
    <w:rsid w:val="007F29E5"/>
    <w:rsid w:val="007F2B94"/>
    <w:rsid w:val="007F2DD7"/>
    <w:rsid w:val="007F2F87"/>
    <w:rsid w:val="007F3222"/>
    <w:rsid w:val="007F330F"/>
    <w:rsid w:val="007F3334"/>
    <w:rsid w:val="007F35B7"/>
    <w:rsid w:val="007F3A71"/>
    <w:rsid w:val="007F4662"/>
    <w:rsid w:val="007F4944"/>
    <w:rsid w:val="007F4BAD"/>
    <w:rsid w:val="007F4CB3"/>
    <w:rsid w:val="007F4D02"/>
    <w:rsid w:val="007F4FC6"/>
    <w:rsid w:val="007F52AF"/>
    <w:rsid w:val="007F542E"/>
    <w:rsid w:val="007F566D"/>
    <w:rsid w:val="007F598B"/>
    <w:rsid w:val="007F59F2"/>
    <w:rsid w:val="007F5B87"/>
    <w:rsid w:val="007F5EA1"/>
    <w:rsid w:val="007F5ED6"/>
    <w:rsid w:val="007F5F3D"/>
    <w:rsid w:val="007F6082"/>
    <w:rsid w:val="007F6131"/>
    <w:rsid w:val="007F6216"/>
    <w:rsid w:val="007F6313"/>
    <w:rsid w:val="007F6638"/>
    <w:rsid w:val="007F66AE"/>
    <w:rsid w:val="007F67B6"/>
    <w:rsid w:val="007F68F2"/>
    <w:rsid w:val="007F712A"/>
    <w:rsid w:val="007F74B3"/>
    <w:rsid w:val="007F76F0"/>
    <w:rsid w:val="007F7D25"/>
    <w:rsid w:val="007F7EF3"/>
    <w:rsid w:val="008001E9"/>
    <w:rsid w:val="00800364"/>
    <w:rsid w:val="008009FA"/>
    <w:rsid w:val="00800CD5"/>
    <w:rsid w:val="00800EF6"/>
    <w:rsid w:val="00801007"/>
    <w:rsid w:val="0080101B"/>
    <w:rsid w:val="0080103E"/>
    <w:rsid w:val="00801739"/>
    <w:rsid w:val="008017C6"/>
    <w:rsid w:val="00801A3C"/>
    <w:rsid w:val="00801A66"/>
    <w:rsid w:val="00801C83"/>
    <w:rsid w:val="00802416"/>
    <w:rsid w:val="008024BA"/>
    <w:rsid w:val="00802769"/>
    <w:rsid w:val="008027A1"/>
    <w:rsid w:val="0080284C"/>
    <w:rsid w:val="008028E1"/>
    <w:rsid w:val="00802B7F"/>
    <w:rsid w:val="008031B5"/>
    <w:rsid w:val="00803225"/>
    <w:rsid w:val="00803615"/>
    <w:rsid w:val="00803890"/>
    <w:rsid w:val="008038CF"/>
    <w:rsid w:val="00803D44"/>
    <w:rsid w:val="00804165"/>
    <w:rsid w:val="008042E4"/>
    <w:rsid w:val="00804594"/>
    <w:rsid w:val="0080472D"/>
    <w:rsid w:val="008049F6"/>
    <w:rsid w:val="00804B67"/>
    <w:rsid w:val="00804C3B"/>
    <w:rsid w:val="00804E7E"/>
    <w:rsid w:val="00804F79"/>
    <w:rsid w:val="00804FC9"/>
    <w:rsid w:val="00805160"/>
    <w:rsid w:val="00805496"/>
    <w:rsid w:val="008054AD"/>
    <w:rsid w:val="0080561E"/>
    <w:rsid w:val="008059DC"/>
    <w:rsid w:val="00805D5F"/>
    <w:rsid w:val="00806198"/>
    <w:rsid w:val="008061D9"/>
    <w:rsid w:val="008062D7"/>
    <w:rsid w:val="00806525"/>
    <w:rsid w:val="008065E1"/>
    <w:rsid w:val="0080662A"/>
    <w:rsid w:val="00806953"/>
    <w:rsid w:val="00806A28"/>
    <w:rsid w:val="00806A71"/>
    <w:rsid w:val="00807082"/>
    <w:rsid w:val="008070BB"/>
    <w:rsid w:val="008070E9"/>
    <w:rsid w:val="00807104"/>
    <w:rsid w:val="008074D2"/>
    <w:rsid w:val="008078D7"/>
    <w:rsid w:val="00807AD8"/>
    <w:rsid w:val="00807BFD"/>
    <w:rsid w:val="00807EEB"/>
    <w:rsid w:val="00807F12"/>
    <w:rsid w:val="008100A5"/>
    <w:rsid w:val="008106FB"/>
    <w:rsid w:val="0081097D"/>
    <w:rsid w:val="00810B78"/>
    <w:rsid w:val="00810BD7"/>
    <w:rsid w:val="00810F83"/>
    <w:rsid w:val="0081110A"/>
    <w:rsid w:val="0081118C"/>
    <w:rsid w:val="00811311"/>
    <w:rsid w:val="00811416"/>
    <w:rsid w:val="0081179E"/>
    <w:rsid w:val="008117EA"/>
    <w:rsid w:val="00811B0C"/>
    <w:rsid w:val="00811E2D"/>
    <w:rsid w:val="00811F48"/>
    <w:rsid w:val="00811FE3"/>
    <w:rsid w:val="00812256"/>
    <w:rsid w:val="008123E4"/>
    <w:rsid w:val="008128AF"/>
    <w:rsid w:val="00812AA5"/>
    <w:rsid w:val="00812CF5"/>
    <w:rsid w:val="0081302E"/>
    <w:rsid w:val="0081307D"/>
    <w:rsid w:val="0081327A"/>
    <w:rsid w:val="008132B7"/>
    <w:rsid w:val="008132DC"/>
    <w:rsid w:val="00813315"/>
    <w:rsid w:val="00813494"/>
    <w:rsid w:val="00813524"/>
    <w:rsid w:val="008135A9"/>
    <w:rsid w:val="008135C7"/>
    <w:rsid w:val="00813629"/>
    <w:rsid w:val="00813D9C"/>
    <w:rsid w:val="00813EAA"/>
    <w:rsid w:val="00813F44"/>
    <w:rsid w:val="00814007"/>
    <w:rsid w:val="00814080"/>
    <w:rsid w:val="008144BD"/>
    <w:rsid w:val="00814547"/>
    <w:rsid w:val="00814947"/>
    <w:rsid w:val="00814B2B"/>
    <w:rsid w:val="00814CED"/>
    <w:rsid w:val="00814E94"/>
    <w:rsid w:val="00815204"/>
    <w:rsid w:val="00815318"/>
    <w:rsid w:val="00815365"/>
    <w:rsid w:val="0081539D"/>
    <w:rsid w:val="008156EB"/>
    <w:rsid w:val="0081579A"/>
    <w:rsid w:val="00815951"/>
    <w:rsid w:val="008159E2"/>
    <w:rsid w:val="00815A18"/>
    <w:rsid w:val="00815A2B"/>
    <w:rsid w:val="00815D6D"/>
    <w:rsid w:val="00815D93"/>
    <w:rsid w:val="00815FA2"/>
    <w:rsid w:val="00816222"/>
    <w:rsid w:val="008162BE"/>
    <w:rsid w:val="00816F88"/>
    <w:rsid w:val="008170FC"/>
    <w:rsid w:val="00817110"/>
    <w:rsid w:val="00817261"/>
    <w:rsid w:val="00817268"/>
    <w:rsid w:val="0081764E"/>
    <w:rsid w:val="008176E6"/>
    <w:rsid w:val="00817826"/>
    <w:rsid w:val="00817A7D"/>
    <w:rsid w:val="00817BFF"/>
    <w:rsid w:val="00820190"/>
    <w:rsid w:val="00820516"/>
    <w:rsid w:val="00820747"/>
    <w:rsid w:val="008207D3"/>
    <w:rsid w:val="00820861"/>
    <w:rsid w:val="00820BBC"/>
    <w:rsid w:val="00820D94"/>
    <w:rsid w:val="00820DB5"/>
    <w:rsid w:val="008211A2"/>
    <w:rsid w:val="00821226"/>
    <w:rsid w:val="00821714"/>
    <w:rsid w:val="008217AA"/>
    <w:rsid w:val="00821ADC"/>
    <w:rsid w:val="00821D5F"/>
    <w:rsid w:val="00821DD1"/>
    <w:rsid w:val="00821F82"/>
    <w:rsid w:val="00821F99"/>
    <w:rsid w:val="00822015"/>
    <w:rsid w:val="008222DA"/>
    <w:rsid w:val="008225CA"/>
    <w:rsid w:val="008225E9"/>
    <w:rsid w:val="00822C64"/>
    <w:rsid w:val="00822E62"/>
    <w:rsid w:val="00822F46"/>
    <w:rsid w:val="00823010"/>
    <w:rsid w:val="008232A5"/>
    <w:rsid w:val="008232ED"/>
    <w:rsid w:val="0082349B"/>
    <w:rsid w:val="008234E5"/>
    <w:rsid w:val="0082367E"/>
    <w:rsid w:val="00823848"/>
    <w:rsid w:val="00823A60"/>
    <w:rsid w:val="00823C46"/>
    <w:rsid w:val="00823D5E"/>
    <w:rsid w:val="00823F74"/>
    <w:rsid w:val="00824190"/>
    <w:rsid w:val="0082459B"/>
    <w:rsid w:val="008246CE"/>
    <w:rsid w:val="00824B18"/>
    <w:rsid w:val="00824E55"/>
    <w:rsid w:val="00824F10"/>
    <w:rsid w:val="0082513D"/>
    <w:rsid w:val="0082516A"/>
    <w:rsid w:val="0082519A"/>
    <w:rsid w:val="00825370"/>
    <w:rsid w:val="00825BEF"/>
    <w:rsid w:val="00826282"/>
    <w:rsid w:val="00826339"/>
    <w:rsid w:val="0082634D"/>
    <w:rsid w:val="008264F8"/>
    <w:rsid w:val="00826656"/>
    <w:rsid w:val="008266E4"/>
    <w:rsid w:val="00826834"/>
    <w:rsid w:val="00826A0B"/>
    <w:rsid w:val="00826BE0"/>
    <w:rsid w:val="00827180"/>
    <w:rsid w:val="00827537"/>
    <w:rsid w:val="008276DC"/>
    <w:rsid w:val="008278C4"/>
    <w:rsid w:val="00827B89"/>
    <w:rsid w:val="00827DBA"/>
    <w:rsid w:val="00827E91"/>
    <w:rsid w:val="00827F58"/>
    <w:rsid w:val="00830804"/>
    <w:rsid w:val="0083087C"/>
    <w:rsid w:val="00830C44"/>
    <w:rsid w:val="00830D1C"/>
    <w:rsid w:val="008310FB"/>
    <w:rsid w:val="00831416"/>
    <w:rsid w:val="0083152E"/>
    <w:rsid w:val="00831697"/>
    <w:rsid w:val="00831E01"/>
    <w:rsid w:val="00832174"/>
    <w:rsid w:val="008323B4"/>
    <w:rsid w:val="008325BA"/>
    <w:rsid w:val="00832648"/>
    <w:rsid w:val="0083271E"/>
    <w:rsid w:val="0083281A"/>
    <w:rsid w:val="00832855"/>
    <w:rsid w:val="00832888"/>
    <w:rsid w:val="008328EC"/>
    <w:rsid w:val="00832CDD"/>
    <w:rsid w:val="00832D39"/>
    <w:rsid w:val="00832F37"/>
    <w:rsid w:val="00832F39"/>
    <w:rsid w:val="00833001"/>
    <w:rsid w:val="00833114"/>
    <w:rsid w:val="00833237"/>
    <w:rsid w:val="008337A8"/>
    <w:rsid w:val="00833B1D"/>
    <w:rsid w:val="00833B40"/>
    <w:rsid w:val="00833EAB"/>
    <w:rsid w:val="008344E0"/>
    <w:rsid w:val="00834515"/>
    <w:rsid w:val="0083453C"/>
    <w:rsid w:val="008347C2"/>
    <w:rsid w:val="00834823"/>
    <w:rsid w:val="00834D06"/>
    <w:rsid w:val="00834D2B"/>
    <w:rsid w:val="00834F5C"/>
    <w:rsid w:val="008353F4"/>
    <w:rsid w:val="0083578D"/>
    <w:rsid w:val="008357F1"/>
    <w:rsid w:val="00835886"/>
    <w:rsid w:val="00835A31"/>
    <w:rsid w:val="00835D61"/>
    <w:rsid w:val="00835DC6"/>
    <w:rsid w:val="00835E85"/>
    <w:rsid w:val="00836233"/>
    <w:rsid w:val="0083625C"/>
    <w:rsid w:val="00836300"/>
    <w:rsid w:val="0083632E"/>
    <w:rsid w:val="008363BB"/>
    <w:rsid w:val="008366F9"/>
    <w:rsid w:val="0083683F"/>
    <w:rsid w:val="00836BF0"/>
    <w:rsid w:val="00836C16"/>
    <w:rsid w:val="00836D8C"/>
    <w:rsid w:val="008371AE"/>
    <w:rsid w:val="008373D4"/>
    <w:rsid w:val="00837406"/>
    <w:rsid w:val="0083757E"/>
    <w:rsid w:val="008376F9"/>
    <w:rsid w:val="008377B1"/>
    <w:rsid w:val="008379A9"/>
    <w:rsid w:val="00837A37"/>
    <w:rsid w:val="00837B87"/>
    <w:rsid w:val="00837C22"/>
    <w:rsid w:val="00837CDC"/>
    <w:rsid w:val="00837D63"/>
    <w:rsid w:val="00840098"/>
    <w:rsid w:val="00840BFE"/>
    <w:rsid w:val="00840D9B"/>
    <w:rsid w:val="00840E97"/>
    <w:rsid w:val="008413EE"/>
    <w:rsid w:val="00841568"/>
    <w:rsid w:val="00841824"/>
    <w:rsid w:val="008418AE"/>
    <w:rsid w:val="00841C47"/>
    <w:rsid w:val="00841F03"/>
    <w:rsid w:val="00841F1A"/>
    <w:rsid w:val="00842011"/>
    <w:rsid w:val="008424BE"/>
    <w:rsid w:val="00842996"/>
    <w:rsid w:val="00842A83"/>
    <w:rsid w:val="00842A88"/>
    <w:rsid w:val="00842A8E"/>
    <w:rsid w:val="00842AF4"/>
    <w:rsid w:val="00842AFC"/>
    <w:rsid w:val="00842C40"/>
    <w:rsid w:val="00842C92"/>
    <w:rsid w:val="00842D4B"/>
    <w:rsid w:val="00843212"/>
    <w:rsid w:val="008433E7"/>
    <w:rsid w:val="008434DA"/>
    <w:rsid w:val="0084374A"/>
    <w:rsid w:val="00843932"/>
    <w:rsid w:val="00843998"/>
    <w:rsid w:val="00843AD5"/>
    <w:rsid w:val="0084457B"/>
    <w:rsid w:val="008446BD"/>
    <w:rsid w:val="00844826"/>
    <w:rsid w:val="00844994"/>
    <w:rsid w:val="00844F6B"/>
    <w:rsid w:val="008456CE"/>
    <w:rsid w:val="00845935"/>
    <w:rsid w:val="00845A70"/>
    <w:rsid w:val="00845A82"/>
    <w:rsid w:val="00845B98"/>
    <w:rsid w:val="008460A0"/>
    <w:rsid w:val="008460F7"/>
    <w:rsid w:val="00846626"/>
    <w:rsid w:val="008466B6"/>
    <w:rsid w:val="00846813"/>
    <w:rsid w:val="00846A1E"/>
    <w:rsid w:val="00846B85"/>
    <w:rsid w:val="00846CE3"/>
    <w:rsid w:val="00846DE6"/>
    <w:rsid w:val="0084703D"/>
    <w:rsid w:val="0084733C"/>
    <w:rsid w:val="0084734D"/>
    <w:rsid w:val="00847352"/>
    <w:rsid w:val="008475A1"/>
    <w:rsid w:val="0084765D"/>
    <w:rsid w:val="008476E7"/>
    <w:rsid w:val="008477E9"/>
    <w:rsid w:val="00847E98"/>
    <w:rsid w:val="00847FF9"/>
    <w:rsid w:val="008500BE"/>
    <w:rsid w:val="008502F7"/>
    <w:rsid w:val="00850302"/>
    <w:rsid w:val="008503E4"/>
    <w:rsid w:val="008505F3"/>
    <w:rsid w:val="0085082A"/>
    <w:rsid w:val="00850B74"/>
    <w:rsid w:val="00850F43"/>
    <w:rsid w:val="00850FD3"/>
    <w:rsid w:val="0085123E"/>
    <w:rsid w:val="0085138F"/>
    <w:rsid w:val="008513E5"/>
    <w:rsid w:val="008517AD"/>
    <w:rsid w:val="008518D4"/>
    <w:rsid w:val="00851963"/>
    <w:rsid w:val="00851A9D"/>
    <w:rsid w:val="00851B54"/>
    <w:rsid w:val="00851D6F"/>
    <w:rsid w:val="00851EFC"/>
    <w:rsid w:val="008524E5"/>
    <w:rsid w:val="008526E1"/>
    <w:rsid w:val="008527CD"/>
    <w:rsid w:val="00852F0F"/>
    <w:rsid w:val="008533A4"/>
    <w:rsid w:val="008534F0"/>
    <w:rsid w:val="008538A4"/>
    <w:rsid w:val="00853F70"/>
    <w:rsid w:val="008541BD"/>
    <w:rsid w:val="0085425F"/>
    <w:rsid w:val="0085478C"/>
    <w:rsid w:val="00854B2C"/>
    <w:rsid w:val="00854BA5"/>
    <w:rsid w:val="00854DF7"/>
    <w:rsid w:val="00855167"/>
    <w:rsid w:val="008552D5"/>
    <w:rsid w:val="00855536"/>
    <w:rsid w:val="008556D9"/>
    <w:rsid w:val="008558B4"/>
    <w:rsid w:val="008559E9"/>
    <w:rsid w:val="00855CA6"/>
    <w:rsid w:val="00855D78"/>
    <w:rsid w:val="00855E83"/>
    <w:rsid w:val="00855F40"/>
    <w:rsid w:val="00856495"/>
    <w:rsid w:val="00856A4C"/>
    <w:rsid w:val="00856C24"/>
    <w:rsid w:val="00856D6F"/>
    <w:rsid w:val="00856FD5"/>
    <w:rsid w:val="00857015"/>
    <w:rsid w:val="008571E1"/>
    <w:rsid w:val="008571EF"/>
    <w:rsid w:val="008571F3"/>
    <w:rsid w:val="0085726D"/>
    <w:rsid w:val="0085731F"/>
    <w:rsid w:val="008573A3"/>
    <w:rsid w:val="0085744F"/>
    <w:rsid w:val="00857747"/>
    <w:rsid w:val="008577F3"/>
    <w:rsid w:val="00857920"/>
    <w:rsid w:val="00857ADF"/>
    <w:rsid w:val="00857B34"/>
    <w:rsid w:val="00857CEE"/>
    <w:rsid w:val="00857D1B"/>
    <w:rsid w:val="00857FE4"/>
    <w:rsid w:val="008600BA"/>
    <w:rsid w:val="008600E7"/>
    <w:rsid w:val="0086015D"/>
    <w:rsid w:val="008601F1"/>
    <w:rsid w:val="00860400"/>
    <w:rsid w:val="00860499"/>
    <w:rsid w:val="00860810"/>
    <w:rsid w:val="008609C2"/>
    <w:rsid w:val="00860A3A"/>
    <w:rsid w:val="00860A47"/>
    <w:rsid w:val="00860A8F"/>
    <w:rsid w:val="00860B85"/>
    <w:rsid w:val="00860F39"/>
    <w:rsid w:val="00860F6E"/>
    <w:rsid w:val="00861276"/>
    <w:rsid w:val="008612C3"/>
    <w:rsid w:val="008613D0"/>
    <w:rsid w:val="0086196E"/>
    <w:rsid w:val="00861BF1"/>
    <w:rsid w:val="0086224F"/>
    <w:rsid w:val="008622C0"/>
    <w:rsid w:val="008622E9"/>
    <w:rsid w:val="00862429"/>
    <w:rsid w:val="00862BFD"/>
    <w:rsid w:val="00862DB4"/>
    <w:rsid w:val="00862E2A"/>
    <w:rsid w:val="00862EDC"/>
    <w:rsid w:val="00862F2C"/>
    <w:rsid w:val="008631B9"/>
    <w:rsid w:val="008631F0"/>
    <w:rsid w:val="0086360B"/>
    <w:rsid w:val="00863966"/>
    <w:rsid w:val="00863AD6"/>
    <w:rsid w:val="008642B2"/>
    <w:rsid w:val="008643BC"/>
    <w:rsid w:val="0086460B"/>
    <w:rsid w:val="00864717"/>
    <w:rsid w:val="008647D9"/>
    <w:rsid w:val="008648E4"/>
    <w:rsid w:val="00864A55"/>
    <w:rsid w:val="00864BA9"/>
    <w:rsid w:val="00864D86"/>
    <w:rsid w:val="00864E48"/>
    <w:rsid w:val="00864E6F"/>
    <w:rsid w:val="00864F32"/>
    <w:rsid w:val="008651A2"/>
    <w:rsid w:val="0086524E"/>
    <w:rsid w:val="00865301"/>
    <w:rsid w:val="00865545"/>
    <w:rsid w:val="008655F4"/>
    <w:rsid w:val="0086564F"/>
    <w:rsid w:val="00865A44"/>
    <w:rsid w:val="0086621D"/>
    <w:rsid w:val="00866284"/>
    <w:rsid w:val="008663D6"/>
    <w:rsid w:val="0086649C"/>
    <w:rsid w:val="008664D5"/>
    <w:rsid w:val="0086659C"/>
    <w:rsid w:val="00866734"/>
    <w:rsid w:val="00866767"/>
    <w:rsid w:val="00866E08"/>
    <w:rsid w:val="00866E28"/>
    <w:rsid w:val="00866E5C"/>
    <w:rsid w:val="00866FDA"/>
    <w:rsid w:val="008673E6"/>
    <w:rsid w:val="00867BF6"/>
    <w:rsid w:val="00867D9F"/>
    <w:rsid w:val="00867EE2"/>
    <w:rsid w:val="00870036"/>
    <w:rsid w:val="00870091"/>
    <w:rsid w:val="00870176"/>
    <w:rsid w:val="008701E2"/>
    <w:rsid w:val="00870360"/>
    <w:rsid w:val="0087044E"/>
    <w:rsid w:val="0087052D"/>
    <w:rsid w:val="00870581"/>
    <w:rsid w:val="008705B9"/>
    <w:rsid w:val="008707BD"/>
    <w:rsid w:val="008707D9"/>
    <w:rsid w:val="00870A13"/>
    <w:rsid w:val="00870A52"/>
    <w:rsid w:val="00870B34"/>
    <w:rsid w:val="00870DFE"/>
    <w:rsid w:val="00870E70"/>
    <w:rsid w:val="00870EE5"/>
    <w:rsid w:val="0087108A"/>
    <w:rsid w:val="0087109C"/>
    <w:rsid w:val="00871430"/>
    <w:rsid w:val="00871942"/>
    <w:rsid w:val="008726C8"/>
    <w:rsid w:val="00872B07"/>
    <w:rsid w:val="00872F72"/>
    <w:rsid w:val="00873334"/>
    <w:rsid w:val="008733BE"/>
    <w:rsid w:val="00873ADC"/>
    <w:rsid w:val="00873EF3"/>
    <w:rsid w:val="00873F1E"/>
    <w:rsid w:val="008742DC"/>
    <w:rsid w:val="00874535"/>
    <w:rsid w:val="008745EA"/>
    <w:rsid w:val="008747C3"/>
    <w:rsid w:val="00874812"/>
    <w:rsid w:val="00874AE2"/>
    <w:rsid w:val="00874C53"/>
    <w:rsid w:val="00874F83"/>
    <w:rsid w:val="0087551A"/>
    <w:rsid w:val="008755E9"/>
    <w:rsid w:val="00875883"/>
    <w:rsid w:val="008758CF"/>
    <w:rsid w:val="00875923"/>
    <w:rsid w:val="00875C96"/>
    <w:rsid w:val="00875CE8"/>
    <w:rsid w:val="00875DAC"/>
    <w:rsid w:val="00875FBA"/>
    <w:rsid w:val="008765D3"/>
    <w:rsid w:val="008766CF"/>
    <w:rsid w:val="008768B2"/>
    <w:rsid w:val="00876A47"/>
    <w:rsid w:val="00876F4E"/>
    <w:rsid w:val="008770FA"/>
    <w:rsid w:val="008771C5"/>
    <w:rsid w:val="0087736F"/>
    <w:rsid w:val="00877721"/>
    <w:rsid w:val="00877B64"/>
    <w:rsid w:val="00877C7C"/>
    <w:rsid w:val="00880449"/>
    <w:rsid w:val="00880477"/>
    <w:rsid w:val="008805D3"/>
    <w:rsid w:val="008807DF"/>
    <w:rsid w:val="00880913"/>
    <w:rsid w:val="008812C0"/>
    <w:rsid w:val="00881375"/>
    <w:rsid w:val="00881CF0"/>
    <w:rsid w:val="00881D5B"/>
    <w:rsid w:val="00881E93"/>
    <w:rsid w:val="00881FCE"/>
    <w:rsid w:val="008820C0"/>
    <w:rsid w:val="00882522"/>
    <w:rsid w:val="00882746"/>
    <w:rsid w:val="00882828"/>
    <w:rsid w:val="00882BCB"/>
    <w:rsid w:val="00883154"/>
    <w:rsid w:val="008833A5"/>
    <w:rsid w:val="00883657"/>
    <w:rsid w:val="008839C4"/>
    <w:rsid w:val="00883A6D"/>
    <w:rsid w:val="00883AC9"/>
    <w:rsid w:val="00883F5B"/>
    <w:rsid w:val="0088416A"/>
    <w:rsid w:val="00884253"/>
    <w:rsid w:val="008843CB"/>
    <w:rsid w:val="0088444C"/>
    <w:rsid w:val="008844D8"/>
    <w:rsid w:val="0088463F"/>
    <w:rsid w:val="00884943"/>
    <w:rsid w:val="00884D55"/>
    <w:rsid w:val="00884D65"/>
    <w:rsid w:val="00884DA8"/>
    <w:rsid w:val="00884F06"/>
    <w:rsid w:val="008850E8"/>
    <w:rsid w:val="008851B7"/>
    <w:rsid w:val="00885532"/>
    <w:rsid w:val="00885926"/>
    <w:rsid w:val="00885C14"/>
    <w:rsid w:val="00885E01"/>
    <w:rsid w:val="00885EE1"/>
    <w:rsid w:val="00885FE1"/>
    <w:rsid w:val="00886718"/>
    <w:rsid w:val="008868C7"/>
    <w:rsid w:val="0088699B"/>
    <w:rsid w:val="00886C49"/>
    <w:rsid w:val="00886D72"/>
    <w:rsid w:val="00886E6D"/>
    <w:rsid w:val="00886F65"/>
    <w:rsid w:val="008870EA"/>
    <w:rsid w:val="0088721E"/>
    <w:rsid w:val="0088733A"/>
    <w:rsid w:val="00887498"/>
    <w:rsid w:val="00887FCB"/>
    <w:rsid w:val="0089005A"/>
    <w:rsid w:val="008902B6"/>
    <w:rsid w:val="00890418"/>
    <w:rsid w:val="008905FA"/>
    <w:rsid w:val="008906B5"/>
    <w:rsid w:val="0089071F"/>
    <w:rsid w:val="0089092F"/>
    <w:rsid w:val="00890B92"/>
    <w:rsid w:val="00890D2A"/>
    <w:rsid w:val="00890D2D"/>
    <w:rsid w:val="008910EA"/>
    <w:rsid w:val="0089112E"/>
    <w:rsid w:val="008914E2"/>
    <w:rsid w:val="00891778"/>
    <w:rsid w:val="008918B5"/>
    <w:rsid w:val="008919C9"/>
    <w:rsid w:val="00891CDD"/>
    <w:rsid w:val="00891D98"/>
    <w:rsid w:val="00891DD2"/>
    <w:rsid w:val="00891F82"/>
    <w:rsid w:val="00892C2C"/>
    <w:rsid w:val="00892CAF"/>
    <w:rsid w:val="0089317E"/>
    <w:rsid w:val="00893364"/>
    <w:rsid w:val="00893485"/>
    <w:rsid w:val="00893B50"/>
    <w:rsid w:val="00893DF2"/>
    <w:rsid w:val="00893FC4"/>
    <w:rsid w:val="00893FF6"/>
    <w:rsid w:val="008942F3"/>
    <w:rsid w:val="008945A2"/>
    <w:rsid w:val="00894600"/>
    <w:rsid w:val="008949B4"/>
    <w:rsid w:val="008949DC"/>
    <w:rsid w:val="00894B53"/>
    <w:rsid w:val="00894D65"/>
    <w:rsid w:val="008952C8"/>
    <w:rsid w:val="0089545A"/>
    <w:rsid w:val="008957CA"/>
    <w:rsid w:val="0089594E"/>
    <w:rsid w:val="00895A91"/>
    <w:rsid w:val="00895D46"/>
    <w:rsid w:val="00895EA6"/>
    <w:rsid w:val="008962CA"/>
    <w:rsid w:val="00896320"/>
    <w:rsid w:val="008964CA"/>
    <w:rsid w:val="00896556"/>
    <w:rsid w:val="008966D5"/>
    <w:rsid w:val="0089691E"/>
    <w:rsid w:val="00896974"/>
    <w:rsid w:val="00896A2C"/>
    <w:rsid w:val="00896A32"/>
    <w:rsid w:val="00896B58"/>
    <w:rsid w:val="00896DF4"/>
    <w:rsid w:val="00896E4F"/>
    <w:rsid w:val="00896E86"/>
    <w:rsid w:val="00896EEB"/>
    <w:rsid w:val="00896FB4"/>
    <w:rsid w:val="00897799"/>
    <w:rsid w:val="0089789C"/>
    <w:rsid w:val="00897D40"/>
    <w:rsid w:val="00897D68"/>
    <w:rsid w:val="00897DC7"/>
    <w:rsid w:val="00897EB5"/>
    <w:rsid w:val="00897FFD"/>
    <w:rsid w:val="008A0409"/>
    <w:rsid w:val="008A092C"/>
    <w:rsid w:val="008A0B85"/>
    <w:rsid w:val="008A0B95"/>
    <w:rsid w:val="008A0C50"/>
    <w:rsid w:val="008A0CF1"/>
    <w:rsid w:val="008A0ED2"/>
    <w:rsid w:val="008A13EC"/>
    <w:rsid w:val="008A1572"/>
    <w:rsid w:val="008A16DA"/>
    <w:rsid w:val="008A181D"/>
    <w:rsid w:val="008A1954"/>
    <w:rsid w:val="008A1E52"/>
    <w:rsid w:val="008A1EF8"/>
    <w:rsid w:val="008A234B"/>
    <w:rsid w:val="008A2565"/>
    <w:rsid w:val="008A269E"/>
    <w:rsid w:val="008A2B50"/>
    <w:rsid w:val="008A2BFD"/>
    <w:rsid w:val="008A2E71"/>
    <w:rsid w:val="008A3071"/>
    <w:rsid w:val="008A330F"/>
    <w:rsid w:val="008A332E"/>
    <w:rsid w:val="008A3372"/>
    <w:rsid w:val="008A35B1"/>
    <w:rsid w:val="008A35B2"/>
    <w:rsid w:val="008A36BE"/>
    <w:rsid w:val="008A3818"/>
    <w:rsid w:val="008A3B28"/>
    <w:rsid w:val="008A3D06"/>
    <w:rsid w:val="008A3E40"/>
    <w:rsid w:val="008A407E"/>
    <w:rsid w:val="008A40C5"/>
    <w:rsid w:val="008A425E"/>
    <w:rsid w:val="008A44B4"/>
    <w:rsid w:val="008A4C53"/>
    <w:rsid w:val="008A4C68"/>
    <w:rsid w:val="008A50D5"/>
    <w:rsid w:val="008A52EA"/>
    <w:rsid w:val="008A54D3"/>
    <w:rsid w:val="008A56C9"/>
    <w:rsid w:val="008A578E"/>
    <w:rsid w:val="008A593F"/>
    <w:rsid w:val="008A5A8F"/>
    <w:rsid w:val="008A5CCF"/>
    <w:rsid w:val="008A679E"/>
    <w:rsid w:val="008A6A50"/>
    <w:rsid w:val="008A6B5B"/>
    <w:rsid w:val="008A6EC4"/>
    <w:rsid w:val="008A6EDA"/>
    <w:rsid w:val="008A6F11"/>
    <w:rsid w:val="008A6F6C"/>
    <w:rsid w:val="008A74AB"/>
    <w:rsid w:val="008A75BC"/>
    <w:rsid w:val="008A7648"/>
    <w:rsid w:val="008A76FD"/>
    <w:rsid w:val="008B059D"/>
    <w:rsid w:val="008B0881"/>
    <w:rsid w:val="008B0914"/>
    <w:rsid w:val="008B0BA0"/>
    <w:rsid w:val="008B0E30"/>
    <w:rsid w:val="008B10DD"/>
    <w:rsid w:val="008B11D0"/>
    <w:rsid w:val="008B1251"/>
    <w:rsid w:val="008B16ED"/>
    <w:rsid w:val="008B1751"/>
    <w:rsid w:val="008B1816"/>
    <w:rsid w:val="008B1B31"/>
    <w:rsid w:val="008B1B57"/>
    <w:rsid w:val="008B1BBA"/>
    <w:rsid w:val="008B1E09"/>
    <w:rsid w:val="008B1F0A"/>
    <w:rsid w:val="008B20FF"/>
    <w:rsid w:val="008B21C2"/>
    <w:rsid w:val="008B2410"/>
    <w:rsid w:val="008B25F1"/>
    <w:rsid w:val="008B2723"/>
    <w:rsid w:val="008B2A18"/>
    <w:rsid w:val="008B2B57"/>
    <w:rsid w:val="008B2C7B"/>
    <w:rsid w:val="008B2E6F"/>
    <w:rsid w:val="008B2EB1"/>
    <w:rsid w:val="008B2FDC"/>
    <w:rsid w:val="008B3456"/>
    <w:rsid w:val="008B360A"/>
    <w:rsid w:val="008B378C"/>
    <w:rsid w:val="008B386F"/>
    <w:rsid w:val="008B3893"/>
    <w:rsid w:val="008B3917"/>
    <w:rsid w:val="008B3B7E"/>
    <w:rsid w:val="008B3FAC"/>
    <w:rsid w:val="008B4103"/>
    <w:rsid w:val="008B449F"/>
    <w:rsid w:val="008B4829"/>
    <w:rsid w:val="008B4DB4"/>
    <w:rsid w:val="008B51C2"/>
    <w:rsid w:val="008B5943"/>
    <w:rsid w:val="008B5B2E"/>
    <w:rsid w:val="008B60E0"/>
    <w:rsid w:val="008B6399"/>
    <w:rsid w:val="008B6A06"/>
    <w:rsid w:val="008B6B3C"/>
    <w:rsid w:val="008B6BD1"/>
    <w:rsid w:val="008B6C86"/>
    <w:rsid w:val="008B6DF2"/>
    <w:rsid w:val="008B748D"/>
    <w:rsid w:val="008B74D6"/>
    <w:rsid w:val="008B764D"/>
    <w:rsid w:val="008B7849"/>
    <w:rsid w:val="008B7859"/>
    <w:rsid w:val="008B78A2"/>
    <w:rsid w:val="008B7976"/>
    <w:rsid w:val="008B7BF0"/>
    <w:rsid w:val="008B7D65"/>
    <w:rsid w:val="008B7E54"/>
    <w:rsid w:val="008B7F6C"/>
    <w:rsid w:val="008B7F9E"/>
    <w:rsid w:val="008C022D"/>
    <w:rsid w:val="008C02A3"/>
    <w:rsid w:val="008C02B4"/>
    <w:rsid w:val="008C03A1"/>
    <w:rsid w:val="008C04A7"/>
    <w:rsid w:val="008C08AF"/>
    <w:rsid w:val="008C0C7E"/>
    <w:rsid w:val="008C0CA2"/>
    <w:rsid w:val="008C0D7E"/>
    <w:rsid w:val="008C0DA6"/>
    <w:rsid w:val="008C0EAA"/>
    <w:rsid w:val="008C0EB0"/>
    <w:rsid w:val="008C1055"/>
    <w:rsid w:val="008C1128"/>
    <w:rsid w:val="008C14FD"/>
    <w:rsid w:val="008C18A7"/>
    <w:rsid w:val="008C1AD5"/>
    <w:rsid w:val="008C1C65"/>
    <w:rsid w:val="008C1D0A"/>
    <w:rsid w:val="008C1E4F"/>
    <w:rsid w:val="008C1E55"/>
    <w:rsid w:val="008C254A"/>
    <w:rsid w:val="008C25E6"/>
    <w:rsid w:val="008C29BB"/>
    <w:rsid w:val="008C2A86"/>
    <w:rsid w:val="008C2B32"/>
    <w:rsid w:val="008C2ED7"/>
    <w:rsid w:val="008C3039"/>
    <w:rsid w:val="008C3478"/>
    <w:rsid w:val="008C3500"/>
    <w:rsid w:val="008C35ED"/>
    <w:rsid w:val="008C37CA"/>
    <w:rsid w:val="008C37E0"/>
    <w:rsid w:val="008C3802"/>
    <w:rsid w:val="008C3850"/>
    <w:rsid w:val="008C3B2E"/>
    <w:rsid w:val="008C3CF1"/>
    <w:rsid w:val="008C3E9F"/>
    <w:rsid w:val="008C41E4"/>
    <w:rsid w:val="008C438E"/>
    <w:rsid w:val="008C443B"/>
    <w:rsid w:val="008C46CF"/>
    <w:rsid w:val="008C493C"/>
    <w:rsid w:val="008C4C32"/>
    <w:rsid w:val="008C4CD7"/>
    <w:rsid w:val="008C4FC4"/>
    <w:rsid w:val="008C4FC6"/>
    <w:rsid w:val="008C5099"/>
    <w:rsid w:val="008C530E"/>
    <w:rsid w:val="008C543E"/>
    <w:rsid w:val="008C56B7"/>
    <w:rsid w:val="008C588E"/>
    <w:rsid w:val="008C592B"/>
    <w:rsid w:val="008C5A08"/>
    <w:rsid w:val="008C5AC5"/>
    <w:rsid w:val="008C5B46"/>
    <w:rsid w:val="008C5CE2"/>
    <w:rsid w:val="008C62F6"/>
    <w:rsid w:val="008C6395"/>
    <w:rsid w:val="008C6598"/>
    <w:rsid w:val="008C65C7"/>
    <w:rsid w:val="008C68A0"/>
    <w:rsid w:val="008C694E"/>
    <w:rsid w:val="008C699D"/>
    <w:rsid w:val="008C6F3D"/>
    <w:rsid w:val="008C703B"/>
    <w:rsid w:val="008C70D1"/>
    <w:rsid w:val="008C7354"/>
    <w:rsid w:val="008C75A8"/>
    <w:rsid w:val="008C7770"/>
    <w:rsid w:val="008C7AC4"/>
    <w:rsid w:val="008C7CD9"/>
    <w:rsid w:val="008C7D41"/>
    <w:rsid w:val="008C7EFC"/>
    <w:rsid w:val="008D018D"/>
    <w:rsid w:val="008D023F"/>
    <w:rsid w:val="008D0369"/>
    <w:rsid w:val="008D03D5"/>
    <w:rsid w:val="008D0881"/>
    <w:rsid w:val="008D0CE9"/>
    <w:rsid w:val="008D1006"/>
    <w:rsid w:val="008D115C"/>
    <w:rsid w:val="008D1434"/>
    <w:rsid w:val="008D1A39"/>
    <w:rsid w:val="008D1B42"/>
    <w:rsid w:val="008D1B4F"/>
    <w:rsid w:val="008D1FF0"/>
    <w:rsid w:val="008D21C9"/>
    <w:rsid w:val="008D23D0"/>
    <w:rsid w:val="008D24D0"/>
    <w:rsid w:val="008D25D6"/>
    <w:rsid w:val="008D2658"/>
    <w:rsid w:val="008D2A84"/>
    <w:rsid w:val="008D2B46"/>
    <w:rsid w:val="008D2E0E"/>
    <w:rsid w:val="008D2FE6"/>
    <w:rsid w:val="008D3014"/>
    <w:rsid w:val="008D30DD"/>
    <w:rsid w:val="008D3728"/>
    <w:rsid w:val="008D395A"/>
    <w:rsid w:val="008D399A"/>
    <w:rsid w:val="008D39A7"/>
    <w:rsid w:val="008D3B9C"/>
    <w:rsid w:val="008D3C49"/>
    <w:rsid w:val="008D3CDE"/>
    <w:rsid w:val="008D41DA"/>
    <w:rsid w:val="008D425A"/>
    <w:rsid w:val="008D43CE"/>
    <w:rsid w:val="008D4455"/>
    <w:rsid w:val="008D49A9"/>
    <w:rsid w:val="008D4C2D"/>
    <w:rsid w:val="008D4C4A"/>
    <w:rsid w:val="008D4EC3"/>
    <w:rsid w:val="008D4F1A"/>
    <w:rsid w:val="008D51F0"/>
    <w:rsid w:val="008D545C"/>
    <w:rsid w:val="008D5A9E"/>
    <w:rsid w:val="008D5E39"/>
    <w:rsid w:val="008D674A"/>
    <w:rsid w:val="008D6801"/>
    <w:rsid w:val="008D6908"/>
    <w:rsid w:val="008D6961"/>
    <w:rsid w:val="008D6974"/>
    <w:rsid w:val="008D6976"/>
    <w:rsid w:val="008D6980"/>
    <w:rsid w:val="008D6A7D"/>
    <w:rsid w:val="008D6E66"/>
    <w:rsid w:val="008D71F7"/>
    <w:rsid w:val="008D72FC"/>
    <w:rsid w:val="008D73BB"/>
    <w:rsid w:val="008D791C"/>
    <w:rsid w:val="008D7C5E"/>
    <w:rsid w:val="008D7DC3"/>
    <w:rsid w:val="008D7FAE"/>
    <w:rsid w:val="008E01DD"/>
    <w:rsid w:val="008E0212"/>
    <w:rsid w:val="008E0504"/>
    <w:rsid w:val="008E0585"/>
    <w:rsid w:val="008E083C"/>
    <w:rsid w:val="008E0AD0"/>
    <w:rsid w:val="008E0B02"/>
    <w:rsid w:val="008E0B63"/>
    <w:rsid w:val="008E0EE8"/>
    <w:rsid w:val="008E1132"/>
    <w:rsid w:val="008E1332"/>
    <w:rsid w:val="008E1397"/>
    <w:rsid w:val="008E15A9"/>
    <w:rsid w:val="008E15C7"/>
    <w:rsid w:val="008E188D"/>
    <w:rsid w:val="008E18AD"/>
    <w:rsid w:val="008E1A82"/>
    <w:rsid w:val="008E1DBB"/>
    <w:rsid w:val="008E1F2E"/>
    <w:rsid w:val="008E1F62"/>
    <w:rsid w:val="008E2797"/>
    <w:rsid w:val="008E27A6"/>
    <w:rsid w:val="008E27E0"/>
    <w:rsid w:val="008E2822"/>
    <w:rsid w:val="008E2878"/>
    <w:rsid w:val="008E2EB8"/>
    <w:rsid w:val="008E2F49"/>
    <w:rsid w:val="008E349A"/>
    <w:rsid w:val="008E3598"/>
    <w:rsid w:val="008E3766"/>
    <w:rsid w:val="008E3DD4"/>
    <w:rsid w:val="008E3F9B"/>
    <w:rsid w:val="008E4AAC"/>
    <w:rsid w:val="008E4EA0"/>
    <w:rsid w:val="008E5067"/>
    <w:rsid w:val="008E5377"/>
    <w:rsid w:val="008E5467"/>
    <w:rsid w:val="008E5494"/>
    <w:rsid w:val="008E551D"/>
    <w:rsid w:val="008E5602"/>
    <w:rsid w:val="008E591C"/>
    <w:rsid w:val="008E5A41"/>
    <w:rsid w:val="008E5B9E"/>
    <w:rsid w:val="008E5EC3"/>
    <w:rsid w:val="008E62C0"/>
    <w:rsid w:val="008E6510"/>
    <w:rsid w:val="008E67A1"/>
    <w:rsid w:val="008E6E6F"/>
    <w:rsid w:val="008E6F95"/>
    <w:rsid w:val="008E70D2"/>
    <w:rsid w:val="008E746C"/>
    <w:rsid w:val="008E79CC"/>
    <w:rsid w:val="008E7B45"/>
    <w:rsid w:val="008E7BDC"/>
    <w:rsid w:val="008E7D04"/>
    <w:rsid w:val="008E7FFB"/>
    <w:rsid w:val="008F009B"/>
    <w:rsid w:val="008F01DD"/>
    <w:rsid w:val="008F041D"/>
    <w:rsid w:val="008F043C"/>
    <w:rsid w:val="008F048D"/>
    <w:rsid w:val="008F0616"/>
    <w:rsid w:val="008F0E49"/>
    <w:rsid w:val="008F0E8B"/>
    <w:rsid w:val="008F1031"/>
    <w:rsid w:val="008F1143"/>
    <w:rsid w:val="008F125A"/>
    <w:rsid w:val="008F1C16"/>
    <w:rsid w:val="008F1D59"/>
    <w:rsid w:val="008F1EED"/>
    <w:rsid w:val="008F2368"/>
    <w:rsid w:val="008F26CD"/>
    <w:rsid w:val="008F307B"/>
    <w:rsid w:val="008F3738"/>
    <w:rsid w:val="008F39D2"/>
    <w:rsid w:val="008F3AFD"/>
    <w:rsid w:val="008F3BA0"/>
    <w:rsid w:val="008F3BB6"/>
    <w:rsid w:val="008F3CF4"/>
    <w:rsid w:val="008F3D38"/>
    <w:rsid w:val="008F4016"/>
    <w:rsid w:val="008F405D"/>
    <w:rsid w:val="008F40F3"/>
    <w:rsid w:val="008F4141"/>
    <w:rsid w:val="008F427B"/>
    <w:rsid w:val="008F42B2"/>
    <w:rsid w:val="008F4511"/>
    <w:rsid w:val="008F45D2"/>
    <w:rsid w:val="008F49AB"/>
    <w:rsid w:val="008F4D39"/>
    <w:rsid w:val="008F4F48"/>
    <w:rsid w:val="008F51AE"/>
    <w:rsid w:val="008F52CE"/>
    <w:rsid w:val="008F52FF"/>
    <w:rsid w:val="008F5432"/>
    <w:rsid w:val="008F54B2"/>
    <w:rsid w:val="008F55D7"/>
    <w:rsid w:val="008F5939"/>
    <w:rsid w:val="008F5A01"/>
    <w:rsid w:val="008F5B2C"/>
    <w:rsid w:val="008F5C94"/>
    <w:rsid w:val="008F6702"/>
    <w:rsid w:val="008F698F"/>
    <w:rsid w:val="008F6AE5"/>
    <w:rsid w:val="008F6B07"/>
    <w:rsid w:val="008F6BC5"/>
    <w:rsid w:val="008F6DE9"/>
    <w:rsid w:val="008F6E68"/>
    <w:rsid w:val="008F6F21"/>
    <w:rsid w:val="008F725B"/>
    <w:rsid w:val="008F72A6"/>
    <w:rsid w:val="008F72C6"/>
    <w:rsid w:val="008F7574"/>
    <w:rsid w:val="008F763C"/>
    <w:rsid w:val="008F7779"/>
    <w:rsid w:val="008F7A89"/>
    <w:rsid w:val="009000C4"/>
    <w:rsid w:val="00900217"/>
    <w:rsid w:val="0090027C"/>
    <w:rsid w:val="00900379"/>
    <w:rsid w:val="00900398"/>
    <w:rsid w:val="009004B4"/>
    <w:rsid w:val="009006D1"/>
    <w:rsid w:val="0090072C"/>
    <w:rsid w:val="0090083C"/>
    <w:rsid w:val="00900A2C"/>
    <w:rsid w:val="00900AA0"/>
    <w:rsid w:val="009010E8"/>
    <w:rsid w:val="00901129"/>
    <w:rsid w:val="00901488"/>
    <w:rsid w:val="009015AC"/>
    <w:rsid w:val="00901659"/>
    <w:rsid w:val="00901BB5"/>
    <w:rsid w:val="00901D57"/>
    <w:rsid w:val="009022AF"/>
    <w:rsid w:val="009023B4"/>
    <w:rsid w:val="00902440"/>
    <w:rsid w:val="009027AA"/>
    <w:rsid w:val="009029D3"/>
    <w:rsid w:val="00902A81"/>
    <w:rsid w:val="00902B16"/>
    <w:rsid w:val="00902D9E"/>
    <w:rsid w:val="00902E8F"/>
    <w:rsid w:val="009033EA"/>
    <w:rsid w:val="009033EF"/>
    <w:rsid w:val="00903456"/>
    <w:rsid w:val="009034BD"/>
    <w:rsid w:val="00903771"/>
    <w:rsid w:val="00903B7E"/>
    <w:rsid w:val="00903DF7"/>
    <w:rsid w:val="00903E03"/>
    <w:rsid w:val="00903F6E"/>
    <w:rsid w:val="00904392"/>
    <w:rsid w:val="0090479A"/>
    <w:rsid w:val="00904884"/>
    <w:rsid w:val="00904B83"/>
    <w:rsid w:val="00904BE4"/>
    <w:rsid w:val="00904E38"/>
    <w:rsid w:val="00904FD1"/>
    <w:rsid w:val="00905494"/>
    <w:rsid w:val="009054FB"/>
    <w:rsid w:val="009055D1"/>
    <w:rsid w:val="00905624"/>
    <w:rsid w:val="009056F5"/>
    <w:rsid w:val="009057D4"/>
    <w:rsid w:val="00905876"/>
    <w:rsid w:val="0090681F"/>
    <w:rsid w:val="00906A09"/>
    <w:rsid w:val="00906B6E"/>
    <w:rsid w:val="00906B76"/>
    <w:rsid w:val="00906B8B"/>
    <w:rsid w:val="00906B9C"/>
    <w:rsid w:val="00906F2A"/>
    <w:rsid w:val="00907288"/>
    <w:rsid w:val="00907324"/>
    <w:rsid w:val="00907797"/>
    <w:rsid w:val="0090789A"/>
    <w:rsid w:val="009079BD"/>
    <w:rsid w:val="00907E81"/>
    <w:rsid w:val="00907ED1"/>
    <w:rsid w:val="00910062"/>
    <w:rsid w:val="00910689"/>
    <w:rsid w:val="00910B36"/>
    <w:rsid w:val="00910B7C"/>
    <w:rsid w:val="00910C8E"/>
    <w:rsid w:val="00910D5D"/>
    <w:rsid w:val="00910D7D"/>
    <w:rsid w:val="0091102E"/>
    <w:rsid w:val="00911244"/>
    <w:rsid w:val="00911251"/>
    <w:rsid w:val="0091137B"/>
    <w:rsid w:val="009117E2"/>
    <w:rsid w:val="00911EA5"/>
    <w:rsid w:val="00911FA4"/>
    <w:rsid w:val="0091211C"/>
    <w:rsid w:val="00912211"/>
    <w:rsid w:val="009122C6"/>
    <w:rsid w:val="009123DB"/>
    <w:rsid w:val="0091248B"/>
    <w:rsid w:val="00912515"/>
    <w:rsid w:val="009128F0"/>
    <w:rsid w:val="00912995"/>
    <w:rsid w:val="00912A29"/>
    <w:rsid w:val="00912A66"/>
    <w:rsid w:val="00912B8F"/>
    <w:rsid w:val="009130B4"/>
    <w:rsid w:val="0091319A"/>
    <w:rsid w:val="009131E4"/>
    <w:rsid w:val="0091356A"/>
    <w:rsid w:val="00913774"/>
    <w:rsid w:val="00913967"/>
    <w:rsid w:val="00913C39"/>
    <w:rsid w:val="00913CEE"/>
    <w:rsid w:val="00913F31"/>
    <w:rsid w:val="0091410F"/>
    <w:rsid w:val="00914740"/>
    <w:rsid w:val="0091474D"/>
    <w:rsid w:val="00914792"/>
    <w:rsid w:val="009148F4"/>
    <w:rsid w:val="00914A72"/>
    <w:rsid w:val="00914B33"/>
    <w:rsid w:val="00914C5C"/>
    <w:rsid w:val="00914CEB"/>
    <w:rsid w:val="00915001"/>
    <w:rsid w:val="009150A2"/>
    <w:rsid w:val="00915195"/>
    <w:rsid w:val="00915464"/>
    <w:rsid w:val="0091555B"/>
    <w:rsid w:val="00915581"/>
    <w:rsid w:val="009157B8"/>
    <w:rsid w:val="00915A84"/>
    <w:rsid w:val="00916206"/>
    <w:rsid w:val="0091629A"/>
    <w:rsid w:val="009164D3"/>
    <w:rsid w:val="00916532"/>
    <w:rsid w:val="009167B0"/>
    <w:rsid w:val="00916A43"/>
    <w:rsid w:val="00916ACF"/>
    <w:rsid w:val="00916EE3"/>
    <w:rsid w:val="00916F29"/>
    <w:rsid w:val="009171CE"/>
    <w:rsid w:val="0091729F"/>
    <w:rsid w:val="00917A15"/>
    <w:rsid w:val="009202BB"/>
    <w:rsid w:val="009202D9"/>
    <w:rsid w:val="009205F2"/>
    <w:rsid w:val="009207DD"/>
    <w:rsid w:val="009209B9"/>
    <w:rsid w:val="00920E25"/>
    <w:rsid w:val="00920E7E"/>
    <w:rsid w:val="00920F41"/>
    <w:rsid w:val="00920FD1"/>
    <w:rsid w:val="0092113B"/>
    <w:rsid w:val="009212BF"/>
    <w:rsid w:val="009216FB"/>
    <w:rsid w:val="00921757"/>
    <w:rsid w:val="0092187F"/>
    <w:rsid w:val="009218B9"/>
    <w:rsid w:val="00921CA2"/>
    <w:rsid w:val="0092211C"/>
    <w:rsid w:val="00922225"/>
    <w:rsid w:val="009222A5"/>
    <w:rsid w:val="00922314"/>
    <w:rsid w:val="00922461"/>
    <w:rsid w:val="00922A72"/>
    <w:rsid w:val="00922CAC"/>
    <w:rsid w:val="00922E30"/>
    <w:rsid w:val="009230CE"/>
    <w:rsid w:val="0092322D"/>
    <w:rsid w:val="0092327B"/>
    <w:rsid w:val="009234A1"/>
    <w:rsid w:val="009237DD"/>
    <w:rsid w:val="0092384C"/>
    <w:rsid w:val="00923A1E"/>
    <w:rsid w:val="00923CA5"/>
    <w:rsid w:val="00923E16"/>
    <w:rsid w:val="0092413D"/>
    <w:rsid w:val="009249C9"/>
    <w:rsid w:val="00924E9D"/>
    <w:rsid w:val="00924F30"/>
    <w:rsid w:val="0092513B"/>
    <w:rsid w:val="009257DF"/>
    <w:rsid w:val="00925A29"/>
    <w:rsid w:val="00925F1A"/>
    <w:rsid w:val="00926219"/>
    <w:rsid w:val="009262D6"/>
    <w:rsid w:val="00926580"/>
    <w:rsid w:val="00926583"/>
    <w:rsid w:val="0092686A"/>
    <w:rsid w:val="0092699B"/>
    <w:rsid w:val="00926A18"/>
    <w:rsid w:val="00926BD8"/>
    <w:rsid w:val="00926C4E"/>
    <w:rsid w:val="00926F7D"/>
    <w:rsid w:val="00927383"/>
    <w:rsid w:val="00927703"/>
    <w:rsid w:val="00927711"/>
    <w:rsid w:val="0092771D"/>
    <w:rsid w:val="009278D2"/>
    <w:rsid w:val="009279F7"/>
    <w:rsid w:val="00927FA9"/>
    <w:rsid w:val="00930332"/>
    <w:rsid w:val="0093060F"/>
    <w:rsid w:val="009306B8"/>
    <w:rsid w:val="0093086B"/>
    <w:rsid w:val="00930B22"/>
    <w:rsid w:val="00930BB6"/>
    <w:rsid w:val="00931120"/>
    <w:rsid w:val="00931236"/>
    <w:rsid w:val="009315B3"/>
    <w:rsid w:val="009317DB"/>
    <w:rsid w:val="00931A72"/>
    <w:rsid w:val="00931CC1"/>
    <w:rsid w:val="009321EB"/>
    <w:rsid w:val="009325D9"/>
    <w:rsid w:val="0093282E"/>
    <w:rsid w:val="00932849"/>
    <w:rsid w:val="00932968"/>
    <w:rsid w:val="00932973"/>
    <w:rsid w:val="00932D92"/>
    <w:rsid w:val="00932E90"/>
    <w:rsid w:val="00932F53"/>
    <w:rsid w:val="00933095"/>
    <w:rsid w:val="009330DE"/>
    <w:rsid w:val="0093326E"/>
    <w:rsid w:val="00933487"/>
    <w:rsid w:val="00933516"/>
    <w:rsid w:val="009335AE"/>
    <w:rsid w:val="00933782"/>
    <w:rsid w:val="0093378B"/>
    <w:rsid w:val="00933847"/>
    <w:rsid w:val="009338B9"/>
    <w:rsid w:val="009339D6"/>
    <w:rsid w:val="00933C4E"/>
    <w:rsid w:val="00933C81"/>
    <w:rsid w:val="00933EE8"/>
    <w:rsid w:val="0093423E"/>
    <w:rsid w:val="0093428B"/>
    <w:rsid w:val="009344AF"/>
    <w:rsid w:val="009344EF"/>
    <w:rsid w:val="00934896"/>
    <w:rsid w:val="009348F2"/>
    <w:rsid w:val="00934B2F"/>
    <w:rsid w:val="00934D3F"/>
    <w:rsid w:val="00934E03"/>
    <w:rsid w:val="00934E60"/>
    <w:rsid w:val="00934FDB"/>
    <w:rsid w:val="00935041"/>
    <w:rsid w:val="009350D6"/>
    <w:rsid w:val="0093536D"/>
    <w:rsid w:val="00935495"/>
    <w:rsid w:val="009354C1"/>
    <w:rsid w:val="00935583"/>
    <w:rsid w:val="0093593E"/>
    <w:rsid w:val="0093597B"/>
    <w:rsid w:val="009359D5"/>
    <w:rsid w:val="00935B34"/>
    <w:rsid w:val="00935BA2"/>
    <w:rsid w:val="00935D97"/>
    <w:rsid w:val="009360A4"/>
    <w:rsid w:val="0093650B"/>
    <w:rsid w:val="0093651F"/>
    <w:rsid w:val="00936E09"/>
    <w:rsid w:val="00936E5C"/>
    <w:rsid w:val="00936F25"/>
    <w:rsid w:val="009371B4"/>
    <w:rsid w:val="009374AB"/>
    <w:rsid w:val="009374D1"/>
    <w:rsid w:val="00937B9B"/>
    <w:rsid w:val="00937CCD"/>
    <w:rsid w:val="00937CF7"/>
    <w:rsid w:val="00937DE6"/>
    <w:rsid w:val="00937EF2"/>
    <w:rsid w:val="009402F8"/>
    <w:rsid w:val="00940580"/>
    <w:rsid w:val="009407E9"/>
    <w:rsid w:val="00940845"/>
    <w:rsid w:val="00940901"/>
    <w:rsid w:val="00940A4F"/>
    <w:rsid w:val="00940C7B"/>
    <w:rsid w:val="00940DB7"/>
    <w:rsid w:val="00940F16"/>
    <w:rsid w:val="00940F30"/>
    <w:rsid w:val="0094121A"/>
    <w:rsid w:val="0094134A"/>
    <w:rsid w:val="0094188B"/>
    <w:rsid w:val="00941995"/>
    <w:rsid w:val="009419D4"/>
    <w:rsid w:val="00941C71"/>
    <w:rsid w:val="009422D8"/>
    <w:rsid w:val="00942501"/>
    <w:rsid w:val="00942512"/>
    <w:rsid w:val="0094255D"/>
    <w:rsid w:val="0094286C"/>
    <w:rsid w:val="00942DED"/>
    <w:rsid w:val="00942E23"/>
    <w:rsid w:val="00942F76"/>
    <w:rsid w:val="009430F5"/>
    <w:rsid w:val="0094316F"/>
    <w:rsid w:val="009433D3"/>
    <w:rsid w:val="009439A9"/>
    <w:rsid w:val="00943E74"/>
    <w:rsid w:val="00943EF9"/>
    <w:rsid w:val="009441C1"/>
    <w:rsid w:val="00944255"/>
    <w:rsid w:val="009442CF"/>
    <w:rsid w:val="00944346"/>
    <w:rsid w:val="009443DF"/>
    <w:rsid w:val="009444EC"/>
    <w:rsid w:val="009446A8"/>
    <w:rsid w:val="00944AF2"/>
    <w:rsid w:val="00944B08"/>
    <w:rsid w:val="00944B2F"/>
    <w:rsid w:val="00944F82"/>
    <w:rsid w:val="009450E5"/>
    <w:rsid w:val="0094527D"/>
    <w:rsid w:val="009454CB"/>
    <w:rsid w:val="00945578"/>
    <w:rsid w:val="009455BC"/>
    <w:rsid w:val="009456F9"/>
    <w:rsid w:val="00945D40"/>
    <w:rsid w:val="00946279"/>
    <w:rsid w:val="00946394"/>
    <w:rsid w:val="00946427"/>
    <w:rsid w:val="00946DC5"/>
    <w:rsid w:val="00946E7D"/>
    <w:rsid w:val="00946F7B"/>
    <w:rsid w:val="009470B0"/>
    <w:rsid w:val="009472C8"/>
    <w:rsid w:val="009476C0"/>
    <w:rsid w:val="0094788F"/>
    <w:rsid w:val="00947A2D"/>
    <w:rsid w:val="00947A83"/>
    <w:rsid w:val="00947B99"/>
    <w:rsid w:val="00947BFF"/>
    <w:rsid w:val="00947DBB"/>
    <w:rsid w:val="00950294"/>
    <w:rsid w:val="009503F9"/>
    <w:rsid w:val="0095055C"/>
    <w:rsid w:val="009506EE"/>
    <w:rsid w:val="009508F2"/>
    <w:rsid w:val="00950977"/>
    <w:rsid w:val="00950AFD"/>
    <w:rsid w:val="0095108C"/>
    <w:rsid w:val="0095146A"/>
    <w:rsid w:val="0095156C"/>
    <w:rsid w:val="00951BA2"/>
    <w:rsid w:val="00951C7D"/>
    <w:rsid w:val="00951E86"/>
    <w:rsid w:val="00951FF5"/>
    <w:rsid w:val="00952042"/>
    <w:rsid w:val="00952065"/>
    <w:rsid w:val="0095219D"/>
    <w:rsid w:val="00952429"/>
    <w:rsid w:val="0095255D"/>
    <w:rsid w:val="009526BA"/>
    <w:rsid w:val="009527E5"/>
    <w:rsid w:val="00952A40"/>
    <w:rsid w:val="00952A7B"/>
    <w:rsid w:val="00952E4E"/>
    <w:rsid w:val="0095303E"/>
    <w:rsid w:val="009531A1"/>
    <w:rsid w:val="009532DB"/>
    <w:rsid w:val="00953496"/>
    <w:rsid w:val="00953548"/>
    <w:rsid w:val="00953A91"/>
    <w:rsid w:val="00953ACE"/>
    <w:rsid w:val="00953C78"/>
    <w:rsid w:val="00954577"/>
    <w:rsid w:val="00954766"/>
    <w:rsid w:val="00954956"/>
    <w:rsid w:val="00954AD9"/>
    <w:rsid w:val="00954D39"/>
    <w:rsid w:val="00954E81"/>
    <w:rsid w:val="00954F25"/>
    <w:rsid w:val="009552D7"/>
    <w:rsid w:val="0095564E"/>
    <w:rsid w:val="00955871"/>
    <w:rsid w:val="00955ECF"/>
    <w:rsid w:val="00955F2C"/>
    <w:rsid w:val="00955F7D"/>
    <w:rsid w:val="00956065"/>
    <w:rsid w:val="009560D3"/>
    <w:rsid w:val="009562B1"/>
    <w:rsid w:val="009568E6"/>
    <w:rsid w:val="0095690E"/>
    <w:rsid w:val="00956BC8"/>
    <w:rsid w:val="00957493"/>
    <w:rsid w:val="00957C71"/>
    <w:rsid w:val="00960440"/>
    <w:rsid w:val="00960770"/>
    <w:rsid w:val="00960775"/>
    <w:rsid w:val="009607C6"/>
    <w:rsid w:val="00960C19"/>
    <w:rsid w:val="00960F71"/>
    <w:rsid w:val="009612C7"/>
    <w:rsid w:val="0096131E"/>
    <w:rsid w:val="009615FF"/>
    <w:rsid w:val="00961907"/>
    <w:rsid w:val="009619F3"/>
    <w:rsid w:val="00961F74"/>
    <w:rsid w:val="00962125"/>
    <w:rsid w:val="00962320"/>
    <w:rsid w:val="00962491"/>
    <w:rsid w:val="009627E6"/>
    <w:rsid w:val="00962B46"/>
    <w:rsid w:val="00962F0F"/>
    <w:rsid w:val="00962F27"/>
    <w:rsid w:val="00963148"/>
    <w:rsid w:val="00963C19"/>
    <w:rsid w:val="00964051"/>
    <w:rsid w:val="0096412E"/>
    <w:rsid w:val="00964162"/>
    <w:rsid w:val="00964196"/>
    <w:rsid w:val="0096490C"/>
    <w:rsid w:val="00964A77"/>
    <w:rsid w:val="00964AC2"/>
    <w:rsid w:val="00964D6D"/>
    <w:rsid w:val="00964D7A"/>
    <w:rsid w:val="00964EF8"/>
    <w:rsid w:val="009651E0"/>
    <w:rsid w:val="009652D8"/>
    <w:rsid w:val="00965728"/>
    <w:rsid w:val="009657B6"/>
    <w:rsid w:val="00965A28"/>
    <w:rsid w:val="00965CD9"/>
    <w:rsid w:val="00966299"/>
    <w:rsid w:val="009665B2"/>
    <w:rsid w:val="0096677F"/>
    <w:rsid w:val="00966DDD"/>
    <w:rsid w:val="00966EAB"/>
    <w:rsid w:val="009671F0"/>
    <w:rsid w:val="0096754A"/>
    <w:rsid w:val="00967C06"/>
    <w:rsid w:val="00967D53"/>
    <w:rsid w:val="00967DB2"/>
    <w:rsid w:val="00967DC0"/>
    <w:rsid w:val="00967F1B"/>
    <w:rsid w:val="00967F9F"/>
    <w:rsid w:val="00970030"/>
    <w:rsid w:val="00970385"/>
    <w:rsid w:val="0097040E"/>
    <w:rsid w:val="0097049E"/>
    <w:rsid w:val="00970510"/>
    <w:rsid w:val="00970A45"/>
    <w:rsid w:val="00970A84"/>
    <w:rsid w:val="009710B0"/>
    <w:rsid w:val="00971120"/>
    <w:rsid w:val="00971290"/>
    <w:rsid w:val="00971361"/>
    <w:rsid w:val="00971427"/>
    <w:rsid w:val="009715BE"/>
    <w:rsid w:val="009718BB"/>
    <w:rsid w:val="00971932"/>
    <w:rsid w:val="00971CD6"/>
    <w:rsid w:val="00971D39"/>
    <w:rsid w:val="009720ED"/>
    <w:rsid w:val="009722F2"/>
    <w:rsid w:val="00972445"/>
    <w:rsid w:val="00972596"/>
    <w:rsid w:val="009725E1"/>
    <w:rsid w:val="00972672"/>
    <w:rsid w:val="00972729"/>
    <w:rsid w:val="00972A55"/>
    <w:rsid w:val="00972EC4"/>
    <w:rsid w:val="009730D0"/>
    <w:rsid w:val="009731EE"/>
    <w:rsid w:val="00973323"/>
    <w:rsid w:val="00973456"/>
    <w:rsid w:val="00973623"/>
    <w:rsid w:val="0097379C"/>
    <w:rsid w:val="0097385F"/>
    <w:rsid w:val="00973B29"/>
    <w:rsid w:val="00973DDD"/>
    <w:rsid w:val="00973E03"/>
    <w:rsid w:val="0097431F"/>
    <w:rsid w:val="009744FA"/>
    <w:rsid w:val="009747A7"/>
    <w:rsid w:val="009747B4"/>
    <w:rsid w:val="00974993"/>
    <w:rsid w:val="00974C91"/>
    <w:rsid w:val="00974C94"/>
    <w:rsid w:val="00974D6C"/>
    <w:rsid w:val="0097512E"/>
    <w:rsid w:val="00975365"/>
    <w:rsid w:val="0097537E"/>
    <w:rsid w:val="00975565"/>
    <w:rsid w:val="00975941"/>
    <w:rsid w:val="00975B5D"/>
    <w:rsid w:val="00975D3D"/>
    <w:rsid w:val="00975FF8"/>
    <w:rsid w:val="0097615B"/>
    <w:rsid w:val="00976621"/>
    <w:rsid w:val="0097673C"/>
    <w:rsid w:val="00976749"/>
    <w:rsid w:val="0097683F"/>
    <w:rsid w:val="00976971"/>
    <w:rsid w:val="00976AAE"/>
    <w:rsid w:val="00976AB4"/>
    <w:rsid w:val="00976D12"/>
    <w:rsid w:val="00976DC9"/>
    <w:rsid w:val="00977059"/>
    <w:rsid w:val="009772AF"/>
    <w:rsid w:val="00977456"/>
    <w:rsid w:val="0097755E"/>
    <w:rsid w:val="0098039E"/>
    <w:rsid w:val="009803C8"/>
    <w:rsid w:val="0098053B"/>
    <w:rsid w:val="009805E0"/>
    <w:rsid w:val="009807B0"/>
    <w:rsid w:val="009807E0"/>
    <w:rsid w:val="0098080B"/>
    <w:rsid w:val="00980866"/>
    <w:rsid w:val="00981343"/>
    <w:rsid w:val="0098149D"/>
    <w:rsid w:val="009814DE"/>
    <w:rsid w:val="0098228E"/>
    <w:rsid w:val="009823A5"/>
    <w:rsid w:val="009823ED"/>
    <w:rsid w:val="00982415"/>
    <w:rsid w:val="00982A38"/>
    <w:rsid w:val="00983341"/>
    <w:rsid w:val="00983627"/>
    <w:rsid w:val="009839FE"/>
    <w:rsid w:val="00983AC0"/>
    <w:rsid w:val="00983EE1"/>
    <w:rsid w:val="009840B1"/>
    <w:rsid w:val="009844B9"/>
    <w:rsid w:val="009846E3"/>
    <w:rsid w:val="009847B4"/>
    <w:rsid w:val="009849D7"/>
    <w:rsid w:val="00984BB6"/>
    <w:rsid w:val="00984C52"/>
    <w:rsid w:val="00984E8A"/>
    <w:rsid w:val="00984E8F"/>
    <w:rsid w:val="00985083"/>
    <w:rsid w:val="0098517E"/>
    <w:rsid w:val="009852CF"/>
    <w:rsid w:val="009852EE"/>
    <w:rsid w:val="0098535D"/>
    <w:rsid w:val="0098579E"/>
    <w:rsid w:val="009859FB"/>
    <w:rsid w:val="00985C13"/>
    <w:rsid w:val="00985FB3"/>
    <w:rsid w:val="009860B2"/>
    <w:rsid w:val="0098615C"/>
    <w:rsid w:val="009862BD"/>
    <w:rsid w:val="009862FC"/>
    <w:rsid w:val="0098640C"/>
    <w:rsid w:val="0098666A"/>
    <w:rsid w:val="009866CB"/>
    <w:rsid w:val="009867E0"/>
    <w:rsid w:val="00986AAF"/>
    <w:rsid w:val="00987033"/>
    <w:rsid w:val="00987573"/>
    <w:rsid w:val="009875AC"/>
    <w:rsid w:val="00987652"/>
    <w:rsid w:val="00987714"/>
    <w:rsid w:val="0098792D"/>
    <w:rsid w:val="00987A0D"/>
    <w:rsid w:val="00987B51"/>
    <w:rsid w:val="00987B52"/>
    <w:rsid w:val="00987F63"/>
    <w:rsid w:val="00990062"/>
    <w:rsid w:val="009900F2"/>
    <w:rsid w:val="00990134"/>
    <w:rsid w:val="009903A6"/>
    <w:rsid w:val="009903EA"/>
    <w:rsid w:val="00990644"/>
    <w:rsid w:val="00990D6A"/>
    <w:rsid w:val="00990E05"/>
    <w:rsid w:val="009911CF"/>
    <w:rsid w:val="009915C8"/>
    <w:rsid w:val="009915CA"/>
    <w:rsid w:val="00991683"/>
    <w:rsid w:val="009918D3"/>
    <w:rsid w:val="009919B1"/>
    <w:rsid w:val="00991AD6"/>
    <w:rsid w:val="00991C04"/>
    <w:rsid w:val="00991E33"/>
    <w:rsid w:val="009920FF"/>
    <w:rsid w:val="0099226B"/>
    <w:rsid w:val="0099238C"/>
    <w:rsid w:val="009925B4"/>
    <w:rsid w:val="009929C8"/>
    <w:rsid w:val="00992A6C"/>
    <w:rsid w:val="00992B3A"/>
    <w:rsid w:val="00992C06"/>
    <w:rsid w:val="00992CC6"/>
    <w:rsid w:val="00992E4C"/>
    <w:rsid w:val="00992F15"/>
    <w:rsid w:val="00992FA4"/>
    <w:rsid w:val="00993347"/>
    <w:rsid w:val="009933CD"/>
    <w:rsid w:val="009933D4"/>
    <w:rsid w:val="00993478"/>
    <w:rsid w:val="00993869"/>
    <w:rsid w:val="00993A85"/>
    <w:rsid w:val="00993BD1"/>
    <w:rsid w:val="00993CA7"/>
    <w:rsid w:val="00993DF7"/>
    <w:rsid w:val="0099406C"/>
    <w:rsid w:val="00994124"/>
    <w:rsid w:val="009945F5"/>
    <w:rsid w:val="00994C82"/>
    <w:rsid w:val="00994E57"/>
    <w:rsid w:val="00994E88"/>
    <w:rsid w:val="0099506D"/>
    <w:rsid w:val="0099557D"/>
    <w:rsid w:val="009959A7"/>
    <w:rsid w:val="00995AE3"/>
    <w:rsid w:val="00995D48"/>
    <w:rsid w:val="00995FFF"/>
    <w:rsid w:val="009960B1"/>
    <w:rsid w:val="0099631D"/>
    <w:rsid w:val="0099665C"/>
    <w:rsid w:val="009967FE"/>
    <w:rsid w:val="00996888"/>
    <w:rsid w:val="00996AE1"/>
    <w:rsid w:val="00996E8B"/>
    <w:rsid w:val="0099721C"/>
    <w:rsid w:val="009975FD"/>
    <w:rsid w:val="00997F71"/>
    <w:rsid w:val="009A0054"/>
    <w:rsid w:val="009A00C8"/>
    <w:rsid w:val="009A0293"/>
    <w:rsid w:val="009A03AA"/>
    <w:rsid w:val="009A0441"/>
    <w:rsid w:val="009A0659"/>
    <w:rsid w:val="009A06D0"/>
    <w:rsid w:val="009A07F7"/>
    <w:rsid w:val="009A086E"/>
    <w:rsid w:val="009A0CFF"/>
    <w:rsid w:val="009A1185"/>
    <w:rsid w:val="009A11CF"/>
    <w:rsid w:val="009A123C"/>
    <w:rsid w:val="009A176A"/>
    <w:rsid w:val="009A1ECE"/>
    <w:rsid w:val="009A213D"/>
    <w:rsid w:val="009A2239"/>
    <w:rsid w:val="009A25CF"/>
    <w:rsid w:val="009A2825"/>
    <w:rsid w:val="009A2B10"/>
    <w:rsid w:val="009A2B1A"/>
    <w:rsid w:val="009A3037"/>
    <w:rsid w:val="009A33CD"/>
    <w:rsid w:val="009A3798"/>
    <w:rsid w:val="009A3FD0"/>
    <w:rsid w:val="009A409F"/>
    <w:rsid w:val="009A45AF"/>
    <w:rsid w:val="009A4C58"/>
    <w:rsid w:val="009A524A"/>
    <w:rsid w:val="009A525D"/>
    <w:rsid w:val="009A54CC"/>
    <w:rsid w:val="009A594B"/>
    <w:rsid w:val="009A5BC4"/>
    <w:rsid w:val="009A5D94"/>
    <w:rsid w:val="009A5F5B"/>
    <w:rsid w:val="009A60FB"/>
    <w:rsid w:val="009A623C"/>
    <w:rsid w:val="009A6420"/>
    <w:rsid w:val="009A6475"/>
    <w:rsid w:val="009A66A0"/>
    <w:rsid w:val="009A66CF"/>
    <w:rsid w:val="009A6755"/>
    <w:rsid w:val="009A6772"/>
    <w:rsid w:val="009A6858"/>
    <w:rsid w:val="009A6902"/>
    <w:rsid w:val="009A6E23"/>
    <w:rsid w:val="009A6F20"/>
    <w:rsid w:val="009A7019"/>
    <w:rsid w:val="009A739E"/>
    <w:rsid w:val="009A7453"/>
    <w:rsid w:val="009A7790"/>
    <w:rsid w:val="009A779E"/>
    <w:rsid w:val="009A7D17"/>
    <w:rsid w:val="009A7F4F"/>
    <w:rsid w:val="009B00A0"/>
    <w:rsid w:val="009B03E3"/>
    <w:rsid w:val="009B05A2"/>
    <w:rsid w:val="009B0725"/>
    <w:rsid w:val="009B12EC"/>
    <w:rsid w:val="009B16F3"/>
    <w:rsid w:val="009B17DF"/>
    <w:rsid w:val="009B1928"/>
    <w:rsid w:val="009B1A9E"/>
    <w:rsid w:val="009B2245"/>
    <w:rsid w:val="009B2280"/>
    <w:rsid w:val="009B242B"/>
    <w:rsid w:val="009B2436"/>
    <w:rsid w:val="009B24AA"/>
    <w:rsid w:val="009B2752"/>
    <w:rsid w:val="009B2F17"/>
    <w:rsid w:val="009B340A"/>
    <w:rsid w:val="009B35F8"/>
    <w:rsid w:val="009B3610"/>
    <w:rsid w:val="009B36DE"/>
    <w:rsid w:val="009B378A"/>
    <w:rsid w:val="009B3940"/>
    <w:rsid w:val="009B3C9D"/>
    <w:rsid w:val="009B3D35"/>
    <w:rsid w:val="009B3E59"/>
    <w:rsid w:val="009B4190"/>
    <w:rsid w:val="009B43A1"/>
    <w:rsid w:val="009B481B"/>
    <w:rsid w:val="009B4902"/>
    <w:rsid w:val="009B490A"/>
    <w:rsid w:val="009B5357"/>
    <w:rsid w:val="009B53AD"/>
    <w:rsid w:val="009B5583"/>
    <w:rsid w:val="009B58D0"/>
    <w:rsid w:val="009B58D5"/>
    <w:rsid w:val="009B5B0E"/>
    <w:rsid w:val="009B5B37"/>
    <w:rsid w:val="009B5BC0"/>
    <w:rsid w:val="009B5DF1"/>
    <w:rsid w:val="009B5EA3"/>
    <w:rsid w:val="009B5EFC"/>
    <w:rsid w:val="009B612E"/>
    <w:rsid w:val="009B61C3"/>
    <w:rsid w:val="009B621C"/>
    <w:rsid w:val="009B640F"/>
    <w:rsid w:val="009B642D"/>
    <w:rsid w:val="009B65CB"/>
    <w:rsid w:val="009B6696"/>
    <w:rsid w:val="009B66AF"/>
    <w:rsid w:val="009B68E6"/>
    <w:rsid w:val="009B6C89"/>
    <w:rsid w:val="009B6D65"/>
    <w:rsid w:val="009B6ED4"/>
    <w:rsid w:val="009B7DA8"/>
    <w:rsid w:val="009B7F99"/>
    <w:rsid w:val="009B7FFB"/>
    <w:rsid w:val="009C0238"/>
    <w:rsid w:val="009C0295"/>
    <w:rsid w:val="009C045F"/>
    <w:rsid w:val="009C055A"/>
    <w:rsid w:val="009C0938"/>
    <w:rsid w:val="009C0F7A"/>
    <w:rsid w:val="009C123A"/>
    <w:rsid w:val="009C12A4"/>
    <w:rsid w:val="009C14F8"/>
    <w:rsid w:val="009C18D9"/>
    <w:rsid w:val="009C191D"/>
    <w:rsid w:val="009C1B87"/>
    <w:rsid w:val="009C1CEB"/>
    <w:rsid w:val="009C21B6"/>
    <w:rsid w:val="009C22DA"/>
    <w:rsid w:val="009C259F"/>
    <w:rsid w:val="009C27C7"/>
    <w:rsid w:val="009C2F0F"/>
    <w:rsid w:val="009C333D"/>
    <w:rsid w:val="009C34C0"/>
    <w:rsid w:val="009C3BAB"/>
    <w:rsid w:val="009C3C69"/>
    <w:rsid w:val="009C3C80"/>
    <w:rsid w:val="009C3DDC"/>
    <w:rsid w:val="009C4002"/>
    <w:rsid w:val="009C43FD"/>
    <w:rsid w:val="009C4690"/>
    <w:rsid w:val="009C4AC7"/>
    <w:rsid w:val="009C4ADC"/>
    <w:rsid w:val="009C4D2A"/>
    <w:rsid w:val="009C517D"/>
    <w:rsid w:val="009C543F"/>
    <w:rsid w:val="009C5840"/>
    <w:rsid w:val="009C5B3C"/>
    <w:rsid w:val="009C5E88"/>
    <w:rsid w:val="009C5F15"/>
    <w:rsid w:val="009C6076"/>
    <w:rsid w:val="009C6574"/>
    <w:rsid w:val="009C65A9"/>
    <w:rsid w:val="009C687C"/>
    <w:rsid w:val="009C69DC"/>
    <w:rsid w:val="009C6D27"/>
    <w:rsid w:val="009C74EB"/>
    <w:rsid w:val="009C79B3"/>
    <w:rsid w:val="009C7B6A"/>
    <w:rsid w:val="009C7C70"/>
    <w:rsid w:val="009C7D8E"/>
    <w:rsid w:val="009C7DFE"/>
    <w:rsid w:val="009D009F"/>
    <w:rsid w:val="009D032B"/>
    <w:rsid w:val="009D03B4"/>
    <w:rsid w:val="009D05C0"/>
    <w:rsid w:val="009D096E"/>
    <w:rsid w:val="009D0DCA"/>
    <w:rsid w:val="009D0F25"/>
    <w:rsid w:val="009D0FAC"/>
    <w:rsid w:val="009D1089"/>
    <w:rsid w:val="009D10DD"/>
    <w:rsid w:val="009D1332"/>
    <w:rsid w:val="009D146F"/>
    <w:rsid w:val="009D147A"/>
    <w:rsid w:val="009D1513"/>
    <w:rsid w:val="009D162B"/>
    <w:rsid w:val="009D17B8"/>
    <w:rsid w:val="009D19BD"/>
    <w:rsid w:val="009D1AD6"/>
    <w:rsid w:val="009D1BDB"/>
    <w:rsid w:val="009D1CB2"/>
    <w:rsid w:val="009D1E02"/>
    <w:rsid w:val="009D23C7"/>
    <w:rsid w:val="009D23EE"/>
    <w:rsid w:val="009D26CE"/>
    <w:rsid w:val="009D2935"/>
    <w:rsid w:val="009D2B43"/>
    <w:rsid w:val="009D2D4B"/>
    <w:rsid w:val="009D2F8D"/>
    <w:rsid w:val="009D37DD"/>
    <w:rsid w:val="009D3B96"/>
    <w:rsid w:val="009D3E1A"/>
    <w:rsid w:val="009D3F2B"/>
    <w:rsid w:val="009D3F3F"/>
    <w:rsid w:val="009D484D"/>
    <w:rsid w:val="009D4897"/>
    <w:rsid w:val="009D4A10"/>
    <w:rsid w:val="009D4B15"/>
    <w:rsid w:val="009D4D24"/>
    <w:rsid w:val="009D4D35"/>
    <w:rsid w:val="009D500C"/>
    <w:rsid w:val="009D5059"/>
    <w:rsid w:val="009D50E8"/>
    <w:rsid w:val="009D5493"/>
    <w:rsid w:val="009D5794"/>
    <w:rsid w:val="009D5C02"/>
    <w:rsid w:val="009D5D9E"/>
    <w:rsid w:val="009D5DDD"/>
    <w:rsid w:val="009D6207"/>
    <w:rsid w:val="009D632D"/>
    <w:rsid w:val="009D642C"/>
    <w:rsid w:val="009D648F"/>
    <w:rsid w:val="009D6561"/>
    <w:rsid w:val="009D6675"/>
    <w:rsid w:val="009D6813"/>
    <w:rsid w:val="009D6893"/>
    <w:rsid w:val="009D6A75"/>
    <w:rsid w:val="009D6CEB"/>
    <w:rsid w:val="009D6F33"/>
    <w:rsid w:val="009D6FDA"/>
    <w:rsid w:val="009D70A6"/>
    <w:rsid w:val="009D711D"/>
    <w:rsid w:val="009D71D5"/>
    <w:rsid w:val="009D7303"/>
    <w:rsid w:val="009D742E"/>
    <w:rsid w:val="009D78DF"/>
    <w:rsid w:val="009D78ED"/>
    <w:rsid w:val="009D794E"/>
    <w:rsid w:val="009D7A60"/>
    <w:rsid w:val="009D7CCE"/>
    <w:rsid w:val="009D7E1C"/>
    <w:rsid w:val="009E0055"/>
    <w:rsid w:val="009E0174"/>
    <w:rsid w:val="009E07E6"/>
    <w:rsid w:val="009E0928"/>
    <w:rsid w:val="009E0A89"/>
    <w:rsid w:val="009E0BCF"/>
    <w:rsid w:val="009E0DA2"/>
    <w:rsid w:val="009E0E17"/>
    <w:rsid w:val="009E11D1"/>
    <w:rsid w:val="009E14E3"/>
    <w:rsid w:val="009E18B0"/>
    <w:rsid w:val="009E1C0C"/>
    <w:rsid w:val="009E1E25"/>
    <w:rsid w:val="009E261E"/>
    <w:rsid w:val="009E27A5"/>
    <w:rsid w:val="009E2800"/>
    <w:rsid w:val="009E2814"/>
    <w:rsid w:val="009E2826"/>
    <w:rsid w:val="009E28A9"/>
    <w:rsid w:val="009E28C0"/>
    <w:rsid w:val="009E2B5C"/>
    <w:rsid w:val="009E2C22"/>
    <w:rsid w:val="009E2C33"/>
    <w:rsid w:val="009E2E54"/>
    <w:rsid w:val="009E307F"/>
    <w:rsid w:val="009E3686"/>
    <w:rsid w:val="009E3B2F"/>
    <w:rsid w:val="009E3D56"/>
    <w:rsid w:val="009E3D8E"/>
    <w:rsid w:val="009E3E72"/>
    <w:rsid w:val="009E4176"/>
    <w:rsid w:val="009E46A1"/>
    <w:rsid w:val="009E4889"/>
    <w:rsid w:val="009E4ACE"/>
    <w:rsid w:val="009E4FFA"/>
    <w:rsid w:val="009E514A"/>
    <w:rsid w:val="009E52D2"/>
    <w:rsid w:val="009E53A4"/>
    <w:rsid w:val="009E5497"/>
    <w:rsid w:val="009E58E2"/>
    <w:rsid w:val="009E5BEC"/>
    <w:rsid w:val="009E5E4E"/>
    <w:rsid w:val="009E5F3F"/>
    <w:rsid w:val="009E609B"/>
    <w:rsid w:val="009E6506"/>
    <w:rsid w:val="009E67DC"/>
    <w:rsid w:val="009E6C8F"/>
    <w:rsid w:val="009E7277"/>
    <w:rsid w:val="009E72BC"/>
    <w:rsid w:val="009E739A"/>
    <w:rsid w:val="009E752A"/>
    <w:rsid w:val="009E7625"/>
    <w:rsid w:val="009E7814"/>
    <w:rsid w:val="009E7A7C"/>
    <w:rsid w:val="009E7BDD"/>
    <w:rsid w:val="009E7DC6"/>
    <w:rsid w:val="009F0133"/>
    <w:rsid w:val="009F03A5"/>
    <w:rsid w:val="009F03BF"/>
    <w:rsid w:val="009F046D"/>
    <w:rsid w:val="009F04B1"/>
    <w:rsid w:val="009F04DD"/>
    <w:rsid w:val="009F08A7"/>
    <w:rsid w:val="009F09E2"/>
    <w:rsid w:val="009F0B0E"/>
    <w:rsid w:val="009F0CE5"/>
    <w:rsid w:val="009F0DCC"/>
    <w:rsid w:val="009F0EBF"/>
    <w:rsid w:val="009F0EEC"/>
    <w:rsid w:val="009F0F1C"/>
    <w:rsid w:val="009F1129"/>
    <w:rsid w:val="009F11FF"/>
    <w:rsid w:val="009F134A"/>
    <w:rsid w:val="009F1435"/>
    <w:rsid w:val="009F1529"/>
    <w:rsid w:val="009F15FC"/>
    <w:rsid w:val="009F1660"/>
    <w:rsid w:val="009F16FB"/>
    <w:rsid w:val="009F186B"/>
    <w:rsid w:val="009F1894"/>
    <w:rsid w:val="009F1972"/>
    <w:rsid w:val="009F1D0E"/>
    <w:rsid w:val="009F20E0"/>
    <w:rsid w:val="009F2474"/>
    <w:rsid w:val="009F2480"/>
    <w:rsid w:val="009F257D"/>
    <w:rsid w:val="009F25BE"/>
    <w:rsid w:val="009F25C4"/>
    <w:rsid w:val="009F3774"/>
    <w:rsid w:val="009F37D4"/>
    <w:rsid w:val="009F3E58"/>
    <w:rsid w:val="009F41CC"/>
    <w:rsid w:val="009F4382"/>
    <w:rsid w:val="009F449E"/>
    <w:rsid w:val="009F45DE"/>
    <w:rsid w:val="009F4B46"/>
    <w:rsid w:val="009F4D6B"/>
    <w:rsid w:val="009F4F92"/>
    <w:rsid w:val="009F582D"/>
    <w:rsid w:val="009F5865"/>
    <w:rsid w:val="009F59AE"/>
    <w:rsid w:val="009F5A7C"/>
    <w:rsid w:val="009F5B28"/>
    <w:rsid w:val="009F5EE0"/>
    <w:rsid w:val="009F5FF2"/>
    <w:rsid w:val="009F60B9"/>
    <w:rsid w:val="009F618D"/>
    <w:rsid w:val="009F6861"/>
    <w:rsid w:val="009F68F4"/>
    <w:rsid w:val="009F6982"/>
    <w:rsid w:val="009F6F44"/>
    <w:rsid w:val="009F7014"/>
    <w:rsid w:val="009F743C"/>
    <w:rsid w:val="009F765D"/>
    <w:rsid w:val="009F772E"/>
    <w:rsid w:val="009F7A3F"/>
    <w:rsid w:val="009F7AAA"/>
    <w:rsid w:val="009F7DE9"/>
    <w:rsid w:val="00A0011F"/>
    <w:rsid w:val="00A0053E"/>
    <w:rsid w:val="00A0058F"/>
    <w:rsid w:val="00A0083B"/>
    <w:rsid w:val="00A00913"/>
    <w:rsid w:val="00A00AA1"/>
    <w:rsid w:val="00A00C29"/>
    <w:rsid w:val="00A00C33"/>
    <w:rsid w:val="00A00C3C"/>
    <w:rsid w:val="00A00C43"/>
    <w:rsid w:val="00A011CD"/>
    <w:rsid w:val="00A012BD"/>
    <w:rsid w:val="00A01373"/>
    <w:rsid w:val="00A01396"/>
    <w:rsid w:val="00A013C0"/>
    <w:rsid w:val="00A013DE"/>
    <w:rsid w:val="00A014BF"/>
    <w:rsid w:val="00A01521"/>
    <w:rsid w:val="00A016C2"/>
    <w:rsid w:val="00A0183D"/>
    <w:rsid w:val="00A02009"/>
    <w:rsid w:val="00A0209B"/>
    <w:rsid w:val="00A0213F"/>
    <w:rsid w:val="00A023D3"/>
    <w:rsid w:val="00A026EF"/>
    <w:rsid w:val="00A02A33"/>
    <w:rsid w:val="00A03818"/>
    <w:rsid w:val="00A03963"/>
    <w:rsid w:val="00A03C42"/>
    <w:rsid w:val="00A03D68"/>
    <w:rsid w:val="00A03DD7"/>
    <w:rsid w:val="00A04006"/>
    <w:rsid w:val="00A04229"/>
    <w:rsid w:val="00A044C9"/>
    <w:rsid w:val="00A04596"/>
    <w:rsid w:val="00A046A6"/>
    <w:rsid w:val="00A05288"/>
    <w:rsid w:val="00A05420"/>
    <w:rsid w:val="00A054E2"/>
    <w:rsid w:val="00A05887"/>
    <w:rsid w:val="00A05A9E"/>
    <w:rsid w:val="00A05B38"/>
    <w:rsid w:val="00A05D4D"/>
    <w:rsid w:val="00A05EC1"/>
    <w:rsid w:val="00A06176"/>
    <w:rsid w:val="00A061BA"/>
    <w:rsid w:val="00A06AA2"/>
    <w:rsid w:val="00A06AFF"/>
    <w:rsid w:val="00A06B55"/>
    <w:rsid w:val="00A06E32"/>
    <w:rsid w:val="00A06F2A"/>
    <w:rsid w:val="00A070FE"/>
    <w:rsid w:val="00A07142"/>
    <w:rsid w:val="00A072F9"/>
    <w:rsid w:val="00A0746E"/>
    <w:rsid w:val="00A0767C"/>
    <w:rsid w:val="00A078B1"/>
    <w:rsid w:val="00A07B38"/>
    <w:rsid w:val="00A07B6A"/>
    <w:rsid w:val="00A07E7C"/>
    <w:rsid w:val="00A07EB1"/>
    <w:rsid w:val="00A07FAB"/>
    <w:rsid w:val="00A100D1"/>
    <w:rsid w:val="00A1013A"/>
    <w:rsid w:val="00A102D3"/>
    <w:rsid w:val="00A104BA"/>
    <w:rsid w:val="00A104EC"/>
    <w:rsid w:val="00A105D6"/>
    <w:rsid w:val="00A1062B"/>
    <w:rsid w:val="00A106C2"/>
    <w:rsid w:val="00A10B05"/>
    <w:rsid w:val="00A10D65"/>
    <w:rsid w:val="00A10D70"/>
    <w:rsid w:val="00A11328"/>
    <w:rsid w:val="00A11373"/>
    <w:rsid w:val="00A11455"/>
    <w:rsid w:val="00A11619"/>
    <w:rsid w:val="00A117D5"/>
    <w:rsid w:val="00A118F2"/>
    <w:rsid w:val="00A11B7F"/>
    <w:rsid w:val="00A11DC7"/>
    <w:rsid w:val="00A11FFD"/>
    <w:rsid w:val="00A1229B"/>
    <w:rsid w:val="00A12688"/>
    <w:rsid w:val="00A12824"/>
    <w:rsid w:val="00A12861"/>
    <w:rsid w:val="00A12862"/>
    <w:rsid w:val="00A129BB"/>
    <w:rsid w:val="00A12A11"/>
    <w:rsid w:val="00A12A2D"/>
    <w:rsid w:val="00A13481"/>
    <w:rsid w:val="00A134EF"/>
    <w:rsid w:val="00A136C7"/>
    <w:rsid w:val="00A13941"/>
    <w:rsid w:val="00A13D69"/>
    <w:rsid w:val="00A13EAD"/>
    <w:rsid w:val="00A140D0"/>
    <w:rsid w:val="00A140E2"/>
    <w:rsid w:val="00A1419A"/>
    <w:rsid w:val="00A14215"/>
    <w:rsid w:val="00A14258"/>
    <w:rsid w:val="00A14766"/>
    <w:rsid w:val="00A14B70"/>
    <w:rsid w:val="00A14B92"/>
    <w:rsid w:val="00A14DBA"/>
    <w:rsid w:val="00A15028"/>
    <w:rsid w:val="00A151D4"/>
    <w:rsid w:val="00A151EE"/>
    <w:rsid w:val="00A15359"/>
    <w:rsid w:val="00A15809"/>
    <w:rsid w:val="00A15EB9"/>
    <w:rsid w:val="00A16150"/>
    <w:rsid w:val="00A163A2"/>
    <w:rsid w:val="00A16511"/>
    <w:rsid w:val="00A165A2"/>
    <w:rsid w:val="00A1675D"/>
    <w:rsid w:val="00A16810"/>
    <w:rsid w:val="00A16955"/>
    <w:rsid w:val="00A16B97"/>
    <w:rsid w:val="00A16E33"/>
    <w:rsid w:val="00A16F1D"/>
    <w:rsid w:val="00A16FEC"/>
    <w:rsid w:val="00A17548"/>
    <w:rsid w:val="00A17586"/>
    <w:rsid w:val="00A1764A"/>
    <w:rsid w:val="00A17760"/>
    <w:rsid w:val="00A1791F"/>
    <w:rsid w:val="00A179FC"/>
    <w:rsid w:val="00A200A5"/>
    <w:rsid w:val="00A20381"/>
    <w:rsid w:val="00A208B9"/>
    <w:rsid w:val="00A209CB"/>
    <w:rsid w:val="00A20D6C"/>
    <w:rsid w:val="00A20F63"/>
    <w:rsid w:val="00A21122"/>
    <w:rsid w:val="00A212C7"/>
    <w:rsid w:val="00A213D3"/>
    <w:rsid w:val="00A2153F"/>
    <w:rsid w:val="00A2167A"/>
    <w:rsid w:val="00A21996"/>
    <w:rsid w:val="00A21A6B"/>
    <w:rsid w:val="00A21CF6"/>
    <w:rsid w:val="00A21DC4"/>
    <w:rsid w:val="00A21F51"/>
    <w:rsid w:val="00A21F8E"/>
    <w:rsid w:val="00A2213B"/>
    <w:rsid w:val="00A2253A"/>
    <w:rsid w:val="00A226B9"/>
    <w:rsid w:val="00A22890"/>
    <w:rsid w:val="00A229EE"/>
    <w:rsid w:val="00A22B5E"/>
    <w:rsid w:val="00A22E99"/>
    <w:rsid w:val="00A22F18"/>
    <w:rsid w:val="00A23344"/>
    <w:rsid w:val="00A234D7"/>
    <w:rsid w:val="00A237BA"/>
    <w:rsid w:val="00A23822"/>
    <w:rsid w:val="00A238F1"/>
    <w:rsid w:val="00A23A71"/>
    <w:rsid w:val="00A23D25"/>
    <w:rsid w:val="00A240D0"/>
    <w:rsid w:val="00A24137"/>
    <w:rsid w:val="00A24203"/>
    <w:rsid w:val="00A243E8"/>
    <w:rsid w:val="00A2475D"/>
    <w:rsid w:val="00A24DF1"/>
    <w:rsid w:val="00A24F09"/>
    <w:rsid w:val="00A24FF8"/>
    <w:rsid w:val="00A25330"/>
    <w:rsid w:val="00A257A4"/>
    <w:rsid w:val="00A25B73"/>
    <w:rsid w:val="00A26165"/>
    <w:rsid w:val="00A262BA"/>
    <w:rsid w:val="00A26378"/>
    <w:rsid w:val="00A2643F"/>
    <w:rsid w:val="00A266B4"/>
    <w:rsid w:val="00A266FC"/>
    <w:rsid w:val="00A26B0F"/>
    <w:rsid w:val="00A26B1A"/>
    <w:rsid w:val="00A26E10"/>
    <w:rsid w:val="00A26E3A"/>
    <w:rsid w:val="00A26F61"/>
    <w:rsid w:val="00A26F79"/>
    <w:rsid w:val="00A271D6"/>
    <w:rsid w:val="00A27398"/>
    <w:rsid w:val="00A27457"/>
    <w:rsid w:val="00A274CA"/>
    <w:rsid w:val="00A27554"/>
    <w:rsid w:val="00A277D1"/>
    <w:rsid w:val="00A277E6"/>
    <w:rsid w:val="00A27827"/>
    <w:rsid w:val="00A278F6"/>
    <w:rsid w:val="00A27922"/>
    <w:rsid w:val="00A27A43"/>
    <w:rsid w:val="00A27BAB"/>
    <w:rsid w:val="00A27E87"/>
    <w:rsid w:val="00A27F18"/>
    <w:rsid w:val="00A27FCB"/>
    <w:rsid w:val="00A27FCD"/>
    <w:rsid w:val="00A300EE"/>
    <w:rsid w:val="00A310FD"/>
    <w:rsid w:val="00A31796"/>
    <w:rsid w:val="00A318D9"/>
    <w:rsid w:val="00A319A9"/>
    <w:rsid w:val="00A31A7B"/>
    <w:rsid w:val="00A31A81"/>
    <w:rsid w:val="00A32066"/>
    <w:rsid w:val="00A32090"/>
    <w:rsid w:val="00A32252"/>
    <w:rsid w:val="00A322E7"/>
    <w:rsid w:val="00A323C2"/>
    <w:rsid w:val="00A32616"/>
    <w:rsid w:val="00A32686"/>
    <w:rsid w:val="00A32907"/>
    <w:rsid w:val="00A32CC6"/>
    <w:rsid w:val="00A334DA"/>
    <w:rsid w:val="00A337B8"/>
    <w:rsid w:val="00A33B08"/>
    <w:rsid w:val="00A33BF9"/>
    <w:rsid w:val="00A33EDC"/>
    <w:rsid w:val="00A3407E"/>
    <w:rsid w:val="00A34798"/>
    <w:rsid w:val="00A349B1"/>
    <w:rsid w:val="00A34C35"/>
    <w:rsid w:val="00A34CED"/>
    <w:rsid w:val="00A352E4"/>
    <w:rsid w:val="00A355B1"/>
    <w:rsid w:val="00A3599D"/>
    <w:rsid w:val="00A359AD"/>
    <w:rsid w:val="00A35A4D"/>
    <w:rsid w:val="00A35C0B"/>
    <w:rsid w:val="00A35E66"/>
    <w:rsid w:val="00A35F18"/>
    <w:rsid w:val="00A35F9E"/>
    <w:rsid w:val="00A361B2"/>
    <w:rsid w:val="00A36329"/>
    <w:rsid w:val="00A3647F"/>
    <w:rsid w:val="00A368AB"/>
    <w:rsid w:val="00A369AD"/>
    <w:rsid w:val="00A3752C"/>
    <w:rsid w:val="00A3772C"/>
    <w:rsid w:val="00A37B16"/>
    <w:rsid w:val="00A37CF8"/>
    <w:rsid w:val="00A40032"/>
    <w:rsid w:val="00A400D0"/>
    <w:rsid w:val="00A4025A"/>
    <w:rsid w:val="00A40334"/>
    <w:rsid w:val="00A4048E"/>
    <w:rsid w:val="00A4077C"/>
    <w:rsid w:val="00A40A52"/>
    <w:rsid w:val="00A40CB6"/>
    <w:rsid w:val="00A40E1C"/>
    <w:rsid w:val="00A4133F"/>
    <w:rsid w:val="00A41499"/>
    <w:rsid w:val="00A415C7"/>
    <w:rsid w:val="00A4161A"/>
    <w:rsid w:val="00A4169B"/>
    <w:rsid w:val="00A416BB"/>
    <w:rsid w:val="00A41D36"/>
    <w:rsid w:val="00A42344"/>
    <w:rsid w:val="00A42902"/>
    <w:rsid w:val="00A42A15"/>
    <w:rsid w:val="00A42B08"/>
    <w:rsid w:val="00A42D97"/>
    <w:rsid w:val="00A431BD"/>
    <w:rsid w:val="00A43661"/>
    <w:rsid w:val="00A436FD"/>
    <w:rsid w:val="00A437E7"/>
    <w:rsid w:val="00A4411D"/>
    <w:rsid w:val="00A4426D"/>
    <w:rsid w:val="00A44349"/>
    <w:rsid w:val="00A44645"/>
    <w:rsid w:val="00A446CA"/>
    <w:rsid w:val="00A44C5C"/>
    <w:rsid w:val="00A4500F"/>
    <w:rsid w:val="00A450EB"/>
    <w:rsid w:val="00A452EC"/>
    <w:rsid w:val="00A453B8"/>
    <w:rsid w:val="00A458DD"/>
    <w:rsid w:val="00A45A33"/>
    <w:rsid w:val="00A45AEB"/>
    <w:rsid w:val="00A45B66"/>
    <w:rsid w:val="00A45C89"/>
    <w:rsid w:val="00A45DB8"/>
    <w:rsid w:val="00A4633A"/>
    <w:rsid w:val="00A469C3"/>
    <w:rsid w:val="00A46D48"/>
    <w:rsid w:val="00A46EB6"/>
    <w:rsid w:val="00A47600"/>
    <w:rsid w:val="00A476A0"/>
    <w:rsid w:val="00A47986"/>
    <w:rsid w:val="00A47FD0"/>
    <w:rsid w:val="00A500F4"/>
    <w:rsid w:val="00A50406"/>
    <w:rsid w:val="00A5044D"/>
    <w:rsid w:val="00A504F2"/>
    <w:rsid w:val="00A50688"/>
    <w:rsid w:val="00A506B6"/>
    <w:rsid w:val="00A50A3E"/>
    <w:rsid w:val="00A50DC9"/>
    <w:rsid w:val="00A50E38"/>
    <w:rsid w:val="00A51602"/>
    <w:rsid w:val="00A516AC"/>
    <w:rsid w:val="00A519C6"/>
    <w:rsid w:val="00A51A09"/>
    <w:rsid w:val="00A51ABF"/>
    <w:rsid w:val="00A51C23"/>
    <w:rsid w:val="00A51CA3"/>
    <w:rsid w:val="00A52091"/>
    <w:rsid w:val="00A520D1"/>
    <w:rsid w:val="00A521D3"/>
    <w:rsid w:val="00A522D7"/>
    <w:rsid w:val="00A52377"/>
    <w:rsid w:val="00A52626"/>
    <w:rsid w:val="00A528D4"/>
    <w:rsid w:val="00A52C0F"/>
    <w:rsid w:val="00A52E49"/>
    <w:rsid w:val="00A5303B"/>
    <w:rsid w:val="00A53237"/>
    <w:rsid w:val="00A53372"/>
    <w:rsid w:val="00A53707"/>
    <w:rsid w:val="00A53796"/>
    <w:rsid w:val="00A5379D"/>
    <w:rsid w:val="00A53983"/>
    <w:rsid w:val="00A54313"/>
    <w:rsid w:val="00A543C6"/>
    <w:rsid w:val="00A546CA"/>
    <w:rsid w:val="00A54763"/>
    <w:rsid w:val="00A54B31"/>
    <w:rsid w:val="00A54E80"/>
    <w:rsid w:val="00A550E2"/>
    <w:rsid w:val="00A5530E"/>
    <w:rsid w:val="00A553A2"/>
    <w:rsid w:val="00A5543A"/>
    <w:rsid w:val="00A5581F"/>
    <w:rsid w:val="00A55AE2"/>
    <w:rsid w:val="00A55B3B"/>
    <w:rsid w:val="00A55FF5"/>
    <w:rsid w:val="00A561F5"/>
    <w:rsid w:val="00A565D7"/>
    <w:rsid w:val="00A56DFA"/>
    <w:rsid w:val="00A570F1"/>
    <w:rsid w:val="00A571DF"/>
    <w:rsid w:val="00A57424"/>
    <w:rsid w:val="00A575AF"/>
    <w:rsid w:val="00A575D7"/>
    <w:rsid w:val="00A5796C"/>
    <w:rsid w:val="00A57BF9"/>
    <w:rsid w:val="00A57FDA"/>
    <w:rsid w:val="00A57FDB"/>
    <w:rsid w:val="00A60047"/>
    <w:rsid w:val="00A60106"/>
    <w:rsid w:val="00A60471"/>
    <w:rsid w:val="00A605EA"/>
    <w:rsid w:val="00A6063E"/>
    <w:rsid w:val="00A60773"/>
    <w:rsid w:val="00A6093F"/>
    <w:rsid w:val="00A60AB0"/>
    <w:rsid w:val="00A61193"/>
    <w:rsid w:val="00A6120A"/>
    <w:rsid w:val="00A613F8"/>
    <w:rsid w:val="00A61462"/>
    <w:rsid w:val="00A61F5D"/>
    <w:rsid w:val="00A61F96"/>
    <w:rsid w:val="00A622E1"/>
    <w:rsid w:val="00A6259F"/>
    <w:rsid w:val="00A62611"/>
    <w:rsid w:val="00A62647"/>
    <w:rsid w:val="00A627EA"/>
    <w:rsid w:val="00A62AE4"/>
    <w:rsid w:val="00A62C25"/>
    <w:rsid w:val="00A6358C"/>
    <w:rsid w:val="00A63A18"/>
    <w:rsid w:val="00A63BE4"/>
    <w:rsid w:val="00A63DCD"/>
    <w:rsid w:val="00A63DE4"/>
    <w:rsid w:val="00A63FF8"/>
    <w:rsid w:val="00A6406A"/>
    <w:rsid w:val="00A643D8"/>
    <w:rsid w:val="00A6447A"/>
    <w:rsid w:val="00A64490"/>
    <w:rsid w:val="00A645CD"/>
    <w:rsid w:val="00A64790"/>
    <w:rsid w:val="00A64811"/>
    <w:rsid w:val="00A648DF"/>
    <w:rsid w:val="00A6496C"/>
    <w:rsid w:val="00A64A31"/>
    <w:rsid w:val="00A64A4B"/>
    <w:rsid w:val="00A64B62"/>
    <w:rsid w:val="00A64D0A"/>
    <w:rsid w:val="00A64E0B"/>
    <w:rsid w:val="00A64E8E"/>
    <w:rsid w:val="00A64EA1"/>
    <w:rsid w:val="00A6507F"/>
    <w:rsid w:val="00A652F8"/>
    <w:rsid w:val="00A65313"/>
    <w:rsid w:val="00A6531B"/>
    <w:rsid w:val="00A6550F"/>
    <w:rsid w:val="00A659D8"/>
    <w:rsid w:val="00A65B5F"/>
    <w:rsid w:val="00A65BC8"/>
    <w:rsid w:val="00A65BEA"/>
    <w:rsid w:val="00A65D8D"/>
    <w:rsid w:val="00A65DC8"/>
    <w:rsid w:val="00A66003"/>
    <w:rsid w:val="00A6609A"/>
    <w:rsid w:val="00A660AF"/>
    <w:rsid w:val="00A66262"/>
    <w:rsid w:val="00A664C8"/>
    <w:rsid w:val="00A664D3"/>
    <w:rsid w:val="00A667FB"/>
    <w:rsid w:val="00A667FD"/>
    <w:rsid w:val="00A669F4"/>
    <w:rsid w:val="00A66AC6"/>
    <w:rsid w:val="00A673EA"/>
    <w:rsid w:val="00A67740"/>
    <w:rsid w:val="00A678BF"/>
    <w:rsid w:val="00A67919"/>
    <w:rsid w:val="00A679D5"/>
    <w:rsid w:val="00A67EE3"/>
    <w:rsid w:val="00A70028"/>
    <w:rsid w:val="00A7041E"/>
    <w:rsid w:val="00A7098D"/>
    <w:rsid w:val="00A70A7D"/>
    <w:rsid w:val="00A70AC7"/>
    <w:rsid w:val="00A70BB0"/>
    <w:rsid w:val="00A70E17"/>
    <w:rsid w:val="00A70FDF"/>
    <w:rsid w:val="00A712B4"/>
    <w:rsid w:val="00A7165D"/>
    <w:rsid w:val="00A716C7"/>
    <w:rsid w:val="00A71A3A"/>
    <w:rsid w:val="00A71B87"/>
    <w:rsid w:val="00A72056"/>
    <w:rsid w:val="00A721F3"/>
    <w:rsid w:val="00A722BD"/>
    <w:rsid w:val="00A7241D"/>
    <w:rsid w:val="00A726E8"/>
    <w:rsid w:val="00A72735"/>
    <w:rsid w:val="00A7283A"/>
    <w:rsid w:val="00A72BC1"/>
    <w:rsid w:val="00A72BD1"/>
    <w:rsid w:val="00A72C7D"/>
    <w:rsid w:val="00A72EA6"/>
    <w:rsid w:val="00A72ED3"/>
    <w:rsid w:val="00A7308D"/>
    <w:rsid w:val="00A7317E"/>
    <w:rsid w:val="00A73206"/>
    <w:rsid w:val="00A732DE"/>
    <w:rsid w:val="00A73325"/>
    <w:rsid w:val="00A7339F"/>
    <w:rsid w:val="00A736FA"/>
    <w:rsid w:val="00A73721"/>
    <w:rsid w:val="00A73732"/>
    <w:rsid w:val="00A737B7"/>
    <w:rsid w:val="00A7399A"/>
    <w:rsid w:val="00A73A94"/>
    <w:rsid w:val="00A73F76"/>
    <w:rsid w:val="00A740CA"/>
    <w:rsid w:val="00A7464D"/>
    <w:rsid w:val="00A74802"/>
    <w:rsid w:val="00A75134"/>
    <w:rsid w:val="00A751D4"/>
    <w:rsid w:val="00A75344"/>
    <w:rsid w:val="00A75406"/>
    <w:rsid w:val="00A754AF"/>
    <w:rsid w:val="00A75512"/>
    <w:rsid w:val="00A75522"/>
    <w:rsid w:val="00A758FF"/>
    <w:rsid w:val="00A75C28"/>
    <w:rsid w:val="00A75DC3"/>
    <w:rsid w:val="00A7611B"/>
    <w:rsid w:val="00A764D3"/>
    <w:rsid w:val="00A7658C"/>
    <w:rsid w:val="00A76810"/>
    <w:rsid w:val="00A7689F"/>
    <w:rsid w:val="00A76932"/>
    <w:rsid w:val="00A76C10"/>
    <w:rsid w:val="00A76C49"/>
    <w:rsid w:val="00A77044"/>
    <w:rsid w:val="00A775D8"/>
    <w:rsid w:val="00A77BA6"/>
    <w:rsid w:val="00A8018D"/>
    <w:rsid w:val="00A80315"/>
    <w:rsid w:val="00A80576"/>
    <w:rsid w:val="00A806AB"/>
    <w:rsid w:val="00A80760"/>
    <w:rsid w:val="00A80894"/>
    <w:rsid w:val="00A808C8"/>
    <w:rsid w:val="00A80ADF"/>
    <w:rsid w:val="00A80BBB"/>
    <w:rsid w:val="00A80C8F"/>
    <w:rsid w:val="00A80DBE"/>
    <w:rsid w:val="00A80E5B"/>
    <w:rsid w:val="00A814FA"/>
    <w:rsid w:val="00A816FB"/>
    <w:rsid w:val="00A81811"/>
    <w:rsid w:val="00A81A6C"/>
    <w:rsid w:val="00A81AA5"/>
    <w:rsid w:val="00A81F32"/>
    <w:rsid w:val="00A821F9"/>
    <w:rsid w:val="00A82211"/>
    <w:rsid w:val="00A82416"/>
    <w:rsid w:val="00A8262D"/>
    <w:rsid w:val="00A82889"/>
    <w:rsid w:val="00A828D8"/>
    <w:rsid w:val="00A829E0"/>
    <w:rsid w:val="00A82CF1"/>
    <w:rsid w:val="00A82E18"/>
    <w:rsid w:val="00A8328E"/>
    <w:rsid w:val="00A833CD"/>
    <w:rsid w:val="00A83805"/>
    <w:rsid w:val="00A8386E"/>
    <w:rsid w:val="00A83F9D"/>
    <w:rsid w:val="00A83FDB"/>
    <w:rsid w:val="00A84086"/>
    <w:rsid w:val="00A8440F"/>
    <w:rsid w:val="00A844E5"/>
    <w:rsid w:val="00A84807"/>
    <w:rsid w:val="00A84C20"/>
    <w:rsid w:val="00A84CC7"/>
    <w:rsid w:val="00A84DEA"/>
    <w:rsid w:val="00A84F92"/>
    <w:rsid w:val="00A85672"/>
    <w:rsid w:val="00A8567B"/>
    <w:rsid w:val="00A85912"/>
    <w:rsid w:val="00A85B2D"/>
    <w:rsid w:val="00A85C9E"/>
    <w:rsid w:val="00A85D8D"/>
    <w:rsid w:val="00A85F6F"/>
    <w:rsid w:val="00A8608A"/>
    <w:rsid w:val="00A860A3"/>
    <w:rsid w:val="00A86160"/>
    <w:rsid w:val="00A862A1"/>
    <w:rsid w:val="00A86498"/>
    <w:rsid w:val="00A8677D"/>
    <w:rsid w:val="00A8677E"/>
    <w:rsid w:val="00A869F3"/>
    <w:rsid w:val="00A87060"/>
    <w:rsid w:val="00A871E6"/>
    <w:rsid w:val="00A8757F"/>
    <w:rsid w:val="00A87632"/>
    <w:rsid w:val="00A879E6"/>
    <w:rsid w:val="00A87AC2"/>
    <w:rsid w:val="00A87ACD"/>
    <w:rsid w:val="00A87C65"/>
    <w:rsid w:val="00A87DE1"/>
    <w:rsid w:val="00A87F86"/>
    <w:rsid w:val="00A9049F"/>
    <w:rsid w:val="00A90579"/>
    <w:rsid w:val="00A90D84"/>
    <w:rsid w:val="00A90E38"/>
    <w:rsid w:val="00A91181"/>
    <w:rsid w:val="00A91569"/>
    <w:rsid w:val="00A91664"/>
    <w:rsid w:val="00A9171D"/>
    <w:rsid w:val="00A91723"/>
    <w:rsid w:val="00A918F6"/>
    <w:rsid w:val="00A91A72"/>
    <w:rsid w:val="00A91BF2"/>
    <w:rsid w:val="00A91DAF"/>
    <w:rsid w:val="00A91F53"/>
    <w:rsid w:val="00A92046"/>
    <w:rsid w:val="00A922C7"/>
    <w:rsid w:val="00A923E9"/>
    <w:rsid w:val="00A92812"/>
    <w:rsid w:val="00A92A7C"/>
    <w:rsid w:val="00A92B1E"/>
    <w:rsid w:val="00A92C2E"/>
    <w:rsid w:val="00A92FB2"/>
    <w:rsid w:val="00A930E8"/>
    <w:rsid w:val="00A9315E"/>
    <w:rsid w:val="00A93532"/>
    <w:rsid w:val="00A93550"/>
    <w:rsid w:val="00A93612"/>
    <w:rsid w:val="00A93654"/>
    <w:rsid w:val="00A93B8E"/>
    <w:rsid w:val="00A93CC2"/>
    <w:rsid w:val="00A93CFC"/>
    <w:rsid w:val="00A93DE4"/>
    <w:rsid w:val="00A93FBA"/>
    <w:rsid w:val="00A9409F"/>
    <w:rsid w:val="00A946DA"/>
    <w:rsid w:val="00A94AC2"/>
    <w:rsid w:val="00A94BE1"/>
    <w:rsid w:val="00A94C56"/>
    <w:rsid w:val="00A94F4A"/>
    <w:rsid w:val="00A95137"/>
    <w:rsid w:val="00A95181"/>
    <w:rsid w:val="00A9526C"/>
    <w:rsid w:val="00A95C54"/>
    <w:rsid w:val="00A960B2"/>
    <w:rsid w:val="00A96495"/>
    <w:rsid w:val="00A965FC"/>
    <w:rsid w:val="00A966F9"/>
    <w:rsid w:val="00A96712"/>
    <w:rsid w:val="00A96805"/>
    <w:rsid w:val="00A96C39"/>
    <w:rsid w:val="00A96FB3"/>
    <w:rsid w:val="00A971CC"/>
    <w:rsid w:val="00A9784E"/>
    <w:rsid w:val="00A9790C"/>
    <w:rsid w:val="00A9791C"/>
    <w:rsid w:val="00A97E21"/>
    <w:rsid w:val="00A97E40"/>
    <w:rsid w:val="00AA0038"/>
    <w:rsid w:val="00AA04CB"/>
    <w:rsid w:val="00AA05B3"/>
    <w:rsid w:val="00AA0610"/>
    <w:rsid w:val="00AA0897"/>
    <w:rsid w:val="00AA0D25"/>
    <w:rsid w:val="00AA0DF3"/>
    <w:rsid w:val="00AA12CF"/>
    <w:rsid w:val="00AA13B2"/>
    <w:rsid w:val="00AA14D0"/>
    <w:rsid w:val="00AA1544"/>
    <w:rsid w:val="00AA15FE"/>
    <w:rsid w:val="00AA1644"/>
    <w:rsid w:val="00AA1720"/>
    <w:rsid w:val="00AA1775"/>
    <w:rsid w:val="00AA18D5"/>
    <w:rsid w:val="00AA1A61"/>
    <w:rsid w:val="00AA1EFA"/>
    <w:rsid w:val="00AA1FF9"/>
    <w:rsid w:val="00AA203D"/>
    <w:rsid w:val="00AA23B3"/>
    <w:rsid w:val="00AA2707"/>
    <w:rsid w:val="00AA274F"/>
    <w:rsid w:val="00AA286E"/>
    <w:rsid w:val="00AA2897"/>
    <w:rsid w:val="00AA29AA"/>
    <w:rsid w:val="00AA2E3A"/>
    <w:rsid w:val="00AA2F91"/>
    <w:rsid w:val="00AA32C4"/>
    <w:rsid w:val="00AA32FF"/>
    <w:rsid w:val="00AA345D"/>
    <w:rsid w:val="00AA34DC"/>
    <w:rsid w:val="00AA353B"/>
    <w:rsid w:val="00AA3A46"/>
    <w:rsid w:val="00AA3BE8"/>
    <w:rsid w:val="00AA3F95"/>
    <w:rsid w:val="00AA40BA"/>
    <w:rsid w:val="00AA466C"/>
    <w:rsid w:val="00AA46DF"/>
    <w:rsid w:val="00AA4823"/>
    <w:rsid w:val="00AA4AD8"/>
    <w:rsid w:val="00AA4DC2"/>
    <w:rsid w:val="00AA4F61"/>
    <w:rsid w:val="00AA4F70"/>
    <w:rsid w:val="00AA5111"/>
    <w:rsid w:val="00AA52EF"/>
    <w:rsid w:val="00AA549A"/>
    <w:rsid w:val="00AA57F9"/>
    <w:rsid w:val="00AA58A4"/>
    <w:rsid w:val="00AA593A"/>
    <w:rsid w:val="00AA59B3"/>
    <w:rsid w:val="00AA5B05"/>
    <w:rsid w:val="00AA5B92"/>
    <w:rsid w:val="00AA5D02"/>
    <w:rsid w:val="00AA603D"/>
    <w:rsid w:val="00AA66AF"/>
    <w:rsid w:val="00AA67DC"/>
    <w:rsid w:val="00AA67FE"/>
    <w:rsid w:val="00AA6B23"/>
    <w:rsid w:val="00AA71ED"/>
    <w:rsid w:val="00AA71EF"/>
    <w:rsid w:val="00AA7237"/>
    <w:rsid w:val="00AA7336"/>
    <w:rsid w:val="00AA7449"/>
    <w:rsid w:val="00AA7525"/>
    <w:rsid w:val="00AA7B24"/>
    <w:rsid w:val="00AA7CAE"/>
    <w:rsid w:val="00AA7E1D"/>
    <w:rsid w:val="00AA7E76"/>
    <w:rsid w:val="00AB0329"/>
    <w:rsid w:val="00AB0514"/>
    <w:rsid w:val="00AB0783"/>
    <w:rsid w:val="00AB0C1F"/>
    <w:rsid w:val="00AB0ECE"/>
    <w:rsid w:val="00AB1715"/>
    <w:rsid w:val="00AB175C"/>
    <w:rsid w:val="00AB196E"/>
    <w:rsid w:val="00AB1BE0"/>
    <w:rsid w:val="00AB2189"/>
    <w:rsid w:val="00AB22E2"/>
    <w:rsid w:val="00AB269A"/>
    <w:rsid w:val="00AB26B9"/>
    <w:rsid w:val="00AB2715"/>
    <w:rsid w:val="00AB27B2"/>
    <w:rsid w:val="00AB2996"/>
    <w:rsid w:val="00AB29AF"/>
    <w:rsid w:val="00AB3097"/>
    <w:rsid w:val="00AB3192"/>
    <w:rsid w:val="00AB331D"/>
    <w:rsid w:val="00AB374F"/>
    <w:rsid w:val="00AB38D6"/>
    <w:rsid w:val="00AB38D7"/>
    <w:rsid w:val="00AB3AF0"/>
    <w:rsid w:val="00AB3DD7"/>
    <w:rsid w:val="00AB3E99"/>
    <w:rsid w:val="00AB419A"/>
    <w:rsid w:val="00AB41EA"/>
    <w:rsid w:val="00AB4407"/>
    <w:rsid w:val="00AB449A"/>
    <w:rsid w:val="00AB47D4"/>
    <w:rsid w:val="00AB488F"/>
    <w:rsid w:val="00AB4ABF"/>
    <w:rsid w:val="00AB4B4D"/>
    <w:rsid w:val="00AB4B6E"/>
    <w:rsid w:val="00AB4DED"/>
    <w:rsid w:val="00AB4DF5"/>
    <w:rsid w:val="00AB4E85"/>
    <w:rsid w:val="00AB4F77"/>
    <w:rsid w:val="00AB50D5"/>
    <w:rsid w:val="00AB5186"/>
    <w:rsid w:val="00AB57CE"/>
    <w:rsid w:val="00AB5836"/>
    <w:rsid w:val="00AB5A19"/>
    <w:rsid w:val="00AB5CCE"/>
    <w:rsid w:val="00AB5F92"/>
    <w:rsid w:val="00AB608E"/>
    <w:rsid w:val="00AB63FE"/>
    <w:rsid w:val="00AB6422"/>
    <w:rsid w:val="00AB69FD"/>
    <w:rsid w:val="00AB6EC1"/>
    <w:rsid w:val="00AB7049"/>
    <w:rsid w:val="00AB70A7"/>
    <w:rsid w:val="00AB727B"/>
    <w:rsid w:val="00AB7481"/>
    <w:rsid w:val="00AB7955"/>
    <w:rsid w:val="00AB7BAD"/>
    <w:rsid w:val="00AC00C1"/>
    <w:rsid w:val="00AC0564"/>
    <w:rsid w:val="00AC0BFA"/>
    <w:rsid w:val="00AC0D38"/>
    <w:rsid w:val="00AC0D5A"/>
    <w:rsid w:val="00AC0E75"/>
    <w:rsid w:val="00AC0ED5"/>
    <w:rsid w:val="00AC0F21"/>
    <w:rsid w:val="00AC0F53"/>
    <w:rsid w:val="00AC1376"/>
    <w:rsid w:val="00AC13B9"/>
    <w:rsid w:val="00AC1891"/>
    <w:rsid w:val="00AC1B0F"/>
    <w:rsid w:val="00AC1BCC"/>
    <w:rsid w:val="00AC1C7D"/>
    <w:rsid w:val="00AC1CF2"/>
    <w:rsid w:val="00AC1D6F"/>
    <w:rsid w:val="00AC25E6"/>
    <w:rsid w:val="00AC279A"/>
    <w:rsid w:val="00AC2B0D"/>
    <w:rsid w:val="00AC2B5E"/>
    <w:rsid w:val="00AC2D5E"/>
    <w:rsid w:val="00AC2EB0"/>
    <w:rsid w:val="00AC2FF9"/>
    <w:rsid w:val="00AC30F3"/>
    <w:rsid w:val="00AC364F"/>
    <w:rsid w:val="00AC393D"/>
    <w:rsid w:val="00AC3BE1"/>
    <w:rsid w:val="00AC3C67"/>
    <w:rsid w:val="00AC3C80"/>
    <w:rsid w:val="00AC3C9E"/>
    <w:rsid w:val="00AC3E1B"/>
    <w:rsid w:val="00AC3FDE"/>
    <w:rsid w:val="00AC43AE"/>
    <w:rsid w:val="00AC44A3"/>
    <w:rsid w:val="00AC44DC"/>
    <w:rsid w:val="00AC4D1F"/>
    <w:rsid w:val="00AC4D5D"/>
    <w:rsid w:val="00AC4D84"/>
    <w:rsid w:val="00AC4DE2"/>
    <w:rsid w:val="00AC4E16"/>
    <w:rsid w:val="00AC4EC3"/>
    <w:rsid w:val="00AC4EDF"/>
    <w:rsid w:val="00AC4F49"/>
    <w:rsid w:val="00AC548A"/>
    <w:rsid w:val="00AC5517"/>
    <w:rsid w:val="00AC58F1"/>
    <w:rsid w:val="00AC5B8C"/>
    <w:rsid w:val="00AC5BF1"/>
    <w:rsid w:val="00AC5C6D"/>
    <w:rsid w:val="00AC5F5A"/>
    <w:rsid w:val="00AC6133"/>
    <w:rsid w:val="00AC62EE"/>
    <w:rsid w:val="00AC6472"/>
    <w:rsid w:val="00AC65D2"/>
    <w:rsid w:val="00AC6862"/>
    <w:rsid w:val="00AC6B30"/>
    <w:rsid w:val="00AC6EB8"/>
    <w:rsid w:val="00AC7292"/>
    <w:rsid w:val="00AC738C"/>
    <w:rsid w:val="00AC74F4"/>
    <w:rsid w:val="00AC750C"/>
    <w:rsid w:val="00AC757B"/>
    <w:rsid w:val="00AC7BF7"/>
    <w:rsid w:val="00AC7D5F"/>
    <w:rsid w:val="00AC7E41"/>
    <w:rsid w:val="00AD00B1"/>
    <w:rsid w:val="00AD0153"/>
    <w:rsid w:val="00AD01B9"/>
    <w:rsid w:val="00AD049A"/>
    <w:rsid w:val="00AD08C3"/>
    <w:rsid w:val="00AD0AB0"/>
    <w:rsid w:val="00AD1093"/>
    <w:rsid w:val="00AD120A"/>
    <w:rsid w:val="00AD171E"/>
    <w:rsid w:val="00AD1758"/>
    <w:rsid w:val="00AD177F"/>
    <w:rsid w:val="00AD183F"/>
    <w:rsid w:val="00AD18D8"/>
    <w:rsid w:val="00AD1927"/>
    <w:rsid w:val="00AD19AA"/>
    <w:rsid w:val="00AD1B10"/>
    <w:rsid w:val="00AD1B12"/>
    <w:rsid w:val="00AD1B89"/>
    <w:rsid w:val="00AD1BC1"/>
    <w:rsid w:val="00AD1C5C"/>
    <w:rsid w:val="00AD1E92"/>
    <w:rsid w:val="00AD1ECA"/>
    <w:rsid w:val="00AD2516"/>
    <w:rsid w:val="00AD2951"/>
    <w:rsid w:val="00AD29AD"/>
    <w:rsid w:val="00AD2AE7"/>
    <w:rsid w:val="00AD2C12"/>
    <w:rsid w:val="00AD2EAF"/>
    <w:rsid w:val="00AD3051"/>
    <w:rsid w:val="00AD308D"/>
    <w:rsid w:val="00AD30CD"/>
    <w:rsid w:val="00AD32CE"/>
    <w:rsid w:val="00AD3523"/>
    <w:rsid w:val="00AD35C9"/>
    <w:rsid w:val="00AD405D"/>
    <w:rsid w:val="00AD4369"/>
    <w:rsid w:val="00AD448E"/>
    <w:rsid w:val="00AD44FC"/>
    <w:rsid w:val="00AD4662"/>
    <w:rsid w:val="00AD4834"/>
    <w:rsid w:val="00AD4978"/>
    <w:rsid w:val="00AD4ADB"/>
    <w:rsid w:val="00AD546E"/>
    <w:rsid w:val="00AD549D"/>
    <w:rsid w:val="00AD5544"/>
    <w:rsid w:val="00AD5C1E"/>
    <w:rsid w:val="00AD5DB7"/>
    <w:rsid w:val="00AD6090"/>
    <w:rsid w:val="00AD6267"/>
    <w:rsid w:val="00AD670F"/>
    <w:rsid w:val="00AD68E7"/>
    <w:rsid w:val="00AD6D69"/>
    <w:rsid w:val="00AD6F7E"/>
    <w:rsid w:val="00AD742B"/>
    <w:rsid w:val="00AD7628"/>
    <w:rsid w:val="00AD770F"/>
    <w:rsid w:val="00AD7F4C"/>
    <w:rsid w:val="00AE02DE"/>
    <w:rsid w:val="00AE0462"/>
    <w:rsid w:val="00AE0613"/>
    <w:rsid w:val="00AE07DB"/>
    <w:rsid w:val="00AE08C9"/>
    <w:rsid w:val="00AE0A28"/>
    <w:rsid w:val="00AE0B6E"/>
    <w:rsid w:val="00AE0E2D"/>
    <w:rsid w:val="00AE0E6B"/>
    <w:rsid w:val="00AE0F0A"/>
    <w:rsid w:val="00AE0FF2"/>
    <w:rsid w:val="00AE1014"/>
    <w:rsid w:val="00AE1057"/>
    <w:rsid w:val="00AE10CB"/>
    <w:rsid w:val="00AE136B"/>
    <w:rsid w:val="00AE15ED"/>
    <w:rsid w:val="00AE186A"/>
    <w:rsid w:val="00AE19C5"/>
    <w:rsid w:val="00AE1AC1"/>
    <w:rsid w:val="00AE1D6D"/>
    <w:rsid w:val="00AE1DE7"/>
    <w:rsid w:val="00AE1E1B"/>
    <w:rsid w:val="00AE1ECC"/>
    <w:rsid w:val="00AE2125"/>
    <w:rsid w:val="00AE223C"/>
    <w:rsid w:val="00AE272F"/>
    <w:rsid w:val="00AE2994"/>
    <w:rsid w:val="00AE2A04"/>
    <w:rsid w:val="00AE2BB5"/>
    <w:rsid w:val="00AE2CEB"/>
    <w:rsid w:val="00AE2DC1"/>
    <w:rsid w:val="00AE2DDC"/>
    <w:rsid w:val="00AE2E03"/>
    <w:rsid w:val="00AE305D"/>
    <w:rsid w:val="00AE3068"/>
    <w:rsid w:val="00AE3095"/>
    <w:rsid w:val="00AE3249"/>
    <w:rsid w:val="00AE3AC6"/>
    <w:rsid w:val="00AE3D23"/>
    <w:rsid w:val="00AE41F6"/>
    <w:rsid w:val="00AE46C1"/>
    <w:rsid w:val="00AE4A00"/>
    <w:rsid w:val="00AE4A80"/>
    <w:rsid w:val="00AE4AD0"/>
    <w:rsid w:val="00AE4E89"/>
    <w:rsid w:val="00AE54E3"/>
    <w:rsid w:val="00AE568A"/>
    <w:rsid w:val="00AE57E1"/>
    <w:rsid w:val="00AE57F3"/>
    <w:rsid w:val="00AE5DF9"/>
    <w:rsid w:val="00AE641D"/>
    <w:rsid w:val="00AE6794"/>
    <w:rsid w:val="00AE68F9"/>
    <w:rsid w:val="00AE6932"/>
    <w:rsid w:val="00AE6AF0"/>
    <w:rsid w:val="00AE6B98"/>
    <w:rsid w:val="00AE71AE"/>
    <w:rsid w:val="00AE75FE"/>
    <w:rsid w:val="00AE78AF"/>
    <w:rsid w:val="00AE7D68"/>
    <w:rsid w:val="00AE7D8A"/>
    <w:rsid w:val="00AE7F47"/>
    <w:rsid w:val="00AF0035"/>
    <w:rsid w:val="00AF01E5"/>
    <w:rsid w:val="00AF0255"/>
    <w:rsid w:val="00AF045B"/>
    <w:rsid w:val="00AF04DA"/>
    <w:rsid w:val="00AF0816"/>
    <w:rsid w:val="00AF0870"/>
    <w:rsid w:val="00AF0C7B"/>
    <w:rsid w:val="00AF0DC8"/>
    <w:rsid w:val="00AF0FB9"/>
    <w:rsid w:val="00AF10AF"/>
    <w:rsid w:val="00AF10C0"/>
    <w:rsid w:val="00AF123C"/>
    <w:rsid w:val="00AF14FD"/>
    <w:rsid w:val="00AF15C4"/>
    <w:rsid w:val="00AF1893"/>
    <w:rsid w:val="00AF1C72"/>
    <w:rsid w:val="00AF1D21"/>
    <w:rsid w:val="00AF1E5F"/>
    <w:rsid w:val="00AF1F04"/>
    <w:rsid w:val="00AF2791"/>
    <w:rsid w:val="00AF292C"/>
    <w:rsid w:val="00AF2B08"/>
    <w:rsid w:val="00AF2F7E"/>
    <w:rsid w:val="00AF311D"/>
    <w:rsid w:val="00AF3634"/>
    <w:rsid w:val="00AF3641"/>
    <w:rsid w:val="00AF3697"/>
    <w:rsid w:val="00AF3A8F"/>
    <w:rsid w:val="00AF3C7D"/>
    <w:rsid w:val="00AF3E47"/>
    <w:rsid w:val="00AF41EA"/>
    <w:rsid w:val="00AF4259"/>
    <w:rsid w:val="00AF485F"/>
    <w:rsid w:val="00AF49E8"/>
    <w:rsid w:val="00AF4DE7"/>
    <w:rsid w:val="00AF50A6"/>
    <w:rsid w:val="00AF51D5"/>
    <w:rsid w:val="00AF530D"/>
    <w:rsid w:val="00AF5360"/>
    <w:rsid w:val="00AF58DA"/>
    <w:rsid w:val="00AF5A64"/>
    <w:rsid w:val="00AF5A78"/>
    <w:rsid w:val="00AF5A8C"/>
    <w:rsid w:val="00AF5DE2"/>
    <w:rsid w:val="00AF5E06"/>
    <w:rsid w:val="00AF5F7A"/>
    <w:rsid w:val="00AF5FEA"/>
    <w:rsid w:val="00AF6321"/>
    <w:rsid w:val="00AF6438"/>
    <w:rsid w:val="00AF6497"/>
    <w:rsid w:val="00AF69FF"/>
    <w:rsid w:val="00AF6BA0"/>
    <w:rsid w:val="00AF6BC3"/>
    <w:rsid w:val="00AF6DBC"/>
    <w:rsid w:val="00AF72D7"/>
    <w:rsid w:val="00AF7354"/>
    <w:rsid w:val="00AF73B3"/>
    <w:rsid w:val="00AF7568"/>
    <w:rsid w:val="00B00026"/>
    <w:rsid w:val="00B00095"/>
    <w:rsid w:val="00B000AF"/>
    <w:rsid w:val="00B0014E"/>
    <w:rsid w:val="00B007CD"/>
    <w:rsid w:val="00B0080F"/>
    <w:rsid w:val="00B00930"/>
    <w:rsid w:val="00B00A56"/>
    <w:rsid w:val="00B00BE2"/>
    <w:rsid w:val="00B00C12"/>
    <w:rsid w:val="00B00E01"/>
    <w:rsid w:val="00B00F8C"/>
    <w:rsid w:val="00B00FBA"/>
    <w:rsid w:val="00B01260"/>
    <w:rsid w:val="00B01646"/>
    <w:rsid w:val="00B017A9"/>
    <w:rsid w:val="00B01B35"/>
    <w:rsid w:val="00B01CBD"/>
    <w:rsid w:val="00B0222E"/>
    <w:rsid w:val="00B02311"/>
    <w:rsid w:val="00B02869"/>
    <w:rsid w:val="00B02980"/>
    <w:rsid w:val="00B0298F"/>
    <w:rsid w:val="00B02D37"/>
    <w:rsid w:val="00B02F91"/>
    <w:rsid w:val="00B0382F"/>
    <w:rsid w:val="00B03989"/>
    <w:rsid w:val="00B03B27"/>
    <w:rsid w:val="00B03BFC"/>
    <w:rsid w:val="00B03F63"/>
    <w:rsid w:val="00B03F92"/>
    <w:rsid w:val="00B04291"/>
    <w:rsid w:val="00B045C2"/>
    <w:rsid w:val="00B0482B"/>
    <w:rsid w:val="00B04ED8"/>
    <w:rsid w:val="00B04FDD"/>
    <w:rsid w:val="00B05187"/>
    <w:rsid w:val="00B05314"/>
    <w:rsid w:val="00B0562F"/>
    <w:rsid w:val="00B05A13"/>
    <w:rsid w:val="00B05BB1"/>
    <w:rsid w:val="00B05FD0"/>
    <w:rsid w:val="00B061E0"/>
    <w:rsid w:val="00B0627C"/>
    <w:rsid w:val="00B0630B"/>
    <w:rsid w:val="00B06867"/>
    <w:rsid w:val="00B06917"/>
    <w:rsid w:val="00B06C02"/>
    <w:rsid w:val="00B06E41"/>
    <w:rsid w:val="00B06F17"/>
    <w:rsid w:val="00B070B3"/>
    <w:rsid w:val="00B0721C"/>
    <w:rsid w:val="00B073FC"/>
    <w:rsid w:val="00B076F5"/>
    <w:rsid w:val="00B078A0"/>
    <w:rsid w:val="00B07F1F"/>
    <w:rsid w:val="00B106DC"/>
    <w:rsid w:val="00B10921"/>
    <w:rsid w:val="00B1093B"/>
    <w:rsid w:val="00B10981"/>
    <w:rsid w:val="00B10A3F"/>
    <w:rsid w:val="00B10A5B"/>
    <w:rsid w:val="00B10F88"/>
    <w:rsid w:val="00B11346"/>
    <w:rsid w:val="00B113EB"/>
    <w:rsid w:val="00B115D9"/>
    <w:rsid w:val="00B11967"/>
    <w:rsid w:val="00B11D2C"/>
    <w:rsid w:val="00B11EBD"/>
    <w:rsid w:val="00B11F55"/>
    <w:rsid w:val="00B12321"/>
    <w:rsid w:val="00B1248F"/>
    <w:rsid w:val="00B126AA"/>
    <w:rsid w:val="00B12878"/>
    <w:rsid w:val="00B12AE6"/>
    <w:rsid w:val="00B12B03"/>
    <w:rsid w:val="00B13904"/>
    <w:rsid w:val="00B13B5D"/>
    <w:rsid w:val="00B13BC1"/>
    <w:rsid w:val="00B13C59"/>
    <w:rsid w:val="00B13DA9"/>
    <w:rsid w:val="00B13E51"/>
    <w:rsid w:val="00B14080"/>
    <w:rsid w:val="00B14137"/>
    <w:rsid w:val="00B144A3"/>
    <w:rsid w:val="00B146B3"/>
    <w:rsid w:val="00B1476C"/>
    <w:rsid w:val="00B14A10"/>
    <w:rsid w:val="00B14AB9"/>
    <w:rsid w:val="00B14ABC"/>
    <w:rsid w:val="00B14DB4"/>
    <w:rsid w:val="00B14F78"/>
    <w:rsid w:val="00B1521F"/>
    <w:rsid w:val="00B1557F"/>
    <w:rsid w:val="00B15851"/>
    <w:rsid w:val="00B159AB"/>
    <w:rsid w:val="00B15AC5"/>
    <w:rsid w:val="00B15CA5"/>
    <w:rsid w:val="00B15DFC"/>
    <w:rsid w:val="00B16286"/>
    <w:rsid w:val="00B166EE"/>
    <w:rsid w:val="00B16A20"/>
    <w:rsid w:val="00B16BBD"/>
    <w:rsid w:val="00B17217"/>
    <w:rsid w:val="00B1740D"/>
    <w:rsid w:val="00B17609"/>
    <w:rsid w:val="00B17655"/>
    <w:rsid w:val="00B17748"/>
    <w:rsid w:val="00B17773"/>
    <w:rsid w:val="00B1784C"/>
    <w:rsid w:val="00B1794D"/>
    <w:rsid w:val="00B17A4F"/>
    <w:rsid w:val="00B17B4E"/>
    <w:rsid w:val="00B17D5E"/>
    <w:rsid w:val="00B17F82"/>
    <w:rsid w:val="00B17FCB"/>
    <w:rsid w:val="00B20F7C"/>
    <w:rsid w:val="00B2120E"/>
    <w:rsid w:val="00B21C1D"/>
    <w:rsid w:val="00B21FA2"/>
    <w:rsid w:val="00B22018"/>
    <w:rsid w:val="00B221FE"/>
    <w:rsid w:val="00B2222A"/>
    <w:rsid w:val="00B2265D"/>
    <w:rsid w:val="00B22906"/>
    <w:rsid w:val="00B22CA3"/>
    <w:rsid w:val="00B22DDB"/>
    <w:rsid w:val="00B230A3"/>
    <w:rsid w:val="00B233B0"/>
    <w:rsid w:val="00B234DB"/>
    <w:rsid w:val="00B23646"/>
    <w:rsid w:val="00B23667"/>
    <w:rsid w:val="00B23E6C"/>
    <w:rsid w:val="00B24255"/>
    <w:rsid w:val="00B24636"/>
    <w:rsid w:val="00B24B49"/>
    <w:rsid w:val="00B24C35"/>
    <w:rsid w:val="00B24FBD"/>
    <w:rsid w:val="00B2531C"/>
    <w:rsid w:val="00B25543"/>
    <w:rsid w:val="00B2591F"/>
    <w:rsid w:val="00B2595F"/>
    <w:rsid w:val="00B25B95"/>
    <w:rsid w:val="00B25E7A"/>
    <w:rsid w:val="00B25F7E"/>
    <w:rsid w:val="00B25FD6"/>
    <w:rsid w:val="00B26080"/>
    <w:rsid w:val="00B2649B"/>
    <w:rsid w:val="00B26763"/>
    <w:rsid w:val="00B26B35"/>
    <w:rsid w:val="00B26D7D"/>
    <w:rsid w:val="00B26E15"/>
    <w:rsid w:val="00B26F6A"/>
    <w:rsid w:val="00B27175"/>
    <w:rsid w:val="00B27397"/>
    <w:rsid w:val="00B27859"/>
    <w:rsid w:val="00B27AA5"/>
    <w:rsid w:val="00B27EE0"/>
    <w:rsid w:val="00B27F79"/>
    <w:rsid w:val="00B30289"/>
    <w:rsid w:val="00B304B0"/>
    <w:rsid w:val="00B30623"/>
    <w:rsid w:val="00B306C9"/>
    <w:rsid w:val="00B308CF"/>
    <w:rsid w:val="00B30BA8"/>
    <w:rsid w:val="00B30E0F"/>
    <w:rsid w:val="00B3113F"/>
    <w:rsid w:val="00B312A6"/>
    <w:rsid w:val="00B31356"/>
    <w:rsid w:val="00B31634"/>
    <w:rsid w:val="00B31D90"/>
    <w:rsid w:val="00B32208"/>
    <w:rsid w:val="00B322E0"/>
    <w:rsid w:val="00B32551"/>
    <w:rsid w:val="00B32979"/>
    <w:rsid w:val="00B32FA7"/>
    <w:rsid w:val="00B33134"/>
    <w:rsid w:val="00B331D2"/>
    <w:rsid w:val="00B332A9"/>
    <w:rsid w:val="00B336AA"/>
    <w:rsid w:val="00B33B19"/>
    <w:rsid w:val="00B33C1F"/>
    <w:rsid w:val="00B33D22"/>
    <w:rsid w:val="00B33FA4"/>
    <w:rsid w:val="00B34076"/>
    <w:rsid w:val="00B340B0"/>
    <w:rsid w:val="00B3423F"/>
    <w:rsid w:val="00B34460"/>
    <w:rsid w:val="00B345A3"/>
    <w:rsid w:val="00B346D0"/>
    <w:rsid w:val="00B347CD"/>
    <w:rsid w:val="00B34A55"/>
    <w:rsid w:val="00B356D9"/>
    <w:rsid w:val="00B35819"/>
    <w:rsid w:val="00B35893"/>
    <w:rsid w:val="00B35948"/>
    <w:rsid w:val="00B35BEF"/>
    <w:rsid w:val="00B35DDC"/>
    <w:rsid w:val="00B363A2"/>
    <w:rsid w:val="00B364EF"/>
    <w:rsid w:val="00B3673A"/>
    <w:rsid w:val="00B367A0"/>
    <w:rsid w:val="00B368B8"/>
    <w:rsid w:val="00B369B5"/>
    <w:rsid w:val="00B369C6"/>
    <w:rsid w:val="00B36A98"/>
    <w:rsid w:val="00B373B4"/>
    <w:rsid w:val="00B373C7"/>
    <w:rsid w:val="00B3748B"/>
    <w:rsid w:val="00B376A9"/>
    <w:rsid w:val="00B37898"/>
    <w:rsid w:val="00B37A94"/>
    <w:rsid w:val="00B40113"/>
    <w:rsid w:val="00B401B1"/>
    <w:rsid w:val="00B401D1"/>
    <w:rsid w:val="00B404B4"/>
    <w:rsid w:val="00B40671"/>
    <w:rsid w:val="00B4085D"/>
    <w:rsid w:val="00B40943"/>
    <w:rsid w:val="00B409F1"/>
    <w:rsid w:val="00B40C35"/>
    <w:rsid w:val="00B40C47"/>
    <w:rsid w:val="00B40D65"/>
    <w:rsid w:val="00B4115D"/>
    <w:rsid w:val="00B41280"/>
    <w:rsid w:val="00B4134A"/>
    <w:rsid w:val="00B413BA"/>
    <w:rsid w:val="00B41424"/>
    <w:rsid w:val="00B414D1"/>
    <w:rsid w:val="00B41848"/>
    <w:rsid w:val="00B4195F"/>
    <w:rsid w:val="00B41A70"/>
    <w:rsid w:val="00B4229F"/>
    <w:rsid w:val="00B42885"/>
    <w:rsid w:val="00B4296F"/>
    <w:rsid w:val="00B42A44"/>
    <w:rsid w:val="00B42F4B"/>
    <w:rsid w:val="00B43801"/>
    <w:rsid w:val="00B4387B"/>
    <w:rsid w:val="00B438C2"/>
    <w:rsid w:val="00B43F3B"/>
    <w:rsid w:val="00B4424F"/>
    <w:rsid w:val="00B4435A"/>
    <w:rsid w:val="00B44541"/>
    <w:rsid w:val="00B44DE7"/>
    <w:rsid w:val="00B451C9"/>
    <w:rsid w:val="00B45816"/>
    <w:rsid w:val="00B4589A"/>
    <w:rsid w:val="00B45C1F"/>
    <w:rsid w:val="00B45C9E"/>
    <w:rsid w:val="00B45F79"/>
    <w:rsid w:val="00B4621B"/>
    <w:rsid w:val="00B4676D"/>
    <w:rsid w:val="00B4685B"/>
    <w:rsid w:val="00B4699E"/>
    <w:rsid w:val="00B46AFF"/>
    <w:rsid w:val="00B46D37"/>
    <w:rsid w:val="00B46E07"/>
    <w:rsid w:val="00B47086"/>
    <w:rsid w:val="00B47337"/>
    <w:rsid w:val="00B473C4"/>
    <w:rsid w:val="00B477B6"/>
    <w:rsid w:val="00B47821"/>
    <w:rsid w:val="00B47916"/>
    <w:rsid w:val="00B47ACD"/>
    <w:rsid w:val="00B47B92"/>
    <w:rsid w:val="00B47E69"/>
    <w:rsid w:val="00B5007F"/>
    <w:rsid w:val="00B505A4"/>
    <w:rsid w:val="00B50750"/>
    <w:rsid w:val="00B5085D"/>
    <w:rsid w:val="00B5093E"/>
    <w:rsid w:val="00B50965"/>
    <w:rsid w:val="00B50968"/>
    <w:rsid w:val="00B50ADE"/>
    <w:rsid w:val="00B50B23"/>
    <w:rsid w:val="00B50B82"/>
    <w:rsid w:val="00B50C3D"/>
    <w:rsid w:val="00B50F78"/>
    <w:rsid w:val="00B511CC"/>
    <w:rsid w:val="00B51760"/>
    <w:rsid w:val="00B51808"/>
    <w:rsid w:val="00B519AB"/>
    <w:rsid w:val="00B51C1F"/>
    <w:rsid w:val="00B51D30"/>
    <w:rsid w:val="00B51E26"/>
    <w:rsid w:val="00B520E0"/>
    <w:rsid w:val="00B5214B"/>
    <w:rsid w:val="00B52288"/>
    <w:rsid w:val="00B524E0"/>
    <w:rsid w:val="00B52519"/>
    <w:rsid w:val="00B527C3"/>
    <w:rsid w:val="00B52A3E"/>
    <w:rsid w:val="00B52A7C"/>
    <w:rsid w:val="00B52D17"/>
    <w:rsid w:val="00B53056"/>
    <w:rsid w:val="00B531DB"/>
    <w:rsid w:val="00B531FE"/>
    <w:rsid w:val="00B5331A"/>
    <w:rsid w:val="00B5364C"/>
    <w:rsid w:val="00B537BA"/>
    <w:rsid w:val="00B537F4"/>
    <w:rsid w:val="00B53818"/>
    <w:rsid w:val="00B53953"/>
    <w:rsid w:val="00B53DFD"/>
    <w:rsid w:val="00B53E7B"/>
    <w:rsid w:val="00B53F33"/>
    <w:rsid w:val="00B53F7B"/>
    <w:rsid w:val="00B540E3"/>
    <w:rsid w:val="00B54161"/>
    <w:rsid w:val="00B542A8"/>
    <w:rsid w:val="00B5445F"/>
    <w:rsid w:val="00B547F6"/>
    <w:rsid w:val="00B548AC"/>
    <w:rsid w:val="00B54BD4"/>
    <w:rsid w:val="00B54F98"/>
    <w:rsid w:val="00B55040"/>
    <w:rsid w:val="00B55302"/>
    <w:rsid w:val="00B5558F"/>
    <w:rsid w:val="00B55769"/>
    <w:rsid w:val="00B5592D"/>
    <w:rsid w:val="00B55B52"/>
    <w:rsid w:val="00B55C3D"/>
    <w:rsid w:val="00B55C7C"/>
    <w:rsid w:val="00B55F1B"/>
    <w:rsid w:val="00B55F61"/>
    <w:rsid w:val="00B560B7"/>
    <w:rsid w:val="00B562C4"/>
    <w:rsid w:val="00B5667D"/>
    <w:rsid w:val="00B56853"/>
    <w:rsid w:val="00B56B2F"/>
    <w:rsid w:val="00B56F44"/>
    <w:rsid w:val="00B56F4D"/>
    <w:rsid w:val="00B5720D"/>
    <w:rsid w:val="00B57491"/>
    <w:rsid w:val="00B574C9"/>
    <w:rsid w:val="00B575C7"/>
    <w:rsid w:val="00B576C2"/>
    <w:rsid w:val="00B577DD"/>
    <w:rsid w:val="00B57A53"/>
    <w:rsid w:val="00B57B79"/>
    <w:rsid w:val="00B6019E"/>
    <w:rsid w:val="00B601CB"/>
    <w:rsid w:val="00B604BF"/>
    <w:rsid w:val="00B60501"/>
    <w:rsid w:val="00B6079C"/>
    <w:rsid w:val="00B6085B"/>
    <w:rsid w:val="00B60A30"/>
    <w:rsid w:val="00B60DDD"/>
    <w:rsid w:val="00B60E54"/>
    <w:rsid w:val="00B60EF3"/>
    <w:rsid w:val="00B60FF1"/>
    <w:rsid w:val="00B61086"/>
    <w:rsid w:val="00B610D7"/>
    <w:rsid w:val="00B61434"/>
    <w:rsid w:val="00B6152B"/>
    <w:rsid w:val="00B6160B"/>
    <w:rsid w:val="00B61669"/>
    <w:rsid w:val="00B61686"/>
    <w:rsid w:val="00B6181E"/>
    <w:rsid w:val="00B61966"/>
    <w:rsid w:val="00B619AE"/>
    <w:rsid w:val="00B61A96"/>
    <w:rsid w:val="00B61BF9"/>
    <w:rsid w:val="00B61C50"/>
    <w:rsid w:val="00B624CC"/>
    <w:rsid w:val="00B62669"/>
    <w:rsid w:val="00B62A33"/>
    <w:rsid w:val="00B62D65"/>
    <w:rsid w:val="00B62D79"/>
    <w:rsid w:val="00B631D2"/>
    <w:rsid w:val="00B633A0"/>
    <w:rsid w:val="00B634D2"/>
    <w:rsid w:val="00B6350E"/>
    <w:rsid w:val="00B6359E"/>
    <w:rsid w:val="00B63900"/>
    <w:rsid w:val="00B639B1"/>
    <w:rsid w:val="00B63ECB"/>
    <w:rsid w:val="00B6400E"/>
    <w:rsid w:val="00B64141"/>
    <w:rsid w:val="00B653C8"/>
    <w:rsid w:val="00B6547D"/>
    <w:rsid w:val="00B65579"/>
    <w:rsid w:val="00B657DD"/>
    <w:rsid w:val="00B6588C"/>
    <w:rsid w:val="00B65CD9"/>
    <w:rsid w:val="00B65D87"/>
    <w:rsid w:val="00B65DF4"/>
    <w:rsid w:val="00B6617E"/>
    <w:rsid w:val="00B661D9"/>
    <w:rsid w:val="00B6630C"/>
    <w:rsid w:val="00B669DF"/>
    <w:rsid w:val="00B66D29"/>
    <w:rsid w:val="00B66E44"/>
    <w:rsid w:val="00B67084"/>
    <w:rsid w:val="00B67351"/>
    <w:rsid w:val="00B67527"/>
    <w:rsid w:val="00B67B8C"/>
    <w:rsid w:val="00B67FB8"/>
    <w:rsid w:val="00B702C6"/>
    <w:rsid w:val="00B7061B"/>
    <w:rsid w:val="00B70671"/>
    <w:rsid w:val="00B707CA"/>
    <w:rsid w:val="00B70982"/>
    <w:rsid w:val="00B70F64"/>
    <w:rsid w:val="00B71130"/>
    <w:rsid w:val="00B714EE"/>
    <w:rsid w:val="00B7184D"/>
    <w:rsid w:val="00B71CB1"/>
    <w:rsid w:val="00B71D56"/>
    <w:rsid w:val="00B71D9A"/>
    <w:rsid w:val="00B71E35"/>
    <w:rsid w:val="00B7239D"/>
    <w:rsid w:val="00B727A5"/>
    <w:rsid w:val="00B729E4"/>
    <w:rsid w:val="00B73555"/>
    <w:rsid w:val="00B7370E"/>
    <w:rsid w:val="00B7375F"/>
    <w:rsid w:val="00B73B04"/>
    <w:rsid w:val="00B73DB8"/>
    <w:rsid w:val="00B74372"/>
    <w:rsid w:val="00B7437C"/>
    <w:rsid w:val="00B744ED"/>
    <w:rsid w:val="00B7475A"/>
    <w:rsid w:val="00B74986"/>
    <w:rsid w:val="00B74B00"/>
    <w:rsid w:val="00B74B6D"/>
    <w:rsid w:val="00B74E8E"/>
    <w:rsid w:val="00B74F30"/>
    <w:rsid w:val="00B753A7"/>
    <w:rsid w:val="00B758B9"/>
    <w:rsid w:val="00B758EC"/>
    <w:rsid w:val="00B75C4A"/>
    <w:rsid w:val="00B75DE5"/>
    <w:rsid w:val="00B76512"/>
    <w:rsid w:val="00B766EB"/>
    <w:rsid w:val="00B76C26"/>
    <w:rsid w:val="00B76C4A"/>
    <w:rsid w:val="00B76DA9"/>
    <w:rsid w:val="00B771E2"/>
    <w:rsid w:val="00B7751C"/>
    <w:rsid w:val="00B7757A"/>
    <w:rsid w:val="00B775BF"/>
    <w:rsid w:val="00B77A6E"/>
    <w:rsid w:val="00B77CD3"/>
    <w:rsid w:val="00B77E69"/>
    <w:rsid w:val="00B77F09"/>
    <w:rsid w:val="00B80028"/>
    <w:rsid w:val="00B8004B"/>
    <w:rsid w:val="00B801A9"/>
    <w:rsid w:val="00B80347"/>
    <w:rsid w:val="00B8034E"/>
    <w:rsid w:val="00B80628"/>
    <w:rsid w:val="00B80772"/>
    <w:rsid w:val="00B808DC"/>
    <w:rsid w:val="00B80913"/>
    <w:rsid w:val="00B8094B"/>
    <w:rsid w:val="00B80AB0"/>
    <w:rsid w:val="00B80AF1"/>
    <w:rsid w:val="00B80CCA"/>
    <w:rsid w:val="00B80CEA"/>
    <w:rsid w:val="00B80D95"/>
    <w:rsid w:val="00B80E54"/>
    <w:rsid w:val="00B80F51"/>
    <w:rsid w:val="00B81096"/>
    <w:rsid w:val="00B811BD"/>
    <w:rsid w:val="00B81395"/>
    <w:rsid w:val="00B813D4"/>
    <w:rsid w:val="00B8163D"/>
    <w:rsid w:val="00B81679"/>
    <w:rsid w:val="00B817B1"/>
    <w:rsid w:val="00B81A32"/>
    <w:rsid w:val="00B81AC6"/>
    <w:rsid w:val="00B81AD0"/>
    <w:rsid w:val="00B81B57"/>
    <w:rsid w:val="00B81B9C"/>
    <w:rsid w:val="00B81F42"/>
    <w:rsid w:val="00B82B60"/>
    <w:rsid w:val="00B82BC0"/>
    <w:rsid w:val="00B82E09"/>
    <w:rsid w:val="00B82FA1"/>
    <w:rsid w:val="00B82FB0"/>
    <w:rsid w:val="00B82FDD"/>
    <w:rsid w:val="00B82FF5"/>
    <w:rsid w:val="00B83034"/>
    <w:rsid w:val="00B8337E"/>
    <w:rsid w:val="00B83A59"/>
    <w:rsid w:val="00B83A95"/>
    <w:rsid w:val="00B83C84"/>
    <w:rsid w:val="00B83DD1"/>
    <w:rsid w:val="00B83E14"/>
    <w:rsid w:val="00B83E79"/>
    <w:rsid w:val="00B840FB"/>
    <w:rsid w:val="00B84209"/>
    <w:rsid w:val="00B8443C"/>
    <w:rsid w:val="00B844A1"/>
    <w:rsid w:val="00B844F9"/>
    <w:rsid w:val="00B8462B"/>
    <w:rsid w:val="00B84925"/>
    <w:rsid w:val="00B84BD3"/>
    <w:rsid w:val="00B84DDD"/>
    <w:rsid w:val="00B84F2D"/>
    <w:rsid w:val="00B850AA"/>
    <w:rsid w:val="00B85282"/>
    <w:rsid w:val="00B85923"/>
    <w:rsid w:val="00B85B64"/>
    <w:rsid w:val="00B85C54"/>
    <w:rsid w:val="00B85CBC"/>
    <w:rsid w:val="00B85CBE"/>
    <w:rsid w:val="00B85E46"/>
    <w:rsid w:val="00B86373"/>
    <w:rsid w:val="00B86396"/>
    <w:rsid w:val="00B8686B"/>
    <w:rsid w:val="00B86978"/>
    <w:rsid w:val="00B869C4"/>
    <w:rsid w:val="00B86B34"/>
    <w:rsid w:val="00B86BC1"/>
    <w:rsid w:val="00B86CAD"/>
    <w:rsid w:val="00B87035"/>
    <w:rsid w:val="00B87064"/>
    <w:rsid w:val="00B870AC"/>
    <w:rsid w:val="00B87C94"/>
    <w:rsid w:val="00B87D3B"/>
    <w:rsid w:val="00B87E36"/>
    <w:rsid w:val="00B9019D"/>
    <w:rsid w:val="00B90578"/>
    <w:rsid w:val="00B906B1"/>
    <w:rsid w:val="00B908EF"/>
    <w:rsid w:val="00B90B06"/>
    <w:rsid w:val="00B90B98"/>
    <w:rsid w:val="00B90CDA"/>
    <w:rsid w:val="00B91533"/>
    <w:rsid w:val="00B9166A"/>
    <w:rsid w:val="00B91A41"/>
    <w:rsid w:val="00B91A6F"/>
    <w:rsid w:val="00B91E1C"/>
    <w:rsid w:val="00B920A8"/>
    <w:rsid w:val="00B9262C"/>
    <w:rsid w:val="00B9280F"/>
    <w:rsid w:val="00B92822"/>
    <w:rsid w:val="00B9297B"/>
    <w:rsid w:val="00B92B14"/>
    <w:rsid w:val="00B92B81"/>
    <w:rsid w:val="00B92BBC"/>
    <w:rsid w:val="00B92C5B"/>
    <w:rsid w:val="00B92D2C"/>
    <w:rsid w:val="00B92DED"/>
    <w:rsid w:val="00B92E5C"/>
    <w:rsid w:val="00B93392"/>
    <w:rsid w:val="00B93611"/>
    <w:rsid w:val="00B9372C"/>
    <w:rsid w:val="00B9374E"/>
    <w:rsid w:val="00B93BCE"/>
    <w:rsid w:val="00B94B70"/>
    <w:rsid w:val="00B94BD9"/>
    <w:rsid w:val="00B94D87"/>
    <w:rsid w:val="00B94F17"/>
    <w:rsid w:val="00B95317"/>
    <w:rsid w:val="00B95339"/>
    <w:rsid w:val="00B9559D"/>
    <w:rsid w:val="00B956B0"/>
    <w:rsid w:val="00B9592C"/>
    <w:rsid w:val="00B95BC4"/>
    <w:rsid w:val="00B95C12"/>
    <w:rsid w:val="00B95C24"/>
    <w:rsid w:val="00B9625D"/>
    <w:rsid w:val="00B9640C"/>
    <w:rsid w:val="00B96A39"/>
    <w:rsid w:val="00B96CB1"/>
    <w:rsid w:val="00B96D41"/>
    <w:rsid w:val="00B96D5B"/>
    <w:rsid w:val="00B96D62"/>
    <w:rsid w:val="00B96DB3"/>
    <w:rsid w:val="00B97148"/>
    <w:rsid w:val="00B97173"/>
    <w:rsid w:val="00B97360"/>
    <w:rsid w:val="00B97427"/>
    <w:rsid w:val="00B97673"/>
    <w:rsid w:val="00B97869"/>
    <w:rsid w:val="00B97A13"/>
    <w:rsid w:val="00B97CBD"/>
    <w:rsid w:val="00B97E69"/>
    <w:rsid w:val="00B97F65"/>
    <w:rsid w:val="00BA005E"/>
    <w:rsid w:val="00BA0408"/>
    <w:rsid w:val="00BA05E1"/>
    <w:rsid w:val="00BA0D10"/>
    <w:rsid w:val="00BA0D56"/>
    <w:rsid w:val="00BA0EA2"/>
    <w:rsid w:val="00BA0F83"/>
    <w:rsid w:val="00BA1184"/>
    <w:rsid w:val="00BA11AC"/>
    <w:rsid w:val="00BA11E3"/>
    <w:rsid w:val="00BA12CD"/>
    <w:rsid w:val="00BA12D0"/>
    <w:rsid w:val="00BA15CD"/>
    <w:rsid w:val="00BA199C"/>
    <w:rsid w:val="00BA2001"/>
    <w:rsid w:val="00BA2007"/>
    <w:rsid w:val="00BA20FE"/>
    <w:rsid w:val="00BA2123"/>
    <w:rsid w:val="00BA2557"/>
    <w:rsid w:val="00BA265E"/>
    <w:rsid w:val="00BA266F"/>
    <w:rsid w:val="00BA27CF"/>
    <w:rsid w:val="00BA2C21"/>
    <w:rsid w:val="00BA2E37"/>
    <w:rsid w:val="00BA302E"/>
    <w:rsid w:val="00BA34B0"/>
    <w:rsid w:val="00BA354E"/>
    <w:rsid w:val="00BA378B"/>
    <w:rsid w:val="00BA37FC"/>
    <w:rsid w:val="00BA3CB1"/>
    <w:rsid w:val="00BA3E02"/>
    <w:rsid w:val="00BA41BA"/>
    <w:rsid w:val="00BA44BC"/>
    <w:rsid w:val="00BA4863"/>
    <w:rsid w:val="00BA4D53"/>
    <w:rsid w:val="00BA4F64"/>
    <w:rsid w:val="00BA533F"/>
    <w:rsid w:val="00BA54E8"/>
    <w:rsid w:val="00BA5934"/>
    <w:rsid w:val="00BA5D8A"/>
    <w:rsid w:val="00BA5FA5"/>
    <w:rsid w:val="00BA60D2"/>
    <w:rsid w:val="00BA60DE"/>
    <w:rsid w:val="00BA63FF"/>
    <w:rsid w:val="00BA6567"/>
    <w:rsid w:val="00BA65C7"/>
    <w:rsid w:val="00BA6674"/>
    <w:rsid w:val="00BA66AC"/>
    <w:rsid w:val="00BA6768"/>
    <w:rsid w:val="00BA6924"/>
    <w:rsid w:val="00BA6B09"/>
    <w:rsid w:val="00BA6E12"/>
    <w:rsid w:val="00BA725C"/>
    <w:rsid w:val="00BA73E3"/>
    <w:rsid w:val="00BA78CB"/>
    <w:rsid w:val="00BB0100"/>
    <w:rsid w:val="00BB01DE"/>
    <w:rsid w:val="00BB0411"/>
    <w:rsid w:val="00BB046B"/>
    <w:rsid w:val="00BB0506"/>
    <w:rsid w:val="00BB087E"/>
    <w:rsid w:val="00BB09EC"/>
    <w:rsid w:val="00BB0AE0"/>
    <w:rsid w:val="00BB0B07"/>
    <w:rsid w:val="00BB0C60"/>
    <w:rsid w:val="00BB0D35"/>
    <w:rsid w:val="00BB0DFD"/>
    <w:rsid w:val="00BB0EEB"/>
    <w:rsid w:val="00BB0F2F"/>
    <w:rsid w:val="00BB1007"/>
    <w:rsid w:val="00BB10FF"/>
    <w:rsid w:val="00BB12D2"/>
    <w:rsid w:val="00BB1451"/>
    <w:rsid w:val="00BB1971"/>
    <w:rsid w:val="00BB1C85"/>
    <w:rsid w:val="00BB1D86"/>
    <w:rsid w:val="00BB1EBD"/>
    <w:rsid w:val="00BB2144"/>
    <w:rsid w:val="00BB21F9"/>
    <w:rsid w:val="00BB23ED"/>
    <w:rsid w:val="00BB2874"/>
    <w:rsid w:val="00BB28C0"/>
    <w:rsid w:val="00BB2D26"/>
    <w:rsid w:val="00BB2F96"/>
    <w:rsid w:val="00BB387D"/>
    <w:rsid w:val="00BB38F6"/>
    <w:rsid w:val="00BB3BE4"/>
    <w:rsid w:val="00BB3D3D"/>
    <w:rsid w:val="00BB3E71"/>
    <w:rsid w:val="00BB4116"/>
    <w:rsid w:val="00BB41F6"/>
    <w:rsid w:val="00BB43F0"/>
    <w:rsid w:val="00BB46D4"/>
    <w:rsid w:val="00BB489C"/>
    <w:rsid w:val="00BB493E"/>
    <w:rsid w:val="00BB4D85"/>
    <w:rsid w:val="00BB4F5D"/>
    <w:rsid w:val="00BB5057"/>
    <w:rsid w:val="00BB526C"/>
    <w:rsid w:val="00BB537C"/>
    <w:rsid w:val="00BB53D8"/>
    <w:rsid w:val="00BB567E"/>
    <w:rsid w:val="00BB57FE"/>
    <w:rsid w:val="00BB5C6B"/>
    <w:rsid w:val="00BB5D84"/>
    <w:rsid w:val="00BB5DCA"/>
    <w:rsid w:val="00BB60D2"/>
    <w:rsid w:val="00BB6615"/>
    <w:rsid w:val="00BB6644"/>
    <w:rsid w:val="00BB678B"/>
    <w:rsid w:val="00BB67ED"/>
    <w:rsid w:val="00BB67F0"/>
    <w:rsid w:val="00BB6F81"/>
    <w:rsid w:val="00BB6F84"/>
    <w:rsid w:val="00BB6FF1"/>
    <w:rsid w:val="00BB72C8"/>
    <w:rsid w:val="00BB73E4"/>
    <w:rsid w:val="00BB7585"/>
    <w:rsid w:val="00BB776D"/>
    <w:rsid w:val="00BB78C0"/>
    <w:rsid w:val="00BB7BA6"/>
    <w:rsid w:val="00BB7D78"/>
    <w:rsid w:val="00BC0556"/>
    <w:rsid w:val="00BC061A"/>
    <w:rsid w:val="00BC09C1"/>
    <w:rsid w:val="00BC0C3C"/>
    <w:rsid w:val="00BC110A"/>
    <w:rsid w:val="00BC119D"/>
    <w:rsid w:val="00BC1972"/>
    <w:rsid w:val="00BC19B4"/>
    <w:rsid w:val="00BC1BC3"/>
    <w:rsid w:val="00BC1DAD"/>
    <w:rsid w:val="00BC200A"/>
    <w:rsid w:val="00BC2043"/>
    <w:rsid w:val="00BC2462"/>
    <w:rsid w:val="00BC28CE"/>
    <w:rsid w:val="00BC28FB"/>
    <w:rsid w:val="00BC2B31"/>
    <w:rsid w:val="00BC2C93"/>
    <w:rsid w:val="00BC2D40"/>
    <w:rsid w:val="00BC2E32"/>
    <w:rsid w:val="00BC2EE6"/>
    <w:rsid w:val="00BC329F"/>
    <w:rsid w:val="00BC3822"/>
    <w:rsid w:val="00BC3A4B"/>
    <w:rsid w:val="00BC3FBF"/>
    <w:rsid w:val="00BC4099"/>
    <w:rsid w:val="00BC40CD"/>
    <w:rsid w:val="00BC43A7"/>
    <w:rsid w:val="00BC43B2"/>
    <w:rsid w:val="00BC4775"/>
    <w:rsid w:val="00BC495E"/>
    <w:rsid w:val="00BC49B7"/>
    <w:rsid w:val="00BC4C55"/>
    <w:rsid w:val="00BC4F84"/>
    <w:rsid w:val="00BC4FA9"/>
    <w:rsid w:val="00BC5027"/>
    <w:rsid w:val="00BC518F"/>
    <w:rsid w:val="00BC5450"/>
    <w:rsid w:val="00BC5897"/>
    <w:rsid w:val="00BC5A2F"/>
    <w:rsid w:val="00BC5C33"/>
    <w:rsid w:val="00BC5D96"/>
    <w:rsid w:val="00BC5EA1"/>
    <w:rsid w:val="00BC65FC"/>
    <w:rsid w:val="00BC67B9"/>
    <w:rsid w:val="00BC6967"/>
    <w:rsid w:val="00BC6A3C"/>
    <w:rsid w:val="00BC6B97"/>
    <w:rsid w:val="00BC6D5A"/>
    <w:rsid w:val="00BC6F26"/>
    <w:rsid w:val="00BC7020"/>
    <w:rsid w:val="00BC712B"/>
    <w:rsid w:val="00BC7282"/>
    <w:rsid w:val="00BC75E9"/>
    <w:rsid w:val="00BC7725"/>
    <w:rsid w:val="00BC7A75"/>
    <w:rsid w:val="00BC7D7E"/>
    <w:rsid w:val="00BD0226"/>
    <w:rsid w:val="00BD059D"/>
    <w:rsid w:val="00BD0654"/>
    <w:rsid w:val="00BD06E7"/>
    <w:rsid w:val="00BD0CDA"/>
    <w:rsid w:val="00BD0F39"/>
    <w:rsid w:val="00BD1044"/>
    <w:rsid w:val="00BD11EE"/>
    <w:rsid w:val="00BD1408"/>
    <w:rsid w:val="00BD1490"/>
    <w:rsid w:val="00BD1669"/>
    <w:rsid w:val="00BD181D"/>
    <w:rsid w:val="00BD19C8"/>
    <w:rsid w:val="00BD1AAD"/>
    <w:rsid w:val="00BD1D99"/>
    <w:rsid w:val="00BD1DB0"/>
    <w:rsid w:val="00BD1F1D"/>
    <w:rsid w:val="00BD21D8"/>
    <w:rsid w:val="00BD279B"/>
    <w:rsid w:val="00BD2BC0"/>
    <w:rsid w:val="00BD3773"/>
    <w:rsid w:val="00BD37AD"/>
    <w:rsid w:val="00BD3BD2"/>
    <w:rsid w:val="00BD3F58"/>
    <w:rsid w:val="00BD4235"/>
    <w:rsid w:val="00BD42CE"/>
    <w:rsid w:val="00BD4321"/>
    <w:rsid w:val="00BD43A0"/>
    <w:rsid w:val="00BD43E4"/>
    <w:rsid w:val="00BD4440"/>
    <w:rsid w:val="00BD44B6"/>
    <w:rsid w:val="00BD465C"/>
    <w:rsid w:val="00BD47F4"/>
    <w:rsid w:val="00BD4849"/>
    <w:rsid w:val="00BD49F7"/>
    <w:rsid w:val="00BD4B14"/>
    <w:rsid w:val="00BD4D5D"/>
    <w:rsid w:val="00BD4D94"/>
    <w:rsid w:val="00BD4E7E"/>
    <w:rsid w:val="00BD4EAF"/>
    <w:rsid w:val="00BD52BF"/>
    <w:rsid w:val="00BD5C3F"/>
    <w:rsid w:val="00BD5D21"/>
    <w:rsid w:val="00BD5D83"/>
    <w:rsid w:val="00BD625B"/>
    <w:rsid w:val="00BD6424"/>
    <w:rsid w:val="00BD6487"/>
    <w:rsid w:val="00BD64B6"/>
    <w:rsid w:val="00BD66C5"/>
    <w:rsid w:val="00BD68D7"/>
    <w:rsid w:val="00BD6C47"/>
    <w:rsid w:val="00BD7739"/>
    <w:rsid w:val="00BD7999"/>
    <w:rsid w:val="00BD7DAA"/>
    <w:rsid w:val="00BE006B"/>
    <w:rsid w:val="00BE0092"/>
    <w:rsid w:val="00BE04A0"/>
    <w:rsid w:val="00BE05A7"/>
    <w:rsid w:val="00BE07B5"/>
    <w:rsid w:val="00BE09BD"/>
    <w:rsid w:val="00BE0C3D"/>
    <w:rsid w:val="00BE0DF4"/>
    <w:rsid w:val="00BE0FFE"/>
    <w:rsid w:val="00BE108D"/>
    <w:rsid w:val="00BE1299"/>
    <w:rsid w:val="00BE1370"/>
    <w:rsid w:val="00BE1A4D"/>
    <w:rsid w:val="00BE216B"/>
    <w:rsid w:val="00BE2650"/>
    <w:rsid w:val="00BE29AA"/>
    <w:rsid w:val="00BE2DA1"/>
    <w:rsid w:val="00BE2F96"/>
    <w:rsid w:val="00BE313D"/>
    <w:rsid w:val="00BE315E"/>
    <w:rsid w:val="00BE31C1"/>
    <w:rsid w:val="00BE3281"/>
    <w:rsid w:val="00BE32A6"/>
    <w:rsid w:val="00BE33A5"/>
    <w:rsid w:val="00BE33B1"/>
    <w:rsid w:val="00BE379B"/>
    <w:rsid w:val="00BE38A8"/>
    <w:rsid w:val="00BE3AF5"/>
    <w:rsid w:val="00BE3B9C"/>
    <w:rsid w:val="00BE3CE9"/>
    <w:rsid w:val="00BE42AD"/>
    <w:rsid w:val="00BE44A3"/>
    <w:rsid w:val="00BE47AA"/>
    <w:rsid w:val="00BE4B98"/>
    <w:rsid w:val="00BE4D2B"/>
    <w:rsid w:val="00BE51C3"/>
    <w:rsid w:val="00BE5452"/>
    <w:rsid w:val="00BE554A"/>
    <w:rsid w:val="00BE56AE"/>
    <w:rsid w:val="00BE575E"/>
    <w:rsid w:val="00BE59B7"/>
    <w:rsid w:val="00BE5E18"/>
    <w:rsid w:val="00BE617E"/>
    <w:rsid w:val="00BE6310"/>
    <w:rsid w:val="00BE68F6"/>
    <w:rsid w:val="00BE69E6"/>
    <w:rsid w:val="00BE6A1A"/>
    <w:rsid w:val="00BE6C8F"/>
    <w:rsid w:val="00BE6E7F"/>
    <w:rsid w:val="00BE73EE"/>
    <w:rsid w:val="00BE7492"/>
    <w:rsid w:val="00BE7513"/>
    <w:rsid w:val="00BE756B"/>
    <w:rsid w:val="00BE7575"/>
    <w:rsid w:val="00BE768C"/>
    <w:rsid w:val="00BE78C2"/>
    <w:rsid w:val="00BE790E"/>
    <w:rsid w:val="00BE7B09"/>
    <w:rsid w:val="00BE7C71"/>
    <w:rsid w:val="00BE7C86"/>
    <w:rsid w:val="00BE7E93"/>
    <w:rsid w:val="00BE7FAE"/>
    <w:rsid w:val="00BF03A3"/>
    <w:rsid w:val="00BF06B5"/>
    <w:rsid w:val="00BF075F"/>
    <w:rsid w:val="00BF0CDE"/>
    <w:rsid w:val="00BF0D9C"/>
    <w:rsid w:val="00BF0EE8"/>
    <w:rsid w:val="00BF0F88"/>
    <w:rsid w:val="00BF1135"/>
    <w:rsid w:val="00BF13A3"/>
    <w:rsid w:val="00BF13B9"/>
    <w:rsid w:val="00BF14F9"/>
    <w:rsid w:val="00BF18D1"/>
    <w:rsid w:val="00BF1A9F"/>
    <w:rsid w:val="00BF1C30"/>
    <w:rsid w:val="00BF1EF1"/>
    <w:rsid w:val="00BF1F6F"/>
    <w:rsid w:val="00BF1F82"/>
    <w:rsid w:val="00BF21E2"/>
    <w:rsid w:val="00BF22EB"/>
    <w:rsid w:val="00BF23AD"/>
    <w:rsid w:val="00BF23AF"/>
    <w:rsid w:val="00BF2464"/>
    <w:rsid w:val="00BF24B2"/>
    <w:rsid w:val="00BF25FE"/>
    <w:rsid w:val="00BF2692"/>
    <w:rsid w:val="00BF2883"/>
    <w:rsid w:val="00BF298D"/>
    <w:rsid w:val="00BF2A7A"/>
    <w:rsid w:val="00BF2AD3"/>
    <w:rsid w:val="00BF2CED"/>
    <w:rsid w:val="00BF2F8B"/>
    <w:rsid w:val="00BF2FBE"/>
    <w:rsid w:val="00BF318A"/>
    <w:rsid w:val="00BF31CA"/>
    <w:rsid w:val="00BF3435"/>
    <w:rsid w:val="00BF34A6"/>
    <w:rsid w:val="00BF3730"/>
    <w:rsid w:val="00BF3997"/>
    <w:rsid w:val="00BF3A64"/>
    <w:rsid w:val="00BF3D88"/>
    <w:rsid w:val="00BF436E"/>
    <w:rsid w:val="00BF43FC"/>
    <w:rsid w:val="00BF4412"/>
    <w:rsid w:val="00BF4417"/>
    <w:rsid w:val="00BF4435"/>
    <w:rsid w:val="00BF44D1"/>
    <w:rsid w:val="00BF454A"/>
    <w:rsid w:val="00BF490D"/>
    <w:rsid w:val="00BF4A26"/>
    <w:rsid w:val="00BF4D5D"/>
    <w:rsid w:val="00BF4DE5"/>
    <w:rsid w:val="00BF54B8"/>
    <w:rsid w:val="00BF555F"/>
    <w:rsid w:val="00BF59CC"/>
    <w:rsid w:val="00BF5A55"/>
    <w:rsid w:val="00BF5A57"/>
    <w:rsid w:val="00BF5C5C"/>
    <w:rsid w:val="00BF5DE1"/>
    <w:rsid w:val="00BF5F03"/>
    <w:rsid w:val="00BF5F45"/>
    <w:rsid w:val="00BF5FC4"/>
    <w:rsid w:val="00BF60D1"/>
    <w:rsid w:val="00BF6264"/>
    <w:rsid w:val="00BF6467"/>
    <w:rsid w:val="00BF64B9"/>
    <w:rsid w:val="00BF677C"/>
    <w:rsid w:val="00BF68EA"/>
    <w:rsid w:val="00BF71C7"/>
    <w:rsid w:val="00BF7567"/>
    <w:rsid w:val="00BF782B"/>
    <w:rsid w:val="00BF78BD"/>
    <w:rsid w:val="00BF7A40"/>
    <w:rsid w:val="00BF7BD9"/>
    <w:rsid w:val="00C002CF"/>
    <w:rsid w:val="00C00325"/>
    <w:rsid w:val="00C005CC"/>
    <w:rsid w:val="00C00762"/>
    <w:rsid w:val="00C00D85"/>
    <w:rsid w:val="00C00E0F"/>
    <w:rsid w:val="00C00E38"/>
    <w:rsid w:val="00C00FC2"/>
    <w:rsid w:val="00C00FF7"/>
    <w:rsid w:val="00C0113C"/>
    <w:rsid w:val="00C01411"/>
    <w:rsid w:val="00C01876"/>
    <w:rsid w:val="00C01975"/>
    <w:rsid w:val="00C019F6"/>
    <w:rsid w:val="00C01ADA"/>
    <w:rsid w:val="00C01D0C"/>
    <w:rsid w:val="00C01E9D"/>
    <w:rsid w:val="00C02135"/>
    <w:rsid w:val="00C02821"/>
    <w:rsid w:val="00C02C5F"/>
    <w:rsid w:val="00C02D07"/>
    <w:rsid w:val="00C02D2B"/>
    <w:rsid w:val="00C02D80"/>
    <w:rsid w:val="00C02ECE"/>
    <w:rsid w:val="00C02FB6"/>
    <w:rsid w:val="00C030A2"/>
    <w:rsid w:val="00C0329E"/>
    <w:rsid w:val="00C0368D"/>
    <w:rsid w:val="00C0370D"/>
    <w:rsid w:val="00C03907"/>
    <w:rsid w:val="00C03EBE"/>
    <w:rsid w:val="00C0400A"/>
    <w:rsid w:val="00C04059"/>
    <w:rsid w:val="00C0429C"/>
    <w:rsid w:val="00C04661"/>
    <w:rsid w:val="00C04993"/>
    <w:rsid w:val="00C04994"/>
    <w:rsid w:val="00C04A18"/>
    <w:rsid w:val="00C04C77"/>
    <w:rsid w:val="00C04D5A"/>
    <w:rsid w:val="00C05057"/>
    <w:rsid w:val="00C05231"/>
    <w:rsid w:val="00C05333"/>
    <w:rsid w:val="00C053DE"/>
    <w:rsid w:val="00C053E5"/>
    <w:rsid w:val="00C055CE"/>
    <w:rsid w:val="00C05614"/>
    <w:rsid w:val="00C05640"/>
    <w:rsid w:val="00C05AAD"/>
    <w:rsid w:val="00C05B91"/>
    <w:rsid w:val="00C05CAF"/>
    <w:rsid w:val="00C05D2A"/>
    <w:rsid w:val="00C05DAB"/>
    <w:rsid w:val="00C05E56"/>
    <w:rsid w:val="00C05F89"/>
    <w:rsid w:val="00C062F6"/>
    <w:rsid w:val="00C0657F"/>
    <w:rsid w:val="00C06612"/>
    <w:rsid w:val="00C06850"/>
    <w:rsid w:val="00C0690D"/>
    <w:rsid w:val="00C06EA7"/>
    <w:rsid w:val="00C070CF"/>
    <w:rsid w:val="00C07295"/>
    <w:rsid w:val="00C07408"/>
    <w:rsid w:val="00C075BE"/>
    <w:rsid w:val="00C07FA3"/>
    <w:rsid w:val="00C10146"/>
    <w:rsid w:val="00C1016F"/>
    <w:rsid w:val="00C10192"/>
    <w:rsid w:val="00C10322"/>
    <w:rsid w:val="00C10476"/>
    <w:rsid w:val="00C1093E"/>
    <w:rsid w:val="00C10A73"/>
    <w:rsid w:val="00C1119F"/>
    <w:rsid w:val="00C111C1"/>
    <w:rsid w:val="00C1133D"/>
    <w:rsid w:val="00C1136A"/>
    <w:rsid w:val="00C1147B"/>
    <w:rsid w:val="00C11631"/>
    <w:rsid w:val="00C11898"/>
    <w:rsid w:val="00C11EC8"/>
    <w:rsid w:val="00C12012"/>
    <w:rsid w:val="00C120D8"/>
    <w:rsid w:val="00C122E8"/>
    <w:rsid w:val="00C123E8"/>
    <w:rsid w:val="00C126D3"/>
    <w:rsid w:val="00C12833"/>
    <w:rsid w:val="00C12AF8"/>
    <w:rsid w:val="00C12CC7"/>
    <w:rsid w:val="00C1302E"/>
    <w:rsid w:val="00C1324F"/>
    <w:rsid w:val="00C13D4D"/>
    <w:rsid w:val="00C14041"/>
    <w:rsid w:val="00C1438E"/>
    <w:rsid w:val="00C144CB"/>
    <w:rsid w:val="00C144F7"/>
    <w:rsid w:val="00C148A4"/>
    <w:rsid w:val="00C148BD"/>
    <w:rsid w:val="00C14A73"/>
    <w:rsid w:val="00C14AC0"/>
    <w:rsid w:val="00C14D59"/>
    <w:rsid w:val="00C1555E"/>
    <w:rsid w:val="00C15E32"/>
    <w:rsid w:val="00C15E63"/>
    <w:rsid w:val="00C15F34"/>
    <w:rsid w:val="00C162E6"/>
    <w:rsid w:val="00C162EC"/>
    <w:rsid w:val="00C165F3"/>
    <w:rsid w:val="00C1665A"/>
    <w:rsid w:val="00C1681E"/>
    <w:rsid w:val="00C16946"/>
    <w:rsid w:val="00C16B85"/>
    <w:rsid w:val="00C16CC3"/>
    <w:rsid w:val="00C16E32"/>
    <w:rsid w:val="00C16E65"/>
    <w:rsid w:val="00C170A2"/>
    <w:rsid w:val="00C1782A"/>
    <w:rsid w:val="00C17849"/>
    <w:rsid w:val="00C17BDF"/>
    <w:rsid w:val="00C20071"/>
    <w:rsid w:val="00C20423"/>
    <w:rsid w:val="00C2061F"/>
    <w:rsid w:val="00C207CC"/>
    <w:rsid w:val="00C20A2A"/>
    <w:rsid w:val="00C20BE6"/>
    <w:rsid w:val="00C20C69"/>
    <w:rsid w:val="00C20E48"/>
    <w:rsid w:val="00C211D4"/>
    <w:rsid w:val="00C213E1"/>
    <w:rsid w:val="00C2170B"/>
    <w:rsid w:val="00C21749"/>
    <w:rsid w:val="00C21B2F"/>
    <w:rsid w:val="00C21E17"/>
    <w:rsid w:val="00C21E8F"/>
    <w:rsid w:val="00C21F65"/>
    <w:rsid w:val="00C21FDA"/>
    <w:rsid w:val="00C221EC"/>
    <w:rsid w:val="00C2244E"/>
    <w:rsid w:val="00C2262A"/>
    <w:rsid w:val="00C22680"/>
    <w:rsid w:val="00C22936"/>
    <w:rsid w:val="00C22E28"/>
    <w:rsid w:val="00C22EC2"/>
    <w:rsid w:val="00C230C9"/>
    <w:rsid w:val="00C23614"/>
    <w:rsid w:val="00C23823"/>
    <w:rsid w:val="00C23980"/>
    <w:rsid w:val="00C23AF3"/>
    <w:rsid w:val="00C23C05"/>
    <w:rsid w:val="00C23E07"/>
    <w:rsid w:val="00C23FDA"/>
    <w:rsid w:val="00C246CA"/>
    <w:rsid w:val="00C246F3"/>
    <w:rsid w:val="00C24E89"/>
    <w:rsid w:val="00C25028"/>
    <w:rsid w:val="00C25445"/>
    <w:rsid w:val="00C2575F"/>
    <w:rsid w:val="00C25994"/>
    <w:rsid w:val="00C25A1D"/>
    <w:rsid w:val="00C25CE1"/>
    <w:rsid w:val="00C263B9"/>
    <w:rsid w:val="00C269C7"/>
    <w:rsid w:val="00C26A63"/>
    <w:rsid w:val="00C26B43"/>
    <w:rsid w:val="00C26D55"/>
    <w:rsid w:val="00C26E92"/>
    <w:rsid w:val="00C271F4"/>
    <w:rsid w:val="00C2720F"/>
    <w:rsid w:val="00C273FB"/>
    <w:rsid w:val="00C27673"/>
    <w:rsid w:val="00C27C47"/>
    <w:rsid w:val="00C27FA1"/>
    <w:rsid w:val="00C301AC"/>
    <w:rsid w:val="00C302DE"/>
    <w:rsid w:val="00C30566"/>
    <w:rsid w:val="00C30655"/>
    <w:rsid w:val="00C30695"/>
    <w:rsid w:val="00C307AF"/>
    <w:rsid w:val="00C30A15"/>
    <w:rsid w:val="00C30AA4"/>
    <w:rsid w:val="00C30AF2"/>
    <w:rsid w:val="00C30B8A"/>
    <w:rsid w:val="00C30D4B"/>
    <w:rsid w:val="00C30F6E"/>
    <w:rsid w:val="00C31497"/>
    <w:rsid w:val="00C31762"/>
    <w:rsid w:val="00C318E2"/>
    <w:rsid w:val="00C3198A"/>
    <w:rsid w:val="00C31B37"/>
    <w:rsid w:val="00C31BC7"/>
    <w:rsid w:val="00C31E5D"/>
    <w:rsid w:val="00C31EAD"/>
    <w:rsid w:val="00C32347"/>
    <w:rsid w:val="00C325A2"/>
    <w:rsid w:val="00C32A28"/>
    <w:rsid w:val="00C32C1E"/>
    <w:rsid w:val="00C32E16"/>
    <w:rsid w:val="00C32E85"/>
    <w:rsid w:val="00C33023"/>
    <w:rsid w:val="00C330DD"/>
    <w:rsid w:val="00C3312C"/>
    <w:rsid w:val="00C33561"/>
    <w:rsid w:val="00C336CF"/>
    <w:rsid w:val="00C336FE"/>
    <w:rsid w:val="00C337C9"/>
    <w:rsid w:val="00C338EE"/>
    <w:rsid w:val="00C33C89"/>
    <w:rsid w:val="00C34106"/>
    <w:rsid w:val="00C34196"/>
    <w:rsid w:val="00C3462F"/>
    <w:rsid w:val="00C346E1"/>
    <w:rsid w:val="00C34722"/>
    <w:rsid w:val="00C3481A"/>
    <w:rsid w:val="00C349EE"/>
    <w:rsid w:val="00C34A5D"/>
    <w:rsid w:val="00C34C38"/>
    <w:rsid w:val="00C34E8B"/>
    <w:rsid w:val="00C34FB3"/>
    <w:rsid w:val="00C3505C"/>
    <w:rsid w:val="00C3566D"/>
    <w:rsid w:val="00C35787"/>
    <w:rsid w:val="00C357E0"/>
    <w:rsid w:val="00C35931"/>
    <w:rsid w:val="00C35973"/>
    <w:rsid w:val="00C359B2"/>
    <w:rsid w:val="00C35A59"/>
    <w:rsid w:val="00C35BBB"/>
    <w:rsid w:val="00C35BD1"/>
    <w:rsid w:val="00C35F1F"/>
    <w:rsid w:val="00C3634E"/>
    <w:rsid w:val="00C3636F"/>
    <w:rsid w:val="00C3642E"/>
    <w:rsid w:val="00C36630"/>
    <w:rsid w:val="00C36717"/>
    <w:rsid w:val="00C367B7"/>
    <w:rsid w:val="00C3687E"/>
    <w:rsid w:val="00C36C1B"/>
    <w:rsid w:val="00C36EE5"/>
    <w:rsid w:val="00C37330"/>
    <w:rsid w:val="00C376B5"/>
    <w:rsid w:val="00C377A8"/>
    <w:rsid w:val="00C3794E"/>
    <w:rsid w:val="00C402A8"/>
    <w:rsid w:val="00C403B4"/>
    <w:rsid w:val="00C404B4"/>
    <w:rsid w:val="00C405CA"/>
    <w:rsid w:val="00C407F0"/>
    <w:rsid w:val="00C407FD"/>
    <w:rsid w:val="00C4083E"/>
    <w:rsid w:val="00C40A11"/>
    <w:rsid w:val="00C40AAC"/>
    <w:rsid w:val="00C40F83"/>
    <w:rsid w:val="00C415A1"/>
    <w:rsid w:val="00C41A47"/>
    <w:rsid w:val="00C4207A"/>
    <w:rsid w:val="00C42137"/>
    <w:rsid w:val="00C42482"/>
    <w:rsid w:val="00C424FC"/>
    <w:rsid w:val="00C426D1"/>
    <w:rsid w:val="00C429EC"/>
    <w:rsid w:val="00C42E06"/>
    <w:rsid w:val="00C430A4"/>
    <w:rsid w:val="00C43402"/>
    <w:rsid w:val="00C43531"/>
    <w:rsid w:val="00C4367E"/>
    <w:rsid w:val="00C43757"/>
    <w:rsid w:val="00C43844"/>
    <w:rsid w:val="00C438BB"/>
    <w:rsid w:val="00C438CD"/>
    <w:rsid w:val="00C43920"/>
    <w:rsid w:val="00C43C25"/>
    <w:rsid w:val="00C43CC7"/>
    <w:rsid w:val="00C43D94"/>
    <w:rsid w:val="00C4445E"/>
    <w:rsid w:val="00C44AAE"/>
    <w:rsid w:val="00C44C0A"/>
    <w:rsid w:val="00C44CEB"/>
    <w:rsid w:val="00C44F67"/>
    <w:rsid w:val="00C45007"/>
    <w:rsid w:val="00C4505C"/>
    <w:rsid w:val="00C45338"/>
    <w:rsid w:val="00C45353"/>
    <w:rsid w:val="00C453F0"/>
    <w:rsid w:val="00C4541E"/>
    <w:rsid w:val="00C4555F"/>
    <w:rsid w:val="00C45B29"/>
    <w:rsid w:val="00C45D7D"/>
    <w:rsid w:val="00C45FF1"/>
    <w:rsid w:val="00C45FFB"/>
    <w:rsid w:val="00C462B8"/>
    <w:rsid w:val="00C46486"/>
    <w:rsid w:val="00C469D3"/>
    <w:rsid w:val="00C46A73"/>
    <w:rsid w:val="00C46BDA"/>
    <w:rsid w:val="00C47069"/>
    <w:rsid w:val="00C4724A"/>
    <w:rsid w:val="00C472E9"/>
    <w:rsid w:val="00C475C6"/>
    <w:rsid w:val="00C475DB"/>
    <w:rsid w:val="00C47799"/>
    <w:rsid w:val="00C47B29"/>
    <w:rsid w:val="00C47EE4"/>
    <w:rsid w:val="00C47F2A"/>
    <w:rsid w:val="00C50093"/>
    <w:rsid w:val="00C500E5"/>
    <w:rsid w:val="00C5015F"/>
    <w:rsid w:val="00C502B5"/>
    <w:rsid w:val="00C505E5"/>
    <w:rsid w:val="00C50727"/>
    <w:rsid w:val="00C50921"/>
    <w:rsid w:val="00C50D6A"/>
    <w:rsid w:val="00C50EB6"/>
    <w:rsid w:val="00C5103E"/>
    <w:rsid w:val="00C5104E"/>
    <w:rsid w:val="00C513A3"/>
    <w:rsid w:val="00C5157B"/>
    <w:rsid w:val="00C516BA"/>
    <w:rsid w:val="00C5192D"/>
    <w:rsid w:val="00C51B42"/>
    <w:rsid w:val="00C5227C"/>
    <w:rsid w:val="00C522C8"/>
    <w:rsid w:val="00C52385"/>
    <w:rsid w:val="00C523A5"/>
    <w:rsid w:val="00C524CC"/>
    <w:rsid w:val="00C5275C"/>
    <w:rsid w:val="00C52A26"/>
    <w:rsid w:val="00C52C56"/>
    <w:rsid w:val="00C53457"/>
    <w:rsid w:val="00C537CF"/>
    <w:rsid w:val="00C53D7C"/>
    <w:rsid w:val="00C54192"/>
    <w:rsid w:val="00C5472E"/>
    <w:rsid w:val="00C54774"/>
    <w:rsid w:val="00C547C7"/>
    <w:rsid w:val="00C5494E"/>
    <w:rsid w:val="00C54A68"/>
    <w:rsid w:val="00C54B2A"/>
    <w:rsid w:val="00C54C49"/>
    <w:rsid w:val="00C54EDF"/>
    <w:rsid w:val="00C550F0"/>
    <w:rsid w:val="00C551A6"/>
    <w:rsid w:val="00C551C0"/>
    <w:rsid w:val="00C5531F"/>
    <w:rsid w:val="00C5559B"/>
    <w:rsid w:val="00C555E0"/>
    <w:rsid w:val="00C55751"/>
    <w:rsid w:val="00C55948"/>
    <w:rsid w:val="00C559B6"/>
    <w:rsid w:val="00C56332"/>
    <w:rsid w:val="00C564BF"/>
    <w:rsid w:val="00C56E29"/>
    <w:rsid w:val="00C5761A"/>
    <w:rsid w:val="00C576AE"/>
    <w:rsid w:val="00C57968"/>
    <w:rsid w:val="00C57C24"/>
    <w:rsid w:val="00C57DCB"/>
    <w:rsid w:val="00C57EE7"/>
    <w:rsid w:val="00C600C6"/>
    <w:rsid w:val="00C601FD"/>
    <w:rsid w:val="00C604F1"/>
    <w:rsid w:val="00C60669"/>
    <w:rsid w:val="00C60799"/>
    <w:rsid w:val="00C6090E"/>
    <w:rsid w:val="00C6105C"/>
    <w:rsid w:val="00C61075"/>
    <w:rsid w:val="00C612D8"/>
    <w:rsid w:val="00C6150D"/>
    <w:rsid w:val="00C616F4"/>
    <w:rsid w:val="00C61714"/>
    <w:rsid w:val="00C61762"/>
    <w:rsid w:val="00C61AFF"/>
    <w:rsid w:val="00C61B08"/>
    <w:rsid w:val="00C61B19"/>
    <w:rsid w:val="00C61D48"/>
    <w:rsid w:val="00C61E8F"/>
    <w:rsid w:val="00C62183"/>
    <w:rsid w:val="00C6221A"/>
    <w:rsid w:val="00C62393"/>
    <w:rsid w:val="00C629D0"/>
    <w:rsid w:val="00C62C02"/>
    <w:rsid w:val="00C62D01"/>
    <w:rsid w:val="00C62E64"/>
    <w:rsid w:val="00C63040"/>
    <w:rsid w:val="00C635F8"/>
    <w:rsid w:val="00C636EC"/>
    <w:rsid w:val="00C639EE"/>
    <w:rsid w:val="00C63BE3"/>
    <w:rsid w:val="00C63EEA"/>
    <w:rsid w:val="00C63FC7"/>
    <w:rsid w:val="00C6410C"/>
    <w:rsid w:val="00C64327"/>
    <w:rsid w:val="00C646A7"/>
    <w:rsid w:val="00C64877"/>
    <w:rsid w:val="00C648F9"/>
    <w:rsid w:val="00C64C7A"/>
    <w:rsid w:val="00C64E4B"/>
    <w:rsid w:val="00C651D5"/>
    <w:rsid w:val="00C6534A"/>
    <w:rsid w:val="00C6575C"/>
    <w:rsid w:val="00C657F0"/>
    <w:rsid w:val="00C6591F"/>
    <w:rsid w:val="00C65A12"/>
    <w:rsid w:val="00C65CA6"/>
    <w:rsid w:val="00C65FB8"/>
    <w:rsid w:val="00C65FE1"/>
    <w:rsid w:val="00C66181"/>
    <w:rsid w:val="00C66239"/>
    <w:rsid w:val="00C66BBC"/>
    <w:rsid w:val="00C66BF8"/>
    <w:rsid w:val="00C6704E"/>
    <w:rsid w:val="00C6715B"/>
    <w:rsid w:val="00C676FA"/>
    <w:rsid w:val="00C67711"/>
    <w:rsid w:val="00C67790"/>
    <w:rsid w:val="00C67824"/>
    <w:rsid w:val="00C678E8"/>
    <w:rsid w:val="00C67EC5"/>
    <w:rsid w:val="00C67EC9"/>
    <w:rsid w:val="00C67EFF"/>
    <w:rsid w:val="00C70080"/>
    <w:rsid w:val="00C7013B"/>
    <w:rsid w:val="00C7062B"/>
    <w:rsid w:val="00C707E2"/>
    <w:rsid w:val="00C70812"/>
    <w:rsid w:val="00C7091D"/>
    <w:rsid w:val="00C709F0"/>
    <w:rsid w:val="00C70A3A"/>
    <w:rsid w:val="00C70A43"/>
    <w:rsid w:val="00C70EAA"/>
    <w:rsid w:val="00C71631"/>
    <w:rsid w:val="00C71929"/>
    <w:rsid w:val="00C71BDB"/>
    <w:rsid w:val="00C71CA0"/>
    <w:rsid w:val="00C71CCA"/>
    <w:rsid w:val="00C71D47"/>
    <w:rsid w:val="00C722E6"/>
    <w:rsid w:val="00C72471"/>
    <w:rsid w:val="00C72938"/>
    <w:rsid w:val="00C72FCC"/>
    <w:rsid w:val="00C7362D"/>
    <w:rsid w:val="00C7387D"/>
    <w:rsid w:val="00C739AA"/>
    <w:rsid w:val="00C73A83"/>
    <w:rsid w:val="00C73F70"/>
    <w:rsid w:val="00C74200"/>
    <w:rsid w:val="00C74512"/>
    <w:rsid w:val="00C74671"/>
    <w:rsid w:val="00C74A36"/>
    <w:rsid w:val="00C74BCE"/>
    <w:rsid w:val="00C74CC8"/>
    <w:rsid w:val="00C74EED"/>
    <w:rsid w:val="00C75712"/>
    <w:rsid w:val="00C7575D"/>
    <w:rsid w:val="00C75A4A"/>
    <w:rsid w:val="00C75A53"/>
    <w:rsid w:val="00C75A5B"/>
    <w:rsid w:val="00C75E7E"/>
    <w:rsid w:val="00C75F55"/>
    <w:rsid w:val="00C7611F"/>
    <w:rsid w:val="00C763A3"/>
    <w:rsid w:val="00C76555"/>
    <w:rsid w:val="00C7668E"/>
    <w:rsid w:val="00C7679C"/>
    <w:rsid w:val="00C768E3"/>
    <w:rsid w:val="00C76986"/>
    <w:rsid w:val="00C77332"/>
    <w:rsid w:val="00C7778D"/>
    <w:rsid w:val="00C778DD"/>
    <w:rsid w:val="00C778DE"/>
    <w:rsid w:val="00C77936"/>
    <w:rsid w:val="00C779D6"/>
    <w:rsid w:val="00C77CD9"/>
    <w:rsid w:val="00C77FF8"/>
    <w:rsid w:val="00C80078"/>
    <w:rsid w:val="00C801BB"/>
    <w:rsid w:val="00C80500"/>
    <w:rsid w:val="00C80918"/>
    <w:rsid w:val="00C80AB8"/>
    <w:rsid w:val="00C80CB5"/>
    <w:rsid w:val="00C80CD5"/>
    <w:rsid w:val="00C80E87"/>
    <w:rsid w:val="00C80F49"/>
    <w:rsid w:val="00C80F79"/>
    <w:rsid w:val="00C81280"/>
    <w:rsid w:val="00C81524"/>
    <w:rsid w:val="00C8164B"/>
    <w:rsid w:val="00C81A45"/>
    <w:rsid w:val="00C81C7E"/>
    <w:rsid w:val="00C82118"/>
    <w:rsid w:val="00C822D6"/>
    <w:rsid w:val="00C829D1"/>
    <w:rsid w:val="00C82C08"/>
    <w:rsid w:val="00C82F75"/>
    <w:rsid w:val="00C83499"/>
    <w:rsid w:val="00C8376A"/>
    <w:rsid w:val="00C837FB"/>
    <w:rsid w:val="00C83830"/>
    <w:rsid w:val="00C838B6"/>
    <w:rsid w:val="00C839F2"/>
    <w:rsid w:val="00C83BB7"/>
    <w:rsid w:val="00C83C85"/>
    <w:rsid w:val="00C83D05"/>
    <w:rsid w:val="00C83D1A"/>
    <w:rsid w:val="00C8406D"/>
    <w:rsid w:val="00C84096"/>
    <w:rsid w:val="00C840DC"/>
    <w:rsid w:val="00C8423A"/>
    <w:rsid w:val="00C84424"/>
    <w:rsid w:val="00C8470B"/>
    <w:rsid w:val="00C84798"/>
    <w:rsid w:val="00C84916"/>
    <w:rsid w:val="00C8502C"/>
    <w:rsid w:val="00C852CD"/>
    <w:rsid w:val="00C8599D"/>
    <w:rsid w:val="00C866A1"/>
    <w:rsid w:val="00C86798"/>
    <w:rsid w:val="00C86A0A"/>
    <w:rsid w:val="00C86E06"/>
    <w:rsid w:val="00C86FA9"/>
    <w:rsid w:val="00C8705A"/>
    <w:rsid w:val="00C874E6"/>
    <w:rsid w:val="00C87591"/>
    <w:rsid w:val="00C87774"/>
    <w:rsid w:val="00C877F3"/>
    <w:rsid w:val="00C87A15"/>
    <w:rsid w:val="00C87E75"/>
    <w:rsid w:val="00C87F9F"/>
    <w:rsid w:val="00C90041"/>
    <w:rsid w:val="00C90151"/>
    <w:rsid w:val="00C904C0"/>
    <w:rsid w:val="00C90868"/>
    <w:rsid w:val="00C90D48"/>
    <w:rsid w:val="00C91029"/>
    <w:rsid w:val="00C915E8"/>
    <w:rsid w:val="00C91668"/>
    <w:rsid w:val="00C91779"/>
    <w:rsid w:val="00C91D3C"/>
    <w:rsid w:val="00C91D86"/>
    <w:rsid w:val="00C91DF0"/>
    <w:rsid w:val="00C921C6"/>
    <w:rsid w:val="00C923DA"/>
    <w:rsid w:val="00C92548"/>
    <w:rsid w:val="00C92610"/>
    <w:rsid w:val="00C92772"/>
    <w:rsid w:val="00C92AE1"/>
    <w:rsid w:val="00C92B8A"/>
    <w:rsid w:val="00C92D9D"/>
    <w:rsid w:val="00C93037"/>
    <w:rsid w:val="00C930DA"/>
    <w:rsid w:val="00C93154"/>
    <w:rsid w:val="00C93198"/>
    <w:rsid w:val="00C931CC"/>
    <w:rsid w:val="00C931FB"/>
    <w:rsid w:val="00C932D1"/>
    <w:rsid w:val="00C9333C"/>
    <w:rsid w:val="00C934DE"/>
    <w:rsid w:val="00C93546"/>
    <w:rsid w:val="00C9357D"/>
    <w:rsid w:val="00C9372A"/>
    <w:rsid w:val="00C93ED2"/>
    <w:rsid w:val="00C94911"/>
    <w:rsid w:val="00C94A0E"/>
    <w:rsid w:val="00C95327"/>
    <w:rsid w:val="00C95354"/>
    <w:rsid w:val="00C954D0"/>
    <w:rsid w:val="00C957E3"/>
    <w:rsid w:val="00C958D9"/>
    <w:rsid w:val="00C95956"/>
    <w:rsid w:val="00C95A14"/>
    <w:rsid w:val="00C9614D"/>
    <w:rsid w:val="00C9632B"/>
    <w:rsid w:val="00C96558"/>
    <w:rsid w:val="00C965D5"/>
    <w:rsid w:val="00C969AB"/>
    <w:rsid w:val="00C969EA"/>
    <w:rsid w:val="00C96C42"/>
    <w:rsid w:val="00C96E12"/>
    <w:rsid w:val="00C97331"/>
    <w:rsid w:val="00C97511"/>
    <w:rsid w:val="00C975FA"/>
    <w:rsid w:val="00C9761A"/>
    <w:rsid w:val="00C977CC"/>
    <w:rsid w:val="00C97814"/>
    <w:rsid w:val="00C978EA"/>
    <w:rsid w:val="00C979C7"/>
    <w:rsid w:val="00C97B13"/>
    <w:rsid w:val="00C97DD8"/>
    <w:rsid w:val="00CA0374"/>
    <w:rsid w:val="00CA06BE"/>
    <w:rsid w:val="00CA087D"/>
    <w:rsid w:val="00CA0BC0"/>
    <w:rsid w:val="00CA0CA5"/>
    <w:rsid w:val="00CA0FEA"/>
    <w:rsid w:val="00CA1093"/>
    <w:rsid w:val="00CA11B7"/>
    <w:rsid w:val="00CA17A1"/>
    <w:rsid w:val="00CA17B8"/>
    <w:rsid w:val="00CA17FD"/>
    <w:rsid w:val="00CA184B"/>
    <w:rsid w:val="00CA1935"/>
    <w:rsid w:val="00CA1C7C"/>
    <w:rsid w:val="00CA1CDE"/>
    <w:rsid w:val="00CA1E66"/>
    <w:rsid w:val="00CA22EE"/>
    <w:rsid w:val="00CA24A2"/>
    <w:rsid w:val="00CA25A6"/>
    <w:rsid w:val="00CA25BD"/>
    <w:rsid w:val="00CA26C8"/>
    <w:rsid w:val="00CA2745"/>
    <w:rsid w:val="00CA28DA"/>
    <w:rsid w:val="00CA2D4A"/>
    <w:rsid w:val="00CA2D7B"/>
    <w:rsid w:val="00CA3142"/>
    <w:rsid w:val="00CA31E9"/>
    <w:rsid w:val="00CA32A2"/>
    <w:rsid w:val="00CA3967"/>
    <w:rsid w:val="00CA39D3"/>
    <w:rsid w:val="00CA3A3B"/>
    <w:rsid w:val="00CA3E90"/>
    <w:rsid w:val="00CA404E"/>
    <w:rsid w:val="00CA44DF"/>
    <w:rsid w:val="00CA479A"/>
    <w:rsid w:val="00CA492F"/>
    <w:rsid w:val="00CA497B"/>
    <w:rsid w:val="00CA4B82"/>
    <w:rsid w:val="00CA4CA4"/>
    <w:rsid w:val="00CA4F0F"/>
    <w:rsid w:val="00CA4F8C"/>
    <w:rsid w:val="00CA4FE8"/>
    <w:rsid w:val="00CA5263"/>
    <w:rsid w:val="00CA5439"/>
    <w:rsid w:val="00CA55A1"/>
    <w:rsid w:val="00CA58F2"/>
    <w:rsid w:val="00CA596E"/>
    <w:rsid w:val="00CA5B98"/>
    <w:rsid w:val="00CA5D8A"/>
    <w:rsid w:val="00CA5F43"/>
    <w:rsid w:val="00CA623D"/>
    <w:rsid w:val="00CA6254"/>
    <w:rsid w:val="00CA68ED"/>
    <w:rsid w:val="00CA692D"/>
    <w:rsid w:val="00CA6952"/>
    <w:rsid w:val="00CA6968"/>
    <w:rsid w:val="00CA6A11"/>
    <w:rsid w:val="00CA6A9E"/>
    <w:rsid w:val="00CA6B4F"/>
    <w:rsid w:val="00CA6CD0"/>
    <w:rsid w:val="00CA7266"/>
    <w:rsid w:val="00CA727E"/>
    <w:rsid w:val="00CA778C"/>
    <w:rsid w:val="00CA77A0"/>
    <w:rsid w:val="00CA77ED"/>
    <w:rsid w:val="00CA7834"/>
    <w:rsid w:val="00CA786D"/>
    <w:rsid w:val="00CA792E"/>
    <w:rsid w:val="00CA79D6"/>
    <w:rsid w:val="00CA7A80"/>
    <w:rsid w:val="00CB054C"/>
    <w:rsid w:val="00CB0E3C"/>
    <w:rsid w:val="00CB0F3E"/>
    <w:rsid w:val="00CB1037"/>
    <w:rsid w:val="00CB13A8"/>
    <w:rsid w:val="00CB1448"/>
    <w:rsid w:val="00CB18A4"/>
    <w:rsid w:val="00CB1AF1"/>
    <w:rsid w:val="00CB1CA9"/>
    <w:rsid w:val="00CB1D70"/>
    <w:rsid w:val="00CB1E53"/>
    <w:rsid w:val="00CB1FCE"/>
    <w:rsid w:val="00CB2422"/>
    <w:rsid w:val="00CB278A"/>
    <w:rsid w:val="00CB28DE"/>
    <w:rsid w:val="00CB3111"/>
    <w:rsid w:val="00CB322C"/>
    <w:rsid w:val="00CB3446"/>
    <w:rsid w:val="00CB39E4"/>
    <w:rsid w:val="00CB4226"/>
    <w:rsid w:val="00CB436E"/>
    <w:rsid w:val="00CB49D3"/>
    <w:rsid w:val="00CB4B25"/>
    <w:rsid w:val="00CB4E5B"/>
    <w:rsid w:val="00CB54CD"/>
    <w:rsid w:val="00CB557C"/>
    <w:rsid w:val="00CB56AA"/>
    <w:rsid w:val="00CB581F"/>
    <w:rsid w:val="00CB5A28"/>
    <w:rsid w:val="00CB5B02"/>
    <w:rsid w:val="00CB5C47"/>
    <w:rsid w:val="00CB5EA5"/>
    <w:rsid w:val="00CB5EF7"/>
    <w:rsid w:val="00CB634F"/>
    <w:rsid w:val="00CB6672"/>
    <w:rsid w:val="00CB668E"/>
    <w:rsid w:val="00CB690D"/>
    <w:rsid w:val="00CB6981"/>
    <w:rsid w:val="00CB6BCA"/>
    <w:rsid w:val="00CB6E66"/>
    <w:rsid w:val="00CB7230"/>
    <w:rsid w:val="00CB728B"/>
    <w:rsid w:val="00CB7402"/>
    <w:rsid w:val="00CB7463"/>
    <w:rsid w:val="00CB773D"/>
    <w:rsid w:val="00CB774F"/>
    <w:rsid w:val="00CB77F2"/>
    <w:rsid w:val="00CB7851"/>
    <w:rsid w:val="00CB786E"/>
    <w:rsid w:val="00CB788D"/>
    <w:rsid w:val="00CB7A13"/>
    <w:rsid w:val="00CB7A1F"/>
    <w:rsid w:val="00CB7C18"/>
    <w:rsid w:val="00CB7C45"/>
    <w:rsid w:val="00CB7F9A"/>
    <w:rsid w:val="00CB7FE3"/>
    <w:rsid w:val="00CC0053"/>
    <w:rsid w:val="00CC075B"/>
    <w:rsid w:val="00CC0AB9"/>
    <w:rsid w:val="00CC0B22"/>
    <w:rsid w:val="00CC0B63"/>
    <w:rsid w:val="00CC0BFD"/>
    <w:rsid w:val="00CC0E0F"/>
    <w:rsid w:val="00CC0E20"/>
    <w:rsid w:val="00CC0E3F"/>
    <w:rsid w:val="00CC13AC"/>
    <w:rsid w:val="00CC15E0"/>
    <w:rsid w:val="00CC1834"/>
    <w:rsid w:val="00CC1B51"/>
    <w:rsid w:val="00CC1BEA"/>
    <w:rsid w:val="00CC1C9E"/>
    <w:rsid w:val="00CC2424"/>
    <w:rsid w:val="00CC2511"/>
    <w:rsid w:val="00CC262D"/>
    <w:rsid w:val="00CC2778"/>
    <w:rsid w:val="00CC27A5"/>
    <w:rsid w:val="00CC2DC4"/>
    <w:rsid w:val="00CC2F40"/>
    <w:rsid w:val="00CC30D3"/>
    <w:rsid w:val="00CC3696"/>
    <w:rsid w:val="00CC3B6A"/>
    <w:rsid w:val="00CC3D3C"/>
    <w:rsid w:val="00CC4410"/>
    <w:rsid w:val="00CC4631"/>
    <w:rsid w:val="00CC4950"/>
    <w:rsid w:val="00CC4E6C"/>
    <w:rsid w:val="00CC522D"/>
    <w:rsid w:val="00CC52F9"/>
    <w:rsid w:val="00CC5662"/>
    <w:rsid w:val="00CC5973"/>
    <w:rsid w:val="00CC5B7A"/>
    <w:rsid w:val="00CC6057"/>
    <w:rsid w:val="00CC60DF"/>
    <w:rsid w:val="00CC6304"/>
    <w:rsid w:val="00CC661C"/>
    <w:rsid w:val="00CC6695"/>
    <w:rsid w:val="00CC6EE1"/>
    <w:rsid w:val="00CC7254"/>
    <w:rsid w:val="00CC72E6"/>
    <w:rsid w:val="00CC759D"/>
    <w:rsid w:val="00CC7C31"/>
    <w:rsid w:val="00CC7E33"/>
    <w:rsid w:val="00CC7E8B"/>
    <w:rsid w:val="00CC7F9B"/>
    <w:rsid w:val="00CD00FB"/>
    <w:rsid w:val="00CD0969"/>
    <w:rsid w:val="00CD0E5C"/>
    <w:rsid w:val="00CD0F7F"/>
    <w:rsid w:val="00CD1230"/>
    <w:rsid w:val="00CD15AA"/>
    <w:rsid w:val="00CD1D59"/>
    <w:rsid w:val="00CD1DFF"/>
    <w:rsid w:val="00CD2058"/>
    <w:rsid w:val="00CD24D3"/>
    <w:rsid w:val="00CD259A"/>
    <w:rsid w:val="00CD2C97"/>
    <w:rsid w:val="00CD2DE3"/>
    <w:rsid w:val="00CD2E78"/>
    <w:rsid w:val="00CD2FE3"/>
    <w:rsid w:val="00CD314B"/>
    <w:rsid w:val="00CD3319"/>
    <w:rsid w:val="00CD358A"/>
    <w:rsid w:val="00CD3618"/>
    <w:rsid w:val="00CD3B63"/>
    <w:rsid w:val="00CD3D0C"/>
    <w:rsid w:val="00CD3D98"/>
    <w:rsid w:val="00CD3E44"/>
    <w:rsid w:val="00CD3F53"/>
    <w:rsid w:val="00CD40AB"/>
    <w:rsid w:val="00CD46B6"/>
    <w:rsid w:val="00CD478A"/>
    <w:rsid w:val="00CD4BDF"/>
    <w:rsid w:val="00CD4D5A"/>
    <w:rsid w:val="00CD4DFC"/>
    <w:rsid w:val="00CD4E26"/>
    <w:rsid w:val="00CD5056"/>
    <w:rsid w:val="00CD5296"/>
    <w:rsid w:val="00CD5300"/>
    <w:rsid w:val="00CD544D"/>
    <w:rsid w:val="00CD567D"/>
    <w:rsid w:val="00CD568E"/>
    <w:rsid w:val="00CD5743"/>
    <w:rsid w:val="00CD5E08"/>
    <w:rsid w:val="00CD621F"/>
    <w:rsid w:val="00CD6324"/>
    <w:rsid w:val="00CD63AF"/>
    <w:rsid w:val="00CD6572"/>
    <w:rsid w:val="00CD68E5"/>
    <w:rsid w:val="00CD717F"/>
    <w:rsid w:val="00CD7632"/>
    <w:rsid w:val="00CD7933"/>
    <w:rsid w:val="00CD7C18"/>
    <w:rsid w:val="00CE00D2"/>
    <w:rsid w:val="00CE0121"/>
    <w:rsid w:val="00CE02A9"/>
    <w:rsid w:val="00CE0548"/>
    <w:rsid w:val="00CE0744"/>
    <w:rsid w:val="00CE0B60"/>
    <w:rsid w:val="00CE0CA7"/>
    <w:rsid w:val="00CE136A"/>
    <w:rsid w:val="00CE179D"/>
    <w:rsid w:val="00CE1912"/>
    <w:rsid w:val="00CE1AEB"/>
    <w:rsid w:val="00CE1B2C"/>
    <w:rsid w:val="00CE1BA4"/>
    <w:rsid w:val="00CE1E17"/>
    <w:rsid w:val="00CE1F1B"/>
    <w:rsid w:val="00CE2045"/>
    <w:rsid w:val="00CE21F0"/>
    <w:rsid w:val="00CE2206"/>
    <w:rsid w:val="00CE27DC"/>
    <w:rsid w:val="00CE28F7"/>
    <w:rsid w:val="00CE2C6E"/>
    <w:rsid w:val="00CE2E84"/>
    <w:rsid w:val="00CE2EA3"/>
    <w:rsid w:val="00CE39D0"/>
    <w:rsid w:val="00CE3D24"/>
    <w:rsid w:val="00CE3EF2"/>
    <w:rsid w:val="00CE405E"/>
    <w:rsid w:val="00CE4134"/>
    <w:rsid w:val="00CE42A4"/>
    <w:rsid w:val="00CE42F9"/>
    <w:rsid w:val="00CE444B"/>
    <w:rsid w:val="00CE45EA"/>
    <w:rsid w:val="00CE4626"/>
    <w:rsid w:val="00CE4814"/>
    <w:rsid w:val="00CE48D3"/>
    <w:rsid w:val="00CE4A0A"/>
    <w:rsid w:val="00CE4AF5"/>
    <w:rsid w:val="00CE5827"/>
    <w:rsid w:val="00CE5852"/>
    <w:rsid w:val="00CE61D3"/>
    <w:rsid w:val="00CE641A"/>
    <w:rsid w:val="00CE6740"/>
    <w:rsid w:val="00CE68C0"/>
    <w:rsid w:val="00CE6A50"/>
    <w:rsid w:val="00CE6BD8"/>
    <w:rsid w:val="00CE6C84"/>
    <w:rsid w:val="00CE6D5F"/>
    <w:rsid w:val="00CE6FC7"/>
    <w:rsid w:val="00CE7070"/>
    <w:rsid w:val="00CE722C"/>
    <w:rsid w:val="00CE7871"/>
    <w:rsid w:val="00CE7876"/>
    <w:rsid w:val="00CE7B81"/>
    <w:rsid w:val="00CE7CDA"/>
    <w:rsid w:val="00CE7D02"/>
    <w:rsid w:val="00CF0009"/>
    <w:rsid w:val="00CF00BB"/>
    <w:rsid w:val="00CF04A3"/>
    <w:rsid w:val="00CF05EB"/>
    <w:rsid w:val="00CF0A0E"/>
    <w:rsid w:val="00CF0C61"/>
    <w:rsid w:val="00CF0C6C"/>
    <w:rsid w:val="00CF0CC7"/>
    <w:rsid w:val="00CF0F93"/>
    <w:rsid w:val="00CF127A"/>
    <w:rsid w:val="00CF15AF"/>
    <w:rsid w:val="00CF15D2"/>
    <w:rsid w:val="00CF174E"/>
    <w:rsid w:val="00CF17E5"/>
    <w:rsid w:val="00CF17FC"/>
    <w:rsid w:val="00CF1A2C"/>
    <w:rsid w:val="00CF1BA7"/>
    <w:rsid w:val="00CF1BC0"/>
    <w:rsid w:val="00CF1BD7"/>
    <w:rsid w:val="00CF1E12"/>
    <w:rsid w:val="00CF1FFA"/>
    <w:rsid w:val="00CF2021"/>
    <w:rsid w:val="00CF22A8"/>
    <w:rsid w:val="00CF22D1"/>
    <w:rsid w:val="00CF247A"/>
    <w:rsid w:val="00CF2633"/>
    <w:rsid w:val="00CF270E"/>
    <w:rsid w:val="00CF28EA"/>
    <w:rsid w:val="00CF2CCE"/>
    <w:rsid w:val="00CF2E00"/>
    <w:rsid w:val="00CF3102"/>
    <w:rsid w:val="00CF324D"/>
    <w:rsid w:val="00CF3523"/>
    <w:rsid w:val="00CF3735"/>
    <w:rsid w:val="00CF3DAE"/>
    <w:rsid w:val="00CF3E15"/>
    <w:rsid w:val="00CF3E7F"/>
    <w:rsid w:val="00CF3E8A"/>
    <w:rsid w:val="00CF4089"/>
    <w:rsid w:val="00CF4F40"/>
    <w:rsid w:val="00CF5017"/>
    <w:rsid w:val="00CF52B2"/>
    <w:rsid w:val="00CF5C7A"/>
    <w:rsid w:val="00CF607E"/>
    <w:rsid w:val="00CF60B6"/>
    <w:rsid w:val="00CF611A"/>
    <w:rsid w:val="00CF6174"/>
    <w:rsid w:val="00CF626D"/>
    <w:rsid w:val="00CF64D4"/>
    <w:rsid w:val="00CF64DD"/>
    <w:rsid w:val="00CF6607"/>
    <w:rsid w:val="00CF6777"/>
    <w:rsid w:val="00CF67BB"/>
    <w:rsid w:val="00CF67D6"/>
    <w:rsid w:val="00CF68B6"/>
    <w:rsid w:val="00CF6AAA"/>
    <w:rsid w:val="00CF6BF4"/>
    <w:rsid w:val="00CF6D71"/>
    <w:rsid w:val="00CF6DE8"/>
    <w:rsid w:val="00CF6E1D"/>
    <w:rsid w:val="00CF72D2"/>
    <w:rsid w:val="00CF757B"/>
    <w:rsid w:val="00CF76C6"/>
    <w:rsid w:val="00CF77A3"/>
    <w:rsid w:val="00CF7DBB"/>
    <w:rsid w:val="00CF7E3E"/>
    <w:rsid w:val="00D001C5"/>
    <w:rsid w:val="00D00D13"/>
    <w:rsid w:val="00D00DCF"/>
    <w:rsid w:val="00D012B3"/>
    <w:rsid w:val="00D01429"/>
    <w:rsid w:val="00D019FB"/>
    <w:rsid w:val="00D01A87"/>
    <w:rsid w:val="00D01AAE"/>
    <w:rsid w:val="00D01F93"/>
    <w:rsid w:val="00D02209"/>
    <w:rsid w:val="00D02241"/>
    <w:rsid w:val="00D02684"/>
    <w:rsid w:val="00D0283F"/>
    <w:rsid w:val="00D02890"/>
    <w:rsid w:val="00D02A67"/>
    <w:rsid w:val="00D02AC4"/>
    <w:rsid w:val="00D02B6C"/>
    <w:rsid w:val="00D03634"/>
    <w:rsid w:val="00D03A51"/>
    <w:rsid w:val="00D03BC0"/>
    <w:rsid w:val="00D03BFA"/>
    <w:rsid w:val="00D03F1D"/>
    <w:rsid w:val="00D04268"/>
    <w:rsid w:val="00D0488D"/>
    <w:rsid w:val="00D04990"/>
    <w:rsid w:val="00D04D63"/>
    <w:rsid w:val="00D05333"/>
    <w:rsid w:val="00D0565E"/>
    <w:rsid w:val="00D05934"/>
    <w:rsid w:val="00D05A33"/>
    <w:rsid w:val="00D05AB1"/>
    <w:rsid w:val="00D05B61"/>
    <w:rsid w:val="00D05C99"/>
    <w:rsid w:val="00D068BA"/>
    <w:rsid w:val="00D070D7"/>
    <w:rsid w:val="00D07297"/>
    <w:rsid w:val="00D072A2"/>
    <w:rsid w:val="00D07323"/>
    <w:rsid w:val="00D073C1"/>
    <w:rsid w:val="00D077B7"/>
    <w:rsid w:val="00D0784B"/>
    <w:rsid w:val="00D07F4F"/>
    <w:rsid w:val="00D107C6"/>
    <w:rsid w:val="00D10927"/>
    <w:rsid w:val="00D109F7"/>
    <w:rsid w:val="00D11184"/>
    <w:rsid w:val="00D1118D"/>
    <w:rsid w:val="00D113CC"/>
    <w:rsid w:val="00D11589"/>
    <w:rsid w:val="00D11781"/>
    <w:rsid w:val="00D11A09"/>
    <w:rsid w:val="00D11BB1"/>
    <w:rsid w:val="00D11C0C"/>
    <w:rsid w:val="00D11E98"/>
    <w:rsid w:val="00D1226D"/>
    <w:rsid w:val="00D122D6"/>
    <w:rsid w:val="00D12404"/>
    <w:rsid w:val="00D126EC"/>
    <w:rsid w:val="00D128AB"/>
    <w:rsid w:val="00D12A2A"/>
    <w:rsid w:val="00D12ADC"/>
    <w:rsid w:val="00D12C1E"/>
    <w:rsid w:val="00D1321E"/>
    <w:rsid w:val="00D134B0"/>
    <w:rsid w:val="00D135F5"/>
    <w:rsid w:val="00D13804"/>
    <w:rsid w:val="00D1388E"/>
    <w:rsid w:val="00D139F2"/>
    <w:rsid w:val="00D13B55"/>
    <w:rsid w:val="00D13CBA"/>
    <w:rsid w:val="00D141C3"/>
    <w:rsid w:val="00D14392"/>
    <w:rsid w:val="00D145BC"/>
    <w:rsid w:val="00D1471B"/>
    <w:rsid w:val="00D14A65"/>
    <w:rsid w:val="00D14AEA"/>
    <w:rsid w:val="00D150CF"/>
    <w:rsid w:val="00D15B57"/>
    <w:rsid w:val="00D15CD1"/>
    <w:rsid w:val="00D15D8E"/>
    <w:rsid w:val="00D161F4"/>
    <w:rsid w:val="00D16307"/>
    <w:rsid w:val="00D165A7"/>
    <w:rsid w:val="00D167D4"/>
    <w:rsid w:val="00D16888"/>
    <w:rsid w:val="00D16CDD"/>
    <w:rsid w:val="00D16CE9"/>
    <w:rsid w:val="00D17161"/>
    <w:rsid w:val="00D1729D"/>
    <w:rsid w:val="00D172CE"/>
    <w:rsid w:val="00D17403"/>
    <w:rsid w:val="00D17BE3"/>
    <w:rsid w:val="00D17DDF"/>
    <w:rsid w:val="00D17F9C"/>
    <w:rsid w:val="00D201C7"/>
    <w:rsid w:val="00D20292"/>
    <w:rsid w:val="00D202CC"/>
    <w:rsid w:val="00D207E6"/>
    <w:rsid w:val="00D2093A"/>
    <w:rsid w:val="00D20B7A"/>
    <w:rsid w:val="00D20D80"/>
    <w:rsid w:val="00D20DE9"/>
    <w:rsid w:val="00D21300"/>
    <w:rsid w:val="00D215E6"/>
    <w:rsid w:val="00D21886"/>
    <w:rsid w:val="00D21919"/>
    <w:rsid w:val="00D21A3A"/>
    <w:rsid w:val="00D21E53"/>
    <w:rsid w:val="00D21E6E"/>
    <w:rsid w:val="00D21F5B"/>
    <w:rsid w:val="00D2208F"/>
    <w:rsid w:val="00D220CD"/>
    <w:rsid w:val="00D220FA"/>
    <w:rsid w:val="00D2219D"/>
    <w:rsid w:val="00D2224E"/>
    <w:rsid w:val="00D2227E"/>
    <w:rsid w:val="00D222ED"/>
    <w:rsid w:val="00D224C5"/>
    <w:rsid w:val="00D2299E"/>
    <w:rsid w:val="00D22D31"/>
    <w:rsid w:val="00D2314B"/>
    <w:rsid w:val="00D2328F"/>
    <w:rsid w:val="00D23298"/>
    <w:rsid w:val="00D233A5"/>
    <w:rsid w:val="00D23508"/>
    <w:rsid w:val="00D23554"/>
    <w:rsid w:val="00D23749"/>
    <w:rsid w:val="00D2379B"/>
    <w:rsid w:val="00D238E2"/>
    <w:rsid w:val="00D239F9"/>
    <w:rsid w:val="00D23E51"/>
    <w:rsid w:val="00D2438F"/>
    <w:rsid w:val="00D2469F"/>
    <w:rsid w:val="00D24921"/>
    <w:rsid w:val="00D249A4"/>
    <w:rsid w:val="00D24B5E"/>
    <w:rsid w:val="00D25153"/>
    <w:rsid w:val="00D251D3"/>
    <w:rsid w:val="00D252E3"/>
    <w:rsid w:val="00D25610"/>
    <w:rsid w:val="00D257DA"/>
    <w:rsid w:val="00D25806"/>
    <w:rsid w:val="00D2583F"/>
    <w:rsid w:val="00D25A9C"/>
    <w:rsid w:val="00D25F31"/>
    <w:rsid w:val="00D2602F"/>
    <w:rsid w:val="00D261C1"/>
    <w:rsid w:val="00D261D2"/>
    <w:rsid w:val="00D2628E"/>
    <w:rsid w:val="00D26477"/>
    <w:rsid w:val="00D26819"/>
    <w:rsid w:val="00D268F8"/>
    <w:rsid w:val="00D26BDB"/>
    <w:rsid w:val="00D26E29"/>
    <w:rsid w:val="00D2719C"/>
    <w:rsid w:val="00D271F5"/>
    <w:rsid w:val="00D272B7"/>
    <w:rsid w:val="00D2741B"/>
    <w:rsid w:val="00D275B0"/>
    <w:rsid w:val="00D275C1"/>
    <w:rsid w:val="00D277DD"/>
    <w:rsid w:val="00D27ABB"/>
    <w:rsid w:val="00D27CC9"/>
    <w:rsid w:val="00D27E3D"/>
    <w:rsid w:val="00D27F83"/>
    <w:rsid w:val="00D30094"/>
    <w:rsid w:val="00D3022F"/>
    <w:rsid w:val="00D302F8"/>
    <w:rsid w:val="00D30436"/>
    <w:rsid w:val="00D3090D"/>
    <w:rsid w:val="00D30974"/>
    <w:rsid w:val="00D30BA7"/>
    <w:rsid w:val="00D30CC2"/>
    <w:rsid w:val="00D30DA1"/>
    <w:rsid w:val="00D310A6"/>
    <w:rsid w:val="00D31149"/>
    <w:rsid w:val="00D311F3"/>
    <w:rsid w:val="00D312E6"/>
    <w:rsid w:val="00D31880"/>
    <w:rsid w:val="00D3246D"/>
    <w:rsid w:val="00D32736"/>
    <w:rsid w:val="00D32819"/>
    <w:rsid w:val="00D328EE"/>
    <w:rsid w:val="00D329B4"/>
    <w:rsid w:val="00D32E32"/>
    <w:rsid w:val="00D331B5"/>
    <w:rsid w:val="00D335A3"/>
    <w:rsid w:val="00D3372F"/>
    <w:rsid w:val="00D33912"/>
    <w:rsid w:val="00D33992"/>
    <w:rsid w:val="00D339C6"/>
    <w:rsid w:val="00D33BE2"/>
    <w:rsid w:val="00D33C90"/>
    <w:rsid w:val="00D34164"/>
    <w:rsid w:val="00D34392"/>
    <w:rsid w:val="00D346FE"/>
    <w:rsid w:val="00D349A5"/>
    <w:rsid w:val="00D34C3C"/>
    <w:rsid w:val="00D34CF7"/>
    <w:rsid w:val="00D34DF9"/>
    <w:rsid w:val="00D34F1D"/>
    <w:rsid w:val="00D35126"/>
    <w:rsid w:val="00D35308"/>
    <w:rsid w:val="00D3538A"/>
    <w:rsid w:val="00D35443"/>
    <w:rsid w:val="00D35C5F"/>
    <w:rsid w:val="00D35D5A"/>
    <w:rsid w:val="00D35E24"/>
    <w:rsid w:val="00D35E94"/>
    <w:rsid w:val="00D360AB"/>
    <w:rsid w:val="00D361E7"/>
    <w:rsid w:val="00D36540"/>
    <w:rsid w:val="00D36571"/>
    <w:rsid w:val="00D36581"/>
    <w:rsid w:val="00D365BD"/>
    <w:rsid w:val="00D366A0"/>
    <w:rsid w:val="00D3679B"/>
    <w:rsid w:val="00D3688F"/>
    <w:rsid w:val="00D36B80"/>
    <w:rsid w:val="00D36D13"/>
    <w:rsid w:val="00D36F68"/>
    <w:rsid w:val="00D3703B"/>
    <w:rsid w:val="00D3710C"/>
    <w:rsid w:val="00D371A5"/>
    <w:rsid w:val="00D37359"/>
    <w:rsid w:val="00D37B09"/>
    <w:rsid w:val="00D37BD0"/>
    <w:rsid w:val="00D37D06"/>
    <w:rsid w:val="00D37D7B"/>
    <w:rsid w:val="00D37EC5"/>
    <w:rsid w:val="00D40022"/>
    <w:rsid w:val="00D4016A"/>
    <w:rsid w:val="00D4031F"/>
    <w:rsid w:val="00D4049F"/>
    <w:rsid w:val="00D404F8"/>
    <w:rsid w:val="00D4088A"/>
    <w:rsid w:val="00D40AA7"/>
    <w:rsid w:val="00D41249"/>
    <w:rsid w:val="00D4154C"/>
    <w:rsid w:val="00D41634"/>
    <w:rsid w:val="00D41FF3"/>
    <w:rsid w:val="00D4247B"/>
    <w:rsid w:val="00D4255A"/>
    <w:rsid w:val="00D42DFC"/>
    <w:rsid w:val="00D43015"/>
    <w:rsid w:val="00D43144"/>
    <w:rsid w:val="00D43456"/>
    <w:rsid w:val="00D435A8"/>
    <w:rsid w:val="00D43924"/>
    <w:rsid w:val="00D43A1E"/>
    <w:rsid w:val="00D43B59"/>
    <w:rsid w:val="00D4415F"/>
    <w:rsid w:val="00D44183"/>
    <w:rsid w:val="00D445BD"/>
    <w:rsid w:val="00D447AF"/>
    <w:rsid w:val="00D44AC8"/>
    <w:rsid w:val="00D44ADE"/>
    <w:rsid w:val="00D44BB5"/>
    <w:rsid w:val="00D44DAC"/>
    <w:rsid w:val="00D44DCE"/>
    <w:rsid w:val="00D4514E"/>
    <w:rsid w:val="00D4571C"/>
    <w:rsid w:val="00D45829"/>
    <w:rsid w:val="00D45B63"/>
    <w:rsid w:val="00D45CB9"/>
    <w:rsid w:val="00D45EA6"/>
    <w:rsid w:val="00D45F7F"/>
    <w:rsid w:val="00D46313"/>
    <w:rsid w:val="00D465A5"/>
    <w:rsid w:val="00D466AD"/>
    <w:rsid w:val="00D467E4"/>
    <w:rsid w:val="00D46B14"/>
    <w:rsid w:val="00D46B73"/>
    <w:rsid w:val="00D46F81"/>
    <w:rsid w:val="00D47073"/>
    <w:rsid w:val="00D47082"/>
    <w:rsid w:val="00D471BD"/>
    <w:rsid w:val="00D472D2"/>
    <w:rsid w:val="00D4771E"/>
    <w:rsid w:val="00D477A0"/>
    <w:rsid w:val="00D478FA"/>
    <w:rsid w:val="00D47D96"/>
    <w:rsid w:val="00D47E4D"/>
    <w:rsid w:val="00D47E51"/>
    <w:rsid w:val="00D47E54"/>
    <w:rsid w:val="00D50250"/>
    <w:rsid w:val="00D50294"/>
    <w:rsid w:val="00D50AD1"/>
    <w:rsid w:val="00D50BB7"/>
    <w:rsid w:val="00D50BE6"/>
    <w:rsid w:val="00D51395"/>
    <w:rsid w:val="00D513F9"/>
    <w:rsid w:val="00D514EA"/>
    <w:rsid w:val="00D5188A"/>
    <w:rsid w:val="00D51E76"/>
    <w:rsid w:val="00D5201A"/>
    <w:rsid w:val="00D520B7"/>
    <w:rsid w:val="00D5214D"/>
    <w:rsid w:val="00D521CD"/>
    <w:rsid w:val="00D525C6"/>
    <w:rsid w:val="00D526BA"/>
    <w:rsid w:val="00D528CF"/>
    <w:rsid w:val="00D528DA"/>
    <w:rsid w:val="00D52B44"/>
    <w:rsid w:val="00D52BD3"/>
    <w:rsid w:val="00D52E33"/>
    <w:rsid w:val="00D53294"/>
    <w:rsid w:val="00D53488"/>
    <w:rsid w:val="00D5358E"/>
    <w:rsid w:val="00D538BF"/>
    <w:rsid w:val="00D5390C"/>
    <w:rsid w:val="00D5393C"/>
    <w:rsid w:val="00D53CA6"/>
    <w:rsid w:val="00D53D95"/>
    <w:rsid w:val="00D53FF2"/>
    <w:rsid w:val="00D544A9"/>
    <w:rsid w:val="00D5470C"/>
    <w:rsid w:val="00D5472C"/>
    <w:rsid w:val="00D54748"/>
    <w:rsid w:val="00D54997"/>
    <w:rsid w:val="00D54B39"/>
    <w:rsid w:val="00D54D09"/>
    <w:rsid w:val="00D54E6D"/>
    <w:rsid w:val="00D54F40"/>
    <w:rsid w:val="00D55128"/>
    <w:rsid w:val="00D551ED"/>
    <w:rsid w:val="00D5541C"/>
    <w:rsid w:val="00D5542D"/>
    <w:rsid w:val="00D554A6"/>
    <w:rsid w:val="00D55646"/>
    <w:rsid w:val="00D556C7"/>
    <w:rsid w:val="00D557E7"/>
    <w:rsid w:val="00D55CF2"/>
    <w:rsid w:val="00D55DAA"/>
    <w:rsid w:val="00D55EB7"/>
    <w:rsid w:val="00D55F42"/>
    <w:rsid w:val="00D55FA2"/>
    <w:rsid w:val="00D55FA7"/>
    <w:rsid w:val="00D55FF8"/>
    <w:rsid w:val="00D5628E"/>
    <w:rsid w:val="00D56297"/>
    <w:rsid w:val="00D562F4"/>
    <w:rsid w:val="00D564EB"/>
    <w:rsid w:val="00D565D5"/>
    <w:rsid w:val="00D5674F"/>
    <w:rsid w:val="00D56806"/>
    <w:rsid w:val="00D56B7D"/>
    <w:rsid w:val="00D56C9D"/>
    <w:rsid w:val="00D56D64"/>
    <w:rsid w:val="00D56F6C"/>
    <w:rsid w:val="00D56F76"/>
    <w:rsid w:val="00D570FA"/>
    <w:rsid w:val="00D57194"/>
    <w:rsid w:val="00D571DA"/>
    <w:rsid w:val="00D57381"/>
    <w:rsid w:val="00D57628"/>
    <w:rsid w:val="00D57BA6"/>
    <w:rsid w:val="00D57BED"/>
    <w:rsid w:val="00D57C6F"/>
    <w:rsid w:val="00D57E41"/>
    <w:rsid w:val="00D57EEC"/>
    <w:rsid w:val="00D6003F"/>
    <w:rsid w:val="00D603BA"/>
    <w:rsid w:val="00D60424"/>
    <w:rsid w:val="00D6048E"/>
    <w:rsid w:val="00D605F7"/>
    <w:rsid w:val="00D60845"/>
    <w:rsid w:val="00D60898"/>
    <w:rsid w:val="00D6092B"/>
    <w:rsid w:val="00D60CB5"/>
    <w:rsid w:val="00D610DC"/>
    <w:rsid w:val="00D61164"/>
    <w:rsid w:val="00D61171"/>
    <w:rsid w:val="00D61217"/>
    <w:rsid w:val="00D615A2"/>
    <w:rsid w:val="00D616AB"/>
    <w:rsid w:val="00D61823"/>
    <w:rsid w:val="00D6192B"/>
    <w:rsid w:val="00D626C7"/>
    <w:rsid w:val="00D62749"/>
    <w:rsid w:val="00D62797"/>
    <w:rsid w:val="00D62AE7"/>
    <w:rsid w:val="00D62C5B"/>
    <w:rsid w:val="00D62CB6"/>
    <w:rsid w:val="00D6317B"/>
    <w:rsid w:val="00D63201"/>
    <w:rsid w:val="00D63398"/>
    <w:rsid w:val="00D63640"/>
    <w:rsid w:val="00D63674"/>
    <w:rsid w:val="00D63770"/>
    <w:rsid w:val="00D637A7"/>
    <w:rsid w:val="00D639DE"/>
    <w:rsid w:val="00D63C98"/>
    <w:rsid w:val="00D63CE7"/>
    <w:rsid w:val="00D64057"/>
    <w:rsid w:val="00D6429F"/>
    <w:rsid w:val="00D64303"/>
    <w:rsid w:val="00D64387"/>
    <w:rsid w:val="00D647C5"/>
    <w:rsid w:val="00D64933"/>
    <w:rsid w:val="00D64D81"/>
    <w:rsid w:val="00D64ED5"/>
    <w:rsid w:val="00D65454"/>
    <w:rsid w:val="00D65862"/>
    <w:rsid w:val="00D65907"/>
    <w:rsid w:val="00D65909"/>
    <w:rsid w:val="00D659F6"/>
    <w:rsid w:val="00D65A4D"/>
    <w:rsid w:val="00D65B44"/>
    <w:rsid w:val="00D65C65"/>
    <w:rsid w:val="00D65E53"/>
    <w:rsid w:val="00D65E9C"/>
    <w:rsid w:val="00D667C2"/>
    <w:rsid w:val="00D66A0C"/>
    <w:rsid w:val="00D66B0F"/>
    <w:rsid w:val="00D66C0B"/>
    <w:rsid w:val="00D66CEA"/>
    <w:rsid w:val="00D66D93"/>
    <w:rsid w:val="00D66DF3"/>
    <w:rsid w:val="00D670BA"/>
    <w:rsid w:val="00D67617"/>
    <w:rsid w:val="00D67631"/>
    <w:rsid w:val="00D677A9"/>
    <w:rsid w:val="00D6797A"/>
    <w:rsid w:val="00D679DA"/>
    <w:rsid w:val="00D67BBA"/>
    <w:rsid w:val="00D67DAC"/>
    <w:rsid w:val="00D67DC9"/>
    <w:rsid w:val="00D7014C"/>
    <w:rsid w:val="00D70186"/>
    <w:rsid w:val="00D704CF"/>
    <w:rsid w:val="00D705F7"/>
    <w:rsid w:val="00D70928"/>
    <w:rsid w:val="00D7093E"/>
    <w:rsid w:val="00D70B4F"/>
    <w:rsid w:val="00D70BBD"/>
    <w:rsid w:val="00D70FD3"/>
    <w:rsid w:val="00D71073"/>
    <w:rsid w:val="00D71218"/>
    <w:rsid w:val="00D71427"/>
    <w:rsid w:val="00D71848"/>
    <w:rsid w:val="00D718FA"/>
    <w:rsid w:val="00D71960"/>
    <w:rsid w:val="00D71A07"/>
    <w:rsid w:val="00D71B41"/>
    <w:rsid w:val="00D71FE4"/>
    <w:rsid w:val="00D7220A"/>
    <w:rsid w:val="00D724AF"/>
    <w:rsid w:val="00D72581"/>
    <w:rsid w:val="00D72676"/>
    <w:rsid w:val="00D7269E"/>
    <w:rsid w:val="00D726E1"/>
    <w:rsid w:val="00D72AF3"/>
    <w:rsid w:val="00D72BBE"/>
    <w:rsid w:val="00D7310A"/>
    <w:rsid w:val="00D735AC"/>
    <w:rsid w:val="00D73870"/>
    <w:rsid w:val="00D73B8E"/>
    <w:rsid w:val="00D73C29"/>
    <w:rsid w:val="00D7413A"/>
    <w:rsid w:val="00D741BC"/>
    <w:rsid w:val="00D741D2"/>
    <w:rsid w:val="00D74763"/>
    <w:rsid w:val="00D74916"/>
    <w:rsid w:val="00D74A7B"/>
    <w:rsid w:val="00D74C48"/>
    <w:rsid w:val="00D74CE4"/>
    <w:rsid w:val="00D74D07"/>
    <w:rsid w:val="00D74D0B"/>
    <w:rsid w:val="00D7510D"/>
    <w:rsid w:val="00D75116"/>
    <w:rsid w:val="00D755F9"/>
    <w:rsid w:val="00D7572E"/>
    <w:rsid w:val="00D759AC"/>
    <w:rsid w:val="00D75BBE"/>
    <w:rsid w:val="00D75D17"/>
    <w:rsid w:val="00D75DC5"/>
    <w:rsid w:val="00D75E0B"/>
    <w:rsid w:val="00D75E2A"/>
    <w:rsid w:val="00D75E30"/>
    <w:rsid w:val="00D75EBB"/>
    <w:rsid w:val="00D7622A"/>
    <w:rsid w:val="00D7623F"/>
    <w:rsid w:val="00D7624A"/>
    <w:rsid w:val="00D7639A"/>
    <w:rsid w:val="00D76623"/>
    <w:rsid w:val="00D76A80"/>
    <w:rsid w:val="00D76F02"/>
    <w:rsid w:val="00D76F3A"/>
    <w:rsid w:val="00D774A1"/>
    <w:rsid w:val="00D774E6"/>
    <w:rsid w:val="00D777B9"/>
    <w:rsid w:val="00D77878"/>
    <w:rsid w:val="00D77DE4"/>
    <w:rsid w:val="00D80932"/>
    <w:rsid w:val="00D809AD"/>
    <w:rsid w:val="00D80A25"/>
    <w:rsid w:val="00D80AF1"/>
    <w:rsid w:val="00D80CED"/>
    <w:rsid w:val="00D81059"/>
    <w:rsid w:val="00D81320"/>
    <w:rsid w:val="00D8136C"/>
    <w:rsid w:val="00D817AE"/>
    <w:rsid w:val="00D81900"/>
    <w:rsid w:val="00D81995"/>
    <w:rsid w:val="00D81C7A"/>
    <w:rsid w:val="00D8213C"/>
    <w:rsid w:val="00D82151"/>
    <w:rsid w:val="00D82746"/>
    <w:rsid w:val="00D82894"/>
    <w:rsid w:val="00D82899"/>
    <w:rsid w:val="00D828C4"/>
    <w:rsid w:val="00D82B80"/>
    <w:rsid w:val="00D82E83"/>
    <w:rsid w:val="00D8329F"/>
    <w:rsid w:val="00D833FC"/>
    <w:rsid w:val="00D83649"/>
    <w:rsid w:val="00D83706"/>
    <w:rsid w:val="00D83B99"/>
    <w:rsid w:val="00D83C18"/>
    <w:rsid w:val="00D83D60"/>
    <w:rsid w:val="00D83F75"/>
    <w:rsid w:val="00D841A0"/>
    <w:rsid w:val="00D844FB"/>
    <w:rsid w:val="00D84697"/>
    <w:rsid w:val="00D846DF"/>
    <w:rsid w:val="00D8495C"/>
    <w:rsid w:val="00D84976"/>
    <w:rsid w:val="00D84E8C"/>
    <w:rsid w:val="00D850D3"/>
    <w:rsid w:val="00D85622"/>
    <w:rsid w:val="00D8565F"/>
    <w:rsid w:val="00D85BB3"/>
    <w:rsid w:val="00D86193"/>
    <w:rsid w:val="00D862F3"/>
    <w:rsid w:val="00D8665E"/>
    <w:rsid w:val="00D86929"/>
    <w:rsid w:val="00D86931"/>
    <w:rsid w:val="00D86AB3"/>
    <w:rsid w:val="00D86B2F"/>
    <w:rsid w:val="00D86B6E"/>
    <w:rsid w:val="00D86C6C"/>
    <w:rsid w:val="00D86E51"/>
    <w:rsid w:val="00D87016"/>
    <w:rsid w:val="00D870C9"/>
    <w:rsid w:val="00D8736B"/>
    <w:rsid w:val="00D87597"/>
    <w:rsid w:val="00D878FB"/>
    <w:rsid w:val="00D87A21"/>
    <w:rsid w:val="00D87B13"/>
    <w:rsid w:val="00D87B53"/>
    <w:rsid w:val="00D87CEB"/>
    <w:rsid w:val="00D90008"/>
    <w:rsid w:val="00D90125"/>
    <w:rsid w:val="00D90198"/>
    <w:rsid w:val="00D904B1"/>
    <w:rsid w:val="00D905A9"/>
    <w:rsid w:val="00D90625"/>
    <w:rsid w:val="00D90934"/>
    <w:rsid w:val="00D90DF7"/>
    <w:rsid w:val="00D90E57"/>
    <w:rsid w:val="00D910C8"/>
    <w:rsid w:val="00D911BB"/>
    <w:rsid w:val="00D913DF"/>
    <w:rsid w:val="00D91BE5"/>
    <w:rsid w:val="00D91D24"/>
    <w:rsid w:val="00D92014"/>
    <w:rsid w:val="00D92112"/>
    <w:rsid w:val="00D92229"/>
    <w:rsid w:val="00D922EF"/>
    <w:rsid w:val="00D92369"/>
    <w:rsid w:val="00D925BD"/>
    <w:rsid w:val="00D92956"/>
    <w:rsid w:val="00D92AF8"/>
    <w:rsid w:val="00D92B84"/>
    <w:rsid w:val="00D92DBE"/>
    <w:rsid w:val="00D92DCC"/>
    <w:rsid w:val="00D92F37"/>
    <w:rsid w:val="00D930E9"/>
    <w:rsid w:val="00D93196"/>
    <w:rsid w:val="00D9366D"/>
    <w:rsid w:val="00D938AA"/>
    <w:rsid w:val="00D93A2D"/>
    <w:rsid w:val="00D93B10"/>
    <w:rsid w:val="00D93B8B"/>
    <w:rsid w:val="00D93C87"/>
    <w:rsid w:val="00D93DD3"/>
    <w:rsid w:val="00D93F93"/>
    <w:rsid w:val="00D93FDC"/>
    <w:rsid w:val="00D941CE"/>
    <w:rsid w:val="00D94523"/>
    <w:rsid w:val="00D949A6"/>
    <w:rsid w:val="00D94B2C"/>
    <w:rsid w:val="00D94C02"/>
    <w:rsid w:val="00D9532E"/>
    <w:rsid w:val="00D954F9"/>
    <w:rsid w:val="00D95854"/>
    <w:rsid w:val="00D95880"/>
    <w:rsid w:val="00D95A9D"/>
    <w:rsid w:val="00D95B59"/>
    <w:rsid w:val="00D95C0C"/>
    <w:rsid w:val="00D95C5E"/>
    <w:rsid w:val="00D95E5C"/>
    <w:rsid w:val="00D95ECC"/>
    <w:rsid w:val="00D95FDD"/>
    <w:rsid w:val="00D96220"/>
    <w:rsid w:val="00D96395"/>
    <w:rsid w:val="00D9659A"/>
    <w:rsid w:val="00D9697E"/>
    <w:rsid w:val="00D969C6"/>
    <w:rsid w:val="00D96A4E"/>
    <w:rsid w:val="00D96D18"/>
    <w:rsid w:val="00D9703A"/>
    <w:rsid w:val="00D97061"/>
    <w:rsid w:val="00D970B3"/>
    <w:rsid w:val="00D9717C"/>
    <w:rsid w:val="00D97217"/>
    <w:rsid w:val="00D97251"/>
    <w:rsid w:val="00D97BEC"/>
    <w:rsid w:val="00D97F0C"/>
    <w:rsid w:val="00D97FD8"/>
    <w:rsid w:val="00DA00F2"/>
    <w:rsid w:val="00DA015A"/>
    <w:rsid w:val="00DA01D3"/>
    <w:rsid w:val="00DA021E"/>
    <w:rsid w:val="00DA06E8"/>
    <w:rsid w:val="00DA0792"/>
    <w:rsid w:val="00DA0933"/>
    <w:rsid w:val="00DA0DE3"/>
    <w:rsid w:val="00DA1240"/>
    <w:rsid w:val="00DA192D"/>
    <w:rsid w:val="00DA19EE"/>
    <w:rsid w:val="00DA1A45"/>
    <w:rsid w:val="00DA1B2D"/>
    <w:rsid w:val="00DA1C3F"/>
    <w:rsid w:val="00DA1D29"/>
    <w:rsid w:val="00DA1E16"/>
    <w:rsid w:val="00DA1F8D"/>
    <w:rsid w:val="00DA2057"/>
    <w:rsid w:val="00DA218C"/>
    <w:rsid w:val="00DA264B"/>
    <w:rsid w:val="00DA26E9"/>
    <w:rsid w:val="00DA2A01"/>
    <w:rsid w:val="00DA2DE1"/>
    <w:rsid w:val="00DA2E03"/>
    <w:rsid w:val="00DA2E93"/>
    <w:rsid w:val="00DA2F2D"/>
    <w:rsid w:val="00DA31C6"/>
    <w:rsid w:val="00DA323A"/>
    <w:rsid w:val="00DA32C2"/>
    <w:rsid w:val="00DA3363"/>
    <w:rsid w:val="00DA3762"/>
    <w:rsid w:val="00DA37C7"/>
    <w:rsid w:val="00DA3951"/>
    <w:rsid w:val="00DA3A26"/>
    <w:rsid w:val="00DA3C12"/>
    <w:rsid w:val="00DA3F0B"/>
    <w:rsid w:val="00DA47B7"/>
    <w:rsid w:val="00DA4880"/>
    <w:rsid w:val="00DA4C3C"/>
    <w:rsid w:val="00DA4D1C"/>
    <w:rsid w:val="00DA5063"/>
    <w:rsid w:val="00DA52AD"/>
    <w:rsid w:val="00DA5321"/>
    <w:rsid w:val="00DA539C"/>
    <w:rsid w:val="00DA5C46"/>
    <w:rsid w:val="00DA64D3"/>
    <w:rsid w:val="00DA69E2"/>
    <w:rsid w:val="00DA6CDC"/>
    <w:rsid w:val="00DA6DF2"/>
    <w:rsid w:val="00DA712C"/>
    <w:rsid w:val="00DA72CB"/>
    <w:rsid w:val="00DA74E9"/>
    <w:rsid w:val="00DA7611"/>
    <w:rsid w:val="00DA76FB"/>
    <w:rsid w:val="00DA7984"/>
    <w:rsid w:val="00DA79E8"/>
    <w:rsid w:val="00DA7AEA"/>
    <w:rsid w:val="00DA7B0F"/>
    <w:rsid w:val="00DB016F"/>
    <w:rsid w:val="00DB0456"/>
    <w:rsid w:val="00DB04AA"/>
    <w:rsid w:val="00DB04B9"/>
    <w:rsid w:val="00DB07C4"/>
    <w:rsid w:val="00DB0880"/>
    <w:rsid w:val="00DB09DE"/>
    <w:rsid w:val="00DB1045"/>
    <w:rsid w:val="00DB10DF"/>
    <w:rsid w:val="00DB1237"/>
    <w:rsid w:val="00DB1448"/>
    <w:rsid w:val="00DB14F3"/>
    <w:rsid w:val="00DB1958"/>
    <w:rsid w:val="00DB1A37"/>
    <w:rsid w:val="00DB1AC5"/>
    <w:rsid w:val="00DB1AFC"/>
    <w:rsid w:val="00DB1DCB"/>
    <w:rsid w:val="00DB2027"/>
    <w:rsid w:val="00DB2179"/>
    <w:rsid w:val="00DB2273"/>
    <w:rsid w:val="00DB234E"/>
    <w:rsid w:val="00DB23DA"/>
    <w:rsid w:val="00DB27F1"/>
    <w:rsid w:val="00DB2B5E"/>
    <w:rsid w:val="00DB30C6"/>
    <w:rsid w:val="00DB3171"/>
    <w:rsid w:val="00DB324B"/>
    <w:rsid w:val="00DB3495"/>
    <w:rsid w:val="00DB358E"/>
    <w:rsid w:val="00DB370F"/>
    <w:rsid w:val="00DB3732"/>
    <w:rsid w:val="00DB3A7B"/>
    <w:rsid w:val="00DB3E42"/>
    <w:rsid w:val="00DB3E7C"/>
    <w:rsid w:val="00DB3EB0"/>
    <w:rsid w:val="00DB3FA5"/>
    <w:rsid w:val="00DB40A8"/>
    <w:rsid w:val="00DB40F5"/>
    <w:rsid w:val="00DB41F7"/>
    <w:rsid w:val="00DB43B2"/>
    <w:rsid w:val="00DB4488"/>
    <w:rsid w:val="00DB4A19"/>
    <w:rsid w:val="00DB4A5E"/>
    <w:rsid w:val="00DB4BFB"/>
    <w:rsid w:val="00DB4DEF"/>
    <w:rsid w:val="00DB519C"/>
    <w:rsid w:val="00DB51B8"/>
    <w:rsid w:val="00DB5476"/>
    <w:rsid w:val="00DB5FF7"/>
    <w:rsid w:val="00DB610A"/>
    <w:rsid w:val="00DB6221"/>
    <w:rsid w:val="00DB651E"/>
    <w:rsid w:val="00DB6692"/>
    <w:rsid w:val="00DB69AE"/>
    <w:rsid w:val="00DB6AE6"/>
    <w:rsid w:val="00DB6B7D"/>
    <w:rsid w:val="00DB6BAD"/>
    <w:rsid w:val="00DB6DA4"/>
    <w:rsid w:val="00DB6DC1"/>
    <w:rsid w:val="00DB7627"/>
    <w:rsid w:val="00DB768E"/>
    <w:rsid w:val="00DB7AC2"/>
    <w:rsid w:val="00DB7C34"/>
    <w:rsid w:val="00DB7D39"/>
    <w:rsid w:val="00DB7EE2"/>
    <w:rsid w:val="00DC025D"/>
    <w:rsid w:val="00DC04E6"/>
    <w:rsid w:val="00DC0706"/>
    <w:rsid w:val="00DC08E0"/>
    <w:rsid w:val="00DC0976"/>
    <w:rsid w:val="00DC09A2"/>
    <w:rsid w:val="00DC0AD8"/>
    <w:rsid w:val="00DC0BD5"/>
    <w:rsid w:val="00DC0E46"/>
    <w:rsid w:val="00DC0FA4"/>
    <w:rsid w:val="00DC10F0"/>
    <w:rsid w:val="00DC13D3"/>
    <w:rsid w:val="00DC151E"/>
    <w:rsid w:val="00DC1599"/>
    <w:rsid w:val="00DC17B7"/>
    <w:rsid w:val="00DC1917"/>
    <w:rsid w:val="00DC1DF5"/>
    <w:rsid w:val="00DC1E93"/>
    <w:rsid w:val="00DC2464"/>
    <w:rsid w:val="00DC27C2"/>
    <w:rsid w:val="00DC2942"/>
    <w:rsid w:val="00DC2C43"/>
    <w:rsid w:val="00DC2F00"/>
    <w:rsid w:val="00DC2FA8"/>
    <w:rsid w:val="00DC346C"/>
    <w:rsid w:val="00DC3515"/>
    <w:rsid w:val="00DC36E1"/>
    <w:rsid w:val="00DC38AD"/>
    <w:rsid w:val="00DC3931"/>
    <w:rsid w:val="00DC39CD"/>
    <w:rsid w:val="00DC3A26"/>
    <w:rsid w:val="00DC3D94"/>
    <w:rsid w:val="00DC3EB5"/>
    <w:rsid w:val="00DC4008"/>
    <w:rsid w:val="00DC4178"/>
    <w:rsid w:val="00DC41B2"/>
    <w:rsid w:val="00DC42B6"/>
    <w:rsid w:val="00DC445A"/>
    <w:rsid w:val="00DC4565"/>
    <w:rsid w:val="00DC4692"/>
    <w:rsid w:val="00DC4AE9"/>
    <w:rsid w:val="00DC4CAF"/>
    <w:rsid w:val="00DC4DCE"/>
    <w:rsid w:val="00DC4E5C"/>
    <w:rsid w:val="00DC520E"/>
    <w:rsid w:val="00DC5217"/>
    <w:rsid w:val="00DC52E9"/>
    <w:rsid w:val="00DC53EF"/>
    <w:rsid w:val="00DC592D"/>
    <w:rsid w:val="00DC5A62"/>
    <w:rsid w:val="00DC5B2D"/>
    <w:rsid w:val="00DC5BAD"/>
    <w:rsid w:val="00DC5D44"/>
    <w:rsid w:val="00DC5DE4"/>
    <w:rsid w:val="00DC5FD2"/>
    <w:rsid w:val="00DC6185"/>
    <w:rsid w:val="00DC628D"/>
    <w:rsid w:val="00DC64F7"/>
    <w:rsid w:val="00DC672F"/>
    <w:rsid w:val="00DC6899"/>
    <w:rsid w:val="00DC6ACF"/>
    <w:rsid w:val="00DC6C44"/>
    <w:rsid w:val="00DC6CBA"/>
    <w:rsid w:val="00DC6DA3"/>
    <w:rsid w:val="00DC6FD4"/>
    <w:rsid w:val="00DC7725"/>
    <w:rsid w:val="00DC7BFC"/>
    <w:rsid w:val="00DC7D1B"/>
    <w:rsid w:val="00DD016E"/>
    <w:rsid w:val="00DD020C"/>
    <w:rsid w:val="00DD03B5"/>
    <w:rsid w:val="00DD03C3"/>
    <w:rsid w:val="00DD089E"/>
    <w:rsid w:val="00DD09C6"/>
    <w:rsid w:val="00DD0A25"/>
    <w:rsid w:val="00DD0B38"/>
    <w:rsid w:val="00DD0C68"/>
    <w:rsid w:val="00DD0D44"/>
    <w:rsid w:val="00DD0D6D"/>
    <w:rsid w:val="00DD0E8A"/>
    <w:rsid w:val="00DD0F3A"/>
    <w:rsid w:val="00DD11AF"/>
    <w:rsid w:val="00DD1360"/>
    <w:rsid w:val="00DD13C5"/>
    <w:rsid w:val="00DD161E"/>
    <w:rsid w:val="00DD1988"/>
    <w:rsid w:val="00DD1FA0"/>
    <w:rsid w:val="00DD203A"/>
    <w:rsid w:val="00DD204A"/>
    <w:rsid w:val="00DD2292"/>
    <w:rsid w:val="00DD232C"/>
    <w:rsid w:val="00DD279F"/>
    <w:rsid w:val="00DD2FEA"/>
    <w:rsid w:val="00DD336B"/>
    <w:rsid w:val="00DD33D1"/>
    <w:rsid w:val="00DD36E0"/>
    <w:rsid w:val="00DD3820"/>
    <w:rsid w:val="00DD3945"/>
    <w:rsid w:val="00DD39E9"/>
    <w:rsid w:val="00DD39EA"/>
    <w:rsid w:val="00DD3AF1"/>
    <w:rsid w:val="00DD3D52"/>
    <w:rsid w:val="00DD3E2D"/>
    <w:rsid w:val="00DD3E94"/>
    <w:rsid w:val="00DD404E"/>
    <w:rsid w:val="00DD408F"/>
    <w:rsid w:val="00DD417C"/>
    <w:rsid w:val="00DD4372"/>
    <w:rsid w:val="00DD439D"/>
    <w:rsid w:val="00DD440C"/>
    <w:rsid w:val="00DD459F"/>
    <w:rsid w:val="00DD4713"/>
    <w:rsid w:val="00DD4ADA"/>
    <w:rsid w:val="00DD4BB1"/>
    <w:rsid w:val="00DD4C69"/>
    <w:rsid w:val="00DD4C96"/>
    <w:rsid w:val="00DD4D33"/>
    <w:rsid w:val="00DD5165"/>
    <w:rsid w:val="00DD51B5"/>
    <w:rsid w:val="00DD5629"/>
    <w:rsid w:val="00DD5ACB"/>
    <w:rsid w:val="00DD5AF9"/>
    <w:rsid w:val="00DD5C97"/>
    <w:rsid w:val="00DD5E49"/>
    <w:rsid w:val="00DD60F4"/>
    <w:rsid w:val="00DD60F7"/>
    <w:rsid w:val="00DD6153"/>
    <w:rsid w:val="00DD64EB"/>
    <w:rsid w:val="00DD66A1"/>
    <w:rsid w:val="00DD69BC"/>
    <w:rsid w:val="00DD69EB"/>
    <w:rsid w:val="00DD6C69"/>
    <w:rsid w:val="00DD6E0D"/>
    <w:rsid w:val="00DD6EA2"/>
    <w:rsid w:val="00DD71D9"/>
    <w:rsid w:val="00DD72F1"/>
    <w:rsid w:val="00DD746E"/>
    <w:rsid w:val="00DD74D0"/>
    <w:rsid w:val="00DD7C45"/>
    <w:rsid w:val="00DD7CBE"/>
    <w:rsid w:val="00DD7EC4"/>
    <w:rsid w:val="00DD7EC7"/>
    <w:rsid w:val="00DE0344"/>
    <w:rsid w:val="00DE03D5"/>
    <w:rsid w:val="00DE06B3"/>
    <w:rsid w:val="00DE0AE8"/>
    <w:rsid w:val="00DE0BAE"/>
    <w:rsid w:val="00DE0D08"/>
    <w:rsid w:val="00DE0DEB"/>
    <w:rsid w:val="00DE1649"/>
    <w:rsid w:val="00DE1683"/>
    <w:rsid w:val="00DE16DF"/>
    <w:rsid w:val="00DE18B2"/>
    <w:rsid w:val="00DE19CD"/>
    <w:rsid w:val="00DE1C93"/>
    <w:rsid w:val="00DE1E7D"/>
    <w:rsid w:val="00DE1F96"/>
    <w:rsid w:val="00DE2096"/>
    <w:rsid w:val="00DE20E9"/>
    <w:rsid w:val="00DE2125"/>
    <w:rsid w:val="00DE22EB"/>
    <w:rsid w:val="00DE2531"/>
    <w:rsid w:val="00DE257D"/>
    <w:rsid w:val="00DE25DE"/>
    <w:rsid w:val="00DE275C"/>
    <w:rsid w:val="00DE2841"/>
    <w:rsid w:val="00DE293B"/>
    <w:rsid w:val="00DE296C"/>
    <w:rsid w:val="00DE2C27"/>
    <w:rsid w:val="00DE2C33"/>
    <w:rsid w:val="00DE2CAC"/>
    <w:rsid w:val="00DE2D65"/>
    <w:rsid w:val="00DE2DFF"/>
    <w:rsid w:val="00DE2F18"/>
    <w:rsid w:val="00DE3763"/>
    <w:rsid w:val="00DE439D"/>
    <w:rsid w:val="00DE439E"/>
    <w:rsid w:val="00DE4668"/>
    <w:rsid w:val="00DE472E"/>
    <w:rsid w:val="00DE47D5"/>
    <w:rsid w:val="00DE48A5"/>
    <w:rsid w:val="00DE4BB3"/>
    <w:rsid w:val="00DE4BCB"/>
    <w:rsid w:val="00DE4CF2"/>
    <w:rsid w:val="00DE54C9"/>
    <w:rsid w:val="00DE5783"/>
    <w:rsid w:val="00DE5819"/>
    <w:rsid w:val="00DE5959"/>
    <w:rsid w:val="00DE5B03"/>
    <w:rsid w:val="00DE5DE2"/>
    <w:rsid w:val="00DE5F55"/>
    <w:rsid w:val="00DE5F8A"/>
    <w:rsid w:val="00DE64F8"/>
    <w:rsid w:val="00DE662D"/>
    <w:rsid w:val="00DE67ED"/>
    <w:rsid w:val="00DE6854"/>
    <w:rsid w:val="00DE68A0"/>
    <w:rsid w:val="00DE6E97"/>
    <w:rsid w:val="00DE77A0"/>
    <w:rsid w:val="00DE7AA7"/>
    <w:rsid w:val="00DE7E19"/>
    <w:rsid w:val="00DF011F"/>
    <w:rsid w:val="00DF01AE"/>
    <w:rsid w:val="00DF01F0"/>
    <w:rsid w:val="00DF01F5"/>
    <w:rsid w:val="00DF0679"/>
    <w:rsid w:val="00DF13BE"/>
    <w:rsid w:val="00DF1416"/>
    <w:rsid w:val="00DF1499"/>
    <w:rsid w:val="00DF183E"/>
    <w:rsid w:val="00DF190E"/>
    <w:rsid w:val="00DF1950"/>
    <w:rsid w:val="00DF1BE2"/>
    <w:rsid w:val="00DF1C60"/>
    <w:rsid w:val="00DF1DF3"/>
    <w:rsid w:val="00DF1E3B"/>
    <w:rsid w:val="00DF1FC0"/>
    <w:rsid w:val="00DF22BD"/>
    <w:rsid w:val="00DF2639"/>
    <w:rsid w:val="00DF284B"/>
    <w:rsid w:val="00DF2908"/>
    <w:rsid w:val="00DF29DE"/>
    <w:rsid w:val="00DF2A49"/>
    <w:rsid w:val="00DF2A8D"/>
    <w:rsid w:val="00DF2AB1"/>
    <w:rsid w:val="00DF2B21"/>
    <w:rsid w:val="00DF2BFD"/>
    <w:rsid w:val="00DF3231"/>
    <w:rsid w:val="00DF3513"/>
    <w:rsid w:val="00DF36EE"/>
    <w:rsid w:val="00DF38A1"/>
    <w:rsid w:val="00DF39F8"/>
    <w:rsid w:val="00DF3A5C"/>
    <w:rsid w:val="00DF3AF6"/>
    <w:rsid w:val="00DF3C5E"/>
    <w:rsid w:val="00DF4379"/>
    <w:rsid w:val="00DF4CB4"/>
    <w:rsid w:val="00DF4CE9"/>
    <w:rsid w:val="00DF4E3A"/>
    <w:rsid w:val="00DF4FC4"/>
    <w:rsid w:val="00DF509C"/>
    <w:rsid w:val="00DF549D"/>
    <w:rsid w:val="00DF57D0"/>
    <w:rsid w:val="00DF591E"/>
    <w:rsid w:val="00DF5979"/>
    <w:rsid w:val="00DF5A9E"/>
    <w:rsid w:val="00DF5A9F"/>
    <w:rsid w:val="00DF60E4"/>
    <w:rsid w:val="00DF623E"/>
    <w:rsid w:val="00DF630C"/>
    <w:rsid w:val="00DF6638"/>
    <w:rsid w:val="00DF6699"/>
    <w:rsid w:val="00DF6C6C"/>
    <w:rsid w:val="00DF6CED"/>
    <w:rsid w:val="00DF6D99"/>
    <w:rsid w:val="00DF7087"/>
    <w:rsid w:val="00DF742E"/>
    <w:rsid w:val="00DF791A"/>
    <w:rsid w:val="00DF7A34"/>
    <w:rsid w:val="00DF7B6E"/>
    <w:rsid w:val="00DF7CBC"/>
    <w:rsid w:val="00E003D0"/>
    <w:rsid w:val="00E00E51"/>
    <w:rsid w:val="00E00F6D"/>
    <w:rsid w:val="00E00FD4"/>
    <w:rsid w:val="00E00FFB"/>
    <w:rsid w:val="00E013AE"/>
    <w:rsid w:val="00E01A8D"/>
    <w:rsid w:val="00E01C78"/>
    <w:rsid w:val="00E01E76"/>
    <w:rsid w:val="00E022C1"/>
    <w:rsid w:val="00E0250B"/>
    <w:rsid w:val="00E0252D"/>
    <w:rsid w:val="00E0261A"/>
    <w:rsid w:val="00E026C6"/>
    <w:rsid w:val="00E0273F"/>
    <w:rsid w:val="00E02A50"/>
    <w:rsid w:val="00E02C85"/>
    <w:rsid w:val="00E03207"/>
    <w:rsid w:val="00E0321B"/>
    <w:rsid w:val="00E03224"/>
    <w:rsid w:val="00E03525"/>
    <w:rsid w:val="00E03577"/>
    <w:rsid w:val="00E0384F"/>
    <w:rsid w:val="00E039D6"/>
    <w:rsid w:val="00E03C2A"/>
    <w:rsid w:val="00E03CC8"/>
    <w:rsid w:val="00E03CF0"/>
    <w:rsid w:val="00E03D40"/>
    <w:rsid w:val="00E03E05"/>
    <w:rsid w:val="00E0466F"/>
    <w:rsid w:val="00E048BB"/>
    <w:rsid w:val="00E04F06"/>
    <w:rsid w:val="00E04F5E"/>
    <w:rsid w:val="00E04FC6"/>
    <w:rsid w:val="00E05303"/>
    <w:rsid w:val="00E05359"/>
    <w:rsid w:val="00E0535D"/>
    <w:rsid w:val="00E05531"/>
    <w:rsid w:val="00E05611"/>
    <w:rsid w:val="00E06056"/>
    <w:rsid w:val="00E06098"/>
    <w:rsid w:val="00E062E9"/>
    <w:rsid w:val="00E064D1"/>
    <w:rsid w:val="00E0652B"/>
    <w:rsid w:val="00E06584"/>
    <w:rsid w:val="00E0661B"/>
    <w:rsid w:val="00E066D7"/>
    <w:rsid w:val="00E06AFD"/>
    <w:rsid w:val="00E06D26"/>
    <w:rsid w:val="00E06E74"/>
    <w:rsid w:val="00E06F49"/>
    <w:rsid w:val="00E07141"/>
    <w:rsid w:val="00E0719F"/>
    <w:rsid w:val="00E071A6"/>
    <w:rsid w:val="00E071AD"/>
    <w:rsid w:val="00E07410"/>
    <w:rsid w:val="00E075C5"/>
    <w:rsid w:val="00E07699"/>
    <w:rsid w:val="00E078B6"/>
    <w:rsid w:val="00E07A8B"/>
    <w:rsid w:val="00E07BB1"/>
    <w:rsid w:val="00E07CBF"/>
    <w:rsid w:val="00E101BE"/>
    <w:rsid w:val="00E104A6"/>
    <w:rsid w:val="00E105A7"/>
    <w:rsid w:val="00E1061E"/>
    <w:rsid w:val="00E1062D"/>
    <w:rsid w:val="00E1076C"/>
    <w:rsid w:val="00E10AE9"/>
    <w:rsid w:val="00E10C50"/>
    <w:rsid w:val="00E10EDF"/>
    <w:rsid w:val="00E10F33"/>
    <w:rsid w:val="00E11187"/>
    <w:rsid w:val="00E111BD"/>
    <w:rsid w:val="00E111C4"/>
    <w:rsid w:val="00E1122A"/>
    <w:rsid w:val="00E1131C"/>
    <w:rsid w:val="00E113A5"/>
    <w:rsid w:val="00E11602"/>
    <w:rsid w:val="00E1174F"/>
    <w:rsid w:val="00E11861"/>
    <w:rsid w:val="00E11F49"/>
    <w:rsid w:val="00E1201A"/>
    <w:rsid w:val="00E1204D"/>
    <w:rsid w:val="00E12141"/>
    <w:rsid w:val="00E1257B"/>
    <w:rsid w:val="00E1287D"/>
    <w:rsid w:val="00E12919"/>
    <w:rsid w:val="00E12AB5"/>
    <w:rsid w:val="00E12CC5"/>
    <w:rsid w:val="00E12DEF"/>
    <w:rsid w:val="00E132D7"/>
    <w:rsid w:val="00E1381A"/>
    <w:rsid w:val="00E13882"/>
    <w:rsid w:val="00E13A50"/>
    <w:rsid w:val="00E13AF9"/>
    <w:rsid w:val="00E13B27"/>
    <w:rsid w:val="00E13CC1"/>
    <w:rsid w:val="00E13D7C"/>
    <w:rsid w:val="00E13DA6"/>
    <w:rsid w:val="00E13E1F"/>
    <w:rsid w:val="00E1410F"/>
    <w:rsid w:val="00E14329"/>
    <w:rsid w:val="00E143C3"/>
    <w:rsid w:val="00E1448A"/>
    <w:rsid w:val="00E144C3"/>
    <w:rsid w:val="00E1495C"/>
    <w:rsid w:val="00E14AA9"/>
    <w:rsid w:val="00E14D64"/>
    <w:rsid w:val="00E14D85"/>
    <w:rsid w:val="00E14DD4"/>
    <w:rsid w:val="00E151CF"/>
    <w:rsid w:val="00E15239"/>
    <w:rsid w:val="00E15304"/>
    <w:rsid w:val="00E154AA"/>
    <w:rsid w:val="00E1555E"/>
    <w:rsid w:val="00E15738"/>
    <w:rsid w:val="00E15EDC"/>
    <w:rsid w:val="00E15F8D"/>
    <w:rsid w:val="00E15F96"/>
    <w:rsid w:val="00E15F9A"/>
    <w:rsid w:val="00E16173"/>
    <w:rsid w:val="00E16664"/>
    <w:rsid w:val="00E16E3B"/>
    <w:rsid w:val="00E17675"/>
    <w:rsid w:val="00E17710"/>
    <w:rsid w:val="00E17ABE"/>
    <w:rsid w:val="00E17B90"/>
    <w:rsid w:val="00E17C13"/>
    <w:rsid w:val="00E17DA7"/>
    <w:rsid w:val="00E17FEB"/>
    <w:rsid w:val="00E201A1"/>
    <w:rsid w:val="00E203AE"/>
    <w:rsid w:val="00E20408"/>
    <w:rsid w:val="00E20453"/>
    <w:rsid w:val="00E205FB"/>
    <w:rsid w:val="00E208DC"/>
    <w:rsid w:val="00E20B25"/>
    <w:rsid w:val="00E20CF9"/>
    <w:rsid w:val="00E20D7D"/>
    <w:rsid w:val="00E20F2D"/>
    <w:rsid w:val="00E21093"/>
    <w:rsid w:val="00E21230"/>
    <w:rsid w:val="00E21487"/>
    <w:rsid w:val="00E21542"/>
    <w:rsid w:val="00E21704"/>
    <w:rsid w:val="00E217FA"/>
    <w:rsid w:val="00E21917"/>
    <w:rsid w:val="00E21C30"/>
    <w:rsid w:val="00E21E7F"/>
    <w:rsid w:val="00E22564"/>
    <w:rsid w:val="00E226C8"/>
    <w:rsid w:val="00E22734"/>
    <w:rsid w:val="00E227AE"/>
    <w:rsid w:val="00E22B3F"/>
    <w:rsid w:val="00E22DCD"/>
    <w:rsid w:val="00E2311B"/>
    <w:rsid w:val="00E2323B"/>
    <w:rsid w:val="00E23384"/>
    <w:rsid w:val="00E2364A"/>
    <w:rsid w:val="00E2367B"/>
    <w:rsid w:val="00E23847"/>
    <w:rsid w:val="00E239CE"/>
    <w:rsid w:val="00E23BF8"/>
    <w:rsid w:val="00E23D0E"/>
    <w:rsid w:val="00E23D0F"/>
    <w:rsid w:val="00E23E5A"/>
    <w:rsid w:val="00E24007"/>
    <w:rsid w:val="00E2402D"/>
    <w:rsid w:val="00E24123"/>
    <w:rsid w:val="00E2428A"/>
    <w:rsid w:val="00E2429C"/>
    <w:rsid w:val="00E2435C"/>
    <w:rsid w:val="00E243DD"/>
    <w:rsid w:val="00E244E4"/>
    <w:rsid w:val="00E249BE"/>
    <w:rsid w:val="00E24B84"/>
    <w:rsid w:val="00E24DCA"/>
    <w:rsid w:val="00E25061"/>
    <w:rsid w:val="00E25351"/>
    <w:rsid w:val="00E2568B"/>
    <w:rsid w:val="00E25A20"/>
    <w:rsid w:val="00E25C25"/>
    <w:rsid w:val="00E25F4E"/>
    <w:rsid w:val="00E260CD"/>
    <w:rsid w:val="00E264CF"/>
    <w:rsid w:val="00E2652A"/>
    <w:rsid w:val="00E26809"/>
    <w:rsid w:val="00E26A35"/>
    <w:rsid w:val="00E26BA8"/>
    <w:rsid w:val="00E26CA9"/>
    <w:rsid w:val="00E26CB0"/>
    <w:rsid w:val="00E26D2D"/>
    <w:rsid w:val="00E26EAD"/>
    <w:rsid w:val="00E26F46"/>
    <w:rsid w:val="00E2733D"/>
    <w:rsid w:val="00E279B1"/>
    <w:rsid w:val="00E27E90"/>
    <w:rsid w:val="00E27FF5"/>
    <w:rsid w:val="00E3001A"/>
    <w:rsid w:val="00E308DC"/>
    <w:rsid w:val="00E30B6A"/>
    <w:rsid w:val="00E31021"/>
    <w:rsid w:val="00E31031"/>
    <w:rsid w:val="00E315B9"/>
    <w:rsid w:val="00E31649"/>
    <w:rsid w:val="00E3173A"/>
    <w:rsid w:val="00E3180C"/>
    <w:rsid w:val="00E31B5E"/>
    <w:rsid w:val="00E3256E"/>
    <w:rsid w:val="00E32864"/>
    <w:rsid w:val="00E32888"/>
    <w:rsid w:val="00E328AE"/>
    <w:rsid w:val="00E32BC4"/>
    <w:rsid w:val="00E32D7D"/>
    <w:rsid w:val="00E33080"/>
    <w:rsid w:val="00E333F8"/>
    <w:rsid w:val="00E334BC"/>
    <w:rsid w:val="00E335E5"/>
    <w:rsid w:val="00E338DC"/>
    <w:rsid w:val="00E33A73"/>
    <w:rsid w:val="00E33D3F"/>
    <w:rsid w:val="00E33D77"/>
    <w:rsid w:val="00E33E2F"/>
    <w:rsid w:val="00E34006"/>
    <w:rsid w:val="00E3411C"/>
    <w:rsid w:val="00E3423A"/>
    <w:rsid w:val="00E345D0"/>
    <w:rsid w:val="00E3470A"/>
    <w:rsid w:val="00E34AED"/>
    <w:rsid w:val="00E34BBB"/>
    <w:rsid w:val="00E34DE0"/>
    <w:rsid w:val="00E350D9"/>
    <w:rsid w:val="00E350FC"/>
    <w:rsid w:val="00E3526A"/>
    <w:rsid w:val="00E352C1"/>
    <w:rsid w:val="00E352E7"/>
    <w:rsid w:val="00E3564F"/>
    <w:rsid w:val="00E35A72"/>
    <w:rsid w:val="00E35C29"/>
    <w:rsid w:val="00E35C6E"/>
    <w:rsid w:val="00E35FE4"/>
    <w:rsid w:val="00E36094"/>
    <w:rsid w:val="00E3614A"/>
    <w:rsid w:val="00E361BD"/>
    <w:rsid w:val="00E361EB"/>
    <w:rsid w:val="00E365CB"/>
    <w:rsid w:val="00E3668B"/>
    <w:rsid w:val="00E3686D"/>
    <w:rsid w:val="00E36AF7"/>
    <w:rsid w:val="00E36F59"/>
    <w:rsid w:val="00E37372"/>
    <w:rsid w:val="00E3744A"/>
    <w:rsid w:val="00E37B6F"/>
    <w:rsid w:val="00E37B9D"/>
    <w:rsid w:val="00E37D23"/>
    <w:rsid w:val="00E37E6E"/>
    <w:rsid w:val="00E37E90"/>
    <w:rsid w:val="00E400A0"/>
    <w:rsid w:val="00E403B0"/>
    <w:rsid w:val="00E40417"/>
    <w:rsid w:val="00E404CB"/>
    <w:rsid w:val="00E404D0"/>
    <w:rsid w:val="00E407E1"/>
    <w:rsid w:val="00E40859"/>
    <w:rsid w:val="00E408E0"/>
    <w:rsid w:val="00E408E9"/>
    <w:rsid w:val="00E40C56"/>
    <w:rsid w:val="00E41153"/>
    <w:rsid w:val="00E41235"/>
    <w:rsid w:val="00E413D7"/>
    <w:rsid w:val="00E415E8"/>
    <w:rsid w:val="00E419D3"/>
    <w:rsid w:val="00E41DD0"/>
    <w:rsid w:val="00E41EFD"/>
    <w:rsid w:val="00E4203A"/>
    <w:rsid w:val="00E42060"/>
    <w:rsid w:val="00E4220A"/>
    <w:rsid w:val="00E42509"/>
    <w:rsid w:val="00E4255A"/>
    <w:rsid w:val="00E4277B"/>
    <w:rsid w:val="00E427EC"/>
    <w:rsid w:val="00E4287E"/>
    <w:rsid w:val="00E429C4"/>
    <w:rsid w:val="00E429E8"/>
    <w:rsid w:val="00E42AF9"/>
    <w:rsid w:val="00E42B15"/>
    <w:rsid w:val="00E42B48"/>
    <w:rsid w:val="00E42D98"/>
    <w:rsid w:val="00E42E9E"/>
    <w:rsid w:val="00E43339"/>
    <w:rsid w:val="00E4354D"/>
    <w:rsid w:val="00E437A7"/>
    <w:rsid w:val="00E43B5A"/>
    <w:rsid w:val="00E43DA7"/>
    <w:rsid w:val="00E43F4F"/>
    <w:rsid w:val="00E445F4"/>
    <w:rsid w:val="00E4480C"/>
    <w:rsid w:val="00E44928"/>
    <w:rsid w:val="00E4492D"/>
    <w:rsid w:val="00E44AD9"/>
    <w:rsid w:val="00E44B13"/>
    <w:rsid w:val="00E44E54"/>
    <w:rsid w:val="00E44F7C"/>
    <w:rsid w:val="00E44F83"/>
    <w:rsid w:val="00E45776"/>
    <w:rsid w:val="00E45C3E"/>
    <w:rsid w:val="00E45C42"/>
    <w:rsid w:val="00E4606A"/>
    <w:rsid w:val="00E46097"/>
    <w:rsid w:val="00E460A1"/>
    <w:rsid w:val="00E463C9"/>
    <w:rsid w:val="00E4640E"/>
    <w:rsid w:val="00E4681B"/>
    <w:rsid w:val="00E46BF5"/>
    <w:rsid w:val="00E46C96"/>
    <w:rsid w:val="00E470D9"/>
    <w:rsid w:val="00E472E8"/>
    <w:rsid w:val="00E47A1E"/>
    <w:rsid w:val="00E47A32"/>
    <w:rsid w:val="00E47A89"/>
    <w:rsid w:val="00E47B82"/>
    <w:rsid w:val="00E5028D"/>
    <w:rsid w:val="00E50F43"/>
    <w:rsid w:val="00E5135A"/>
    <w:rsid w:val="00E513D8"/>
    <w:rsid w:val="00E514F0"/>
    <w:rsid w:val="00E51778"/>
    <w:rsid w:val="00E522AD"/>
    <w:rsid w:val="00E528AA"/>
    <w:rsid w:val="00E528BF"/>
    <w:rsid w:val="00E530B8"/>
    <w:rsid w:val="00E5333C"/>
    <w:rsid w:val="00E5342D"/>
    <w:rsid w:val="00E535A6"/>
    <w:rsid w:val="00E536D4"/>
    <w:rsid w:val="00E53716"/>
    <w:rsid w:val="00E53969"/>
    <w:rsid w:val="00E53CC3"/>
    <w:rsid w:val="00E53D8D"/>
    <w:rsid w:val="00E53E12"/>
    <w:rsid w:val="00E53E61"/>
    <w:rsid w:val="00E5407E"/>
    <w:rsid w:val="00E54213"/>
    <w:rsid w:val="00E544C8"/>
    <w:rsid w:val="00E546A4"/>
    <w:rsid w:val="00E54722"/>
    <w:rsid w:val="00E548BA"/>
    <w:rsid w:val="00E54A68"/>
    <w:rsid w:val="00E54BC3"/>
    <w:rsid w:val="00E54CF2"/>
    <w:rsid w:val="00E54E4E"/>
    <w:rsid w:val="00E5504B"/>
    <w:rsid w:val="00E55464"/>
    <w:rsid w:val="00E55503"/>
    <w:rsid w:val="00E55D8B"/>
    <w:rsid w:val="00E560D8"/>
    <w:rsid w:val="00E562BB"/>
    <w:rsid w:val="00E56471"/>
    <w:rsid w:val="00E56CCF"/>
    <w:rsid w:val="00E56DCD"/>
    <w:rsid w:val="00E56DE1"/>
    <w:rsid w:val="00E5740A"/>
    <w:rsid w:val="00E57670"/>
    <w:rsid w:val="00E576FC"/>
    <w:rsid w:val="00E5780F"/>
    <w:rsid w:val="00E57904"/>
    <w:rsid w:val="00E57A2F"/>
    <w:rsid w:val="00E57E21"/>
    <w:rsid w:val="00E60134"/>
    <w:rsid w:val="00E60202"/>
    <w:rsid w:val="00E6030C"/>
    <w:rsid w:val="00E603E2"/>
    <w:rsid w:val="00E604C1"/>
    <w:rsid w:val="00E60713"/>
    <w:rsid w:val="00E60792"/>
    <w:rsid w:val="00E60A21"/>
    <w:rsid w:val="00E60BB8"/>
    <w:rsid w:val="00E61031"/>
    <w:rsid w:val="00E615E1"/>
    <w:rsid w:val="00E6163B"/>
    <w:rsid w:val="00E617D7"/>
    <w:rsid w:val="00E61911"/>
    <w:rsid w:val="00E61924"/>
    <w:rsid w:val="00E61928"/>
    <w:rsid w:val="00E619B7"/>
    <w:rsid w:val="00E61A51"/>
    <w:rsid w:val="00E61C0F"/>
    <w:rsid w:val="00E61D86"/>
    <w:rsid w:val="00E61F50"/>
    <w:rsid w:val="00E62081"/>
    <w:rsid w:val="00E625CF"/>
    <w:rsid w:val="00E62620"/>
    <w:rsid w:val="00E626A0"/>
    <w:rsid w:val="00E6281A"/>
    <w:rsid w:val="00E62A43"/>
    <w:rsid w:val="00E62A54"/>
    <w:rsid w:val="00E62C5D"/>
    <w:rsid w:val="00E63166"/>
    <w:rsid w:val="00E6356E"/>
    <w:rsid w:val="00E635FE"/>
    <w:rsid w:val="00E636B5"/>
    <w:rsid w:val="00E637D7"/>
    <w:rsid w:val="00E63CE0"/>
    <w:rsid w:val="00E6400E"/>
    <w:rsid w:val="00E643A2"/>
    <w:rsid w:val="00E643FA"/>
    <w:rsid w:val="00E6452A"/>
    <w:rsid w:val="00E6460D"/>
    <w:rsid w:val="00E6463A"/>
    <w:rsid w:val="00E64768"/>
    <w:rsid w:val="00E64810"/>
    <w:rsid w:val="00E6488A"/>
    <w:rsid w:val="00E64E91"/>
    <w:rsid w:val="00E6521F"/>
    <w:rsid w:val="00E65524"/>
    <w:rsid w:val="00E65569"/>
    <w:rsid w:val="00E65598"/>
    <w:rsid w:val="00E658C1"/>
    <w:rsid w:val="00E6599D"/>
    <w:rsid w:val="00E65AA2"/>
    <w:rsid w:val="00E65B15"/>
    <w:rsid w:val="00E65D64"/>
    <w:rsid w:val="00E661DA"/>
    <w:rsid w:val="00E66370"/>
    <w:rsid w:val="00E66562"/>
    <w:rsid w:val="00E6667F"/>
    <w:rsid w:val="00E66715"/>
    <w:rsid w:val="00E6693D"/>
    <w:rsid w:val="00E66D6F"/>
    <w:rsid w:val="00E66D96"/>
    <w:rsid w:val="00E66EB4"/>
    <w:rsid w:val="00E6719B"/>
    <w:rsid w:val="00E67227"/>
    <w:rsid w:val="00E67721"/>
    <w:rsid w:val="00E677E1"/>
    <w:rsid w:val="00E677FC"/>
    <w:rsid w:val="00E67847"/>
    <w:rsid w:val="00E67907"/>
    <w:rsid w:val="00E67C3B"/>
    <w:rsid w:val="00E67D26"/>
    <w:rsid w:val="00E67F2E"/>
    <w:rsid w:val="00E7019A"/>
    <w:rsid w:val="00E7028F"/>
    <w:rsid w:val="00E7045C"/>
    <w:rsid w:val="00E70606"/>
    <w:rsid w:val="00E7068F"/>
    <w:rsid w:val="00E7097A"/>
    <w:rsid w:val="00E709F6"/>
    <w:rsid w:val="00E70C2E"/>
    <w:rsid w:val="00E70FDC"/>
    <w:rsid w:val="00E70FF4"/>
    <w:rsid w:val="00E71026"/>
    <w:rsid w:val="00E71101"/>
    <w:rsid w:val="00E71109"/>
    <w:rsid w:val="00E7140D"/>
    <w:rsid w:val="00E714D4"/>
    <w:rsid w:val="00E718AD"/>
    <w:rsid w:val="00E71FC5"/>
    <w:rsid w:val="00E722CB"/>
    <w:rsid w:val="00E724A5"/>
    <w:rsid w:val="00E72AA4"/>
    <w:rsid w:val="00E72AB8"/>
    <w:rsid w:val="00E72B58"/>
    <w:rsid w:val="00E72E5D"/>
    <w:rsid w:val="00E730C0"/>
    <w:rsid w:val="00E73153"/>
    <w:rsid w:val="00E732B4"/>
    <w:rsid w:val="00E73ADD"/>
    <w:rsid w:val="00E73CC8"/>
    <w:rsid w:val="00E7421D"/>
    <w:rsid w:val="00E74236"/>
    <w:rsid w:val="00E74504"/>
    <w:rsid w:val="00E7456A"/>
    <w:rsid w:val="00E747C7"/>
    <w:rsid w:val="00E74829"/>
    <w:rsid w:val="00E74F89"/>
    <w:rsid w:val="00E75177"/>
    <w:rsid w:val="00E75242"/>
    <w:rsid w:val="00E756D2"/>
    <w:rsid w:val="00E757B1"/>
    <w:rsid w:val="00E757E5"/>
    <w:rsid w:val="00E7599E"/>
    <w:rsid w:val="00E75B35"/>
    <w:rsid w:val="00E75C11"/>
    <w:rsid w:val="00E75F33"/>
    <w:rsid w:val="00E7606D"/>
    <w:rsid w:val="00E76103"/>
    <w:rsid w:val="00E762DA"/>
    <w:rsid w:val="00E76359"/>
    <w:rsid w:val="00E76379"/>
    <w:rsid w:val="00E76477"/>
    <w:rsid w:val="00E764DA"/>
    <w:rsid w:val="00E766B5"/>
    <w:rsid w:val="00E7674D"/>
    <w:rsid w:val="00E76858"/>
    <w:rsid w:val="00E768CC"/>
    <w:rsid w:val="00E76A01"/>
    <w:rsid w:val="00E7772F"/>
    <w:rsid w:val="00E777B2"/>
    <w:rsid w:val="00E7787E"/>
    <w:rsid w:val="00E77B43"/>
    <w:rsid w:val="00E77B9E"/>
    <w:rsid w:val="00E80070"/>
    <w:rsid w:val="00E8023C"/>
    <w:rsid w:val="00E80271"/>
    <w:rsid w:val="00E803D5"/>
    <w:rsid w:val="00E80676"/>
    <w:rsid w:val="00E80764"/>
    <w:rsid w:val="00E808A0"/>
    <w:rsid w:val="00E809D5"/>
    <w:rsid w:val="00E80B78"/>
    <w:rsid w:val="00E80CA1"/>
    <w:rsid w:val="00E80CDD"/>
    <w:rsid w:val="00E80DAA"/>
    <w:rsid w:val="00E81127"/>
    <w:rsid w:val="00E814BE"/>
    <w:rsid w:val="00E81593"/>
    <w:rsid w:val="00E8179B"/>
    <w:rsid w:val="00E81CBB"/>
    <w:rsid w:val="00E81CD9"/>
    <w:rsid w:val="00E81FA0"/>
    <w:rsid w:val="00E82041"/>
    <w:rsid w:val="00E8213F"/>
    <w:rsid w:val="00E822BC"/>
    <w:rsid w:val="00E82454"/>
    <w:rsid w:val="00E82694"/>
    <w:rsid w:val="00E82AAC"/>
    <w:rsid w:val="00E82ABA"/>
    <w:rsid w:val="00E82BBA"/>
    <w:rsid w:val="00E82C9D"/>
    <w:rsid w:val="00E82F56"/>
    <w:rsid w:val="00E8397D"/>
    <w:rsid w:val="00E839BC"/>
    <w:rsid w:val="00E83D2D"/>
    <w:rsid w:val="00E83E01"/>
    <w:rsid w:val="00E83F3C"/>
    <w:rsid w:val="00E843BF"/>
    <w:rsid w:val="00E8469E"/>
    <w:rsid w:val="00E84EC4"/>
    <w:rsid w:val="00E84EE8"/>
    <w:rsid w:val="00E85007"/>
    <w:rsid w:val="00E850AB"/>
    <w:rsid w:val="00E858C5"/>
    <w:rsid w:val="00E85A4F"/>
    <w:rsid w:val="00E86246"/>
    <w:rsid w:val="00E862CA"/>
    <w:rsid w:val="00E862F0"/>
    <w:rsid w:val="00E86347"/>
    <w:rsid w:val="00E86498"/>
    <w:rsid w:val="00E8694E"/>
    <w:rsid w:val="00E869B4"/>
    <w:rsid w:val="00E86B9D"/>
    <w:rsid w:val="00E87064"/>
    <w:rsid w:val="00E87392"/>
    <w:rsid w:val="00E8744C"/>
    <w:rsid w:val="00E8787C"/>
    <w:rsid w:val="00E878DB"/>
    <w:rsid w:val="00E87BD2"/>
    <w:rsid w:val="00E87E5F"/>
    <w:rsid w:val="00E87F7B"/>
    <w:rsid w:val="00E901B0"/>
    <w:rsid w:val="00E90452"/>
    <w:rsid w:val="00E905CC"/>
    <w:rsid w:val="00E90667"/>
    <w:rsid w:val="00E9072A"/>
    <w:rsid w:val="00E907B3"/>
    <w:rsid w:val="00E909DF"/>
    <w:rsid w:val="00E90A06"/>
    <w:rsid w:val="00E90A60"/>
    <w:rsid w:val="00E91227"/>
    <w:rsid w:val="00E9129C"/>
    <w:rsid w:val="00E91309"/>
    <w:rsid w:val="00E91386"/>
    <w:rsid w:val="00E9155C"/>
    <w:rsid w:val="00E9164D"/>
    <w:rsid w:val="00E918D0"/>
    <w:rsid w:val="00E91A6C"/>
    <w:rsid w:val="00E91AB4"/>
    <w:rsid w:val="00E91BA8"/>
    <w:rsid w:val="00E91CB2"/>
    <w:rsid w:val="00E91DF0"/>
    <w:rsid w:val="00E922AB"/>
    <w:rsid w:val="00E922D1"/>
    <w:rsid w:val="00E922E6"/>
    <w:rsid w:val="00E925B6"/>
    <w:rsid w:val="00E92693"/>
    <w:rsid w:val="00E92A77"/>
    <w:rsid w:val="00E92B54"/>
    <w:rsid w:val="00E92C79"/>
    <w:rsid w:val="00E93511"/>
    <w:rsid w:val="00E936CF"/>
    <w:rsid w:val="00E93827"/>
    <w:rsid w:val="00E93A99"/>
    <w:rsid w:val="00E9403F"/>
    <w:rsid w:val="00E9441C"/>
    <w:rsid w:val="00E945FA"/>
    <w:rsid w:val="00E947BF"/>
    <w:rsid w:val="00E94D4E"/>
    <w:rsid w:val="00E94F8D"/>
    <w:rsid w:val="00E950A8"/>
    <w:rsid w:val="00E95325"/>
    <w:rsid w:val="00E95418"/>
    <w:rsid w:val="00E955F9"/>
    <w:rsid w:val="00E95B93"/>
    <w:rsid w:val="00E95BEE"/>
    <w:rsid w:val="00E95FF3"/>
    <w:rsid w:val="00E960AC"/>
    <w:rsid w:val="00E96273"/>
    <w:rsid w:val="00E9630B"/>
    <w:rsid w:val="00E96383"/>
    <w:rsid w:val="00E963FA"/>
    <w:rsid w:val="00E964DB"/>
    <w:rsid w:val="00E96E8A"/>
    <w:rsid w:val="00E96F95"/>
    <w:rsid w:val="00E97072"/>
    <w:rsid w:val="00E973CC"/>
    <w:rsid w:val="00E97434"/>
    <w:rsid w:val="00E978B5"/>
    <w:rsid w:val="00E97ADB"/>
    <w:rsid w:val="00E97BB7"/>
    <w:rsid w:val="00E97C44"/>
    <w:rsid w:val="00E97DA0"/>
    <w:rsid w:val="00E97E08"/>
    <w:rsid w:val="00E97E31"/>
    <w:rsid w:val="00E97F02"/>
    <w:rsid w:val="00E97F85"/>
    <w:rsid w:val="00EA00BC"/>
    <w:rsid w:val="00EA019C"/>
    <w:rsid w:val="00EA01F5"/>
    <w:rsid w:val="00EA03D0"/>
    <w:rsid w:val="00EA04ED"/>
    <w:rsid w:val="00EA06C7"/>
    <w:rsid w:val="00EA06D4"/>
    <w:rsid w:val="00EA0876"/>
    <w:rsid w:val="00EA0881"/>
    <w:rsid w:val="00EA08F9"/>
    <w:rsid w:val="00EA0AB0"/>
    <w:rsid w:val="00EA0D92"/>
    <w:rsid w:val="00EA10EB"/>
    <w:rsid w:val="00EA117D"/>
    <w:rsid w:val="00EA12FE"/>
    <w:rsid w:val="00EA1486"/>
    <w:rsid w:val="00EA14D3"/>
    <w:rsid w:val="00EA1A0F"/>
    <w:rsid w:val="00EA1A11"/>
    <w:rsid w:val="00EA1A73"/>
    <w:rsid w:val="00EA1B84"/>
    <w:rsid w:val="00EA1FF2"/>
    <w:rsid w:val="00EA1FF3"/>
    <w:rsid w:val="00EA20C8"/>
    <w:rsid w:val="00EA233A"/>
    <w:rsid w:val="00EA2557"/>
    <w:rsid w:val="00EA2C4E"/>
    <w:rsid w:val="00EA2DCE"/>
    <w:rsid w:val="00EA2F09"/>
    <w:rsid w:val="00EA3100"/>
    <w:rsid w:val="00EA313C"/>
    <w:rsid w:val="00EA35CA"/>
    <w:rsid w:val="00EA35F0"/>
    <w:rsid w:val="00EA3679"/>
    <w:rsid w:val="00EA3A31"/>
    <w:rsid w:val="00EA3B3C"/>
    <w:rsid w:val="00EA3CA9"/>
    <w:rsid w:val="00EA3EDC"/>
    <w:rsid w:val="00EA404F"/>
    <w:rsid w:val="00EA4231"/>
    <w:rsid w:val="00EA48B8"/>
    <w:rsid w:val="00EA496F"/>
    <w:rsid w:val="00EA4D29"/>
    <w:rsid w:val="00EA4D41"/>
    <w:rsid w:val="00EA4E3A"/>
    <w:rsid w:val="00EA4E48"/>
    <w:rsid w:val="00EA5024"/>
    <w:rsid w:val="00EA51E9"/>
    <w:rsid w:val="00EA52BE"/>
    <w:rsid w:val="00EA57D8"/>
    <w:rsid w:val="00EA59D6"/>
    <w:rsid w:val="00EA5ABF"/>
    <w:rsid w:val="00EA5C0D"/>
    <w:rsid w:val="00EA5D51"/>
    <w:rsid w:val="00EA5DE5"/>
    <w:rsid w:val="00EA5FEB"/>
    <w:rsid w:val="00EA6405"/>
    <w:rsid w:val="00EA649A"/>
    <w:rsid w:val="00EA64B2"/>
    <w:rsid w:val="00EA64F5"/>
    <w:rsid w:val="00EA65CC"/>
    <w:rsid w:val="00EA6632"/>
    <w:rsid w:val="00EA6B49"/>
    <w:rsid w:val="00EA6DC9"/>
    <w:rsid w:val="00EA6E85"/>
    <w:rsid w:val="00EA6F18"/>
    <w:rsid w:val="00EA704B"/>
    <w:rsid w:val="00EA7105"/>
    <w:rsid w:val="00EA72E3"/>
    <w:rsid w:val="00EA7520"/>
    <w:rsid w:val="00EA75CE"/>
    <w:rsid w:val="00EA7987"/>
    <w:rsid w:val="00EB052B"/>
    <w:rsid w:val="00EB06E6"/>
    <w:rsid w:val="00EB0ADB"/>
    <w:rsid w:val="00EB0C70"/>
    <w:rsid w:val="00EB0D9A"/>
    <w:rsid w:val="00EB0E71"/>
    <w:rsid w:val="00EB10D5"/>
    <w:rsid w:val="00EB1239"/>
    <w:rsid w:val="00EB12D6"/>
    <w:rsid w:val="00EB1391"/>
    <w:rsid w:val="00EB192B"/>
    <w:rsid w:val="00EB1982"/>
    <w:rsid w:val="00EB1AC4"/>
    <w:rsid w:val="00EB1BD3"/>
    <w:rsid w:val="00EB1FF2"/>
    <w:rsid w:val="00EB2027"/>
    <w:rsid w:val="00EB211D"/>
    <w:rsid w:val="00EB2148"/>
    <w:rsid w:val="00EB2DAA"/>
    <w:rsid w:val="00EB303B"/>
    <w:rsid w:val="00EB3363"/>
    <w:rsid w:val="00EB35C8"/>
    <w:rsid w:val="00EB3AB1"/>
    <w:rsid w:val="00EB3B0F"/>
    <w:rsid w:val="00EB3E89"/>
    <w:rsid w:val="00EB43B1"/>
    <w:rsid w:val="00EB44C6"/>
    <w:rsid w:val="00EB45B0"/>
    <w:rsid w:val="00EB4929"/>
    <w:rsid w:val="00EB503E"/>
    <w:rsid w:val="00EB5081"/>
    <w:rsid w:val="00EB5171"/>
    <w:rsid w:val="00EB5347"/>
    <w:rsid w:val="00EB5708"/>
    <w:rsid w:val="00EB5808"/>
    <w:rsid w:val="00EB5879"/>
    <w:rsid w:val="00EB5C90"/>
    <w:rsid w:val="00EB5DE2"/>
    <w:rsid w:val="00EB5FB6"/>
    <w:rsid w:val="00EB6034"/>
    <w:rsid w:val="00EB6198"/>
    <w:rsid w:val="00EB6252"/>
    <w:rsid w:val="00EB64D4"/>
    <w:rsid w:val="00EB6CFC"/>
    <w:rsid w:val="00EB6D3B"/>
    <w:rsid w:val="00EB6E6F"/>
    <w:rsid w:val="00EB7324"/>
    <w:rsid w:val="00EB7483"/>
    <w:rsid w:val="00EB7497"/>
    <w:rsid w:val="00EB7565"/>
    <w:rsid w:val="00EB769A"/>
    <w:rsid w:val="00EB77E8"/>
    <w:rsid w:val="00EB78C2"/>
    <w:rsid w:val="00EB7C0D"/>
    <w:rsid w:val="00EB7C0F"/>
    <w:rsid w:val="00EB7C21"/>
    <w:rsid w:val="00EB7C7E"/>
    <w:rsid w:val="00EC0691"/>
    <w:rsid w:val="00EC0A09"/>
    <w:rsid w:val="00EC0A52"/>
    <w:rsid w:val="00EC0A7F"/>
    <w:rsid w:val="00EC0F2E"/>
    <w:rsid w:val="00EC10B7"/>
    <w:rsid w:val="00EC1359"/>
    <w:rsid w:val="00EC152E"/>
    <w:rsid w:val="00EC163D"/>
    <w:rsid w:val="00EC1880"/>
    <w:rsid w:val="00EC1D0C"/>
    <w:rsid w:val="00EC1DD0"/>
    <w:rsid w:val="00EC1F8D"/>
    <w:rsid w:val="00EC20E6"/>
    <w:rsid w:val="00EC210B"/>
    <w:rsid w:val="00EC22F2"/>
    <w:rsid w:val="00EC26AE"/>
    <w:rsid w:val="00EC29F4"/>
    <w:rsid w:val="00EC2A47"/>
    <w:rsid w:val="00EC2AF3"/>
    <w:rsid w:val="00EC3106"/>
    <w:rsid w:val="00EC31FC"/>
    <w:rsid w:val="00EC32B6"/>
    <w:rsid w:val="00EC32CA"/>
    <w:rsid w:val="00EC3480"/>
    <w:rsid w:val="00EC37D5"/>
    <w:rsid w:val="00EC3926"/>
    <w:rsid w:val="00EC3954"/>
    <w:rsid w:val="00EC3A62"/>
    <w:rsid w:val="00EC3BE2"/>
    <w:rsid w:val="00EC3CCD"/>
    <w:rsid w:val="00EC4171"/>
    <w:rsid w:val="00EC42E8"/>
    <w:rsid w:val="00EC43D0"/>
    <w:rsid w:val="00EC442E"/>
    <w:rsid w:val="00EC47BC"/>
    <w:rsid w:val="00EC483E"/>
    <w:rsid w:val="00EC48BC"/>
    <w:rsid w:val="00EC4A22"/>
    <w:rsid w:val="00EC4A7E"/>
    <w:rsid w:val="00EC4B59"/>
    <w:rsid w:val="00EC4D23"/>
    <w:rsid w:val="00EC4DD7"/>
    <w:rsid w:val="00EC506F"/>
    <w:rsid w:val="00EC5378"/>
    <w:rsid w:val="00EC55E8"/>
    <w:rsid w:val="00EC56F4"/>
    <w:rsid w:val="00EC57FF"/>
    <w:rsid w:val="00EC5910"/>
    <w:rsid w:val="00EC597D"/>
    <w:rsid w:val="00EC5CB4"/>
    <w:rsid w:val="00EC5D68"/>
    <w:rsid w:val="00EC5E9A"/>
    <w:rsid w:val="00EC65CA"/>
    <w:rsid w:val="00EC65D2"/>
    <w:rsid w:val="00EC65DD"/>
    <w:rsid w:val="00EC6745"/>
    <w:rsid w:val="00EC69EA"/>
    <w:rsid w:val="00EC6A3B"/>
    <w:rsid w:val="00EC6B81"/>
    <w:rsid w:val="00EC6BEF"/>
    <w:rsid w:val="00EC6D00"/>
    <w:rsid w:val="00EC6E90"/>
    <w:rsid w:val="00EC70EC"/>
    <w:rsid w:val="00EC70FF"/>
    <w:rsid w:val="00EC71FC"/>
    <w:rsid w:val="00EC727E"/>
    <w:rsid w:val="00EC72CE"/>
    <w:rsid w:val="00EC73FD"/>
    <w:rsid w:val="00EC7504"/>
    <w:rsid w:val="00EC7753"/>
    <w:rsid w:val="00EC7809"/>
    <w:rsid w:val="00EC791D"/>
    <w:rsid w:val="00ED018A"/>
    <w:rsid w:val="00ED01A9"/>
    <w:rsid w:val="00ED048D"/>
    <w:rsid w:val="00ED04A3"/>
    <w:rsid w:val="00ED06A8"/>
    <w:rsid w:val="00ED0747"/>
    <w:rsid w:val="00ED0BE2"/>
    <w:rsid w:val="00ED1368"/>
    <w:rsid w:val="00ED1A42"/>
    <w:rsid w:val="00ED1A80"/>
    <w:rsid w:val="00ED1F63"/>
    <w:rsid w:val="00ED20EE"/>
    <w:rsid w:val="00ED2103"/>
    <w:rsid w:val="00ED21E7"/>
    <w:rsid w:val="00ED21F3"/>
    <w:rsid w:val="00ED2386"/>
    <w:rsid w:val="00ED2510"/>
    <w:rsid w:val="00ED2606"/>
    <w:rsid w:val="00ED263E"/>
    <w:rsid w:val="00ED2889"/>
    <w:rsid w:val="00ED2CD8"/>
    <w:rsid w:val="00ED2DBB"/>
    <w:rsid w:val="00ED3468"/>
    <w:rsid w:val="00ED37A4"/>
    <w:rsid w:val="00ED37F6"/>
    <w:rsid w:val="00ED3828"/>
    <w:rsid w:val="00ED3965"/>
    <w:rsid w:val="00ED3AC4"/>
    <w:rsid w:val="00ED3F0D"/>
    <w:rsid w:val="00ED3F60"/>
    <w:rsid w:val="00ED41ED"/>
    <w:rsid w:val="00ED4359"/>
    <w:rsid w:val="00ED43EA"/>
    <w:rsid w:val="00ED4907"/>
    <w:rsid w:val="00ED4C8F"/>
    <w:rsid w:val="00ED4E67"/>
    <w:rsid w:val="00ED50C2"/>
    <w:rsid w:val="00ED55D5"/>
    <w:rsid w:val="00ED5637"/>
    <w:rsid w:val="00ED56D5"/>
    <w:rsid w:val="00ED57FA"/>
    <w:rsid w:val="00ED598E"/>
    <w:rsid w:val="00ED59FB"/>
    <w:rsid w:val="00ED5AA1"/>
    <w:rsid w:val="00ED5E12"/>
    <w:rsid w:val="00ED61F6"/>
    <w:rsid w:val="00ED624B"/>
    <w:rsid w:val="00ED636B"/>
    <w:rsid w:val="00ED64CC"/>
    <w:rsid w:val="00ED65BA"/>
    <w:rsid w:val="00ED68D8"/>
    <w:rsid w:val="00ED6B1A"/>
    <w:rsid w:val="00ED6BFD"/>
    <w:rsid w:val="00ED6D30"/>
    <w:rsid w:val="00ED6D93"/>
    <w:rsid w:val="00ED6EF6"/>
    <w:rsid w:val="00ED7042"/>
    <w:rsid w:val="00ED70A7"/>
    <w:rsid w:val="00ED731B"/>
    <w:rsid w:val="00ED74C7"/>
    <w:rsid w:val="00ED76B7"/>
    <w:rsid w:val="00ED7872"/>
    <w:rsid w:val="00ED7A7E"/>
    <w:rsid w:val="00ED7C24"/>
    <w:rsid w:val="00EE0172"/>
    <w:rsid w:val="00EE036F"/>
    <w:rsid w:val="00EE071F"/>
    <w:rsid w:val="00EE07C2"/>
    <w:rsid w:val="00EE0CB8"/>
    <w:rsid w:val="00EE14E4"/>
    <w:rsid w:val="00EE169E"/>
    <w:rsid w:val="00EE16B2"/>
    <w:rsid w:val="00EE1847"/>
    <w:rsid w:val="00EE186D"/>
    <w:rsid w:val="00EE1BC2"/>
    <w:rsid w:val="00EE1EEE"/>
    <w:rsid w:val="00EE1F30"/>
    <w:rsid w:val="00EE2053"/>
    <w:rsid w:val="00EE210A"/>
    <w:rsid w:val="00EE212E"/>
    <w:rsid w:val="00EE249B"/>
    <w:rsid w:val="00EE24B3"/>
    <w:rsid w:val="00EE26BA"/>
    <w:rsid w:val="00EE2830"/>
    <w:rsid w:val="00EE2A03"/>
    <w:rsid w:val="00EE2FB1"/>
    <w:rsid w:val="00EE311F"/>
    <w:rsid w:val="00EE354F"/>
    <w:rsid w:val="00EE36E1"/>
    <w:rsid w:val="00EE387E"/>
    <w:rsid w:val="00EE3B6D"/>
    <w:rsid w:val="00EE3C25"/>
    <w:rsid w:val="00EE3D7C"/>
    <w:rsid w:val="00EE3D9C"/>
    <w:rsid w:val="00EE3E1F"/>
    <w:rsid w:val="00EE406E"/>
    <w:rsid w:val="00EE40E0"/>
    <w:rsid w:val="00EE4163"/>
    <w:rsid w:val="00EE42D7"/>
    <w:rsid w:val="00EE4360"/>
    <w:rsid w:val="00EE43B6"/>
    <w:rsid w:val="00EE468D"/>
    <w:rsid w:val="00EE48D8"/>
    <w:rsid w:val="00EE4B62"/>
    <w:rsid w:val="00EE4CEC"/>
    <w:rsid w:val="00EE4F4A"/>
    <w:rsid w:val="00EE4F53"/>
    <w:rsid w:val="00EE52B0"/>
    <w:rsid w:val="00EE5335"/>
    <w:rsid w:val="00EE55AB"/>
    <w:rsid w:val="00EE55E4"/>
    <w:rsid w:val="00EE5650"/>
    <w:rsid w:val="00EE56F8"/>
    <w:rsid w:val="00EE5AB5"/>
    <w:rsid w:val="00EE5C78"/>
    <w:rsid w:val="00EE5CDE"/>
    <w:rsid w:val="00EE5DD2"/>
    <w:rsid w:val="00EE5DEF"/>
    <w:rsid w:val="00EE5E6C"/>
    <w:rsid w:val="00EE5FF7"/>
    <w:rsid w:val="00EE60A7"/>
    <w:rsid w:val="00EE61DF"/>
    <w:rsid w:val="00EE624B"/>
    <w:rsid w:val="00EE664D"/>
    <w:rsid w:val="00EE6799"/>
    <w:rsid w:val="00EE68ED"/>
    <w:rsid w:val="00EE6E7F"/>
    <w:rsid w:val="00EE7078"/>
    <w:rsid w:val="00EE7817"/>
    <w:rsid w:val="00EE79AB"/>
    <w:rsid w:val="00EE7A08"/>
    <w:rsid w:val="00EE7A0C"/>
    <w:rsid w:val="00EE7C57"/>
    <w:rsid w:val="00EE7C8B"/>
    <w:rsid w:val="00EF0450"/>
    <w:rsid w:val="00EF0454"/>
    <w:rsid w:val="00EF084E"/>
    <w:rsid w:val="00EF11BE"/>
    <w:rsid w:val="00EF14AD"/>
    <w:rsid w:val="00EF1989"/>
    <w:rsid w:val="00EF19A4"/>
    <w:rsid w:val="00EF19F4"/>
    <w:rsid w:val="00EF1A05"/>
    <w:rsid w:val="00EF1CB1"/>
    <w:rsid w:val="00EF1E69"/>
    <w:rsid w:val="00EF1FC9"/>
    <w:rsid w:val="00EF2123"/>
    <w:rsid w:val="00EF2192"/>
    <w:rsid w:val="00EF254F"/>
    <w:rsid w:val="00EF29D2"/>
    <w:rsid w:val="00EF2A14"/>
    <w:rsid w:val="00EF2D4A"/>
    <w:rsid w:val="00EF31D6"/>
    <w:rsid w:val="00EF33E0"/>
    <w:rsid w:val="00EF3432"/>
    <w:rsid w:val="00EF349A"/>
    <w:rsid w:val="00EF34F9"/>
    <w:rsid w:val="00EF363C"/>
    <w:rsid w:val="00EF380B"/>
    <w:rsid w:val="00EF3AD4"/>
    <w:rsid w:val="00EF3B4C"/>
    <w:rsid w:val="00EF424C"/>
    <w:rsid w:val="00EF441B"/>
    <w:rsid w:val="00EF47E6"/>
    <w:rsid w:val="00EF4C08"/>
    <w:rsid w:val="00EF4D6A"/>
    <w:rsid w:val="00EF4E63"/>
    <w:rsid w:val="00EF4EC1"/>
    <w:rsid w:val="00EF5211"/>
    <w:rsid w:val="00EF5263"/>
    <w:rsid w:val="00EF5283"/>
    <w:rsid w:val="00EF52D6"/>
    <w:rsid w:val="00EF551B"/>
    <w:rsid w:val="00EF5772"/>
    <w:rsid w:val="00EF58D6"/>
    <w:rsid w:val="00EF59AE"/>
    <w:rsid w:val="00EF5EC7"/>
    <w:rsid w:val="00EF5F04"/>
    <w:rsid w:val="00EF5F69"/>
    <w:rsid w:val="00EF603A"/>
    <w:rsid w:val="00EF6243"/>
    <w:rsid w:val="00EF6305"/>
    <w:rsid w:val="00EF64B4"/>
    <w:rsid w:val="00EF666E"/>
    <w:rsid w:val="00EF6742"/>
    <w:rsid w:val="00EF6808"/>
    <w:rsid w:val="00EF697F"/>
    <w:rsid w:val="00EF6A8E"/>
    <w:rsid w:val="00EF6CB2"/>
    <w:rsid w:val="00EF6E04"/>
    <w:rsid w:val="00EF7190"/>
    <w:rsid w:val="00EF72F9"/>
    <w:rsid w:val="00EF74D8"/>
    <w:rsid w:val="00EF74FA"/>
    <w:rsid w:val="00EF759E"/>
    <w:rsid w:val="00EF77E4"/>
    <w:rsid w:val="00EF7840"/>
    <w:rsid w:val="00EF7862"/>
    <w:rsid w:val="00EF78A9"/>
    <w:rsid w:val="00EF7905"/>
    <w:rsid w:val="00EF7926"/>
    <w:rsid w:val="00EF7C6D"/>
    <w:rsid w:val="00EF7EEA"/>
    <w:rsid w:val="00EF7EF2"/>
    <w:rsid w:val="00F0010C"/>
    <w:rsid w:val="00F0039F"/>
    <w:rsid w:val="00F0053F"/>
    <w:rsid w:val="00F009AD"/>
    <w:rsid w:val="00F00B8A"/>
    <w:rsid w:val="00F00D18"/>
    <w:rsid w:val="00F00D5D"/>
    <w:rsid w:val="00F00EF3"/>
    <w:rsid w:val="00F00F07"/>
    <w:rsid w:val="00F010F2"/>
    <w:rsid w:val="00F012C1"/>
    <w:rsid w:val="00F01354"/>
    <w:rsid w:val="00F013E0"/>
    <w:rsid w:val="00F01AF7"/>
    <w:rsid w:val="00F01D36"/>
    <w:rsid w:val="00F01FCE"/>
    <w:rsid w:val="00F022AE"/>
    <w:rsid w:val="00F025D9"/>
    <w:rsid w:val="00F02C88"/>
    <w:rsid w:val="00F02D74"/>
    <w:rsid w:val="00F02ED0"/>
    <w:rsid w:val="00F02F45"/>
    <w:rsid w:val="00F02FF5"/>
    <w:rsid w:val="00F031B0"/>
    <w:rsid w:val="00F03436"/>
    <w:rsid w:val="00F0363E"/>
    <w:rsid w:val="00F0387F"/>
    <w:rsid w:val="00F03FBE"/>
    <w:rsid w:val="00F040B9"/>
    <w:rsid w:val="00F04291"/>
    <w:rsid w:val="00F04564"/>
    <w:rsid w:val="00F04708"/>
    <w:rsid w:val="00F047BA"/>
    <w:rsid w:val="00F04ED5"/>
    <w:rsid w:val="00F05019"/>
    <w:rsid w:val="00F05061"/>
    <w:rsid w:val="00F051D9"/>
    <w:rsid w:val="00F05361"/>
    <w:rsid w:val="00F055EA"/>
    <w:rsid w:val="00F0569F"/>
    <w:rsid w:val="00F05DAD"/>
    <w:rsid w:val="00F0615D"/>
    <w:rsid w:val="00F061B4"/>
    <w:rsid w:val="00F062C6"/>
    <w:rsid w:val="00F06362"/>
    <w:rsid w:val="00F06382"/>
    <w:rsid w:val="00F064B2"/>
    <w:rsid w:val="00F064DE"/>
    <w:rsid w:val="00F06523"/>
    <w:rsid w:val="00F065C2"/>
    <w:rsid w:val="00F06951"/>
    <w:rsid w:val="00F069CA"/>
    <w:rsid w:val="00F06E96"/>
    <w:rsid w:val="00F07073"/>
    <w:rsid w:val="00F071B0"/>
    <w:rsid w:val="00F07315"/>
    <w:rsid w:val="00F07A8B"/>
    <w:rsid w:val="00F07E4D"/>
    <w:rsid w:val="00F07EE4"/>
    <w:rsid w:val="00F102F8"/>
    <w:rsid w:val="00F103D6"/>
    <w:rsid w:val="00F1068F"/>
    <w:rsid w:val="00F107CE"/>
    <w:rsid w:val="00F109A2"/>
    <w:rsid w:val="00F10B4E"/>
    <w:rsid w:val="00F10BFA"/>
    <w:rsid w:val="00F11039"/>
    <w:rsid w:val="00F1124B"/>
    <w:rsid w:val="00F1129F"/>
    <w:rsid w:val="00F11447"/>
    <w:rsid w:val="00F11513"/>
    <w:rsid w:val="00F1157F"/>
    <w:rsid w:val="00F11ADA"/>
    <w:rsid w:val="00F11C13"/>
    <w:rsid w:val="00F11CBD"/>
    <w:rsid w:val="00F11DBC"/>
    <w:rsid w:val="00F1230B"/>
    <w:rsid w:val="00F124D1"/>
    <w:rsid w:val="00F128CB"/>
    <w:rsid w:val="00F12982"/>
    <w:rsid w:val="00F12E7A"/>
    <w:rsid w:val="00F12F0E"/>
    <w:rsid w:val="00F12F74"/>
    <w:rsid w:val="00F13215"/>
    <w:rsid w:val="00F13244"/>
    <w:rsid w:val="00F133B4"/>
    <w:rsid w:val="00F134DD"/>
    <w:rsid w:val="00F13640"/>
    <w:rsid w:val="00F13770"/>
    <w:rsid w:val="00F13785"/>
    <w:rsid w:val="00F137A8"/>
    <w:rsid w:val="00F138BA"/>
    <w:rsid w:val="00F13AF7"/>
    <w:rsid w:val="00F13DAA"/>
    <w:rsid w:val="00F13ED5"/>
    <w:rsid w:val="00F13ED8"/>
    <w:rsid w:val="00F141D5"/>
    <w:rsid w:val="00F144A0"/>
    <w:rsid w:val="00F14516"/>
    <w:rsid w:val="00F1455A"/>
    <w:rsid w:val="00F1458E"/>
    <w:rsid w:val="00F146FF"/>
    <w:rsid w:val="00F14743"/>
    <w:rsid w:val="00F14BAC"/>
    <w:rsid w:val="00F14C96"/>
    <w:rsid w:val="00F14CB3"/>
    <w:rsid w:val="00F14E5A"/>
    <w:rsid w:val="00F14EC3"/>
    <w:rsid w:val="00F14F58"/>
    <w:rsid w:val="00F15207"/>
    <w:rsid w:val="00F156D0"/>
    <w:rsid w:val="00F15757"/>
    <w:rsid w:val="00F15818"/>
    <w:rsid w:val="00F15F36"/>
    <w:rsid w:val="00F15FA1"/>
    <w:rsid w:val="00F1660E"/>
    <w:rsid w:val="00F168F2"/>
    <w:rsid w:val="00F1693B"/>
    <w:rsid w:val="00F16E32"/>
    <w:rsid w:val="00F17059"/>
    <w:rsid w:val="00F17311"/>
    <w:rsid w:val="00F1734F"/>
    <w:rsid w:val="00F17383"/>
    <w:rsid w:val="00F174C0"/>
    <w:rsid w:val="00F17842"/>
    <w:rsid w:val="00F17BBD"/>
    <w:rsid w:val="00F17DB6"/>
    <w:rsid w:val="00F17FAE"/>
    <w:rsid w:val="00F200C8"/>
    <w:rsid w:val="00F20148"/>
    <w:rsid w:val="00F20502"/>
    <w:rsid w:val="00F208A6"/>
    <w:rsid w:val="00F20978"/>
    <w:rsid w:val="00F21625"/>
    <w:rsid w:val="00F21725"/>
    <w:rsid w:val="00F21908"/>
    <w:rsid w:val="00F219FA"/>
    <w:rsid w:val="00F22208"/>
    <w:rsid w:val="00F2284B"/>
    <w:rsid w:val="00F22ADA"/>
    <w:rsid w:val="00F22F18"/>
    <w:rsid w:val="00F23027"/>
    <w:rsid w:val="00F23096"/>
    <w:rsid w:val="00F23220"/>
    <w:rsid w:val="00F2334F"/>
    <w:rsid w:val="00F233CD"/>
    <w:rsid w:val="00F2340E"/>
    <w:rsid w:val="00F237D0"/>
    <w:rsid w:val="00F23952"/>
    <w:rsid w:val="00F239CC"/>
    <w:rsid w:val="00F23F7D"/>
    <w:rsid w:val="00F23FBD"/>
    <w:rsid w:val="00F2463F"/>
    <w:rsid w:val="00F2492C"/>
    <w:rsid w:val="00F24A30"/>
    <w:rsid w:val="00F24BD4"/>
    <w:rsid w:val="00F25192"/>
    <w:rsid w:val="00F2545F"/>
    <w:rsid w:val="00F254D1"/>
    <w:rsid w:val="00F255E3"/>
    <w:rsid w:val="00F2576B"/>
    <w:rsid w:val="00F259CE"/>
    <w:rsid w:val="00F25A6B"/>
    <w:rsid w:val="00F25C02"/>
    <w:rsid w:val="00F26089"/>
    <w:rsid w:val="00F26295"/>
    <w:rsid w:val="00F265BA"/>
    <w:rsid w:val="00F26708"/>
    <w:rsid w:val="00F26844"/>
    <w:rsid w:val="00F26B4D"/>
    <w:rsid w:val="00F26E6F"/>
    <w:rsid w:val="00F26F92"/>
    <w:rsid w:val="00F2702D"/>
    <w:rsid w:val="00F2762A"/>
    <w:rsid w:val="00F2780D"/>
    <w:rsid w:val="00F27B44"/>
    <w:rsid w:val="00F27F52"/>
    <w:rsid w:val="00F3029E"/>
    <w:rsid w:val="00F3086C"/>
    <w:rsid w:val="00F308E9"/>
    <w:rsid w:val="00F30981"/>
    <w:rsid w:val="00F30E1B"/>
    <w:rsid w:val="00F3105D"/>
    <w:rsid w:val="00F31251"/>
    <w:rsid w:val="00F31267"/>
    <w:rsid w:val="00F3130B"/>
    <w:rsid w:val="00F3137B"/>
    <w:rsid w:val="00F3144F"/>
    <w:rsid w:val="00F315B5"/>
    <w:rsid w:val="00F3188C"/>
    <w:rsid w:val="00F3190E"/>
    <w:rsid w:val="00F3193F"/>
    <w:rsid w:val="00F31DF6"/>
    <w:rsid w:val="00F31E9C"/>
    <w:rsid w:val="00F31F0E"/>
    <w:rsid w:val="00F324F5"/>
    <w:rsid w:val="00F32631"/>
    <w:rsid w:val="00F32915"/>
    <w:rsid w:val="00F32B12"/>
    <w:rsid w:val="00F3300C"/>
    <w:rsid w:val="00F331BE"/>
    <w:rsid w:val="00F33211"/>
    <w:rsid w:val="00F334FC"/>
    <w:rsid w:val="00F338B4"/>
    <w:rsid w:val="00F33C32"/>
    <w:rsid w:val="00F33FD2"/>
    <w:rsid w:val="00F34606"/>
    <w:rsid w:val="00F34866"/>
    <w:rsid w:val="00F348BE"/>
    <w:rsid w:val="00F349A9"/>
    <w:rsid w:val="00F34AF5"/>
    <w:rsid w:val="00F34F0C"/>
    <w:rsid w:val="00F34F53"/>
    <w:rsid w:val="00F350B9"/>
    <w:rsid w:val="00F350FC"/>
    <w:rsid w:val="00F3513B"/>
    <w:rsid w:val="00F35243"/>
    <w:rsid w:val="00F35268"/>
    <w:rsid w:val="00F35CCB"/>
    <w:rsid w:val="00F35F82"/>
    <w:rsid w:val="00F36041"/>
    <w:rsid w:val="00F36044"/>
    <w:rsid w:val="00F36264"/>
    <w:rsid w:val="00F363E9"/>
    <w:rsid w:val="00F36771"/>
    <w:rsid w:val="00F368E7"/>
    <w:rsid w:val="00F36978"/>
    <w:rsid w:val="00F369A3"/>
    <w:rsid w:val="00F37296"/>
    <w:rsid w:val="00F37590"/>
    <w:rsid w:val="00F37E06"/>
    <w:rsid w:val="00F400BB"/>
    <w:rsid w:val="00F40703"/>
    <w:rsid w:val="00F40728"/>
    <w:rsid w:val="00F40E07"/>
    <w:rsid w:val="00F41173"/>
    <w:rsid w:val="00F414BB"/>
    <w:rsid w:val="00F41504"/>
    <w:rsid w:val="00F415F4"/>
    <w:rsid w:val="00F4177A"/>
    <w:rsid w:val="00F41838"/>
    <w:rsid w:val="00F41855"/>
    <w:rsid w:val="00F418CE"/>
    <w:rsid w:val="00F41E9C"/>
    <w:rsid w:val="00F421A1"/>
    <w:rsid w:val="00F421D7"/>
    <w:rsid w:val="00F42956"/>
    <w:rsid w:val="00F42BA5"/>
    <w:rsid w:val="00F42BA7"/>
    <w:rsid w:val="00F42BE9"/>
    <w:rsid w:val="00F42BFE"/>
    <w:rsid w:val="00F42CA7"/>
    <w:rsid w:val="00F42DBB"/>
    <w:rsid w:val="00F42F18"/>
    <w:rsid w:val="00F42F3E"/>
    <w:rsid w:val="00F433E8"/>
    <w:rsid w:val="00F436A7"/>
    <w:rsid w:val="00F43906"/>
    <w:rsid w:val="00F4399C"/>
    <w:rsid w:val="00F43A35"/>
    <w:rsid w:val="00F43D97"/>
    <w:rsid w:val="00F4410D"/>
    <w:rsid w:val="00F4445A"/>
    <w:rsid w:val="00F445BA"/>
    <w:rsid w:val="00F448EF"/>
    <w:rsid w:val="00F44A22"/>
    <w:rsid w:val="00F44AC9"/>
    <w:rsid w:val="00F44C76"/>
    <w:rsid w:val="00F44C7A"/>
    <w:rsid w:val="00F44E8A"/>
    <w:rsid w:val="00F44EB7"/>
    <w:rsid w:val="00F451BD"/>
    <w:rsid w:val="00F45520"/>
    <w:rsid w:val="00F456D2"/>
    <w:rsid w:val="00F45BEC"/>
    <w:rsid w:val="00F45CCB"/>
    <w:rsid w:val="00F45E02"/>
    <w:rsid w:val="00F46098"/>
    <w:rsid w:val="00F46124"/>
    <w:rsid w:val="00F462BD"/>
    <w:rsid w:val="00F4645E"/>
    <w:rsid w:val="00F4648F"/>
    <w:rsid w:val="00F46524"/>
    <w:rsid w:val="00F46663"/>
    <w:rsid w:val="00F468C2"/>
    <w:rsid w:val="00F469E8"/>
    <w:rsid w:val="00F469FC"/>
    <w:rsid w:val="00F46F86"/>
    <w:rsid w:val="00F47164"/>
    <w:rsid w:val="00F472DC"/>
    <w:rsid w:val="00F47585"/>
    <w:rsid w:val="00F47AC2"/>
    <w:rsid w:val="00F47E4F"/>
    <w:rsid w:val="00F50028"/>
    <w:rsid w:val="00F50080"/>
    <w:rsid w:val="00F501DB"/>
    <w:rsid w:val="00F503B5"/>
    <w:rsid w:val="00F506D6"/>
    <w:rsid w:val="00F50815"/>
    <w:rsid w:val="00F50B22"/>
    <w:rsid w:val="00F50B9C"/>
    <w:rsid w:val="00F50D47"/>
    <w:rsid w:val="00F50DC9"/>
    <w:rsid w:val="00F50EBE"/>
    <w:rsid w:val="00F50EE3"/>
    <w:rsid w:val="00F51369"/>
    <w:rsid w:val="00F513D7"/>
    <w:rsid w:val="00F51468"/>
    <w:rsid w:val="00F51547"/>
    <w:rsid w:val="00F51890"/>
    <w:rsid w:val="00F51892"/>
    <w:rsid w:val="00F51DF9"/>
    <w:rsid w:val="00F52140"/>
    <w:rsid w:val="00F5217C"/>
    <w:rsid w:val="00F521D0"/>
    <w:rsid w:val="00F522B1"/>
    <w:rsid w:val="00F525F3"/>
    <w:rsid w:val="00F52AB6"/>
    <w:rsid w:val="00F52D45"/>
    <w:rsid w:val="00F52E4A"/>
    <w:rsid w:val="00F52EDA"/>
    <w:rsid w:val="00F53113"/>
    <w:rsid w:val="00F53365"/>
    <w:rsid w:val="00F533DD"/>
    <w:rsid w:val="00F5341C"/>
    <w:rsid w:val="00F53657"/>
    <w:rsid w:val="00F539C0"/>
    <w:rsid w:val="00F53B4C"/>
    <w:rsid w:val="00F53C68"/>
    <w:rsid w:val="00F53F60"/>
    <w:rsid w:val="00F5444D"/>
    <w:rsid w:val="00F5479B"/>
    <w:rsid w:val="00F547DF"/>
    <w:rsid w:val="00F54926"/>
    <w:rsid w:val="00F54C08"/>
    <w:rsid w:val="00F54CEB"/>
    <w:rsid w:val="00F54D25"/>
    <w:rsid w:val="00F54D96"/>
    <w:rsid w:val="00F55271"/>
    <w:rsid w:val="00F5554C"/>
    <w:rsid w:val="00F55560"/>
    <w:rsid w:val="00F555C8"/>
    <w:rsid w:val="00F555DE"/>
    <w:rsid w:val="00F55767"/>
    <w:rsid w:val="00F55948"/>
    <w:rsid w:val="00F55B15"/>
    <w:rsid w:val="00F55B43"/>
    <w:rsid w:val="00F55D06"/>
    <w:rsid w:val="00F55DF2"/>
    <w:rsid w:val="00F561E1"/>
    <w:rsid w:val="00F56231"/>
    <w:rsid w:val="00F562D6"/>
    <w:rsid w:val="00F567A1"/>
    <w:rsid w:val="00F56C64"/>
    <w:rsid w:val="00F56DC5"/>
    <w:rsid w:val="00F56DCA"/>
    <w:rsid w:val="00F57048"/>
    <w:rsid w:val="00F570C4"/>
    <w:rsid w:val="00F5725B"/>
    <w:rsid w:val="00F575FA"/>
    <w:rsid w:val="00F57AE9"/>
    <w:rsid w:val="00F57D54"/>
    <w:rsid w:val="00F57E5D"/>
    <w:rsid w:val="00F60617"/>
    <w:rsid w:val="00F606B4"/>
    <w:rsid w:val="00F6072E"/>
    <w:rsid w:val="00F607F5"/>
    <w:rsid w:val="00F608C4"/>
    <w:rsid w:val="00F60A0E"/>
    <w:rsid w:val="00F60E30"/>
    <w:rsid w:val="00F60EC9"/>
    <w:rsid w:val="00F60F8C"/>
    <w:rsid w:val="00F614E9"/>
    <w:rsid w:val="00F6184E"/>
    <w:rsid w:val="00F61A3A"/>
    <w:rsid w:val="00F61A57"/>
    <w:rsid w:val="00F61B29"/>
    <w:rsid w:val="00F61D38"/>
    <w:rsid w:val="00F61EF1"/>
    <w:rsid w:val="00F621AA"/>
    <w:rsid w:val="00F621AF"/>
    <w:rsid w:val="00F621CB"/>
    <w:rsid w:val="00F6276E"/>
    <w:rsid w:val="00F628D5"/>
    <w:rsid w:val="00F6294B"/>
    <w:rsid w:val="00F62DEB"/>
    <w:rsid w:val="00F62EB6"/>
    <w:rsid w:val="00F63060"/>
    <w:rsid w:val="00F63807"/>
    <w:rsid w:val="00F643B2"/>
    <w:rsid w:val="00F646A6"/>
    <w:rsid w:val="00F647C4"/>
    <w:rsid w:val="00F64834"/>
    <w:rsid w:val="00F6484E"/>
    <w:rsid w:val="00F648F1"/>
    <w:rsid w:val="00F649DC"/>
    <w:rsid w:val="00F64C44"/>
    <w:rsid w:val="00F64DFF"/>
    <w:rsid w:val="00F64E46"/>
    <w:rsid w:val="00F64E60"/>
    <w:rsid w:val="00F64FD8"/>
    <w:rsid w:val="00F6512E"/>
    <w:rsid w:val="00F65236"/>
    <w:rsid w:val="00F65382"/>
    <w:rsid w:val="00F65C14"/>
    <w:rsid w:val="00F65D69"/>
    <w:rsid w:val="00F65DC6"/>
    <w:rsid w:val="00F65E55"/>
    <w:rsid w:val="00F662B1"/>
    <w:rsid w:val="00F662EB"/>
    <w:rsid w:val="00F6632B"/>
    <w:rsid w:val="00F663D6"/>
    <w:rsid w:val="00F667AC"/>
    <w:rsid w:val="00F6680A"/>
    <w:rsid w:val="00F66B27"/>
    <w:rsid w:val="00F66CAE"/>
    <w:rsid w:val="00F66EED"/>
    <w:rsid w:val="00F67378"/>
    <w:rsid w:val="00F67427"/>
    <w:rsid w:val="00F674CE"/>
    <w:rsid w:val="00F676EB"/>
    <w:rsid w:val="00F67A30"/>
    <w:rsid w:val="00F67F04"/>
    <w:rsid w:val="00F7014F"/>
    <w:rsid w:val="00F7022E"/>
    <w:rsid w:val="00F704DD"/>
    <w:rsid w:val="00F704F6"/>
    <w:rsid w:val="00F70884"/>
    <w:rsid w:val="00F7091E"/>
    <w:rsid w:val="00F70F5A"/>
    <w:rsid w:val="00F71084"/>
    <w:rsid w:val="00F7137A"/>
    <w:rsid w:val="00F71461"/>
    <w:rsid w:val="00F71467"/>
    <w:rsid w:val="00F717B6"/>
    <w:rsid w:val="00F717BE"/>
    <w:rsid w:val="00F719F6"/>
    <w:rsid w:val="00F71B97"/>
    <w:rsid w:val="00F71C68"/>
    <w:rsid w:val="00F71C7E"/>
    <w:rsid w:val="00F71D6C"/>
    <w:rsid w:val="00F71EEA"/>
    <w:rsid w:val="00F7209B"/>
    <w:rsid w:val="00F7228D"/>
    <w:rsid w:val="00F72301"/>
    <w:rsid w:val="00F72561"/>
    <w:rsid w:val="00F72657"/>
    <w:rsid w:val="00F72853"/>
    <w:rsid w:val="00F729EF"/>
    <w:rsid w:val="00F72B66"/>
    <w:rsid w:val="00F72F62"/>
    <w:rsid w:val="00F73226"/>
    <w:rsid w:val="00F7366F"/>
    <w:rsid w:val="00F737DF"/>
    <w:rsid w:val="00F73895"/>
    <w:rsid w:val="00F73930"/>
    <w:rsid w:val="00F73994"/>
    <w:rsid w:val="00F73A6E"/>
    <w:rsid w:val="00F73C79"/>
    <w:rsid w:val="00F73F3F"/>
    <w:rsid w:val="00F7427D"/>
    <w:rsid w:val="00F7438D"/>
    <w:rsid w:val="00F744AF"/>
    <w:rsid w:val="00F7486E"/>
    <w:rsid w:val="00F74879"/>
    <w:rsid w:val="00F749D9"/>
    <w:rsid w:val="00F74EE6"/>
    <w:rsid w:val="00F74F87"/>
    <w:rsid w:val="00F751E4"/>
    <w:rsid w:val="00F75241"/>
    <w:rsid w:val="00F755D0"/>
    <w:rsid w:val="00F7595E"/>
    <w:rsid w:val="00F759D4"/>
    <w:rsid w:val="00F76163"/>
    <w:rsid w:val="00F761CF"/>
    <w:rsid w:val="00F76259"/>
    <w:rsid w:val="00F764D5"/>
    <w:rsid w:val="00F764D7"/>
    <w:rsid w:val="00F76870"/>
    <w:rsid w:val="00F768C7"/>
    <w:rsid w:val="00F76C82"/>
    <w:rsid w:val="00F77086"/>
    <w:rsid w:val="00F7719B"/>
    <w:rsid w:val="00F77242"/>
    <w:rsid w:val="00F7729C"/>
    <w:rsid w:val="00F77425"/>
    <w:rsid w:val="00F774DA"/>
    <w:rsid w:val="00F779A2"/>
    <w:rsid w:val="00F801BB"/>
    <w:rsid w:val="00F8034D"/>
    <w:rsid w:val="00F803AB"/>
    <w:rsid w:val="00F8057A"/>
    <w:rsid w:val="00F8061C"/>
    <w:rsid w:val="00F807F8"/>
    <w:rsid w:val="00F8097D"/>
    <w:rsid w:val="00F80C68"/>
    <w:rsid w:val="00F80DB6"/>
    <w:rsid w:val="00F80EA6"/>
    <w:rsid w:val="00F81231"/>
    <w:rsid w:val="00F81234"/>
    <w:rsid w:val="00F81468"/>
    <w:rsid w:val="00F814EC"/>
    <w:rsid w:val="00F818EF"/>
    <w:rsid w:val="00F81A52"/>
    <w:rsid w:val="00F81CBE"/>
    <w:rsid w:val="00F81CE7"/>
    <w:rsid w:val="00F81E50"/>
    <w:rsid w:val="00F81E6A"/>
    <w:rsid w:val="00F825E0"/>
    <w:rsid w:val="00F827A3"/>
    <w:rsid w:val="00F82A9A"/>
    <w:rsid w:val="00F82AB3"/>
    <w:rsid w:val="00F82C0E"/>
    <w:rsid w:val="00F82C19"/>
    <w:rsid w:val="00F82C34"/>
    <w:rsid w:val="00F82D92"/>
    <w:rsid w:val="00F82E28"/>
    <w:rsid w:val="00F82FAF"/>
    <w:rsid w:val="00F830E1"/>
    <w:rsid w:val="00F8314C"/>
    <w:rsid w:val="00F83195"/>
    <w:rsid w:val="00F8367F"/>
    <w:rsid w:val="00F83892"/>
    <w:rsid w:val="00F8394D"/>
    <w:rsid w:val="00F8441A"/>
    <w:rsid w:val="00F84805"/>
    <w:rsid w:val="00F849CB"/>
    <w:rsid w:val="00F849FD"/>
    <w:rsid w:val="00F84A5A"/>
    <w:rsid w:val="00F84A71"/>
    <w:rsid w:val="00F84AAF"/>
    <w:rsid w:val="00F84D72"/>
    <w:rsid w:val="00F84FCD"/>
    <w:rsid w:val="00F84FE6"/>
    <w:rsid w:val="00F854B0"/>
    <w:rsid w:val="00F854FF"/>
    <w:rsid w:val="00F855CC"/>
    <w:rsid w:val="00F85973"/>
    <w:rsid w:val="00F85997"/>
    <w:rsid w:val="00F8599C"/>
    <w:rsid w:val="00F85F75"/>
    <w:rsid w:val="00F85F82"/>
    <w:rsid w:val="00F860D0"/>
    <w:rsid w:val="00F8677F"/>
    <w:rsid w:val="00F867AB"/>
    <w:rsid w:val="00F86B72"/>
    <w:rsid w:val="00F86C8F"/>
    <w:rsid w:val="00F8740D"/>
    <w:rsid w:val="00F87586"/>
    <w:rsid w:val="00F8766C"/>
    <w:rsid w:val="00F8796A"/>
    <w:rsid w:val="00F87B60"/>
    <w:rsid w:val="00F87B61"/>
    <w:rsid w:val="00F90029"/>
    <w:rsid w:val="00F90827"/>
    <w:rsid w:val="00F90851"/>
    <w:rsid w:val="00F90938"/>
    <w:rsid w:val="00F9105A"/>
    <w:rsid w:val="00F91237"/>
    <w:rsid w:val="00F9154E"/>
    <w:rsid w:val="00F91600"/>
    <w:rsid w:val="00F916E7"/>
    <w:rsid w:val="00F917FA"/>
    <w:rsid w:val="00F91984"/>
    <w:rsid w:val="00F91AA4"/>
    <w:rsid w:val="00F91D3F"/>
    <w:rsid w:val="00F91F3B"/>
    <w:rsid w:val="00F91F51"/>
    <w:rsid w:val="00F9212A"/>
    <w:rsid w:val="00F9224A"/>
    <w:rsid w:val="00F92407"/>
    <w:rsid w:val="00F925D0"/>
    <w:rsid w:val="00F92A9C"/>
    <w:rsid w:val="00F92BC4"/>
    <w:rsid w:val="00F92E89"/>
    <w:rsid w:val="00F92E97"/>
    <w:rsid w:val="00F92FC2"/>
    <w:rsid w:val="00F93218"/>
    <w:rsid w:val="00F939E3"/>
    <w:rsid w:val="00F93A41"/>
    <w:rsid w:val="00F93A7E"/>
    <w:rsid w:val="00F93B03"/>
    <w:rsid w:val="00F9402A"/>
    <w:rsid w:val="00F94374"/>
    <w:rsid w:val="00F94721"/>
    <w:rsid w:val="00F94898"/>
    <w:rsid w:val="00F94A83"/>
    <w:rsid w:val="00F94B81"/>
    <w:rsid w:val="00F94D1B"/>
    <w:rsid w:val="00F94F91"/>
    <w:rsid w:val="00F95199"/>
    <w:rsid w:val="00F951D1"/>
    <w:rsid w:val="00F952EE"/>
    <w:rsid w:val="00F95441"/>
    <w:rsid w:val="00F954D2"/>
    <w:rsid w:val="00F957E6"/>
    <w:rsid w:val="00F95A8B"/>
    <w:rsid w:val="00F95B91"/>
    <w:rsid w:val="00F95D20"/>
    <w:rsid w:val="00F95D77"/>
    <w:rsid w:val="00F95EC2"/>
    <w:rsid w:val="00F961F0"/>
    <w:rsid w:val="00F96346"/>
    <w:rsid w:val="00F964B0"/>
    <w:rsid w:val="00F96520"/>
    <w:rsid w:val="00F966BB"/>
    <w:rsid w:val="00F9694C"/>
    <w:rsid w:val="00F969CD"/>
    <w:rsid w:val="00F96F6E"/>
    <w:rsid w:val="00F97731"/>
    <w:rsid w:val="00F9783A"/>
    <w:rsid w:val="00F97A51"/>
    <w:rsid w:val="00F97CE6"/>
    <w:rsid w:val="00F97F96"/>
    <w:rsid w:val="00FA0148"/>
    <w:rsid w:val="00FA01C8"/>
    <w:rsid w:val="00FA01F3"/>
    <w:rsid w:val="00FA029E"/>
    <w:rsid w:val="00FA04D5"/>
    <w:rsid w:val="00FA052E"/>
    <w:rsid w:val="00FA057F"/>
    <w:rsid w:val="00FA05BF"/>
    <w:rsid w:val="00FA0666"/>
    <w:rsid w:val="00FA0729"/>
    <w:rsid w:val="00FA07B1"/>
    <w:rsid w:val="00FA0B9A"/>
    <w:rsid w:val="00FA0E76"/>
    <w:rsid w:val="00FA1016"/>
    <w:rsid w:val="00FA11FE"/>
    <w:rsid w:val="00FA13E4"/>
    <w:rsid w:val="00FA13F1"/>
    <w:rsid w:val="00FA13F7"/>
    <w:rsid w:val="00FA1449"/>
    <w:rsid w:val="00FA1766"/>
    <w:rsid w:val="00FA1D5C"/>
    <w:rsid w:val="00FA1E3E"/>
    <w:rsid w:val="00FA1F85"/>
    <w:rsid w:val="00FA2001"/>
    <w:rsid w:val="00FA273E"/>
    <w:rsid w:val="00FA2921"/>
    <w:rsid w:val="00FA2982"/>
    <w:rsid w:val="00FA29C4"/>
    <w:rsid w:val="00FA2A0E"/>
    <w:rsid w:val="00FA2A63"/>
    <w:rsid w:val="00FA2CAB"/>
    <w:rsid w:val="00FA311E"/>
    <w:rsid w:val="00FA329C"/>
    <w:rsid w:val="00FA33ED"/>
    <w:rsid w:val="00FA3A03"/>
    <w:rsid w:val="00FA3AD3"/>
    <w:rsid w:val="00FA3D48"/>
    <w:rsid w:val="00FA3F0A"/>
    <w:rsid w:val="00FA4087"/>
    <w:rsid w:val="00FA443E"/>
    <w:rsid w:val="00FA44C6"/>
    <w:rsid w:val="00FA45B2"/>
    <w:rsid w:val="00FA4A93"/>
    <w:rsid w:val="00FA4B44"/>
    <w:rsid w:val="00FA4D06"/>
    <w:rsid w:val="00FA4E68"/>
    <w:rsid w:val="00FA4EA6"/>
    <w:rsid w:val="00FA5162"/>
    <w:rsid w:val="00FA5416"/>
    <w:rsid w:val="00FA5445"/>
    <w:rsid w:val="00FA55BE"/>
    <w:rsid w:val="00FA5AC3"/>
    <w:rsid w:val="00FA5C46"/>
    <w:rsid w:val="00FA5E5F"/>
    <w:rsid w:val="00FA5F4C"/>
    <w:rsid w:val="00FA5F6F"/>
    <w:rsid w:val="00FA6116"/>
    <w:rsid w:val="00FA6127"/>
    <w:rsid w:val="00FA62BD"/>
    <w:rsid w:val="00FA6513"/>
    <w:rsid w:val="00FA6670"/>
    <w:rsid w:val="00FA66A5"/>
    <w:rsid w:val="00FA6889"/>
    <w:rsid w:val="00FA689F"/>
    <w:rsid w:val="00FA68EF"/>
    <w:rsid w:val="00FA6EB3"/>
    <w:rsid w:val="00FA76EB"/>
    <w:rsid w:val="00FA7A8B"/>
    <w:rsid w:val="00FA7F78"/>
    <w:rsid w:val="00FA7FC5"/>
    <w:rsid w:val="00FB0208"/>
    <w:rsid w:val="00FB04B1"/>
    <w:rsid w:val="00FB0764"/>
    <w:rsid w:val="00FB0C10"/>
    <w:rsid w:val="00FB0C9D"/>
    <w:rsid w:val="00FB0E2E"/>
    <w:rsid w:val="00FB1275"/>
    <w:rsid w:val="00FB1648"/>
    <w:rsid w:val="00FB19AF"/>
    <w:rsid w:val="00FB1BCD"/>
    <w:rsid w:val="00FB1D55"/>
    <w:rsid w:val="00FB1DCF"/>
    <w:rsid w:val="00FB212E"/>
    <w:rsid w:val="00FB240C"/>
    <w:rsid w:val="00FB2510"/>
    <w:rsid w:val="00FB2607"/>
    <w:rsid w:val="00FB2672"/>
    <w:rsid w:val="00FB274A"/>
    <w:rsid w:val="00FB2A4E"/>
    <w:rsid w:val="00FB2A63"/>
    <w:rsid w:val="00FB2A67"/>
    <w:rsid w:val="00FB2B7E"/>
    <w:rsid w:val="00FB2C2D"/>
    <w:rsid w:val="00FB2D37"/>
    <w:rsid w:val="00FB3158"/>
    <w:rsid w:val="00FB31D5"/>
    <w:rsid w:val="00FB31F7"/>
    <w:rsid w:val="00FB32EC"/>
    <w:rsid w:val="00FB3322"/>
    <w:rsid w:val="00FB3807"/>
    <w:rsid w:val="00FB391B"/>
    <w:rsid w:val="00FB39F5"/>
    <w:rsid w:val="00FB3A2E"/>
    <w:rsid w:val="00FB3A6F"/>
    <w:rsid w:val="00FB3B77"/>
    <w:rsid w:val="00FB403E"/>
    <w:rsid w:val="00FB411C"/>
    <w:rsid w:val="00FB413C"/>
    <w:rsid w:val="00FB424D"/>
    <w:rsid w:val="00FB43B8"/>
    <w:rsid w:val="00FB472D"/>
    <w:rsid w:val="00FB477E"/>
    <w:rsid w:val="00FB4A36"/>
    <w:rsid w:val="00FB4D1D"/>
    <w:rsid w:val="00FB4EF4"/>
    <w:rsid w:val="00FB5012"/>
    <w:rsid w:val="00FB5092"/>
    <w:rsid w:val="00FB5233"/>
    <w:rsid w:val="00FB5417"/>
    <w:rsid w:val="00FB5534"/>
    <w:rsid w:val="00FB56CB"/>
    <w:rsid w:val="00FB5738"/>
    <w:rsid w:val="00FB58C4"/>
    <w:rsid w:val="00FB59F5"/>
    <w:rsid w:val="00FB5DBC"/>
    <w:rsid w:val="00FB6065"/>
    <w:rsid w:val="00FB634B"/>
    <w:rsid w:val="00FB6463"/>
    <w:rsid w:val="00FB6601"/>
    <w:rsid w:val="00FB6C61"/>
    <w:rsid w:val="00FB6D13"/>
    <w:rsid w:val="00FB6F77"/>
    <w:rsid w:val="00FB6FBD"/>
    <w:rsid w:val="00FB7119"/>
    <w:rsid w:val="00FB7787"/>
    <w:rsid w:val="00FB77EA"/>
    <w:rsid w:val="00FB7AAE"/>
    <w:rsid w:val="00FB7F2F"/>
    <w:rsid w:val="00FC0175"/>
    <w:rsid w:val="00FC0395"/>
    <w:rsid w:val="00FC0427"/>
    <w:rsid w:val="00FC050C"/>
    <w:rsid w:val="00FC05AC"/>
    <w:rsid w:val="00FC0AD7"/>
    <w:rsid w:val="00FC0B19"/>
    <w:rsid w:val="00FC0C7B"/>
    <w:rsid w:val="00FC1026"/>
    <w:rsid w:val="00FC1323"/>
    <w:rsid w:val="00FC133C"/>
    <w:rsid w:val="00FC14CA"/>
    <w:rsid w:val="00FC1534"/>
    <w:rsid w:val="00FC1A54"/>
    <w:rsid w:val="00FC1B5C"/>
    <w:rsid w:val="00FC1C8A"/>
    <w:rsid w:val="00FC1DF6"/>
    <w:rsid w:val="00FC1F57"/>
    <w:rsid w:val="00FC2013"/>
    <w:rsid w:val="00FC2184"/>
    <w:rsid w:val="00FC2A4D"/>
    <w:rsid w:val="00FC2BE3"/>
    <w:rsid w:val="00FC32C3"/>
    <w:rsid w:val="00FC33D2"/>
    <w:rsid w:val="00FC383D"/>
    <w:rsid w:val="00FC393B"/>
    <w:rsid w:val="00FC3962"/>
    <w:rsid w:val="00FC3A12"/>
    <w:rsid w:val="00FC3CDE"/>
    <w:rsid w:val="00FC3D0D"/>
    <w:rsid w:val="00FC42AF"/>
    <w:rsid w:val="00FC437A"/>
    <w:rsid w:val="00FC46BA"/>
    <w:rsid w:val="00FC4AF1"/>
    <w:rsid w:val="00FC5023"/>
    <w:rsid w:val="00FC50EE"/>
    <w:rsid w:val="00FC525F"/>
    <w:rsid w:val="00FC5608"/>
    <w:rsid w:val="00FC56F3"/>
    <w:rsid w:val="00FC56FB"/>
    <w:rsid w:val="00FC5A6E"/>
    <w:rsid w:val="00FC5CCA"/>
    <w:rsid w:val="00FC5DE8"/>
    <w:rsid w:val="00FC5EBD"/>
    <w:rsid w:val="00FC606E"/>
    <w:rsid w:val="00FC6186"/>
    <w:rsid w:val="00FC65E7"/>
    <w:rsid w:val="00FC6655"/>
    <w:rsid w:val="00FC6A7E"/>
    <w:rsid w:val="00FC6B3C"/>
    <w:rsid w:val="00FC6C43"/>
    <w:rsid w:val="00FC6D31"/>
    <w:rsid w:val="00FC6EF2"/>
    <w:rsid w:val="00FC7102"/>
    <w:rsid w:val="00FC7468"/>
    <w:rsid w:val="00FC7A46"/>
    <w:rsid w:val="00FC7AF4"/>
    <w:rsid w:val="00FC7AFA"/>
    <w:rsid w:val="00FC7C7F"/>
    <w:rsid w:val="00FC7E0F"/>
    <w:rsid w:val="00FC7F40"/>
    <w:rsid w:val="00FD00B1"/>
    <w:rsid w:val="00FD0134"/>
    <w:rsid w:val="00FD0300"/>
    <w:rsid w:val="00FD077B"/>
    <w:rsid w:val="00FD0870"/>
    <w:rsid w:val="00FD08DC"/>
    <w:rsid w:val="00FD09F6"/>
    <w:rsid w:val="00FD0A1B"/>
    <w:rsid w:val="00FD0C68"/>
    <w:rsid w:val="00FD0CC0"/>
    <w:rsid w:val="00FD0F90"/>
    <w:rsid w:val="00FD0FED"/>
    <w:rsid w:val="00FD10E7"/>
    <w:rsid w:val="00FD1486"/>
    <w:rsid w:val="00FD16A6"/>
    <w:rsid w:val="00FD1962"/>
    <w:rsid w:val="00FD1BA7"/>
    <w:rsid w:val="00FD1D70"/>
    <w:rsid w:val="00FD1E08"/>
    <w:rsid w:val="00FD1E8D"/>
    <w:rsid w:val="00FD1EFD"/>
    <w:rsid w:val="00FD1F20"/>
    <w:rsid w:val="00FD1FB4"/>
    <w:rsid w:val="00FD2271"/>
    <w:rsid w:val="00FD2306"/>
    <w:rsid w:val="00FD24B5"/>
    <w:rsid w:val="00FD2565"/>
    <w:rsid w:val="00FD287C"/>
    <w:rsid w:val="00FD29E2"/>
    <w:rsid w:val="00FD2A54"/>
    <w:rsid w:val="00FD2B8E"/>
    <w:rsid w:val="00FD2BE6"/>
    <w:rsid w:val="00FD2E1E"/>
    <w:rsid w:val="00FD31D5"/>
    <w:rsid w:val="00FD3267"/>
    <w:rsid w:val="00FD330B"/>
    <w:rsid w:val="00FD3591"/>
    <w:rsid w:val="00FD35DA"/>
    <w:rsid w:val="00FD36C2"/>
    <w:rsid w:val="00FD385B"/>
    <w:rsid w:val="00FD38B1"/>
    <w:rsid w:val="00FD3C65"/>
    <w:rsid w:val="00FD3D51"/>
    <w:rsid w:val="00FD436E"/>
    <w:rsid w:val="00FD4416"/>
    <w:rsid w:val="00FD4443"/>
    <w:rsid w:val="00FD4669"/>
    <w:rsid w:val="00FD46D2"/>
    <w:rsid w:val="00FD5338"/>
    <w:rsid w:val="00FD53FD"/>
    <w:rsid w:val="00FD5717"/>
    <w:rsid w:val="00FD58B2"/>
    <w:rsid w:val="00FD590E"/>
    <w:rsid w:val="00FD5D5E"/>
    <w:rsid w:val="00FD5FDC"/>
    <w:rsid w:val="00FD60EB"/>
    <w:rsid w:val="00FD6440"/>
    <w:rsid w:val="00FD66E8"/>
    <w:rsid w:val="00FD6851"/>
    <w:rsid w:val="00FD6A1D"/>
    <w:rsid w:val="00FD6AE3"/>
    <w:rsid w:val="00FD6BED"/>
    <w:rsid w:val="00FD7509"/>
    <w:rsid w:val="00FD7838"/>
    <w:rsid w:val="00FD7A8A"/>
    <w:rsid w:val="00FD7C75"/>
    <w:rsid w:val="00FE043C"/>
    <w:rsid w:val="00FE05D3"/>
    <w:rsid w:val="00FE0666"/>
    <w:rsid w:val="00FE10FB"/>
    <w:rsid w:val="00FE111E"/>
    <w:rsid w:val="00FE12C6"/>
    <w:rsid w:val="00FE12D9"/>
    <w:rsid w:val="00FE13A4"/>
    <w:rsid w:val="00FE13BC"/>
    <w:rsid w:val="00FE1492"/>
    <w:rsid w:val="00FE179D"/>
    <w:rsid w:val="00FE1A3B"/>
    <w:rsid w:val="00FE1B94"/>
    <w:rsid w:val="00FE1BB1"/>
    <w:rsid w:val="00FE1F1E"/>
    <w:rsid w:val="00FE1F5C"/>
    <w:rsid w:val="00FE1FAA"/>
    <w:rsid w:val="00FE204A"/>
    <w:rsid w:val="00FE2332"/>
    <w:rsid w:val="00FE2614"/>
    <w:rsid w:val="00FE2629"/>
    <w:rsid w:val="00FE2783"/>
    <w:rsid w:val="00FE288E"/>
    <w:rsid w:val="00FE2A36"/>
    <w:rsid w:val="00FE2BAA"/>
    <w:rsid w:val="00FE2BD1"/>
    <w:rsid w:val="00FE2EC7"/>
    <w:rsid w:val="00FE2F2B"/>
    <w:rsid w:val="00FE3449"/>
    <w:rsid w:val="00FE36BE"/>
    <w:rsid w:val="00FE3A8B"/>
    <w:rsid w:val="00FE3BFB"/>
    <w:rsid w:val="00FE3C07"/>
    <w:rsid w:val="00FE3C70"/>
    <w:rsid w:val="00FE3D1F"/>
    <w:rsid w:val="00FE3D4F"/>
    <w:rsid w:val="00FE3FF3"/>
    <w:rsid w:val="00FE4189"/>
    <w:rsid w:val="00FE46C0"/>
    <w:rsid w:val="00FE47A0"/>
    <w:rsid w:val="00FE4E07"/>
    <w:rsid w:val="00FE4FB1"/>
    <w:rsid w:val="00FE5163"/>
    <w:rsid w:val="00FE5605"/>
    <w:rsid w:val="00FE57D4"/>
    <w:rsid w:val="00FE586D"/>
    <w:rsid w:val="00FE5962"/>
    <w:rsid w:val="00FE5997"/>
    <w:rsid w:val="00FE59B5"/>
    <w:rsid w:val="00FE5ABA"/>
    <w:rsid w:val="00FE5D38"/>
    <w:rsid w:val="00FE5EF2"/>
    <w:rsid w:val="00FE5EFF"/>
    <w:rsid w:val="00FE61E1"/>
    <w:rsid w:val="00FE61FF"/>
    <w:rsid w:val="00FE655C"/>
    <w:rsid w:val="00FE6573"/>
    <w:rsid w:val="00FE669C"/>
    <w:rsid w:val="00FE6832"/>
    <w:rsid w:val="00FE6988"/>
    <w:rsid w:val="00FE6CEE"/>
    <w:rsid w:val="00FE6D73"/>
    <w:rsid w:val="00FE6F3B"/>
    <w:rsid w:val="00FE72A5"/>
    <w:rsid w:val="00FE74BA"/>
    <w:rsid w:val="00FE757F"/>
    <w:rsid w:val="00FE762E"/>
    <w:rsid w:val="00FE776C"/>
    <w:rsid w:val="00FE7874"/>
    <w:rsid w:val="00FE7876"/>
    <w:rsid w:val="00FE7C1A"/>
    <w:rsid w:val="00FE7D39"/>
    <w:rsid w:val="00FF006C"/>
    <w:rsid w:val="00FF089F"/>
    <w:rsid w:val="00FF0DAD"/>
    <w:rsid w:val="00FF0E30"/>
    <w:rsid w:val="00FF12C4"/>
    <w:rsid w:val="00FF148E"/>
    <w:rsid w:val="00FF152B"/>
    <w:rsid w:val="00FF166A"/>
    <w:rsid w:val="00FF177E"/>
    <w:rsid w:val="00FF1883"/>
    <w:rsid w:val="00FF1C87"/>
    <w:rsid w:val="00FF21BB"/>
    <w:rsid w:val="00FF268C"/>
    <w:rsid w:val="00FF27D2"/>
    <w:rsid w:val="00FF287E"/>
    <w:rsid w:val="00FF29B8"/>
    <w:rsid w:val="00FF29F0"/>
    <w:rsid w:val="00FF2A04"/>
    <w:rsid w:val="00FF2C2E"/>
    <w:rsid w:val="00FF2DE7"/>
    <w:rsid w:val="00FF2FB1"/>
    <w:rsid w:val="00FF3106"/>
    <w:rsid w:val="00FF335A"/>
    <w:rsid w:val="00FF35D8"/>
    <w:rsid w:val="00FF3A80"/>
    <w:rsid w:val="00FF3D86"/>
    <w:rsid w:val="00FF3F7C"/>
    <w:rsid w:val="00FF41A8"/>
    <w:rsid w:val="00FF4338"/>
    <w:rsid w:val="00FF436A"/>
    <w:rsid w:val="00FF444A"/>
    <w:rsid w:val="00FF44D3"/>
    <w:rsid w:val="00FF4523"/>
    <w:rsid w:val="00FF45CE"/>
    <w:rsid w:val="00FF482C"/>
    <w:rsid w:val="00FF4A50"/>
    <w:rsid w:val="00FF4B31"/>
    <w:rsid w:val="00FF4CC7"/>
    <w:rsid w:val="00FF506A"/>
    <w:rsid w:val="00FF5548"/>
    <w:rsid w:val="00FF55CA"/>
    <w:rsid w:val="00FF583B"/>
    <w:rsid w:val="00FF5B9F"/>
    <w:rsid w:val="00FF5C2F"/>
    <w:rsid w:val="00FF5DDE"/>
    <w:rsid w:val="00FF5EB7"/>
    <w:rsid w:val="00FF5F1C"/>
    <w:rsid w:val="00FF62D6"/>
    <w:rsid w:val="00FF65DB"/>
    <w:rsid w:val="00FF6A06"/>
    <w:rsid w:val="00FF6C24"/>
    <w:rsid w:val="00FF6EC3"/>
    <w:rsid w:val="00FF70A1"/>
    <w:rsid w:val="00FF7338"/>
    <w:rsid w:val="00FF7643"/>
    <w:rsid w:val="00FF7720"/>
    <w:rsid w:val="00FF7C04"/>
    <w:rsid w:val="00FF7D41"/>
    <w:rsid w:val="00FF7FEF"/>
    <w:rsid w:val="02A84ED8"/>
    <w:rsid w:val="038F5AAD"/>
    <w:rsid w:val="05AFA903"/>
    <w:rsid w:val="05ED5541"/>
    <w:rsid w:val="07BA27A6"/>
    <w:rsid w:val="080B3905"/>
    <w:rsid w:val="08387F26"/>
    <w:rsid w:val="091B46BD"/>
    <w:rsid w:val="0AD613ED"/>
    <w:rsid w:val="0EF13D65"/>
    <w:rsid w:val="10DA8B08"/>
    <w:rsid w:val="1175575E"/>
    <w:rsid w:val="117B4844"/>
    <w:rsid w:val="122AA873"/>
    <w:rsid w:val="1554A396"/>
    <w:rsid w:val="1BD6AE2C"/>
    <w:rsid w:val="1CA8B944"/>
    <w:rsid w:val="1CD68F37"/>
    <w:rsid w:val="1D1093D0"/>
    <w:rsid w:val="1DFB245B"/>
    <w:rsid w:val="229C80B7"/>
    <w:rsid w:val="23E8984F"/>
    <w:rsid w:val="24140251"/>
    <w:rsid w:val="24CF2BD4"/>
    <w:rsid w:val="2513C451"/>
    <w:rsid w:val="2C77BD35"/>
    <w:rsid w:val="30AF85C3"/>
    <w:rsid w:val="326977D8"/>
    <w:rsid w:val="336D1B95"/>
    <w:rsid w:val="341AFBDD"/>
    <w:rsid w:val="35DA068B"/>
    <w:rsid w:val="3704ACC4"/>
    <w:rsid w:val="3A8FC4AF"/>
    <w:rsid w:val="3B916090"/>
    <w:rsid w:val="3C1CBAB0"/>
    <w:rsid w:val="3CE9CB98"/>
    <w:rsid w:val="3D4492E6"/>
    <w:rsid w:val="3FD5A1A1"/>
    <w:rsid w:val="49F465AA"/>
    <w:rsid w:val="49FE987F"/>
    <w:rsid w:val="506D7CCC"/>
    <w:rsid w:val="54BF4FA8"/>
    <w:rsid w:val="5509D553"/>
    <w:rsid w:val="5A611F73"/>
    <w:rsid w:val="5BA7D5C1"/>
    <w:rsid w:val="5BA8C073"/>
    <w:rsid w:val="5D6BED8D"/>
    <w:rsid w:val="5EB57BD0"/>
    <w:rsid w:val="5ED8F772"/>
    <w:rsid w:val="60631E78"/>
    <w:rsid w:val="60B23506"/>
    <w:rsid w:val="626EAD55"/>
    <w:rsid w:val="641AFC4B"/>
    <w:rsid w:val="64F00643"/>
    <w:rsid w:val="659005DC"/>
    <w:rsid w:val="665B32EC"/>
    <w:rsid w:val="6AB0171C"/>
    <w:rsid w:val="6BC6F57F"/>
    <w:rsid w:val="6DE46E64"/>
    <w:rsid w:val="747C818F"/>
    <w:rsid w:val="75D09EDD"/>
    <w:rsid w:val="76535582"/>
    <w:rsid w:val="77A6A828"/>
    <w:rsid w:val="792B0491"/>
    <w:rsid w:val="7F003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EC41D"/>
  <w15:chartTrackingRefBased/>
  <w15:docId w15:val="{CB838C0A-0D19-4D09-9C0F-818D5740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696B"/>
  </w:style>
  <w:style w:type="paragraph" w:styleId="Heading1">
    <w:name w:val="heading 1"/>
    <w:basedOn w:val="Normal"/>
    <w:next w:val="BodyText"/>
    <w:link w:val="Heading1Char"/>
    <w:uiPriority w:val="9"/>
    <w:qFormat/>
    <w:rsid w:val="001C698F"/>
    <w:pPr>
      <w:keepNext/>
      <w:keepLines/>
      <w:numPr>
        <w:numId w:val="3"/>
      </w:numPr>
      <w:spacing w:after="240"/>
      <w:outlineLvl w:val="0"/>
    </w:pPr>
    <w:rPr>
      <w:rFonts w:ascii="Tw Cen MT Condensed" w:eastAsiaTheme="majorEastAsia" w:hAnsi="Tw Cen MT Condensed" w:cstheme="majorBidi"/>
      <w:b/>
      <w:caps/>
      <w:color w:val="0E321C" w:themeColor="accent1"/>
      <w:sz w:val="44"/>
      <w:szCs w:val="32"/>
    </w:rPr>
  </w:style>
  <w:style w:type="paragraph" w:styleId="Heading2">
    <w:name w:val="heading 2"/>
    <w:basedOn w:val="Heading1"/>
    <w:next w:val="BodyText"/>
    <w:link w:val="Heading2Char"/>
    <w:uiPriority w:val="9"/>
    <w:unhideWhenUsed/>
    <w:qFormat/>
    <w:rsid w:val="004068AE"/>
    <w:pPr>
      <w:numPr>
        <w:ilvl w:val="1"/>
      </w:numPr>
      <w:spacing w:before="480" w:after="180" w:line="240" w:lineRule="auto"/>
      <w:outlineLvl w:val="1"/>
    </w:pPr>
    <w:rPr>
      <w:sz w:val="32"/>
      <w:szCs w:val="26"/>
    </w:rPr>
  </w:style>
  <w:style w:type="paragraph" w:styleId="Heading3">
    <w:name w:val="heading 3"/>
    <w:basedOn w:val="Normal"/>
    <w:next w:val="BodyText"/>
    <w:link w:val="Heading3Char"/>
    <w:uiPriority w:val="9"/>
    <w:unhideWhenUsed/>
    <w:qFormat/>
    <w:rsid w:val="00D61171"/>
    <w:pPr>
      <w:keepLines/>
      <w:numPr>
        <w:ilvl w:val="2"/>
        <w:numId w:val="37"/>
      </w:numPr>
      <w:spacing w:before="360" w:after="180" w:line="240" w:lineRule="auto"/>
      <w:outlineLvl w:val="2"/>
    </w:pPr>
    <w:rPr>
      <w:rFonts w:asciiTheme="majorHAnsi" w:eastAsiaTheme="majorEastAsia" w:hAnsiTheme="majorHAnsi" w:cstheme="majorBidi"/>
      <w:b/>
      <w:color w:val="0E321C" w:themeColor="accent1"/>
      <w:sz w:val="32"/>
      <w:szCs w:val="24"/>
    </w:rPr>
  </w:style>
  <w:style w:type="paragraph" w:styleId="Heading4">
    <w:name w:val="heading 4"/>
    <w:basedOn w:val="Normal"/>
    <w:next w:val="BodyText"/>
    <w:link w:val="Heading4Char"/>
    <w:autoRedefine/>
    <w:uiPriority w:val="9"/>
    <w:unhideWhenUsed/>
    <w:qFormat/>
    <w:rsid w:val="00191B06"/>
    <w:pPr>
      <w:keepNext/>
      <w:keepLines/>
      <w:spacing w:before="240" w:after="120" w:line="320" w:lineRule="atLeast"/>
      <w:outlineLvl w:val="3"/>
    </w:pPr>
    <w:rPr>
      <w:rFonts w:asciiTheme="majorHAnsi" w:eastAsiaTheme="majorEastAsia" w:hAnsiTheme="majorHAnsi" w:cstheme="majorBidi"/>
      <w:b/>
      <w:iCs/>
      <w:color w:val="0A2514" w:themeColor="accent1" w:themeShade="BF"/>
      <w:sz w:val="28"/>
    </w:rPr>
  </w:style>
  <w:style w:type="paragraph" w:styleId="Heading5">
    <w:name w:val="heading 5"/>
    <w:basedOn w:val="Normal"/>
    <w:next w:val="BodyText"/>
    <w:link w:val="Heading5Char"/>
    <w:unhideWhenUsed/>
    <w:qFormat/>
    <w:rsid w:val="008E0504"/>
    <w:pPr>
      <w:keepNext/>
      <w:keepLines/>
      <w:spacing w:before="200" w:after="60" w:line="240" w:lineRule="atLeast"/>
      <w:outlineLvl w:val="4"/>
    </w:pPr>
    <w:rPr>
      <w:rFonts w:asciiTheme="majorHAnsi" w:eastAsiaTheme="majorEastAsia" w:hAnsiTheme="majorHAnsi" w:cstheme="majorBidi"/>
      <w:color w:val="0E321C"/>
      <w:sz w:val="24"/>
      <w:u w:val="single"/>
    </w:rPr>
  </w:style>
  <w:style w:type="paragraph" w:styleId="Heading6">
    <w:name w:val="heading 6"/>
    <w:aliases w:val="Appendix,Exhibit Title"/>
    <w:basedOn w:val="Normal"/>
    <w:next w:val="BodyText"/>
    <w:link w:val="Heading6Char"/>
    <w:uiPriority w:val="9"/>
    <w:unhideWhenUsed/>
    <w:qFormat/>
    <w:rsid w:val="008E0504"/>
    <w:pPr>
      <w:keepNext/>
      <w:keepLines/>
      <w:spacing w:before="200" w:after="60" w:line="240" w:lineRule="atLeast"/>
      <w:outlineLvl w:val="5"/>
    </w:pPr>
    <w:rPr>
      <w:rFonts w:ascii="Tw Cen MT" w:eastAsiaTheme="majorEastAsia" w:hAnsi="Tw Cen MT" w:cstheme="majorBidi"/>
      <w:b/>
      <w:caps/>
      <w:color w:val="0E321C"/>
    </w:rPr>
  </w:style>
  <w:style w:type="paragraph" w:styleId="Heading7">
    <w:name w:val="heading 7"/>
    <w:basedOn w:val="Normal"/>
    <w:next w:val="BodyText"/>
    <w:link w:val="Heading7Char"/>
    <w:autoRedefine/>
    <w:qFormat/>
    <w:rsid w:val="00534489"/>
    <w:pPr>
      <w:numPr>
        <w:numId w:val="5"/>
      </w:numPr>
      <w:spacing w:after="240" w:line="320" w:lineRule="atLeast"/>
      <w:jc w:val="both"/>
      <w:outlineLvl w:val="6"/>
    </w:pPr>
    <w:rPr>
      <w:rFonts w:ascii="Tw Cen MT Condensed" w:eastAsia="Times New Roman" w:hAnsi="Tw Cen MT Condensed" w:cs="Times New Roman"/>
      <w:b/>
      <w:bCs/>
      <w:caps/>
      <w:color w:val="0E321C"/>
      <w:sz w:val="44"/>
      <w:szCs w:val="24"/>
    </w:rPr>
  </w:style>
  <w:style w:type="paragraph" w:styleId="Heading8">
    <w:name w:val="heading 8"/>
    <w:basedOn w:val="Normal"/>
    <w:next w:val="BodyText"/>
    <w:link w:val="Heading8Char"/>
    <w:autoRedefine/>
    <w:qFormat/>
    <w:rsid w:val="00C90151"/>
    <w:pPr>
      <w:keepNext/>
      <w:numPr>
        <w:ilvl w:val="1"/>
        <w:numId w:val="5"/>
      </w:numPr>
      <w:tabs>
        <w:tab w:val="left" w:pos="1008"/>
      </w:tabs>
      <w:spacing w:before="480" w:after="180" w:line="320" w:lineRule="atLeast"/>
      <w:outlineLvl w:val="7"/>
    </w:pPr>
    <w:rPr>
      <w:rFonts w:ascii="Tw Cen MT Condensed" w:eastAsia="Times New Roman" w:hAnsi="Tw Cen MT Condensed" w:cs="Arial"/>
      <w:b/>
      <w:bCs/>
      <w:caps/>
      <w:color w:val="0E321C"/>
      <w:sz w:val="32"/>
      <w:szCs w:val="44"/>
    </w:rPr>
  </w:style>
  <w:style w:type="paragraph" w:styleId="Heading9">
    <w:name w:val="heading 9"/>
    <w:basedOn w:val="Normal"/>
    <w:next w:val="BodyText"/>
    <w:link w:val="Heading9Char"/>
    <w:qFormat/>
    <w:rsid w:val="00C90151"/>
    <w:pPr>
      <w:keepNext/>
      <w:numPr>
        <w:ilvl w:val="2"/>
        <w:numId w:val="5"/>
      </w:numPr>
      <w:tabs>
        <w:tab w:val="left" w:pos="1008"/>
      </w:tabs>
      <w:spacing w:before="360" w:after="120" w:line="320" w:lineRule="atLeast"/>
      <w:outlineLvl w:val="8"/>
    </w:pPr>
    <w:rPr>
      <w:rFonts w:ascii="Tw Cen MT Condensed" w:eastAsia="Times New Roman" w:hAnsi="Tw Cen MT Condensed" w:cs="Arial"/>
      <w:b/>
      <w:bCs/>
      <w:color w:val="0E321C"/>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8F"/>
    <w:rPr>
      <w:rFonts w:ascii="Tw Cen MT Condensed" w:eastAsiaTheme="majorEastAsia" w:hAnsi="Tw Cen MT Condensed" w:cstheme="majorBidi"/>
      <w:b/>
      <w:caps/>
      <w:color w:val="0E321C" w:themeColor="accent1"/>
      <w:sz w:val="44"/>
      <w:szCs w:val="32"/>
    </w:rPr>
  </w:style>
  <w:style w:type="character" w:customStyle="1" w:styleId="Heading2Char">
    <w:name w:val="Heading 2 Char"/>
    <w:basedOn w:val="DefaultParagraphFont"/>
    <w:link w:val="Heading2"/>
    <w:uiPriority w:val="9"/>
    <w:rsid w:val="004068AE"/>
    <w:rPr>
      <w:rFonts w:ascii="Tw Cen MT Condensed" w:eastAsiaTheme="majorEastAsia" w:hAnsi="Tw Cen MT Condensed" w:cstheme="majorBidi"/>
      <w:b/>
      <w:caps/>
      <w:color w:val="0E321C" w:themeColor="accent1"/>
      <w:sz w:val="32"/>
      <w:szCs w:val="26"/>
    </w:rPr>
  </w:style>
  <w:style w:type="character" w:styleId="EndnoteReference">
    <w:name w:val="endnote reference"/>
    <w:basedOn w:val="DefaultParagraphFont"/>
    <w:unhideWhenUsed/>
    <w:rsid w:val="006F7A1B"/>
    <w:rPr>
      <w:vertAlign w:val="superscript"/>
    </w:rPr>
  </w:style>
  <w:style w:type="paragraph" w:customStyle="1" w:styleId="Picture">
    <w:name w:val="Picture"/>
    <w:basedOn w:val="Normal"/>
    <w:next w:val="BodyText"/>
    <w:qFormat/>
    <w:rsid w:val="00286CFF"/>
    <w:pPr>
      <w:keepLines/>
      <w:spacing w:before="120" w:after="240" w:line="240" w:lineRule="auto"/>
    </w:pPr>
    <w:rPr>
      <w:noProof/>
    </w:rPr>
  </w:style>
  <w:style w:type="character" w:customStyle="1" w:styleId="Heading3Char">
    <w:name w:val="Heading 3 Char"/>
    <w:basedOn w:val="DefaultParagraphFont"/>
    <w:link w:val="Heading3"/>
    <w:uiPriority w:val="9"/>
    <w:rsid w:val="00D61171"/>
    <w:rPr>
      <w:rFonts w:asciiTheme="majorHAnsi" w:eastAsiaTheme="majorEastAsia" w:hAnsiTheme="majorHAnsi" w:cstheme="majorBidi"/>
      <w:b/>
      <w:color w:val="0E321C" w:themeColor="accent1"/>
      <w:sz w:val="32"/>
      <w:szCs w:val="24"/>
    </w:rPr>
  </w:style>
  <w:style w:type="paragraph" w:styleId="BodyText">
    <w:name w:val="Body Text"/>
    <w:link w:val="BodyTextChar"/>
    <w:uiPriority w:val="99"/>
    <w:unhideWhenUsed/>
    <w:qFormat/>
    <w:rsid w:val="00BA54E8"/>
    <w:pPr>
      <w:spacing w:after="280" w:line="320" w:lineRule="atLeast"/>
      <w:jc w:val="both"/>
    </w:pPr>
    <w:rPr>
      <w:color w:val="000000"/>
    </w:rPr>
  </w:style>
  <w:style w:type="character" w:customStyle="1" w:styleId="BodyTextChar">
    <w:name w:val="Body Text Char"/>
    <w:basedOn w:val="DefaultParagraphFont"/>
    <w:link w:val="BodyText"/>
    <w:uiPriority w:val="99"/>
    <w:rsid w:val="00BA54E8"/>
    <w:rPr>
      <w:color w:val="000000"/>
    </w:rPr>
  </w:style>
  <w:style w:type="paragraph" w:styleId="TOAHeading">
    <w:name w:val="toa heading"/>
    <w:basedOn w:val="Normal"/>
    <w:next w:val="Normal"/>
    <w:uiPriority w:val="99"/>
    <w:unhideWhenUsed/>
    <w:rsid w:val="008C588E"/>
    <w:pPr>
      <w:spacing w:before="120"/>
    </w:pPr>
    <w:rPr>
      <w:rFonts w:asciiTheme="majorHAnsi" w:eastAsiaTheme="majorEastAsia" w:hAnsiTheme="majorHAnsi" w:cstheme="majorBidi"/>
      <w:b/>
      <w:bCs/>
      <w:sz w:val="24"/>
      <w:szCs w:val="24"/>
    </w:rPr>
  </w:style>
  <w:style w:type="paragraph" w:styleId="TOCHeading">
    <w:name w:val="TOC Heading"/>
    <w:next w:val="Normal"/>
    <w:autoRedefine/>
    <w:uiPriority w:val="39"/>
    <w:unhideWhenUsed/>
    <w:qFormat/>
    <w:rsid w:val="00B64141"/>
    <w:pPr>
      <w:keepNext/>
      <w:pBdr>
        <w:bottom w:val="single" w:sz="12" w:space="26" w:color="0E321C"/>
      </w:pBdr>
      <w:spacing w:before="240" w:after="520" w:line="320" w:lineRule="atLeast"/>
    </w:pPr>
    <w:rPr>
      <w:rFonts w:ascii="Arial" w:eastAsiaTheme="majorEastAsia" w:hAnsi="Arial" w:cstheme="majorBidi"/>
      <w:b/>
      <w:caps/>
      <w:color w:val="0E321C"/>
      <w:sz w:val="44"/>
      <w:szCs w:val="32"/>
    </w:rPr>
  </w:style>
  <w:style w:type="paragraph" w:styleId="TOC1">
    <w:name w:val="toc 1"/>
    <w:basedOn w:val="Normal"/>
    <w:uiPriority w:val="39"/>
    <w:unhideWhenUsed/>
    <w:qFormat/>
    <w:rsid w:val="00883154"/>
    <w:pPr>
      <w:tabs>
        <w:tab w:val="left" w:pos="288"/>
        <w:tab w:val="right" w:leader="dot" w:pos="9350"/>
      </w:tabs>
      <w:spacing w:before="120" w:after="280" w:line="240" w:lineRule="auto"/>
    </w:pPr>
    <w:rPr>
      <w:rFonts w:ascii="Tw Cen MT Condensed" w:hAnsi="Tw Cen MT Condensed"/>
      <w:b/>
      <w:caps/>
    </w:rPr>
  </w:style>
  <w:style w:type="paragraph" w:styleId="TOC2">
    <w:name w:val="toc 2"/>
    <w:basedOn w:val="TOC1"/>
    <w:uiPriority w:val="39"/>
    <w:unhideWhenUsed/>
    <w:qFormat/>
    <w:rsid w:val="00B64141"/>
    <w:pPr>
      <w:spacing w:before="0" w:after="0"/>
      <w:ind w:left="864" w:right="720" w:hanging="576"/>
    </w:pPr>
    <w:rPr>
      <w:b w:val="0"/>
    </w:rPr>
  </w:style>
  <w:style w:type="paragraph" w:styleId="TOC3">
    <w:name w:val="toc 3"/>
    <w:basedOn w:val="TOC2"/>
    <w:uiPriority w:val="39"/>
    <w:unhideWhenUsed/>
    <w:qFormat/>
    <w:rsid w:val="00C8502C"/>
    <w:pPr>
      <w:ind w:left="1440"/>
    </w:pPr>
    <w:rPr>
      <w:caps w:val="0"/>
      <w:sz w:val="20"/>
    </w:rPr>
  </w:style>
  <w:style w:type="character" w:styleId="Hyperlink">
    <w:name w:val="Hyperlink"/>
    <w:basedOn w:val="DefaultParagraphFont"/>
    <w:uiPriority w:val="99"/>
    <w:unhideWhenUsed/>
    <w:rsid w:val="00CA786D"/>
    <w:rPr>
      <w:rFonts w:ascii="Calibri" w:hAnsi="Calibri"/>
      <w:color w:val="0000FF"/>
      <w:sz w:val="20"/>
      <w:u w:val="single"/>
    </w:rPr>
  </w:style>
  <w:style w:type="paragraph" w:styleId="Caption">
    <w:name w:val="caption"/>
    <w:aliases w:val="Table Caption,Char,Figure,_Main body - Caption,Podpis nad obiektem,_Main body - Caption figure,Table"/>
    <w:basedOn w:val="Normal"/>
    <w:next w:val="Normal"/>
    <w:link w:val="CaptionChar"/>
    <w:unhideWhenUsed/>
    <w:qFormat/>
    <w:rsid w:val="00BC4C55"/>
    <w:pPr>
      <w:keepNext/>
      <w:keepLines/>
      <w:spacing w:before="120" w:after="120" w:line="320" w:lineRule="atLeast"/>
    </w:pPr>
    <w:rPr>
      <w:rFonts w:ascii="Tw Cen MT Condensed" w:hAnsi="Tw Cen MT Condensed"/>
      <w:b/>
      <w:iCs/>
      <w:caps/>
      <w:color w:val="0E321C" w:themeColor="accent1"/>
      <w:sz w:val="24"/>
      <w:szCs w:val="18"/>
    </w:rPr>
  </w:style>
  <w:style w:type="paragraph" w:styleId="TableofFigures">
    <w:name w:val="table of figures"/>
    <w:basedOn w:val="Normal"/>
    <w:next w:val="BodyText"/>
    <w:uiPriority w:val="99"/>
    <w:unhideWhenUsed/>
    <w:qFormat/>
    <w:rsid w:val="00807BFD"/>
    <w:pPr>
      <w:spacing w:before="120" w:after="280" w:line="240" w:lineRule="auto"/>
      <w:ind w:left="475" w:right="720" w:hanging="475"/>
    </w:pPr>
    <w:rPr>
      <w:rFonts w:ascii="Tw Cen MT Condensed" w:hAnsi="Tw Cen MT Condensed"/>
    </w:rPr>
  </w:style>
  <w:style w:type="paragraph" w:styleId="NoSpacing">
    <w:name w:val="No Spacing"/>
    <w:link w:val="NoSpacingChar"/>
    <w:uiPriority w:val="1"/>
    <w:rsid w:val="00CE7D02"/>
    <w:pPr>
      <w:spacing w:after="0" w:line="240" w:lineRule="auto"/>
    </w:pPr>
    <w:rPr>
      <w:rFonts w:eastAsiaTheme="minorEastAsia"/>
    </w:rPr>
  </w:style>
  <w:style w:type="character" w:customStyle="1" w:styleId="NoSpacingChar">
    <w:name w:val="No Spacing Char"/>
    <w:basedOn w:val="DefaultParagraphFont"/>
    <w:link w:val="NoSpacing"/>
    <w:uiPriority w:val="1"/>
    <w:rsid w:val="00CE7D02"/>
    <w:rPr>
      <w:rFonts w:eastAsiaTheme="minorEastAsia"/>
    </w:rPr>
  </w:style>
  <w:style w:type="paragraph" w:styleId="Title">
    <w:name w:val="Title"/>
    <w:basedOn w:val="Normal"/>
    <w:next w:val="BodyText"/>
    <w:link w:val="TitleChar"/>
    <w:uiPriority w:val="10"/>
    <w:qFormat/>
    <w:rsid w:val="00EC31FC"/>
    <w:pPr>
      <w:spacing w:after="0" w:line="480" w:lineRule="atLeast"/>
      <w:contextualSpacing/>
    </w:pPr>
    <w:rPr>
      <w:rFonts w:asciiTheme="majorHAnsi" w:eastAsiaTheme="majorEastAsia" w:hAnsiTheme="majorHAnsi" w:cstheme="majorBidi"/>
      <w:b/>
      <w:caps/>
      <w:color w:val="FFFFFF"/>
      <w:spacing w:val="-10"/>
      <w:kern w:val="28"/>
      <w:sz w:val="96"/>
      <w:szCs w:val="56"/>
    </w:rPr>
  </w:style>
  <w:style w:type="character" w:customStyle="1" w:styleId="TitleChar">
    <w:name w:val="Title Char"/>
    <w:basedOn w:val="DefaultParagraphFont"/>
    <w:link w:val="Title"/>
    <w:uiPriority w:val="10"/>
    <w:rsid w:val="00EC31FC"/>
    <w:rPr>
      <w:rFonts w:asciiTheme="majorHAnsi" w:eastAsiaTheme="majorEastAsia" w:hAnsiTheme="majorHAnsi" w:cstheme="majorBidi"/>
      <w:b/>
      <w:caps/>
      <w:color w:val="FFFFFF"/>
      <w:spacing w:val="-10"/>
      <w:kern w:val="28"/>
      <w:sz w:val="96"/>
      <w:szCs w:val="56"/>
    </w:rPr>
  </w:style>
  <w:style w:type="paragraph" w:customStyle="1" w:styleId="Title2">
    <w:name w:val="Title2"/>
    <w:basedOn w:val="Title"/>
    <w:qFormat/>
    <w:rsid w:val="00EC31FC"/>
    <w:pPr>
      <w:spacing w:line="240" w:lineRule="atLeast"/>
    </w:pPr>
    <w:rPr>
      <w:b w:val="0"/>
      <w:caps w:val="0"/>
      <w:spacing w:val="5"/>
      <w:sz w:val="32"/>
    </w:rPr>
  </w:style>
  <w:style w:type="character" w:styleId="UnresolvedMention">
    <w:name w:val="Unresolved Mention"/>
    <w:basedOn w:val="DefaultParagraphFont"/>
    <w:uiPriority w:val="99"/>
    <w:unhideWhenUsed/>
    <w:rsid w:val="00C65A12"/>
    <w:rPr>
      <w:color w:val="605E5C"/>
      <w:shd w:val="clear" w:color="auto" w:fill="E1DFDD"/>
    </w:rPr>
  </w:style>
  <w:style w:type="paragraph" w:styleId="Footer">
    <w:name w:val="footer"/>
    <w:basedOn w:val="Normal"/>
    <w:link w:val="FooterChar"/>
    <w:unhideWhenUsed/>
    <w:qFormat/>
    <w:rsid w:val="0009382B"/>
    <w:pPr>
      <w:tabs>
        <w:tab w:val="right" w:pos="9360"/>
      </w:tabs>
      <w:spacing w:before="960" w:after="0" w:line="240" w:lineRule="auto"/>
    </w:pPr>
    <w:rPr>
      <w:rFonts w:ascii="Tw Cen MT Condensed" w:hAnsi="Tw Cen MT Condensed"/>
      <w:color w:val="939598"/>
      <w:sz w:val="24"/>
    </w:rPr>
  </w:style>
  <w:style w:type="character" w:customStyle="1" w:styleId="FooterChar">
    <w:name w:val="Footer Char"/>
    <w:basedOn w:val="DefaultParagraphFont"/>
    <w:link w:val="Footer"/>
    <w:uiPriority w:val="99"/>
    <w:rsid w:val="0009382B"/>
    <w:rPr>
      <w:rFonts w:ascii="Tw Cen MT Condensed" w:hAnsi="Tw Cen MT Condensed"/>
      <w:color w:val="939598"/>
      <w:sz w:val="24"/>
    </w:rPr>
  </w:style>
  <w:style w:type="paragraph" w:customStyle="1" w:styleId="TOCHeading2">
    <w:name w:val="TOC Heading 2"/>
    <w:basedOn w:val="TOCHeading"/>
    <w:qFormat/>
    <w:rsid w:val="00EC31FC"/>
    <w:pPr>
      <w:spacing w:before="0" w:after="280" w:line="280" w:lineRule="atLeast"/>
    </w:pPr>
    <w:rPr>
      <w:b w:val="0"/>
      <w:sz w:val="32"/>
    </w:rPr>
  </w:style>
  <w:style w:type="table" w:styleId="TableGrid">
    <w:name w:val="Table Grid"/>
    <w:aliases w:val="ILLUME Standard Table"/>
    <w:basedOn w:val="TableNormal"/>
    <w:uiPriority w:val="39"/>
    <w:rsid w:val="0043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Normal"/>
    <w:next w:val="TableText"/>
    <w:link w:val="TableHeadingChar"/>
    <w:qFormat/>
    <w:rsid w:val="004322AB"/>
    <w:pPr>
      <w:keepNext/>
      <w:keepLines/>
      <w:spacing w:after="0" w:line="240" w:lineRule="auto"/>
    </w:pPr>
    <w:rPr>
      <w:rFonts w:ascii="Tw Cen MT Condensed" w:hAnsi="Tw Cen MT Condensed"/>
      <w:b/>
    </w:rPr>
  </w:style>
  <w:style w:type="paragraph" w:customStyle="1" w:styleId="TableText">
    <w:name w:val="TableText"/>
    <w:basedOn w:val="Normal"/>
    <w:next w:val="BodyText"/>
    <w:qFormat/>
    <w:rsid w:val="008A1572"/>
    <w:pPr>
      <w:keepNext/>
      <w:keepLines/>
      <w:spacing w:after="0" w:line="240" w:lineRule="auto"/>
    </w:pPr>
    <w:rPr>
      <w:sz w:val="17"/>
      <w:szCs w:val="17"/>
    </w:rPr>
  </w:style>
  <w:style w:type="paragraph" w:customStyle="1" w:styleId="TableHeadingItalics">
    <w:name w:val="TableHeading Italics"/>
    <w:basedOn w:val="TableHeading"/>
    <w:qFormat/>
    <w:rsid w:val="00134DBE"/>
    <w:rPr>
      <w:i/>
    </w:rPr>
  </w:style>
  <w:style w:type="paragraph" w:customStyle="1" w:styleId="TableNotes">
    <w:name w:val="TableNotes"/>
    <w:basedOn w:val="TableText"/>
    <w:next w:val="BodyText"/>
    <w:link w:val="TableNotesChar"/>
    <w:qFormat/>
    <w:rsid w:val="0039518E"/>
    <w:pPr>
      <w:spacing w:before="60" w:after="240"/>
    </w:pPr>
    <w:rPr>
      <w:sz w:val="18"/>
    </w:rPr>
  </w:style>
  <w:style w:type="paragraph" w:styleId="BalloonText">
    <w:name w:val="Balloon Text"/>
    <w:basedOn w:val="Normal"/>
    <w:link w:val="BalloonTextChar"/>
    <w:unhideWhenUsed/>
    <w:rsid w:val="0039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AB"/>
    <w:rPr>
      <w:rFonts w:ascii="Segoe UI" w:hAnsi="Segoe UI" w:cs="Segoe UI"/>
      <w:sz w:val="18"/>
      <w:szCs w:val="18"/>
    </w:rPr>
  </w:style>
  <w:style w:type="paragraph" w:styleId="ListBullet">
    <w:name w:val="List Bullet"/>
    <w:basedOn w:val="BodyText"/>
    <w:unhideWhenUsed/>
    <w:qFormat/>
    <w:rsid w:val="00CB4E5B"/>
    <w:pPr>
      <w:numPr>
        <w:numId w:val="1"/>
      </w:numPr>
      <w:spacing w:after="240" w:line="240" w:lineRule="auto"/>
    </w:pPr>
  </w:style>
  <w:style w:type="paragraph" w:styleId="ListBullet2">
    <w:name w:val="List Bullet 2"/>
    <w:basedOn w:val="BodyText"/>
    <w:unhideWhenUsed/>
    <w:qFormat/>
    <w:rsid w:val="00CB4E5B"/>
    <w:pPr>
      <w:numPr>
        <w:numId w:val="2"/>
      </w:numPr>
      <w:spacing w:after="240" w:line="240" w:lineRule="auto"/>
    </w:pPr>
  </w:style>
  <w:style w:type="character" w:styleId="Emphasis">
    <w:name w:val="Emphasis"/>
    <w:uiPriority w:val="20"/>
    <w:qFormat/>
    <w:rsid w:val="00286CFF"/>
    <w:rPr>
      <w:i/>
      <w:iCs/>
    </w:rPr>
  </w:style>
  <w:style w:type="character" w:styleId="Strong">
    <w:name w:val="Strong"/>
    <w:uiPriority w:val="22"/>
    <w:qFormat/>
    <w:rsid w:val="00286CFF"/>
    <w:rPr>
      <w:b/>
      <w:bCs/>
    </w:rPr>
  </w:style>
  <w:style w:type="paragraph" w:styleId="FootnoteText">
    <w:name w:val="footnote text"/>
    <w:aliases w:val="Footnote Text DAV,E3 Footnote Text,Footnote Text1 Char,Footnote Text Char Ch"/>
    <w:basedOn w:val="BodyText"/>
    <w:link w:val="FootnoteTextChar"/>
    <w:uiPriority w:val="99"/>
    <w:unhideWhenUsed/>
    <w:qFormat/>
    <w:rsid w:val="00CA786D"/>
    <w:pPr>
      <w:tabs>
        <w:tab w:val="left" w:pos="288"/>
      </w:tabs>
      <w:spacing w:after="60" w:line="240" w:lineRule="atLeast"/>
      <w:ind w:left="288" w:hanging="288"/>
      <w:jc w:val="left"/>
    </w:pPr>
    <w:rPr>
      <w:sz w:val="20"/>
      <w:szCs w:val="20"/>
    </w:rPr>
  </w:style>
  <w:style w:type="character" w:customStyle="1" w:styleId="FootnoteTextChar">
    <w:name w:val="Footnote Text Char"/>
    <w:aliases w:val="Footnote Text DAV Char,E3 Footnote Text Char,Footnote Text1 Char Char,Footnote Text Char Ch Char"/>
    <w:basedOn w:val="DefaultParagraphFont"/>
    <w:link w:val="FootnoteText"/>
    <w:uiPriority w:val="99"/>
    <w:rsid w:val="00CA786D"/>
    <w:rPr>
      <w:color w:val="000000"/>
      <w:sz w:val="20"/>
      <w:szCs w:val="20"/>
    </w:rPr>
  </w:style>
  <w:style w:type="character" w:styleId="FootnoteReference">
    <w:name w:val="footnote reference"/>
    <w:aliases w:val="Footnote Ref,DAV,o,fr,Style 3,o1,o2,o3,o4,o5,o6,o11,o21,o7,B_Footnote Reference,-E Fußnotenzeichen"/>
    <w:basedOn w:val="DefaultParagraphFont"/>
    <w:uiPriority w:val="99"/>
    <w:unhideWhenUsed/>
    <w:qFormat/>
    <w:rsid w:val="00CA786D"/>
    <w:rPr>
      <w:rFonts w:ascii="Calibri" w:hAnsi="Calibri"/>
      <w:position w:val="6"/>
      <w:sz w:val="16"/>
      <w:szCs w:val="16"/>
    </w:rPr>
  </w:style>
  <w:style w:type="paragraph" w:customStyle="1" w:styleId="Halfline">
    <w:name w:val="Halfline"/>
    <w:basedOn w:val="BodyText"/>
    <w:next w:val="BodyText"/>
    <w:link w:val="HalflineChar"/>
    <w:qFormat/>
    <w:rsid w:val="00E80CDD"/>
    <w:pPr>
      <w:spacing w:line="130" w:lineRule="exact"/>
    </w:pPr>
  </w:style>
  <w:style w:type="paragraph" w:styleId="ListNumber">
    <w:name w:val="List Number"/>
    <w:basedOn w:val="BodyText"/>
    <w:uiPriority w:val="99"/>
    <w:unhideWhenUsed/>
    <w:qFormat/>
    <w:rsid w:val="00233738"/>
    <w:pPr>
      <w:keepLines/>
      <w:numPr>
        <w:ilvl w:val="6"/>
        <w:numId w:val="3"/>
      </w:numPr>
      <w:spacing w:after="160" w:line="240" w:lineRule="auto"/>
      <w:ind w:left="720"/>
    </w:pPr>
  </w:style>
  <w:style w:type="character" w:customStyle="1" w:styleId="Heading7Char">
    <w:name w:val="Heading 7 Char"/>
    <w:basedOn w:val="DefaultParagraphFont"/>
    <w:link w:val="Heading7"/>
    <w:rsid w:val="00534489"/>
    <w:rPr>
      <w:rFonts w:ascii="Tw Cen MT Condensed" w:eastAsia="Times New Roman" w:hAnsi="Tw Cen MT Condensed" w:cs="Times New Roman"/>
      <w:b/>
      <w:bCs/>
      <w:caps/>
      <w:color w:val="0E321C"/>
      <w:sz w:val="44"/>
      <w:szCs w:val="24"/>
    </w:rPr>
  </w:style>
  <w:style w:type="character" w:customStyle="1" w:styleId="Heading8Char">
    <w:name w:val="Heading 8 Char"/>
    <w:basedOn w:val="DefaultParagraphFont"/>
    <w:link w:val="Heading8"/>
    <w:rsid w:val="00C90151"/>
    <w:rPr>
      <w:rFonts w:ascii="Tw Cen MT Condensed" w:eastAsia="Times New Roman" w:hAnsi="Tw Cen MT Condensed" w:cs="Arial"/>
      <w:b/>
      <w:bCs/>
      <w:caps/>
      <w:color w:val="0E321C"/>
      <w:sz w:val="32"/>
      <w:szCs w:val="44"/>
    </w:rPr>
  </w:style>
  <w:style w:type="character" w:customStyle="1" w:styleId="Heading9Char">
    <w:name w:val="Heading 9 Char"/>
    <w:basedOn w:val="DefaultParagraphFont"/>
    <w:link w:val="Heading9"/>
    <w:rsid w:val="00C90151"/>
    <w:rPr>
      <w:rFonts w:ascii="Tw Cen MT Condensed" w:eastAsia="Times New Roman" w:hAnsi="Tw Cen MT Condensed" w:cs="Arial"/>
      <w:b/>
      <w:bCs/>
      <w:color w:val="0E321C"/>
      <w:sz w:val="32"/>
      <w:szCs w:val="44"/>
    </w:rPr>
  </w:style>
  <w:style w:type="paragraph" w:styleId="ListNumber2">
    <w:name w:val="List Number 2"/>
    <w:basedOn w:val="ListNumber"/>
    <w:uiPriority w:val="99"/>
    <w:unhideWhenUsed/>
    <w:qFormat/>
    <w:rsid w:val="00855F40"/>
    <w:pPr>
      <w:numPr>
        <w:ilvl w:val="7"/>
      </w:numPr>
      <w:spacing w:after="130"/>
    </w:pPr>
  </w:style>
  <w:style w:type="character" w:customStyle="1" w:styleId="Heading5Char">
    <w:name w:val="Heading 5 Char"/>
    <w:basedOn w:val="DefaultParagraphFont"/>
    <w:link w:val="Heading5"/>
    <w:uiPriority w:val="9"/>
    <w:rsid w:val="008E0504"/>
    <w:rPr>
      <w:rFonts w:asciiTheme="majorHAnsi" w:eastAsiaTheme="majorEastAsia" w:hAnsiTheme="majorHAnsi" w:cstheme="majorBidi"/>
      <w:color w:val="0E321C"/>
      <w:sz w:val="24"/>
      <w:u w:val="single"/>
    </w:rPr>
  </w:style>
  <w:style w:type="character" w:styleId="SmartLink">
    <w:name w:val="Smart Link"/>
    <w:basedOn w:val="DefaultParagraphFont"/>
    <w:uiPriority w:val="99"/>
    <w:unhideWhenUsed/>
    <w:rsid w:val="00516545"/>
    <w:rPr>
      <w:color w:val="0000FF"/>
      <w:u w:val="single"/>
      <w:shd w:val="clear" w:color="auto" w:fill="F3F2F1"/>
    </w:rPr>
  </w:style>
  <w:style w:type="character" w:styleId="Hashtag">
    <w:name w:val="Hashtag"/>
    <w:basedOn w:val="DefaultParagraphFont"/>
    <w:uiPriority w:val="99"/>
    <w:semiHidden/>
    <w:unhideWhenUsed/>
    <w:rsid w:val="00CA786D"/>
    <w:rPr>
      <w:color w:val="1C41AA"/>
      <w:shd w:val="clear" w:color="auto" w:fill="E1DFDD"/>
    </w:rPr>
  </w:style>
  <w:style w:type="character" w:customStyle="1" w:styleId="Heading4Char">
    <w:name w:val="Heading 4 Char"/>
    <w:basedOn w:val="DefaultParagraphFont"/>
    <w:link w:val="Heading4"/>
    <w:uiPriority w:val="9"/>
    <w:rsid w:val="00191B06"/>
    <w:rPr>
      <w:rFonts w:asciiTheme="majorHAnsi" w:eastAsiaTheme="majorEastAsia" w:hAnsiTheme="majorHAnsi" w:cstheme="majorBidi"/>
      <w:b/>
      <w:iCs/>
      <w:color w:val="0A2514" w:themeColor="accent1" w:themeShade="BF"/>
      <w:sz w:val="28"/>
    </w:rPr>
  </w:style>
  <w:style w:type="character" w:styleId="IntenseEmphasis">
    <w:name w:val="Intense Emphasis"/>
    <w:basedOn w:val="DefaultParagraphFont"/>
    <w:uiPriority w:val="21"/>
    <w:qFormat/>
    <w:rsid w:val="003F196E"/>
    <w:rPr>
      <w:i/>
      <w:iCs/>
      <w:color w:val="0E321C" w:themeColor="accent1"/>
    </w:rPr>
  </w:style>
  <w:style w:type="character" w:styleId="IntenseReference">
    <w:name w:val="Intense Reference"/>
    <w:basedOn w:val="DefaultParagraphFont"/>
    <w:uiPriority w:val="32"/>
    <w:qFormat/>
    <w:rsid w:val="003F196E"/>
    <w:rPr>
      <w:b/>
      <w:bCs/>
      <w:smallCaps/>
      <w:color w:val="0E321C" w:themeColor="accent1"/>
      <w:spacing w:val="5"/>
    </w:rPr>
  </w:style>
  <w:style w:type="character" w:customStyle="1" w:styleId="Heading6Char">
    <w:name w:val="Heading 6 Char"/>
    <w:aliases w:val="Appendix Char,Exhibit Title Char"/>
    <w:basedOn w:val="DefaultParagraphFont"/>
    <w:link w:val="Heading6"/>
    <w:uiPriority w:val="9"/>
    <w:rsid w:val="008E0504"/>
    <w:rPr>
      <w:rFonts w:ascii="Tw Cen MT" w:eastAsiaTheme="majorEastAsia" w:hAnsi="Tw Cen MT" w:cstheme="majorBidi"/>
      <w:b/>
      <w:caps/>
      <w:color w:val="0E321C"/>
    </w:rPr>
  </w:style>
  <w:style w:type="paragraph" w:styleId="Header">
    <w:name w:val="header"/>
    <w:basedOn w:val="Normal"/>
    <w:link w:val="HeaderChar"/>
    <w:unhideWhenUsed/>
    <w:qFormat/>
    <w:rsid w:val="00105407"/>
    <w:pPr>
      <w:tabs>
        <w:tab w:val="center" w:pos="4680"/>
        <w:tab w:val="right" w:pos="9360"/>
      </w:tabs>
      <w:spacing w:after="0" w:line="240" w:lineRule="auto"/>
    </w:pPr>
  </w:style>
  <w:style w:type="character" w:customStyle="1" w:styleId="HeaderChar">
    <w:name w:val="Header Char"/>
    <w:basedOn w:val="DefaultParagraphFont"/>
    <w:link w:val="Header"/>
    <w:rsid w:val="00105407"/>
  </w:style>
  <w:style w:type="paragraph" w:customStyle="1" w:styleId="Title1A">
    <w:name w:val="Title 1A"/>
    <w:basedOn w:val="Title"/>
    <w:next w:val="Halfline"/>
    <w:rsid w:val="00F01FCE"/>
    <w:pPr>
      <w:spacing w:after="400" w:line="240" w:lineRule="auto"/>
    </w:pPr>
    <w:rPr>
      <w:sz w:val="68"/>
    </w:rPr>
  </w:style>
  <w:style w:type="paragraph" w:styleId="ListParagraph">
    <w:name w:val="List Paragraph"/>
    <w:aliases w:val="Bullet level 2,Bullet Styles para,TOC etc.,Numbered Standard,List Paragraph - RFP,Numbered Para 1,Dot pt,No Spacing1,List Paragraph Char Char Char,Indicator Text,List Paragraph1,Bullet Points,MAIN CONTENT,List Paragraph12"/>
    <w:basedOn w:val="Normal"/>
    <w:link w:val="ListParagraphChar"/>
    <w:uiPriority w:val="34"/>
    <w:qFormat/>
    <w:rsid w:val="00377407"/>
    <w:pPr>
      <w:spacing w:after="80" w:line="320" w:lineRule="atLeast"/>
      <w:jc w:val="both"/>
    </w:pPr>
    <w:rPr>
      <w:rFonts w:ascii="Calibri" w:eastAsia="Times New Roman" w:hAnsi="Calibri" w:cs="Times New Roman"/>
      <w:szCs w:val="24"/>
    </w:rPr>
  </w:style>
  <w:style w:type="character" w:customStyle="1" w:styleId="ListParagraphChar">
    <w:name w:val="List Paragraph Char"/>
    <w:aliases w:val="Bullet level 2 Char,Bullet Styles para Char,TOC etc. Char,Numbered Standard Char,List Paragraph - RFP Char,Numbered Para 1 Char,Dot pt Char,No Spacing1 Char,List Paragraph Char Char Char Char,Indicator Text Char,List Paragraph1 Char"/>
    <w:basedOn w:val="DefaultParagraphFont"/>
    <w:link w:val="ListParagraph"/>
    <w:uiPriority w:val="34"/>
    <w:rsid w:val="00377407"/>
    <w:rPr>
      <w:rFonts w:ascii="Calibri" w:eastAsia="Times New Roman" w:hAnsi="Calibri" w:cs="Times New Roman"/>
      <w:szCs w:val="24"/>
    </w:rPr>
  </w:style>
  <w:style w:type="character" w:styleId="CommentReference">
    <w:name w:val="annotation reference"/>
    <w:basedOn w:val="DefaultParagraphFont"/>
    <w:unhideWhenUsed/>
    <w:rsid w:val="004B4FC1"/>
    <w:rPr>
      <w:sz w:val="16"/>
      <w:szCs w:val="16"/>
    </w:rPr>
  </w:style>
  <w:style w:type="paragraph" w:styleId="CommentText">
    <w:name w:val="annotation text"/>
    <w:basedOn w:val="Normal"/>
    <w:link w:val="CommentTextChar"/>
    <w:uiPriority w:val="99"/>
    <w:unhideWhenUsed/>
    <w:rsid w:val="004B4FC1"/>
    <w:pPr>
      <w:spacing w:line="240" w:lineRule="auto"/>
    </w:pPr>
    <w:rPr>
      <w:sz w:val="20"/>
      <w:szCs w:val="20"/>
    </w:rPr>
  </w:style>
  <w:style w:type="character" w:customStyle="1" w:styleId="CommentTextChar">
    <w:name w:val="Comment Text Char"/>
    <w:basedOn w:val="DefaultParagraphFont"/>
    <w:link w:val="CommentText"/>
    <w:uiPriority w:val="99"/>
    <w:rsid w:val="004B4FC1"/>
    <w:rPr>
      <w:sz w:val="20"/>
      <w:szCs w:val="20"/>
    </w:rPr>
  </w:style>
  <w:style w:type="paragraph" w:styleId="CommentSubject">
    <w:name w:val="annotation subject"/>
    <w:basedOn w:val="CommentText"/>
    <w:next w:val="CommentText"/>
    <w:link w:val="CommentSubjectChar"/>
    <w:unhideWhenUsed/>
    <w:rsid w:val="004B4FC1"/>
    <w:rPr>
      <w:b/>
      <w:bCs/>
    </w:rPr>
  </w:style>
  <w:style w:type="character" w:customStyle="1" w:styleId="CommentSubjectChar">
    <w:name w:val="Comment Subject Char"/>
    <w:basedOn w:val="CommentTextChar"/>
    <w:link w:val="CommentSubject"/>
    <w:uiPriority w:val="99"/>
    <w:semiHidden/>
    <w:rsid w:val="004B4FC1"/>
    <w:rPr>
      <w:b/>
      <w:bCs/>
      <w:sz w:val="20"/>
      <w:szCs w:val="20"/>
    </w:rPr>
  </w:style>
  <w:style w:type="paragraph" w:customStyle="1" w:styleId="CoverNormal">
    <w:name w:val="CoverNormal"/>
    <w:basedOn w:val="Normal"/>
    <w:link w:val="CoverNormalChar"/>
    <w:qFormat/>
    <w:rsid w:val="00402819"/>
    <w:pPr>
      <w:spacing w:after="280" w:line="320" w:lineRule="atLeast"/>
      <w:contextualSpacing/>
    </w:pPr>
    <w:rPr>
      <w:rFonts w:ascii="Calibri" w:eastAsia="Times New Roman" w:hAnsi="Calibri" w:cs="Times New Roman"/>
      <w:szCs w:val="24"/>
    </w:rPr>
  </w:style>
  <w:style w:type="character" w:customStyle="1" w:styleId="CoverNormalChar">
    <w:name w:val="CoverNormal Char"/>
    <w:basedOn w:val="DefaultParagraphFont"/>
    <w:link w:val="CoverNormal"/>
    <w:rsid w:val="00402819"/>
    <w:rPr>
      <w:rFonts w:ascii="Calibri" w:eastAsia="Times New Roman" w:hAnsi="Calibri" w:cs="Times New Roman"/>
      <w:szCs w:val="24"/>
    </w:rPr>
  </w:style>
  <w:style w:type="character" w:customStyle="1" w:styleId="HalflineChar">
    <w:name w:val="Halfline Char"/>
    <w:basedOn w:val="DefaultParagraphFont"/>
    <w:link w:val="Halfline"/>
    <w:rsid w:val="00402819"/>
    <w:rPr>
      <w:color w:val="000000"/>
    </w:rPr>
  </w:style>
  <w:style w:type="character" w:customStyle="1" w:styleId="TableHeadingChar">
    <w:name w:val="TableHeading Char"/>
    <w:basedOn w:val="DefaultParagraphFont"/>
    <w:link w:val="TableHeading"/>
    <w:rsid w:val="00402819"/>
    <w:rPr>
      <w:rFonts w:ascii="Tw Cen MT Condensed" w:hAnsi="Tw Cen MT Condensed"/>
      <w:b/>
    </w:rPr>
  </w:style>
  <w:style w:type="paragraph" w:customStyle="1" w:styleId="TableCells">
    <w:name w:val="TableCells"/>
    <w:basedOn w:val="TableCellsFirstColumn"/>
    <w:link w:val="TableCellsChar"/>
    <w:qFormat/>
    <w:rsid w:val="00402819"/>
    <w:pPr>
      <w:jc w:val="center"/>
    </w:pPr>
    <w:rPr>
      <w:szCs w:val="20"/>
    </w:rPr>
  </w:style>
  <w:style w:type="character" w:customStyle="1" w:styleId="TableCellsChar">
    <w:name w:val="TableCells Char"/>
    <w:basedOn w:val="DefaultParagraphFont"/>
    <w:link w:val="TableCells"/>
    <w:rsid w:val="00402819"/>
    <w:rPr>
      <w:rFonts w:ascii="Calibri" w:eastAsia="Times New Roman" w:hAnsi="Calibri" w:cs="Times New Roman"/>
      <w:sz w:val="20"/>
      <w:szCs w:val="20"/>
    </w:rPr>
  </w:style>
  <w:style w:type="character" w:customStyle="1" w:styleId="TableNotesChar">
    <w:name w:val="TableNotes Char"/>
    <w:basedOn w:val="DefaultParagraphFont"/>
    <w:link w:val="TableNotes"/>
    <w:rsid w:val="00402819"/>
    <w:rPr>
      <w:sz w:val="18"/>
      <w:szCs w:val="17"/>
    </w:rPr>
  </w:style>
  <w:style w:type="paragraph" w:customStyle="1" w:styleId="TableCellsFirstColumn">
    <w:name w:val="TableCells First Column"/>
    <w:basedOn w:val="Normal"/>
    <w:link w:val="TableCellsFirstColumnChar"/>
    <w:qFormat/>
    <w:rsid w:val="00402819"/>
    <w:pPr>
      <w:keepNext/>
      <w:keepLines/>
      <w:spacing w:after="0" w:line="240" w:lineRule="auto"/>
    </w:pPr>
    <w:rPr>
      <w:rFonts w:ascii="Calibri" w:eastAsia="Times New Roman" w:hAnsi="Calibri" w:cs="Times New Roman"/>
      <w:sz w:val="20"/>
      <w:szCs w:val="24"/>
    </w:rPr>
  </w:style>
  <w:style w:type="character" w:customStyle="1" w:styleId="TableCellsFirstColumnChar">
    <w:name w:val="TableCells First Column Char"/>
    <w:basedOn w:val="DefaultParagraphFont"/>
    <w:link w:val="TableCellsFirstColumn"/>
    <w:rsid w:val="00402819"/>
    <w:rPr>
      <w:rFonts w:ascii="Calibri" w:eastAsia="Times New Roman" w:hAnsi="Calibri" w:cs="Times New Roman"/>
      <w:sz w:val="20"/>
      <w:szCs w:val="24"/>
    </w:rPr>
  </w:style>
  <w:style w:type="paragraph" w:customStyle="1" w:styleId="TableHeadingFirstColumn">
    <w:name w:val="TableHeading First Column"/>
    <w:basedOn w:val="Normal"/>
    <w:link w:val="TableHeadingFirstColumnChar"/>
    <w:qFormat/>
    <w:rsid w:val="00402819"/>
    <w:pPr>
      <w:keepNext/>
      <w:keepLines/>
      <w:spacing w:after="0" w:line="240" w:lineRule="auto"/>
    </w:pPr>
    <w:rPr>
      <w:rFonts w:ascii="Tw Cen MT Condensed" w:eastAsia="Times New Roman" w:hAnsi="Tw Cen MT Condensed" w:cs="Times New Roman"/>
      <w:b/>
      <w:szCs w:val="24"/>
    </w:rPr>
  </w:style>
  <w:style w:type="character" w:customStyle="1" w:styleId="TableHeadingFirstColumnChar">
    <w:name w:val="TableHeading First Column Char"/>
    <w:basedOn w:val="DefaultParagraphFont"/>
    <w:link w:val="TableHeadingFirstColumn"/>
    <w:rsid w:val="00402819"/>
    <w:rPr>
      <w:rFonts w:ascii="Tw Cen MT Condensed" w:eastAsia="Times New Roman" w:hAnsi="Tw Cen MT Condensed" w:cs="Times New Roman"/>
      <w:b/>
      <w:szCs w:val="24"/>
    </w:rPr>
  </w:style>
  <w:style w:type="character" w:customStyle="1" w:styleId="CaptionChar">
    <w:name w:val="Caption Char"/>
    <w:aliases w:val="Table Caption Char,Char Char,Figure Char,_Main body - Caption Char,Podpis nad obiektem Char,_Main body - Caption figure Char,Table Char"/>
    <w:basedOn w:val="DefaultParagraphFont"/>
    <w:link w:val="Caption"/>
    <w:rsid w:val="00402819"/>
    <w:rPr>
      <w:rFonts w:ascii="Tw Cen MT Condensed" w:hAnsi="Tw Cen MT Condensed"/>
      <w:b/>
      <w:iCs/>
      <w:caps/>
      <w:color w:val="0E321C" w:themeColor="accent1"/>
      <w:sz w:val="24"/>
      <w:szCs w:val="18"/>
    </w:rPr>
  </w:style>
  <w:style w:type="character" w:styleId="FollowedHyperlink">
    <w:name w:val="FollowedHyperlink"/>
    <w:basedOn w:val="DefaultParagraphFont"/>
    <w:semiHidden/>
    <w:unhideWhenUsed/>
    <w:rsid w:val="00ED2606"/>
    <w:rPr>
      <w:color w:val="954F72" w:themeColor="followedHyperlink"/>
      <w:u w:val="single"/>
    </w:rPr>
  </w:style>
  <w:style w:type="paragraph" w:customStyle="1" w:styleId="ResumeBoxBulletLevel1">
    <w:name w:val="Resume Box Bullet Level 1"/>
    <w:basedOn w:val="ListParagraph"/>
    <w:qFormat/>
    <w:rsid w:val="00F9783A"/>
    <w:pPr>
      <w:spacing w:after="240" w:line="240" w:lineRule="auto"/>
      <w:ind w:left="720" w:hanging="432"/>
      <w:jc w:val="left"/>
    </w:pPr>
    <w:rPr>
      <w:color w:val="000000" w:themeColor="text1"/>
    </w:rPr>
  </w:style>
  <w:style w:type="numbering" w:customStyle="1" w:styleId="CnAListBullets">
    <w:name w:val="CnAListBullets"/>
    <w:rsid w:val="00F9783A"/>
    <w:pPr>
      <w:numPr>
        <w:numId w:val="10"/>
      </w:numPr>
    </w:pPr>
  </w:style>
  <w:style w:type="paragraph" w:customStyle="1" w:styleId="pJ">
    <w:name w:val="pJ"/>
    <w:basedOn w:val="Normal"/>
    <w:next w:val="Normal"/>
    <w:qFormat/>
    <w:rsid w:val="0002798B"/>
    <w:pPr>
      <w:spacing w:after="280" w:line="320" w:lineRule="atLeast"/>
      <w:jc w:val="both"/>
    </w:pPr>
    <w:rPr>
      <w:rFonts w:ascii="Times New Roman" w:eastAsia="Times New Roman" w:hAnsi="Times New Roman" w:cs="Times New Roman"/>
      <w:sz w:val="24"/>
      <w:szCs w:val="24"/>
    </w:rPr>
  </w:style>
  <w:style w:type="paragraph" w:customStyle="1" w:styleId="pB">
    <w:name w:val="pB"/>
    <w:basedOn w:val="Normal"/>
    <w:next w:val="pA2"/>
    <w:rsid w:val="0002798B"/>
    <w:pPr>
      <w:tabs>
        <w:tab w:val="left" w:pos="720"/>
        <w:tab w:val="left" w:pos="1080"/>
      </w:tabs>
      <w:spacing w:after="280" w:line="320" w:lineRule="atLeast"/>
      <w:ind w:right="288"/>
      <w:jc w:val="both"/>
    </w:pPr>
    <w:rPr>
      <w:rFonts w:ascii="Calibri" w:eastAsia="Times New Roman" w:hAnsi="Calibri" w:cs="Times New Roman"/>
      <w:szCs w:val="24"/>
    </w:rPr>
  </w:style>
  <w:style w:type="paragraph" w:customStyle="1" w:styleId="pF">
    <w:name w:val="pF"/>
    <w:basedOn w:val="Normal"/>
    <w:next w:val="Normal"/>
    <w:qFormat/>
    <w:rsid w:val="0002798B"/>
    <w:pPr>
      <w:spacing w:after="280" w:line="320" w:lineRule="atLeast"/>
      <w:jc w:val="both"/>
    </w:pPr>
    <w:rPr>
      <w:rFonts w:eastAsia="Times New Roman" w:cs="Times New Roman"/>
      <w:szCs w:val="24"/>
    </w:rPr>
  </w:style>
  <w:style w:type="paragraph" w:customStyle="1" w:styleId="pS">
    <w:name w:val="pS"/>
    <w:rsid w:val="0002798B"/>
    <w:pPr>
      <w:tabs>
        <w:tab w:val="left" w:pos="720"/>
        <w:tab w:val="left" w:pos="1080"/>
      </w:tabs>
      <w:spacing w:after="130" w:line="320" w:lineRule="atLeast"/>
      <w:ind w:left="720" w:right="288" w:hanging="432"/>
      <w:jc w:val="both"/>
    </w:pPr>
    <w:rPr>
      <w:rFonts w:ascii="Times New Roman" w:eastAsia="Times New Roman" w:hAnsi="Times New Roman" w:cs="Times New Roman"/>
      <w:sz w:val="24"/>
      <w:szCs w:val="24"/>
    </w:rPr>
  </w:style>
  <w:style w:type="paragraph" w:customStyle="1" w:styleId="pD">
    <w:name w:val="pD"/>
    <w:basedOn w:val="pF"/>
    <w:rsid w:val="0002798B"/>
    <w:pPr>
      <w:tabs>
        <w:tab w:val="left" w:pos="1152"/>
      </w:tabs>
      <w:spacing w:before="60" w:line="280" w:lineRule="atLeast"/>
      <w:ind w:left="1152" w:right="288"/>
    </w:pPr>
  </w:style>
  <w:style w:type="paragraph" w:customStyle="1" w:styleId="pE">
    <w:name w:val="pE"/>
    <w:basedOn w:val="pD"/>
    <w:rsid w:val="0002798B"/>
    <w:pPr>
      <w:tabs>
        <w:tab w:val="clear" w:pos="1152"/>
      </w:tabs>
      <w:spacing w:line="240" w:lineRule="atLeast"/>
      <w:ind w:left="1440" w:hanging="288"/>
    </w:pPr>
  </w:style>
  <w:style w:type="paragraph" w:styleId="Index1">
    <w:name w:val="index 1"/>
    <w:basedOn w:val="Normal"/>
    <w:next w:val="Normal"/>
    <w:autoRedefine/>
    <w:uiPriority w:val="99"/>
    <w:semiHidden/>
    <w:unhideWhenUsed/>
    <w:rsid w:val="0002798B"/>
    <w:pPr>
      <w:spacing w:after="0" w:line="240" w:lineRule="auto"/>
      <w:ind w:left="220" w:hanging="220"/>
    </w:pPr>
  </w:style>
  <w:style w:type="paragraph" w:styleId="IndexHeading">
    <w:name w:val="index heading"/>
    <w:basedOn w:val="Normal"/>
    <w:next w:val="Normal"/>
    <w:rsid w:val="0002798B"/>
    <w:pPr>
      <w:spacing w:after="280" w:line="320" w:lineRule="atLeast"/>
      <w:jc w:val="both"/>
    </w:pPr>
    <w:rPr>
      <w:rFonts w:ascii="Tms Rmn" w:eastAsia="Times New Roman" w:hAnsi="Tms Rmn" w:cs="Times New Roman"/>
      <w:szCs w:val="24"/>
    </w:rPr>
  </w:style>
  <w:style w:type="character" w:styleId="LineNumber">
    <w:name w:val="line number"/>
    <w:basedOn w:val="DefaultParagraphFont"/>
    <w:rsid w:val="0002798B"/>
  </w:style>
  <w:style w:type="paragraph" w:customStyle="1" w:styleId="pA">
    <w:name w:val="pA"/>
    <w:next w:val="pF"/>
    <w:rsid w:val="0002798B"/>
    <w:pPr>
      <w:spacing w:after="130" w:line="130" w:lineRule="exact"/>
      <w:ind w:left="720" w:hanging="432"/>
      <w:jc w:val="both"/>
    </w:pPr>
    <w:rPr>
      <w:rFonts w:eastAsia="Times New Roman" w:cs="Times New Roman"/>
      <w:szCs w:val="24"/>
    </w:rPr>
  </w:style>
  <w:style w:type="paragraph" w:customStyle="1" w:styleId="pG">
    <w:name w:val="pG"/>
    <w:basedOn w:val="Normal"/>
    <w:rsid w:val="0002798B"/>
    <w:pPr>
      <w:keepNext/>
      <w:spacing w:after="280" w:line="320" w:lineRule="atLeast"/>
      <w:ind w:left="720" w:hanging="432"/>
      <w:jc w:val="both"/>
    </w:pPr>
    <w:rPr>
      <w:rFonts w:ascii="Arial" w:eastAsia="Times New Roman" w:hAnsi="Arial" w:cs="Arial"/>
      <w:b/>
      <w:bCs/>
      <w:szCs w:val="24"/>
    </w:rPr>
  </w:style>
  <w:style w:type="paragraph" w:customStyle="1" w:styleId="pX">
    <w:name w:val="pX"/>
    <w:basedOn w:val="pF"/>
    <w:rsid w:val="0002798B"/>
    <w:pPr>
      <w:spacing w:line="240" w:lineRule="atLeast"/>
    </w:pPr>
  </w:style>
  <w:style w:type="paragraph" w:customStyle="1" w:styleId="TitlePage">
    <w:name w:val="Title Page"/>
    <w:basedOn w:val="Normal"/>
    <w:rsid w:val="0002798B"/>
    <w:pPr>
      <w:spacing w:after="280" w:line="320" w:lineRule="atLeast"/>
      <w:ind w:left="1440" w:right="1440" w:hanging="432"/>
      <w:jc w:val="center"/>
    </w:pPr>
    <w:rPr>
      <w:rFonts w:ascii="Arial" w:eastAsia="Times New Roman" w:hAnsi="Arial" w:cs="Arial"/>
      <w:b/>
      <w:bCs/>
      <w:sz w:val="36"/>
      <w:szCs w:val="36"/>
    </w:rPr>
  </w:style>
  <w:style w:type="paragraph" w:styleId="TOC4">
    <w:name w:val="toc 4"/>
    <w:basedOn w:val="TOC1"/>
    <w:rsid w:val="0002798B"/>
    <w:pPr>
      <w:tabs>
        <w:tab w:val="clear" w:pos="9350"/>
        <w:tab w:val="right" w:leader="dot" w:pos="9360"/>
      </w:tabs>
      <w:spacing w:before="0" w:after="0"/>
      <w:ind w:left="1440" w:right="360"/>
      <w:jc w:val="both"/>
    </w:pPr>
    <w:rPr>
      <w:rFonts w:eastAsia="Times New Roman" w:cs="Times New Roman"/>
      <w:b w:val="0"/>
      <w:caps w:val="0"/>
      <w:sz w:val="20"/>
      <w:szCs w:val="20"/>
    </w:rPr>
  </w:style>
  <w:style w:type="paragraph" w:styleId="TOC5">
    <w:name w:val="toc 5"/>
    <w:basedOn w:val="TOC4"/>
    <w:next w:val="Normal"/>
    <w:rsid w:val="0002798B"/>
  </w:style>
  <w:style w:type="paragraph" w:styleId="EnvelopeAddress">
    <w:name w:val="envelope address"/>
    <w:basedOn w:val="Normal"/>
    <w:rsid w:val="0002798B"/>
    <w:pPr>
      <w:framePr w:w="7920" w:h="1980" w:hRule="exact" w:hSpace="180" w:wrap="auto" w:hAnchor="page" w:xAlign="center" w:yAlign="bottom"/>
      <w:spacing w:after="280" w:line="320" w:lineRule="atLeast"/>
      <w:ind w:left="2880"/>
      <w:jc w:val="both"/>
    </w:pPr>
    <w:rPr>
      <w:rFonts w:ascii="Arial Narrow" w:eastAsia="Times New Roman" w:hAnsi="Arial Narrow" w:cs="Times New Roman"/>
      <w:smallCaps/>
      <w:szCs w:val="24"/>
    </w:rPr>
  </w:style>
  <w:style w:type="paragraph" w:customStyle="1" w:styleId="Large">
    <w:name w:val="Large"/>
    <w:basedOn w:val="pF"/>
    <w:next w:val="pF"/>
    <w:rsid w:val="0002798B"/>
    <w:pPr>
      <w:keepNext/>
      <w:spacing w:before="480" w:after="360" w:line="720" w:lineRule="exact"/>
    </w:pPr>
    <w:rPr>
      <w:rFonts w:ascii="Arial" w:hAnsi="Arial" w:cs="Arial"/>
      <w:b/>
      <w:bCs/>
      <w:i/>
      <w:iCs/>
      <w:sz w:val="72"/>
      <w:szCs w:val="72"/>
    </w:rPr>
  </w:style>
  <w:style w:type="paragraph" w:customStyle="1" w:styleId="pA2">
    <w:name w:val="pA2"/>
    <w:basedOn w:val="pA"/>
    <w:next w:val="pB"/>
    <w:rsid w:val="0002798B"/>
  </w:style>
  <w:style w:type="paragraph" w:customStyle="1" w:styleId="resumeparagraph">
    <w:name w:val="resume paragraph"/>
    <w:rsid w:val="0002798B"/>
    <w:pPr>
      <w:spacing w:before="100" w:after="130" w:line="240" w:lineRule="exact"/>
      <w:ind w:left="720" w:hanging="288"/>
      <w:jc w:val="both"/>
    </w:pPr>
    <w:rPr>
      <w:rFonts w:ascii="Times New Roman" w:eastAsia="Times New Roman" w:hAnsi="Times New Roman" w:cs="Times New Roman"/>
      <w:sz w:val="24"/>
      <w:szCs w:val="24"/>
    </w:rPr>
  </w:style>
  <w:style w:type="paragraph" w:customStyle="1" w:styleId="Headline">
    <w:name w:val="Headline"/>
    <w:basedOn w:val="Normal"/>
    <w:rsid w:val="0002798B"/>
    <w:pPr>
      <w:spacing w:after="280" w:line="240" w:lineRule="auto"/>
      <w:jc w:val="both"/>
    </w:pPr>
    <w:rPr>
      <w:rFonts w:ascii="Calibri" w:eastAsia="Times New Roman" w:hAnsi="Calibri" w:cs="Times New Roman"/>
      <w:b/>
      <w:bCs/>
      <w:sz w:val="36"/>
      <w:szCs w:val="36"/>
    </w:rPr>
  </w:style>
  <w:style w:type="paragraph" w:customStyle="1" w:styleId="projtitle">
    <w:name w:val="projtitle"/>
    <w:basedOn w:val="Normal"/>
    <w:next w:val="Normal"/>
    <w:rsid w:val="0002798B"/>
    <w:pPr>
      <w:keepNext/>
      <w:keepLines/>
      <w:tabs>
        <w:tab w:val="left" w:pos="720"/>
        <w:tab w:val="left" w:pos="1080"/>
      </w:tabs>
      <w:spacing w:after="280" w:line="280" w:lineRule="exact"/>
      <w:ind w:left="288" w:right="288"/>
      <w:jc w:val="both"/>
    </w:pPr>
    <w:rPr>
      <w:rFonts w:ascii="Calibri" w:eastAsia="Times New Roman" w:hAnsi="Calibri" w:cs="Times New Roman"/>
      <w:b/>
      <w:bCs/>
      <w:i/>
      <w:iCs/>
      <w:szCs w:val="24"/>
    </w:rPr>
  </w:style>
  <w:style w:type="paragraph" w:customStyle="1" w:styleId="summary">
    <w:name w:val="summary"/>
    <w:basedOn w:val="pB"/>
    <w:next w:val="projtitle"/>
    <w:rsid w:val="0002798B"/>
    <w:pPr>
      <w:tabs>
        <w:tab w:val="clear" w:pos="720"/>
        <w:tab w:val="clear" w:pos="1080"/>
        <w:tab w:val="left" w:pos="-1170"/>
      </w:tabs>
      <w:spacing w:after="240"/>
    </w:pPr>
  </w:style>
  <w:style w:type="paragraph" w:customStyle="1" w:styleId="Contact">
    <w:name w:val="Contact"/>
    <w:basedOn w:val="Normal"/>
    <w:next w:val="summary"/>
    <w:rsid w:val="0002798B"/>
    <w:pPr>
      <w:keepNext/>
      <w:keepLines/>
      <w:tabs>
        <w:tab w:val="left" w:pos="720"/>
        <w:tab w:val="left" w:pos="1080"/>
      </w:tabs>
      <w:spacing w:after="280" w:line="280" w:lineRule="exact"/>
      <w:ind w:left="1152" w:right="288"/>
      <w:jc w:val="both"/>
    </w:pPr>
    <w:rPr>
      <w:rFonts w:ascii="Calibri" w:eastAsia="Times New Roman" w:hAnsi="Calibri" w:cs="Times New Roman"/>
      <w:szCs w:val="24"/>
    </w:rPr>
  </w:style>
  <w:style w:type="paragraph" w:customStyle="1" w:styleId="question">
    <w:name w:val="question"/>
    <w:basedOn w:val="pF"/>
    <w:rsid w:val="0002798B"/>
    <w:pPr>
      <w:ind w:hanging="720"/>
    </w:pPr>
  </w:style>
  <w:style w:type="paragraph" w:styleId="TOC6">
    <w:name w:val="toc 6"/>
    <w:basedOn w:val="Normal"/>
    <w:next w:val="Normal"/>
    <w:rsid w:val="0002798B"/>
    <w:pPr>
      <w:tabs>
        <w:tab w:val="right" w:leader="dot" w:pos="9000"/>
      </w:tabs>
      <w:spacing w:after="280" w:line="240" w:lineRule="auto"/>
      <w:ind w:left="1200"/>
      <w:jc w:val="both"/>
    </w:pPr>
    <w:rPr>
      <w:rFonts w:ascii="Calibri" w:eastAsia="Times New Roman" w:hAnsi="Calibri" w:cs="Times New Roman"/>
      <w:szCs w:val="24"/>
    </w:rPr>
  </w:style>
  <w:style w:type="paragraph" w:customStyle="1" w:styleId="Variabledefinition">
    <w:name w:val="Variable definition"/>
    <w:basedOn w:val="pD"/>
    <w:rsid w:val="0002798B"/>
    <w:pPr>
      <w:tabs>
        <w:tab w:val="left" w:pos="720"/>
        <w:tab w:val="left" w:pos="1440"/>
        <w:tab w:val="left" w:pos="2160"/>
      </w:tabs>
      <w:ind w:left="2520" w:hanging="1800"/>
    </w:pPr>
    <w:rPr>
      <w:i/>
      <w:iCs/>
    </w:rPr>
  </w:style>
  <w:style w:type="paragraph" w:customStyle="1" w:styleId="tablefootnote">
    <w:name w:val="table footnote"/>
    <w:basedOn w:val="Normal"/>
    <w:link w:val="tablefootnoteChar"/>
    <w:rsid w:val="0002798B"/>
    <w:pPr>
      <w:keepNext/>
      <w:keepLines/>
      <w:tabs>
        <w:tab w:val="left" w:pos="274"/>
      </w:tabs>
      <w:spacing w:before="60" w:after="0" w:line="240" w:lineRule="auto"/>
      <w:ind w:left="274" w:hanging="274"/>
      <w:jc w:val="both"/>
    </w:pPr>
    <w:rPr>
      <w:rFonts w:ascii="Calibri" w:eastAsia="Times New Roman" w:hAnsi="Calibri" w:cs="Times New Roman"/>
      <w:sz w:val="18"/>
      <w:szCs w:val="20"/>
    </w:rPr>
  </w:style>
  <w:style w:type="paragraph" w:styleId="DocumentMap">
    <w:name w:val="Document Map"/>
    <w:basedOn w:val="Normal"/>
    <w:link w:val="DocumentMapChar"/>
    <w:rsid w:val="0002798B"/>
    <w:pPr>
      <w:shd w:val="clear" w:color="auto" w:fill="000080"/>
      <w:spacing w:after="280" w:line="320" w:lineRule="atLeast"/>
      <w:jc w:val="both"/>
    </w:pPr>
    <w:rPr>
      <w:rFonts w:ascii="Tahoma" w:eastAsia="Times New Roman" w:hAnsi="Tahoma" w:cs="Tahoma"/>
      <w:szCs w:val="24"/>
    </w:rPr>
  </w:style>
  <w:style w:type="character" w:customStyle="1" w:styleId="DocumentMapChar">
    <w:name w:val="Document Map Char"/>
    <w:basedOn w:val="DefaultParagraphFont"/>
    <w:link w:val="DocumentMap"/>
    <w:rsid w:val="0002798B"/>
    <w:rPr>
      <w:rFonts w:ascii="Tahoma" w:eastAsia="Times New Roman" w:hAnsi="Tahoma" w:cs="Tahoma"/>
      <w:szCs w:val="24"/>
      <w:shd w:val="clear" w:color="auto" w:fill="000080"/>
    </w:rPr>
  </w:style>
  <w:style w:type="character" w:styleId="PageNumber">
    <w:name w:val="page number"/>
    <w:basedOn w:val="DefaultParagraphFont"/>
    <w:rsid w:val="0002798B"/>
  </w:style>
  <w:style w:type="paragraph" w:customStyle="1" w:styleId="CEUSIndent5">
    <w:name w:val="CEUS_Indent5"/>
    <w:basedOn w:val="pE"/>
    <w:rsid w:val="0002798B"/>
    <w:pPr>
      <w:ind w:left="2070" w:hanging="432"/>
    </w:pPr>
    <w:rPr>
      <w:szCs w:val="20"/>
    </w:rPr>
  </w:style>
  <w:style w:type="numbering" w:customStyle="1" w:styleId="Itron">
    <w:name w:val="Itron"/>
    <w:uiPriority w:val="99"/>
    <w:rsid w:val="0002798B"/>
    <w:pPr>
      <w:numPr>
        <w:numId w:val="11"/>
      </w:numPr>
    </w:pPr>
  </w:style>
  <w:style w:type="paragraph" w:customStyle="1" w:styleId="CoverTitle">
    <w:name w:val="CoverTitle"/>
    <w:basedOn w:val="Normal"/>
    <w:link w:val="CoverTitleChar"/>
    <w:qFormat/>
    <w:rsid w:val="0002798B"/>
    <w:pPr>
      <w:spacing w:after="120" w:line="320" w:lineRule="atLeast"/>
      <w:jc w:val="center"/>
    </w:pPr>
    <w:rPr>
      <w:rFonts w:ascii="Arial" w:eastAsia="Times New Roman" w:hAnsi="Arial" w:cs="Times New Roman"/>
      <w:b/>
      <w:sz w:val="40"/>
      <w:szCs w:val="24"/>
    </w:rPr>
  </w:style>
  <w:style w:type="character" w:customStyle="1" w:styleId="CoverTitleChar">
    <w:name w:val="CoverTitle Char"/>
    <w:basedOn w:val="DefaultParagraphFont"/>
    <w:link w:val="CoverTitle"/>
    <w:rsid w:val="0002798B"/>
    <w:rPr>
      <w:rFonts w:ascii="Arial" w:eastAsia="Times New Roman" w:hAnsi="Arial" w:cs="Times New Roman"/>
      <w:b/>
      <w:sz w:val="40"/>
      <w:szCs w:val="24"/>
    </w:rPr>
  </w:style>
  <w:style w:type="paragraph" w:customStyle="1" w:styleId="LetterheadParagraph">
    <w:name w:val="Letterhead Paragraph"/>
    <w:basedOn w:val="Normal"/>
    <w:qFormat/>
    <w:rsid w:val="0002798B"/>
    <w:pPr>
      <w:spacing w:after="0" w:line="320" w:lineRule="atLeast"/>
      <w:jc w:val="both"/>
    </w:pPr>
    <w:rPr>
      <w:rFonts w:ascii="Calibri" w:eastAsia="Times New Roman" w:hAnsi="Calibri" w:cs="Times New Roman"/>
      <w:szCs w:val="24"/>
    </w:rPr>
  </w:style>
  <w:style w:type="character" w:customStyle="1" w:styleId="tablefootnoteChar">
    <w:name w:val="table footnote Char"/>
    <w:basedOn w:val="DefaultParagraphFont"/>
    <w:link w:val="tablefootnote"/>
    <w:rsid w:val="0002798B"/>
    <w:rPr>
      <w:rFonts w:ascii="Calibri" w:eastAsia="Times New Roman" w:hAnsi="Calibri" w:cs="Times New Roman"/>
      <w:sz w:val="18"/>
      <w:szCs w:val="20"/>
    </w:rPr>
  </w:style>
  <w:style w:type="paragraph" w:customStyle="1" w:styleId="TitleSub">
    <w:name w:val="TitleSub"/>
    <w:basedOn w:val="Normal"/>
    <w:link w:val="TitleSubChar"/>
    <w:qFormat/>
    <w:rsid w:val="0002798B"/>
    <w:pPr>
      <w:spacing w:after="0" w:line="240" w:lineRule="auto"/>
      <w:contextualSpacing/>
    </w:pPr>
    <w:rPr>
      <w:rFonts w:ascii="Tw Cen MT Condensed" w:eastAsia="Times New Roman" w:hAnsi="Tw Cen MT Condensed" w:cs="Times New Roman"/>
      <w:b/>
      <w:color w:val="7F7F7F"/>
      <w:spacing w:val="5"/>
      <w:kern w:val="28"/>
      <w:sz w:val="52"/>
      <w:szCs w:val="24"/>
    </w:rPr>
  </w:style>
  <w:style w:type="character" w:customStyle="1" w:styleId="TitleSubChar">
    <w:name w:val="TitleSub Char"/>
    <w:basedOn w:val="TitleChar"/>
    <w:link w:val="TitleSub"/>
    <w:rsid w:val="0002798B"/>
    <w:rPr>
      <w:rFonts w:ascii="Tw Cen MT Condensed" w:eastAsia="Times New Roman" w:hAnsi="Tw Cen MT Condensed" w:cs="Times New Roman"/>
      <w:b/>
      <w:caps w:val="0"/>
      <w:color w:val="7F7F7F"/>
      <w:spacing w:val="5"/>
      <w:kern w:val="28"/>
      <w:sz w:val="52"/>
      <w:szCs w:val="24"/>
    </w:rPr>
  </w:style>
  <w:style w:type="paragraph" w:customStyle="1" w:styleId="TitleAdd">
    <w:name w:val="TitleAdd"/>
    <w:basedOn w:val="Normal"/>
    <w:link w:val="TitleAddChar"/>
    <w:qFormat/>
    <w:rsid w:val="0002798B"/>
    <w:pPr>
      <w:spacing w:after="0" w:line="240" w:lineRule="atLeast"/>
      <w:contextualSpacing/>
    </w:pPr>
    <w:rPr>
      <w:rFonts w:ascii="Tw Cen MT Condensed" w:eastAsia="Times New Roman" w:hAnsi="Tw Cen MT Condensed" w:cs="Times New Roman"/>
      <w:color w:val="7F7F7F"/>
      <w:spacing w:val="5"/>
      <w:kern w:val="28"/>
      <w:sz w:val="28"/>
      <w:szCs w:val="24"/>
    </w:rPr>
  </w:style>
  <w:style w:type="character" w:customStyle="1" w:styleId="TitleAddChar">
    <w:name w:val="TitleAdd Char"/>
    <w:basedOn w:val="TitleChar"/>
    <w:link w:val="TitleAdd"/>
    <w:rsid w:val="0002798B"/>
    <w:rPr>
      <w:rFonts w:ascii="Tw Cen MT Condensed" w:eastAsia="Times New Roman" w:hAnsi="Tw Cen MT Condensed" w:cs="Times New Roman"/>
      <w:b w:val="0"/>
      <w:caps w:val="0"/>
      <w:color w:val="7F7F7F"/>
      <w:spacing w:val="5"/>
      <w:kern w:val="28"/>
      <w:sz w:val="28"/>
      <w:szCs w:val="24"/>
    </w:rPr>
  </w:style>
  <w:style w:type="table" w:customStyle="1" w:styleId="ItronBasic">
    <w:name w:val="ItronBasic"/>
    <w:basedOn w:val="TableNormal"/>
    <w:uiPriority w:val="99"/>
    <w:qFormat/>
    <w:rsid w:val="0002798B"/>
    <w:pPr>
      <w:spacing w:after="0" w:line="240" w:lineRule="auto"/>
    </w:pPr>
    <w:rPr>
      <w:rFonts w:ascii="Tms Rmn" w:eastAsia="Times New Roman" w:hAnsi="Tms Rmn" w:cs="Times New Roman"/>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A0A2C4" w:themeFill="background1" w:themeFillShade="D9"/>
      </w:tcPr>
    </w:tblStylePr>
  </w:style>
  <w:style w:type="paragraph" w:customStyle="1" w:styleId="MemoLineLabel">
    <w:name w:val="MemoLineLabel"/>
    <w:basedOn w:val="Normal"/>
    <w:qFormat/>
    <w:rsid w:val="0002798B"/>
    <w:pPr>
      <w:spacing w:after="0" w:line="240" w:lineRule="auto"/>
      <w:ind w:left="-144"/>
    </w:pPr>
    <w:rPr>
      <w:rFonts w:eastAsia="Times New Roman" w:cs="Times New Roman"/>
      <w:b/>
      <w:bCs/>
      <w:i/>
      <w:iCs/>
      <w:szCs w:val="20"/>
    </w:rPr>
  </w:style>
  <w:style w:type="paragraph" w:styleId="Subtitle">
    <w:name w:val="Subtitle"/>
    <w:basedOn w:val="Normal"/>
    <w:next w:val="Normal"/>
    <w:link w:val="SubtitleChar"/>
    <w:qFormat/>
    <w:rsid w:val="0002798B"/>
    <w:pPr>
      <w:numPr>
        <w:ilvl w:val="1"/>
      </w:numPr>
      <w:spacing w:before="360" w:after="0" w:line="320" w:lineRule="atLeast"/>
      <w:jc w:val="both"/>
    </w:pPr>
    <w:rPr>
      <w:rFonts w:eastAsiaTheme="minorEastAsia"/>
      <w:color w:val="5A5A5A" w:themeColor="text1" w:themeTint="A5"/>
      <w:spacing w:val="15"/>
      <w:sz w:val="44"/>
    </w:rPr>
  </w:style>
  <w:style w:type="character" w:customStyle="1" w:styleId="SubtitleChar">
    <w:name w:val="Subtitle Char"/>
    <w:basedOn w:val="DefaultParagraphFont"/>
    <w:link w:val="Subtitle"/>
    <w:rsid w:val="0002798B"/>
    <w:rPr>
      <w:rFonts w:eastAsiaTheme="minorEastAsia"/>
      <w:color w:val="5A5A5A" w:themeColor="text1" w:themeTint="A5"/>
      <w:spacing w:val="15"/>
      <w:sz w:val="44"/>
    </w:rPr>
  </w:style>
  <w:style w:type="paragraph" w:customStyle="1" w:styleId="TitleClient">
    <w:name w:val="TitleClient"/>
    <w:basedOn w:val="Normal"/>
    <w:link w:val="TitleClientChar"/>
    <w:qFormat/>
    <w:rsid w:val="0002798B"/>
    <w:pPr>
      <w:widowControl w:val="0"/>
      <w:spacing w:after="0" w:line="240" w:lineRule="atLeast"/>
    </w:pPr>
    <w:rPr>
      <w:rFonts w:ascii="Tw Cen MT Condensed" w:eastAsia="Times New Roman" w:hAnsi="Tw Cen MT Condensed" w:cs="Times New Roman"/>
      <w:color w:val="7F7F7F"/>
      <w:spacing w:val="5"/>
      <w:kern w:val="28"/>
      <w:sz w:val="32"/>
      <w:szCs w:val="32"/>
    </w:rPr>
  </w:style>
  <w:style w:type="character" w:customStyle="1" w:styleId="TitleClientChar">
    <w:name w:val="TitleClient Char"/>
    <w:basedOn w:val="TitleChar"/>
    <w:link w:val="TitleClient"/>
    <w:rsid w:val="0002798B"/>
    <w:rPr>
      <w:rFonts w:ascii="Tw Cen MT Condensed" w:eastAsia="Times New Roman" w:hAnsi="Tw Cen MT Condensed" w:cs="Times New Roman"/>
      <w:b w:val="0"/>
      <w:caps w:val="0"/>
      <w:color w:val="7F7F7F"/>
      <w:spacing w:val="5"/>
      <w:kern w:val="28"/>
      <w:sz w:val="32"/>
      <w:szCs w:val="32"/>
    </w:rPr>
  </w:style>
  <w:style w:type="paragraph" w:customStyle="1" w:styleId="TitleRedHighlight">
    <w:name w:val="TitleRedHighlight"/>
    <w:basedOn w:val="Normal"/>
    <w:qFormat/>
    <w:rsid w:val="0002798B"/>
    <w:pPr>
      <w:widowControl w:val="0"/>
      <w:spacing w:after="0" w:line="320" w:lineRule="atLeast"/>
    </w:pPr>
    <w:rPr>
      <w:rFonts w:ascii="Tw Cen MT Condensed" w:eastAsia="Times New Roman" w:hAnsi="Tw Cen MT Condensed" w:cs="Times New Roman"/>
      <w:color w:val="ED3024"/>
      <w:sz w:val="28"/>
      <w:szCs w:val="28"/>
    </w:rPr>
  </w:style>
  <w:style w:type="paragraph" w:customStyle="1" w:styleId="TitleAddress">
    <w:name w:val="TitleAddress"/>
    <w:basedOn w:val="Normal"/>
    <w:qFormat/>
    <w:rsid w:val="0002798B"/>
    <w:pPr>
      <w:spacing w:after="0" w:line="240" w:lineRule="atLeast"/>
    </w:pPr>
    <w:rPr>
      <w:rFonts w:ascii="Tw Cen MT Condensed" w:eastAsia="Times New Roman" w:hAnsi="Tw Cen MT Condensed" w:cs="Times New Roman"/>
      <w:color w:val="7F7F7F"/>
      <w:sz w:val="28"/>
      <w:szCs w:val="24"/>
    </w:rPr>
  </w:style>
  <w:style w:type="paragraph" w:customStyle="1" w:styleId="TitleLabel">
    <w:name w:val="TitleLabel"/>
    <w:basedOn w:val="TitleAdd"/>
    <w:link w:val="TitleLabelChar"/>
    <w:qFormat/>
    <w:rsid w:val="0002798B"/>
    <w:rPr>
      <w:b/>
    </w:rPr>
  </w:style>
  <w:style w:type="character" w:customStyle="1" w:styleId="TitleLabelChar">
    <w:name w:val="TitleLabel Char"/>
    <w:basedOn w:val="TitleAddChar"/>
    <w:link w:val="TitleLabel"/>
    <w:rsid w:val="0002798B"/>
    <w:rPr>
      <w:rFonts w:ascii="Tw Cen MT Condensed" w:eastAsia="Times New Roman" w:hAnsi="Tw Cen MT Condensed" w:cs="Times New Roman"/>
      <w:b/>
      <w:caps w:val="0"/>
      <w:color w:val="7F7F7F"/>
      <w:spacing w:val="5"/>
      <w:kern w:val="28"/>
      <w:sz w:val="28"/>
      <w:szCs w:val="24"/>
    </w:rPr>
  </w:style>
  <w:style w:type="paragraph" w:customStyle="1" w:styleId="TableLabel">
    <w:name w:val="TableLabel"/>
    <w:basedOn w:val="Normal"/>
    <w:link w:val="TableLabelChar"/>
    <w:qFormat/>
    <w:rsid w:val="0002798B"/>
    <w:pPr>
      <w:tabs>
        <w:tab w:val="left" w:pos="990"/>
      </w:tabs>
      <w:spacing w:after="0" w:line="240" w:lineRule="atLeast"/>
    </w:pPr>
    <w:rPr>
      <w:rFonts w:ascii="Tw Cen MT Condensed" w:eastAsia="Times New Roman" w:hAnsi="Tw Cen MT Condensed" w:cs="Arial"/>
      <w:b/>
      <w:i/>
      <w:sz w:val="32"/>
      <w:szCs w:val="24"/>
    </w:rPr>
  </w:style>
  <w:style w:type="character" w:customStyle="1" w:styleId="TableLabelChar">
    <w:name w:val="TableLabel Char"/>
    <w:basedOn w:val="DefaultParagraphFont"/>
    <w:link w:val="TableLabel"/>
    <w:rsid w:val="0002798B"/>
    <w:rPr>
      <w:rFonts w:ascii="Tw Cen MT Condensed" w:eastAsia="Times New Roman" w:hAnsi="Tw Cen MT Condensed" w:cs="Arial"/>
      <w:b/>
      <w:i/>
      <w:sz w:val="32"/>
      <w:szCs w:val="24"/>
    </w:rPr>
  </w:style>
  <w:style w:type="paragraph" w:customStyle="1" w:styleId="TableRowLabel">
    <w:name w:val="TableRowLabel"/>
    <w:basedOn w:val="Normal"/>
    <w:link w:val="TableRowLabelChar"/>
    <w:qFormat/>
    <w:rsid w:val="0002798B"/>
    <w:pPr>
      <w:tabs>
        <w:tab w:val="left" w:pos="990"/>
      </w:tabs>
      <w:spacing w:after="0" w:line="320" w:lineRule="atLeast"/>
    </w:pPr>
    <w:rPr>
      <w:rFonts w:ascii="Tw Cen MT Condensed" w:eastAsia="Times New Roman" w:hAnsi="Tw Cen MT Condensed" w:cs="Arial"/>
      <w:b/>
      <w:sz w:val="28"/>
      <w:szCs w:val="24"/>
    </w:rPr>
  </w:style>
  <w:style w:type="character" w:customStyle="1" w:styleId="TableRowLabelChar">
    <w:name w:val="TableRowLabel Char"/>
    <w:basedOn w:val="DefaultParagraphFont"/>
    <w:link w:val="TableRowLabel"/>
    <w:rsid w:val="0002798B"/>
    <w:rPr>
      <w:rFonts w:ascii="Tw Cen MT Condensed" w:eastAsia="Times New Roman" w:hAnsi="Tw Cen MT Condensed" w:cs="Arial"/>
      <w:b/>
      <w:sz w:val="28"/>
      <w:szCs w:val="24"/>
    </w:rPr>
  </w:style>
  <w:style w:type="paragraph" w:customStyle="1" w:styleId="MemoHeaderLines">
    <w:name w:val="MemoHeaderLines"/>
    <w:basedOn w:val="Normal"/>
    <w:qFormat/>
    <w:rsid w:val="0002798B"/>
    <w:pPr>
      <w:spacing w:after="280" w:line="320" w:lineRule="atLeast"/>
      <w:ind w:left="1080" w:hanging="1080"/>
    </w:pPr>
    <w:rPr>
      <w:rFonts w:ascii="Calibri" w:eastAsia="Times New Roman" w:hAnsi="Calibri" w:cs="Times New Roman"/>
      <w:szCs w:val="20"/>
    </w:rPr>
  </w:style>
  <w:style w:type="paragraph" w:customStyle="1" w:styleId="TOCSubHeader">
    <w:name w:val="TOC SubHeader"/>
    <w:basedOn w:val="Normal"/>
    <w:next w:val="Normal"/>
    <w:link w:val="TOCSubHeaderChar"/>
    <w:qFormat/>
    <w:rsid w:val="0002798B"/>
    <w:pPr>
      <w:pBdr>
        <w:bottom w:val="single" w:sz="12" w:space="12" w:color="ED3024"/>
      </w:pBdr>
      <w:spacing w:after="280" w:line="320" w:lineRule="atLeast"/>
    </w:pPr>
    <w:rPr>
      <w:rFonts w:ascii="Tw Cen MT Condensed" w:eastAsia="Times New Roman" w:hAnsi="Tw Cen MT Condensed" w:cs="Times New Roman"/>
      <w:caps/>
      <w:color w:val="ED3024"/>
      <w:sz w:val="32"/>
      <w:szCs w:val="32"/>
    </w:rPr>
  </w:style>
  <w:style w:type="character" w:customStyle="1" w:styleId="TOCSubHeaderChar">
    <w:name w:val="TOC SubHeader Char"/>
    <w:basedOn w:val="DefaultParagraphFont"/>
    <w:link w:val="TOCSubHeader"/>
    <w:rsid w:val="0002798B"/>
    <w:rPr>
      <w:rFonts w:ascii="Tw Cen MT Condensed" w:eastAsia="Times New Roman" w:hAnsi="Tw Cen MT Condensed" w:cs="Times New Roman"/>
      <w:caps/>
      <w:color w:val="ED3024"/>
      <w:sz w:val="32"/>
      <w:szCs w:val="32"/>
    </w:rPr>
  </w:style>
  <w:style w:type="paragraph" w:customStyle="1" w:styleId="TOCSubHeading">
    <w:name w:val="TOC SubHeading"/>
    <w:basedOn w:val="Normal"/>
    <w:next w:val="Normal"/>
    <w:link w:val="TOCSubHeadingChar"/>
    <w:qFormat/>
    <w:rsid w:val="0002798B"/>
    <w:pPr>
      <w:pBdr>
        <w:bottom w:val="single" w:sz="12" w:space="12" w:color="ED3024"/>
      </w:pBdr>
      <w:spacing w:after="280" w:line="320" w:lineRule="atLeast"/>
    </w:pPr>
    <w:rPr>
      <w:rFonts w:ascii="Tw Cen MT Condensed" w:eastAsia="Times New Roman" w:hAnsi="Tw Cen MT Condensed" w:cs="Times New Roman"/>
      <w:caps/>
      <w:color w:val="ED3024"/>
      <w:sz w:val="32"/>
      <w:szCs w:val="32"/>
    </w:rPr>
  </w:style>
  <w:style w:type="character" w:customStyle="1" w:styleId="TOCSubHeadingChar">
    <w:name w:val="TOC SubHeading Char"/>
    <w:basedOn w:val="DefaultParagraphFont"/>
    <w:link w:val="TOCSubHeading"/>
    <w:rsid w:val="0002798B"/>
    <w:rPr>
      <w:rFonts w:ascii="Tw Cen MT Condensed" w:eastAsia="Times New Roman" w:hAnsi="Tw Cen MT Condensed" w:cs="Times New Roman"/>
      <w:caps/>
      <w:color w:val="ED3024"/>
      <w:sz w:val="32"/>
      <w:szCs w:val="32"/>
    </w:rPr>
  </w:style>
  <w:style w:type="character" w:styleId="PlaceholderText">
    <w:name w:val="Placeholder Text"/>
    <w:basedOn w:val="DefaultParagraphFont"/>
    <w:uiPriority w:val="99"/>
    <w:semiHidden/>
    <w:rsid w:val="0002798B"/>
    <w:rPr>
      <w:color w:val="808080"/>
    </w:rPr>
  </w:style>
  <w:style w:type="paragraph" w:customStyle="1" w:styleId="ResumeHeading1">
    <w:name w:val="Resume Heading 1"/>
    <w:basedOn w:val="Heading2"/>
    <w:qFormat/>
    <w:rsid w:val="0002798B"/>
    <w:pPr>
      <w:keepLines w:val="0"/>
      <w:numPr>
        <w:ilvl w:val="0"/>
        <w:numId w:val="0"/>
      </w:numPr>
      <w:tabs>
        <w:tab w:val="left" w:pos="1008"/>
      </w:tabs>
      <w:spacing w:before="240" w:after="240"/>
    </w:pPr>
    <w:rPr>
      <w:rFonts w:eastAsia="Times New Roman" w:cs="Times New Roman"/>
      <w:bCs/>
      <w:color w:val="ED3024"/>
      <w:sz w:val="28"/>
      <w:szCs w:val="20"/>
    </w:rPr>
  </w:style>
  <w:style w:type="paragraph" w:customStyle="1" w:styleId="ResumeBulletLevel1">
    <w:name w:val="Resume Bullet Level 1"/>
    <w:basedOn w:val="ListParagraph"/>
    <w:qFormat/>
    <w:rsid w:val="0002798B"/>
    <w:pPr>
      <w:spacing w:before="120" w:after="120" w:line="240" w:lineRule="auto"/>
    </w:pPr>
    <w:rPr>
      <w:szCs w:val="20"/>
    </w:rPr>
  </w:style>
  <w:style w:type="paragraph" w:customStyle="1" w:styleId="ResumeHeading2">
    <w:name w:val="Resume Heading 2"/>
    <w:basedOn w:val="ResumeHeading1"/>
    <w:qFormat/>
    <w:rsid w:val="0002798B"/>
    <w:pPr>
      <w:spacing w:before="160" w:after="160"/>
    </w:pPr>
    <w:rPr>
      <w:b w:val="0"/>
      <w:i/>
      <w:caps w:val="0"/>
    </w:rPr>
  </w:style>
  <w:style w:type="paragraph" w:customStyle="1" w:styleId="ResumeText">
    <w:name w:val="Resume Text"/>
    <w:basedOn w:val="Normal"/>
    <w:qFormat/>
    <w:rsid w:val="0002798B"/>
    <w:pPr>
      <w:spacing w:before="120" w:after="240" w:line="240" w:lineRule="auto"/>
      <w:jc w:val="both"/>
    </w:pPr>
    <w:rPr>
      <w:rFonts w:ascii="Calibri" w:eastAsia="Times New Roman" w:hAnsi="Calibri" w:cs="Times New Roman"/>
      <w:szCs w:val="20"/>
    </w:rPr>
  </w:style>
  <w:style w:type="paragraph" w:customStyle="1" w:styleId="ResumeBulletLevel2">
    <w:name w:val="Resume Bullet Level 2"/>
    <w:basedOn w:val="ResumeBulletLevel1"/>
    <w:qFormat/>
    <w:rsid w:val="0002798B"/>
    <w:pPr>
      <w:ind w:left="1152" w:hanging="432"/>
    </w:pPr>
  </w:style>
  <w:style w:type="paragraph" w:customStyle="1" w:styleId="Attachment1">
    <w:name w:val="Attachment 1"/>
    <w:basedOn w:val="Heading1"/>
    <w:qFormat/>
    <w:rsid w:val="0002798B"/>
    <w:pPr>
      <w:keepLines w:val="0"/>
      <w:tabs>
        <w:tab w:val="decimal" w:pos="720"/>
        <w:tab w:val="left" w:pos="1008"/>
      </w:tabs>
      <w:spacing w:line="320" w:lineRule="atLeast"/>
    </w:pPr>
    <w:rPr>
      <w:rFonts w:asciiTheme="minorHAnsi" w:eastAsia="Times New Roman" w:hAnsiTheme="minorHAnsi" w:cs="Arial"/>
      <w:bCs/>
      <w:color w:val="ED3024"/>
      <w:szCs w:val="44"/>
    </w:rPr>
  </w:style>
  <w:style w:type="paragraph" w:customStyle="1" w:styleId="Attachment2">
    <w:name w:val="Attachment 2"/>
    <w:basedOn w:val="Heading2"/>
    <w:qFormat/>
    <w:rsid w:val="0002798B"/>
    <w:pPr>
      <w:keepLines w:val="0"/>
      <w:tabs>
        <w:tab w:val="clear" w:pos="1008"/>
      </w:tabs>
      <w:spacing w:before="0" w:after="120"/>
      <w:ind w:left="720" w:hanging="720"/>
    </w:pPr>
    <w:rPr>
      <w:rFonts w:asciiTheme="minorHAnsi" w:eastAsia="Franklin Gothic Book" w:hAnsiTheme="minorHAnsi"/>
      <w:b w:val="0"/>
      <w:caps w:val="0"/>
      <w:color w:val="auto"/>
      <w:sz w:val="26"/>
    </w:rPr>
  </w:style>
  <w:style w:type="character" w:customStyle="1" w:styleId="UnresolvedMention1">
    <w:name w:val="Unresolved Mention1"/>
    <w:basedOn w:val="DefaultParagraphFont"/>
    <w:uiPriority w:val="99"/>
    <w:semiHidden/>
    <w:unhideWhenUsed/>
    <w:rsid w:val="0002798B"/>
    <w:rPr>
      <w:color w:val="605E5C"/>
      <w:shd w:val="clear" w:color="auto" w:fill="E1DFDD"/>
    </w:rPr>
  </w:style>
  <w:style w:type="paragraph" w:styleId="Revision">
    <w:name w:val="Revision"/>
    <w:hidden/>
    <w:uiPriority w:val="99"/>
    <w:semiHidden/>
    <w:rsid w:val="0002798B"/>
    <w:pPr>
      <w:spacing w:after="0" w:line="240" w:lineRule="auto"/>
    </w:pPr>
    <w:rPr>
      <w:rFonts w:ascii="Calibri" w:eastAsia="Times New Roman" w:hAnsi="Calibri" w:cs="Times New Roman"/>
      <w:szCs w:val="24"/>
    </w:rPr>
  </w:style>
  <w:style w:type="character" w:customStyle="1" w:styleId="UnresolvedMention2">
    <w:name w:val="Unresolved Mention2"/>
    <w:basedOn w:val="DefaultParagraphFont"/>
    <w:uiPriority w:val="99"/>
    <w:semiHidden/>
    <w:unhideWhenUsed/>
    <w:rsid w:val="0002798B"/>
    <w:rPr>
      <w:color w:val="605E5C"/>
      <w:shd w:val="clear" w:color="auto" w:fill="E1DFDD"/>
    </w:rPr>
  </w:style>
  <w:style w:type="character" w:customStyle="1" w:styleId="UnresolvedMention3">
    <w:name w:val="Unresolved Mention3"/>
    <w:basedOn w:val="DefaultParagraphFont"/>
    <w:uiPriority w:val="99"/>
    <w:semiHidden/>
    <w:unhideWhenUsed/>
    <w:rsid w:val="0002798B"/>
    <w:rPr>
      <w:color w:val="605E5C"/>
      <w:shd w:val="clear" w:color="auto" w:fill="E1DFDD"/>
    </w:rPr>
  </w:style>
  <w:style w:type="numbering" w:customStyle="1" w:styleId="ILLUMELists">
    <w:name w:val="ILLUME Lists"/>
    <w:uiPriority w:val="99"/>
    <w:locked/>
    <w:rsid w:val="0002798B"/>
    <w:pPr>
      <w:numPr>
        <w:numId w:val="12"/>
      </w:numPr>
    </w:pPr>
  </w:style>
  <w:style w:type="paragraph" w:customStyle="1" w:styleId="ChapterTitle">
    <w:name w:val="Chapter Title"/>
    <w:basedOn w:val="Normal"/>
    <w:link w:val="ChapterTitleChar"/>
    <w:qFormat/>
    <w:rsid w:val="0002798B"/>
    <w:pPr>
      <w:keepNext/>
      <w:keepLines/>
      <w:spacing w:after="480" w:line="168" w:lineRule="auto"/>
      <w:contextualSpacing/>
      <w:jc w:val="center"/>
      <w:outlineLvl w:val="0"/>
    </w:pPr>
    <w:rPr>
      <w:rFonts w:ascii="Malgun Gothic" w:eastAsia="Malgun Gothic" w:hAnsi="Malgun Gothic"/>
      <w:caps/>
      <w:spacing w:val="60"/>
      <w:sz w:val="52"/>
    </w:rPr>
  </w:style>
  <w:style w:type="character" w:customStyle="1" w:styleId="Mention1">
    <w:name w:val="Mention1"/>
    <w:basedOn w:val="DefaultParagraphFont"/>
    <w:uiPriority w:val="99"/>
    <w:unhideWhenUsed/>
    <w:rsid w:val="0002798B"/>
    <w:rPr>
      <w:color w:val="2B579A"/>
      <w:shd w:val="clear" w:color="auto" w:fill="E1DFDD"/>
    </w:rPr>
  </w:style>
  <w:style w:type="character" w:customStyle="1" w:styleId="ChapterTitleChar">
    <w:name w:val="Chapter Title Char"/>
    <w:basedOn w:val="DefaultParagraphFont"/>
    <w:link w:val="ChapterTitle"/>
    <w:rsid w:val="0002798B"/>
    <w:rPr>
      <w:rFonts w:ascii="Malgun Gothic" w:eastAsia="Malgun Gothic" w:hAnsi="Malgun Gothic"/>
      <w:caps/>
      <w:spacing w:val="60"/>
      <w:sz w:val="52"/>
    </w:rPr>
  </w:style>
  <w:style w:type="character" w:customStyle="1" w:styleId="UnresolvedMention4">
    <w:name w:val="Unresolved Mention4"/>
    <w:basedOn w:val="DefaultParagraphFont"/>
    <w:uiPriority w:val="99"/>
    <w:unhideWhenUsed/>
    <w:rsid w:val="0002798B"/>
    <w:rPr>
      <w:color w:val="605E5C"/>
      <w:shd w:val="clear" w:color="auto" w:fill="E1DFDD"/>
    </w:rPr>
  </w:style>
  <w:style w:type="paragraph" w:styleId="EndnoteText">
    <w:name w:val="endnote text"/>
    <w:basedOn w:val="Normal"/>
    <w:link w:val="EndnoteTextChar"/>
    <w:semiHidden/>
    <w:unhideWhenUsed/>
    <w:rsid w:val="0002798B"/>
    <w:pPr>
      <w:spacing w:after="0" w:line="240" w:lineRule="auto"/>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semiHidden/>
    <w:rsid w:val="0002798B"/>
    <w:rPr>
      <w:rFonts w:ascii="Calibri" w:eastAsia="Times New Roman" w:hAnsi="Calibri" w:cs="Times New Roman"/>
      <w:sz w:val="20"/>
      <w:szCs w:val="20"/>
    </w:rPr>
  </w:style>
  <w:style w:type="paragraph" w:customStyle="1" w:styleId="paragraph">
    <w:name w:val="paragraph"/>
    <w:basedOn w:val="Normal"/>
    <w:rsid w:val="0002798B"/>
    <w:pPr>
      <w:spacing w:before="100" w:beforeAutospacing="1" w:after="100" w:afterAutospacing="1" w:line="240" w:lineRule="auto"/>
    </w:pPr>
    <w:rPr>
      <w:rFonts w:ascii="Times New Roman" w:eastAsia="Times New Roman" w:hAnsi="Times New Roman" w:cs="Times New Roman"/>
      <w:sz w:val="24"/>
      <w:szCs w:val="24"/>
    </w:rPr>
  </w:style>
  <w:style w:type="table" w:styleId="PlainTable3">
    <w:name w:val="Plain Table 3"/>
    <w:aliases w:val="Illume"/>
    <w:basedOn w:val="TableNormal"/>
    <w:uiPriority w:val="43"/>
    <w:rsid w:val="0002798B"/>
    <w:pPr>
      <w:spacing w:after="0" w:line="240" w:lineRule="auto"/>
      <w:ind w:left="720" w:hanging="432"/>
      <w:jc w:val="both"/>
    </w:pPr>
    <w:rPr>
      <w:rFonts w:ascii="Tms Rmn" w:eastAsia="Times New Roman" w:hAnsi="Tms Rm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9BAD3" w:themeFill="background1" w:themeFillShade="F2"/>
      </w:tcPr>
    </w:tblStylePr>
    <w:tblStylePr w:type="band1Horz">
      <w:tblPr/>
      <w:tcPr>
        <w:shd w:val="clear" w:color="auto" w:fill="B9BAD3"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2798B"/>
    <w:pPr>
      <w:spacing w:after="0" w:line="240" w:lineRule="auto"/>
      <w:ind w:left="720" w:hanging="432"/>
      <w:jc w:val="both"/>
    </w:pPr>
    <w:rPr>
      <w:rFonts w:ascii="Tms Rmn" w:eastAsia="Times New Roman" w:hAnsi="Tms Rm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CellsNew">
    <w:name w:val="Table Cells New"/>
    <w:rsid w:val="0002798B"/>
    <w:pPr>
      <w:spacing w:after="130" w:line="320" w:lineRule="atLeast"/>
      <w:ind w:left="720" w:hanging="432"/>
      <w:jc w:val="both"/>
    </w:pPr>
    <w:rPr>
      <w:rFonts w:ascii="Calibri" w:eastAsia="Times New Roman" w:hAnsi="Calibri" w:cs="Times New Roman Bold"/>
      <w:b/>
      <w:bCs/>
      <w:spacing w:val="-22"/>
      <w:sz w:val="20"/>
      <w:szCs w:val="20"/>
    </w:rPr>
  </w:style>
  <w:style w:type="paragraph" w:customStyle="1" w:styleId="TempHeader">
    <w:name w:val="Temp Header"/>
    <w:basedOn w:val="Normal"/>
    <w:qFormat/>
    <w:rsid w:val="0002798B"/>
    <w:pPr>
      <w:spacing w:after="280" w:line="240" w:lineRule="auto"/>
      <w:jc w:val="both"/>
    </w:pPr>
    <w:rPr>
      <w:rFonts w:ascii="Tw Cen MT" w:eastAsia="Times New Roman" w:hAnsi="Tw Cen MT" w:cs="Calibri"/>
      <w:b/>
      <w:bCs/>
      <w:spacing w:val="40"/>
      <w:w w:val="80"/>
    </w:rPr>
  </w:style>
  <w:style w:type="paragraph" w:customStyle="1" w:styleId="Style1">
    <w:name w:val="Style1"/>
    <w:basedOn w:val="Normal"/>
    <w:qFormat/>
    <w:rsid w:val="0002798B"/>
    <w:pPr>
      <w:spacing w:after="0" w:line="240" w:lineRule="auto"/>
    </w:pPr>
    <w:rPr>
      <w:rFonts w:ascii="Calibri" w:eastAsia="Times New Roman" w:hAnsi="Calibri" w:cs="Times New Roman"/>
      <w:spacing w:val="-80"/>
      <w:szCs w:val="24"/>
    </w:rPr>
  </w:style>
  <w:style w:type="paragraph" w:customStyle="1" w:styleId="Temptablenormal">
    <w:name w:val="Temp table normal"/>
    <w:basedOn w:val="Normal"/>
    <w:qFormat/>
    <w:rsid w:val="0002798B"/>
    <w:pPr>
      <w:spacing w:after="0" w:line="240" w:lineRule="auto"/>
    </w:pPr>
    <w:rPr>
      <w:rFonts w:ascii="Calibri" w:eastAsia="Times New Roman" w:hAnsi="Calibri" w:cs="Times New Roman"/>
      <w:szCs w:val="24"/>
    </w:rPr>
  </w:style>
  <w:style w:type="paragraph" w:customStyle="1" w:styleId="TempTableNormal0">
    <w:name w:val="Temp Table Normal"/>
    <w:basedOn w:val="Normal"/>
    <w:rsid w:val="0002798B"/>
    <w:pPr>
      <w:spacing w:after="0" w:line="240" w:lineRule="auto"/>
      <w:jc w:val="center"/>
    </w:pPr>
    <w:rPr>
      <w:rFonts w:ascii="Calibri" w:eastAsia="Times New Roman" w:hAnsi="Calibri" w:cs="Times New Roman"/>
      <w:sz w:val="20"/>
      <w:szCs w:val="20"/>
    </w:rPr>
  </w:style>
  <w:style w:type="paragraph" w:styleId="NormalWeb">
    <w:name w:val="Normal (Web)"/>
    <w:basedOn w:val="Normal"/>
    <w:uiPriority w:val="99"/>
    <w:semiHidden/>
    <w:unhideWhenUsed/>
    <w:rsid w:val="000279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cell">
    <w:name w:val="textcell"/>
    <w:basedOn w:val="DefaultParagraphFont"/>
    <w:rsid w:val="0002798B"/>
  </w:style>
  <w:style w:type="character" w:customStyle="1" w:styleId="e24kjd">
    <w:name w:val="e24kjd"/>
    <w:basedOn w:val="DefaultParagraphFont"/>
    <w:rsid w:val="0002798B"/>
  </w:style>
  <w:style w:type="character" w:styleId="Mention">
    <w:name w:val="Mention"/>
    <w:basedOn w:val="DefaultParagraphFont"/>
    <w:uiPriority w:val="99"/>
    <w:unhideWhenUsed/>
    <w:rsid w:val="0077267A"/>
    <w:rPr>
      <w:color w:val="2B579A"/>
      <w:shd w:val="clear" w:color="auto" w:fill="E1DFDD"/>
    </w:rPr>
  </w:style>
  <w:style w:type="paragraph" w:styleId="Quote">
    <w:name w:val="Quote"/>
    <w:basedOn w:val="Normal"/>
    <w:next w:val="Normal"/>
    <w:link w:val="QuoteChar"/>
    <w:uiPriority w:val="29"/>
    <w:qFormat/>
    <w:rsid w:val="007A1A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A1A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185">
      <w:bodyDiv w:val="1"/>
      <w:marLeft w:val="0"/>
      <w:marRight w:val="0"/>
      <w:marTop w:val="0"/>
      <w:marBottom w:val="0"/>
      <w:divBdr>
        <w:top w:val="none" w:sz="0" w:space="0" w:color="auto"/>
        <w:left w:val="none" w:sz="0" w:space="0" w:color="auto"/>
        <w:bottom w:val="none" w:sz="0" w:space="0" w:color="auto"/>
        <w:right w:val="none" w:sz="0" w:space="0" w:color="auto"/>
      </w:divBdr>
    </w:div>
    <w:div w:id="27992634">
      <w:bodyDiv w:val="1"/>
      <w:marLeft w:val="0"/>
      <w:marRight w:val="0"/>
      <w:marTop w:val="0"/>
      <w:marBottom w:val="0"/>
      <w:divBdr>
        <w:top w:val="none" w:sz="0" w:space="0" w:color="auto"/>
        <w:left w:val="none" w:sz="0" w:space="0" w:color="auto"/>
        <w:bottom w:val="none" w:sz="0" w:space="0" w:color="auto"/>
        <w:right w:val="none" w:sz="0" w:space="0" w:color="auto"/>
      </w:divBdr>
    </w:div>
    <w:div w:id="28914724">
      <w:bodyDiv w:val="1"/>
      <w:marLeft w:val="0"/>
      <w:marRight w:val="0"/>
      <w:marTop w:val="0"/>
      <w:marBottom w:val="0"/>
      <w:divBdr>
        <w:top w:val="none" w:sz="0" w:space="0" w:color="auto"/>
        <w:left w:val="none" w:sz="0" w:space="0" w:color="auto"/>
        <w:bottom w:val="none" w:sz="0" w:space="0" w:color="auto"/>
        <w:right w:val="none" w:sz="0" w:space="0" w:color="auto"/>
      </w:divBdr>
    </w:div>
    <w:div w:id="40909310">
      <w:bodyDiv w:val="1"/>
      <w:marLeft w:val="0"/>
      <w:marRight w:val="0"/>
      <w:marTop w:val="0"/>
      <w:marBottom w:val="0"/>
      <w:divBdr>
        <w:top w:val="none" w:sz="0" w:space="0" w:color="auto"/>
        <w:left w:val="none" w:sz="0" w:space="0" w:color="auto"/>
        <w:bottom w:val="none" w:sz="0" w:space="0" w:color="auto"/>
        <w:right w:val="none" w:sz="0" w:space="0" w:color="auto"/>
      </w:divBdr>
    </w:div>
    <w:div w:id="56320070">
      <w:bodyDiv w:val="1"/>
      <w:marLeft w:val="0"/>
      <w:marRight w:val="0"/>
      <w:marTop w:val="0"/>
      <w:marBottom w:val="0"/>
      <w:divBdr>
        <w:top w:val="none" w:sz="0" w:space="0" w:color="auto"/>
        <w:left w:val="none" w:sz="0" w:space="0" w:color="auto"/>
        <w:bottom w:val="none" w:sz="0" w:space="0" w:color="auto"/>
        <w:right w:val="none" w:sz="0" w:space="0" w:color="auto"/>
      </w:divBdr>
    </w:div>
    <w:div w:id="93787390">
      <w:bodyDiv w:val="1"/>
      <w:marLeft w:val="0"/>
      <w:marRight w:val="0"/>
      <w:marTop w:val="0"/>
      <w:marBottom w:val="0"/>
      <w:divBdr>
        <w:top w:val="none" w:sz="0" w:space="0" w:color="auto"/>
        <w:left w:val="none" w:sz="0" w:space="0" w:color="auto"/>
        <w:bottom w:val="none" w:sz="0" w:space="0" w:color="auto"/>
        <w:right w:val="none" w:sz="0" w:space="0" w:color="auto"/>
      </w:divBdr>
    </w:div>
    <w:div w:id="114373437">
      <w:bodyDiv w:val="1"/>
      <w:marLeft w:val="0"/>
      <w:marRight w:val="0"/>
      <w:marTop w:val="0"/>
      <w:marBottom w:val="0"/>
      <w:divBdr>
        <w:top w:val="none" w:sz="0" w:space="0" w:color="auto"/>
        <w:left w:val="none" w:sz="0" w:space="0" w:color="auto"/>
        <w:bottom w:val="none" w:sz="0" w:space="0" w:color="auto"/>
        <w:right w:val="none" w:sz="0" w:space="0" w:color="auto"/>
      </w:divBdr>
    </w:div>
    <w:div w:id="178083307">
      <w:bodyDiv w:val="1"/>
      <w:marLeft w:val="0"/>
      <w:marRight w:val="0"/>
      <w:marTop w:val="0"/>
      <w:marBottom w:val="0"/>
      <w:divBdr>
        <w:top w:val="none" w:sz="0" w:space="0" w:color="auto"/>
        <w:left w:val="none" w:sz="0" w:space="0" w:color="auto"/>
        <w:bottom w:val="none" w:sz="0" w:space="0" w:color="auto"/>
        <w:right w:val="none" w:sz="0" w:space="0" w:color="auto"/>
      </w:divBdr>
    </w:div>
    <w:div w:id="185607373">
      <w:bodyDiv w:val="1"/>
      <w:marLeft w:val="0"/>
      <w:marRight w:val="0"/>
      <w:marTop w:val="0"/>
      <w:marBottom w:val="0"/>
      <w:divBdr>
        <w:top w:val="none" w:sz="0" w:space="0" w:color="auto"/>
        <w:left w:val="none" w:sz="0" w:space="0" w:color="auto"/>
        <w:bottom w:val="none" w:sz="0" w:space="0" w:color="auto"/>
        <w:right w:val="none" w:sz="0" w:space="0" w:color="auto"/>
      </w:divBdr>
    </w:div>
    <w:div w:id="294333035">
      <w:bodyDiv w:val="1"/>
      <w:marLeft w:val="0"/>
      <w:marRight w:val="0"/>
      <w:marTop w:val="0"/>
      <w:marBottom w:val="0"/>
      <w:divBdr>
        <w:top w:val="none" w:sz="0" w:space="0" w:color="auto"/>
        <w:left w:val="none" w:sz="0" w:space="0" w:color="auto"/>
        <w:bottom w:val="none" w:sz="0" w:space="0" w:color="auto"/>
        <w:right w:val="none" w:sz="0" w:space="0" w:color="auto"/>
      </w:divBdr>
    </w:div>
    <w:div w:id="341708900">
      <w:bodyDiv w:val="1"/>
      <w:marLeft w:val="0"/>
      <w:marRight w:val="0"/>
      <w:marTop w:val="0"/>
      <w:marBottom w:val="0"/>
      <w:divBdr>
        <w:top w:val="none" w:sz="0" w:space="0" w:color="auto"/>
        <w:left w:val="none" w:sz="0" w:space="0" w:color="auto"/>
        <w:bottom w:val="none" w:sz="0" w:space="0" w:color="auto"/>
        <w:right w:val="none" w:sz="0" w:space="0" w:color="auto"/>
      </w:divBdr>
    </w:div>
    <w:div w:id="409815946">
      <w:bodyDiv w:val="1"/>
      <w:marLeft w:val="0"/>
      <w:marRight w:val="0"/>
      <w:marTop w:val="0"/>
      <w:marBottom w:val="0"/>
      <w:divBdr>
        <w:top w:val="none" w:sz="0" w:space="0" w:color="auto"/>
        <w:left w:val="none" w:sz="0" w:space="0" w:color="auto"/>
        <w:bottom w:val="none" w:sz="0" w:space="0" w:color="auto"/>
        <w:right w:val="none" w:sz="0" w:space="0" w:color="auto"/>
      </w:divBdr>
      <w:divsChild>
        <w:div w:id="2137095888">
          <w:marLeft w:val="0"/>
          <w:marRight w:val="0"/>
          <w:marTop w:val="0"/>
          <w:marBottom w:val="0"/>
          <w:divBdr>
            <w:top w:val="none" w:sz="0" w:space="0" w:color="auto"/>
            <w:left w:val="none" w:sz="0" w:space="0" w:color="auto"/>
            <w:bottom w:val="none" w:sz="0" w:space="0" w:color="auto"/>
            <w:right w:val="none" w:sz="0" w:space="0" w:color="auto"/>
          </w:divBdr>
        </w:div>
      </w:divsChild>
    </w:div>
    <w:div w:id="464474065">
      <w:bodyDiv w:val="1"/>
      <w:marLeft w:val="0"/>
      <w:marRight w:val="0"/>
      <w:marTop w:val="0"/>
      <w:marBottom w:val="0"/>
      <w:divBdr>
        <w:top w:val="none" w:sz="0" w:space="0" w:color="auto"/>
        <w:left w:val="none" w:sz="0" w:space="0" w:color="auto"/>
        <w:bottom w:val="none" w:sz="0" w:space="0" w:color="auto"/>
        <w:right w:val="none" w:sz="0" w:space="0" w:color="auto"/>
      </w:divBdr>
    </w:div>
    <w:div w:id="650712850">
      <w:bodyDiv w:val="1"/>
      <w:marLeft w:val="0"/>
      <w:marRight w:val="0"/>
      <w:marTop w:val="0"/>
      <w:marBottom w:val="0"/>
      <w:divBdr>
        <w:top w:val="none" w:sz="0" w:space="0" w:color="auto"/>
        <w:left w:val="none" w:sz="0" w:space="0" w:color="auto"/>
        <w:bottom w:val="none" w:sz="0" w:space="0" w:color="auto"/>
        <w:right w:val="none" w:sz="0" w:space="0" w:color="auto"/>
      </w:divBdr>
    </w:div>
    <w:div w:id="675810629">
      <w:bodyDiv w:val="1"/>
      <w:marLeft w:val="0"/>
      <w:marRight w:val="0"/>
      <w:marTop w:val="0"/>
      <w:marBottom w:val="0"/>
      <w:divBdr>
        <w:top w:val="none" w:sz="0" w:space="0" w:color="auto"/>
        <w:left w:val="none" w:sz="0" w:space="0" w:color="auto"/>
        <w:bottom w:val="none" w:sz="0" w:space="0" w:color="auto"/>
        <w:right w:val="none" w:sz="0" w:space="0" w:color="auto"/>
      </w:divBdr>
    </w:div>
    <w:div w:id="691540731">
      <w:bodyDiv w:val="1"/>
      <w:marLeft w:val="0"/>
      <w:marRight w:val="0"/>
      <w:marTop w:val="0"/>
      <w:marBottom w:val="0"/>
      <w:divBdr>
        <w:top w:val="none" w:sz="0" w:space="0" w:color="auto"/>
        <w:left w:val="none" w:sz="0" w:space="0" w:color="auto"/>
        <w:bottom w:val="none" w:sz="0" w:space="0" w:color="auto"/>
        <w:right w:val="none" w:sz="0" w:space="0" w:color="auto"/>
      </w:divBdr>
    </w:div>
    <w:div w:id="774524867">
      <w:bodyDiv w:val="1"/>
      <w:marLeft w:val="0"/>
      <w:marRight w:val="0"/>
      <w:marTop w:val="0"/>
      <w:marBottom w:val="0"/>
      <w:divBdr>
        <w:top w:val="none" w:sz="0" w:space="0" w:color="auto"/>
        <w:left w:val="none" w:sz="0" w:space="0" w:color="auto"/>
        <w:bottom w:val="none" w:sz="0" w:space="0" w:color="auto"/>
        <w:right w:val="none" w:sz="0" w:space="0" w:color="auto"/>
      </w:divBdr>
    </w:div>
    <w:div w:id="789209320">
      <w:bodyDiv w:val="1"/>
      <w:marLeft w:val="0"/>
      <w:marRight w:val="0"/>
      <w:marTop w:val="0"/>
      <w:marBottom w:val="0"/>
      <w:divBdr>
        <w:top w:val="none" w:sz="0" w:space="0" w:color="auto"/>
        <w:left w:val="none" w:sz="0" w:space="0" w:color="auto"/>
        <w:bottom w:val="none" w:sz="0" w:space="0" w:color="auto"/>
        <w:right w:val="none" w:sz="0" w:space="0" w:color="auto"/>
      </w:divBdr>
    </w:div>
    <w:div w:id="799953000">
      <w:bodyDiv w:val="1"/>
      <w:marLeft w:val="0"/>
      <w:marRight w:val="0"/>
      <w:marTop w:val="0"/>
      <w:marBottom w:val="0"/>
      <w:divBdr>
        <w:top w:val="none" w:sz="0" w:space="0" w:color="auto"/>
        <w:left w:val="none" w:sz="0" w:space="0" w:color="auto"/>
        <w:bottom w:val="none" w:sz="0" w:space="0" w:color="auto"/>
        <w:right w:val="none" w:sz="0" w:space="0" w:color="auto"/>
      </w:divBdr>
    </w:div>
    <w:div w:id="849294021">
      <w:bodyDiv w:val="1"/>
      <w:marLeft w:val="0"/>
      <w:marRight w:val="0"/>
      <w:marTop w:val="0"/>
      <w:marBottom w:val="0"/>
      <w:divBdr>
        <w:top w:val="none" w:sz="0" w:space="0" w:color="auto"/>
        <w:left w:val="none" w:sz="0" w:space="0" w:color="auto"/>
        <w:bottom w:val="none" w:sz="0" w:space="0" w:color="auto"/>
        <w:right w:val="none" w:sz="0" w:space="0" w:color="auto"/>
      </w:divBdr>
    </w:div>
    <w:div w:id="919103424">
      <w:bodyDiv w:val="1"/>
      <w:marLeft w:val="0"/>
      <w:marRight w:val="0"/>
      <w:marTop w:val="0"/>
      <w:marBottom w:val="0"/>
      <w:divBdr>
        <w:top w:val="none" w:sz="0" w:space="0" w:color="auto"/>
        <w:left w:val="none" w:sz="0" w:space="0" w:color="auto"/>
        <w:bottom w:val="none" w:sz="0" w:space="0" w:color="auto"/>
        <w:right w:val="none" w:sz="0" w:space="0" w:color="auto"/>
      </w:divBdr>
    </w:div>
    <w:div w:id="954478728">
      <w:bodyDiv w:val="1"/>
      <w:marLeft w:val="0"/>
      <w:marRight w:val="0"/>
      <w:marTop w:val="0"/>
      <w:marBottom w:val="0"/>
      <w:divBdr>
        <w:top w:val="none" w:sz="0" w:space="0" w:color="auto"/>
        <w:left w:val="none" w:sz="0" w:space="0" w:color="auto"/>
        <w:bottom w:val="none" w:sz="0" w:space="0" w:color="auto"/>
        <w:right w:val="none" w:sz="0" w:space="0" w:color="auto"/>
      </w:divBdr>
    </w:div>
    <w:div w:id="955913250">
      <w:bodyDiv w:val="1"/>
      <w:marLeft w:val="0"/>
      <w:marRight w:val="0"/>
      <w:marTop w:val="0"/>
      <w:marBottom w:val="0"/>
      <w:divBdr>
        <w:top w:val="none" w:sz="0" w:space="0" w:color="auto"/>
        <w:left w:val="none" w:sz="0" w:space="0" w:color="auto"/>
        <w:bottom w:val="none" w:sz="0" w:space="0" w:color="auto"/>
        <w:right w:val="none" w:sz="0" w:space="0" w:color="auto"/>
      </w:divBdr>
    </w:div>
    <w:div w:id="957490738">
      <w:bodyDiv w:val="1"/>
      <w:marLeft w:val="0"/>
      <w:marRight w:val="0"/>
      <w:marTop w:val="0"/>
      <w:marBottom w:val="0"/>
      <w:divBdr>
        <w:top w:val="none" w:sz="0" w:space="0" w:color="auto"/>
        <w:left w:val="none" w:sz="0" w:space="0" w:color="auto"/>
        <w:bottom w:val="none" w:sz="0" w:space="0" w:color="auto"/>
        <w:right w:val="none" w:sz="0" w:space="0" w:color="auto"/>
      </w:divBdr>
    </w:div>
    <w:div w:id="987248202">
      <w:bodyDiv w:val="1"/>
      <w:marLeft w:val="0"/>
      <w:marRight w:val="0"/>
      <w:marTop w:val="0"/>
      <w:marBottom w:val="0"/>
      <w:divBdr>
        <w:top w:val="none" w:sz="0" w:space="0" w:color="auto"/>
        <w:left w:val="none" w:sz="0" w:space="0" w:color="auto"/>
        <w:bottom w:val="none" w:sz="0" w:space="0" w:color="auto"/>
        <w:right w:val="none" w:sz="0" w:space="0" w:color="auto"/>
      </w:divBdr>
    </w:div>
    <w:div w:id="1008679478">
      <w:bodyDiv w:val="1"/>
      <w:marLeft w:val="0"/>
      <w:marRight w:val="0"/>
      <w:marTop w:val="0"/>
      <w:marBottom w:val="0"/>
      <w:divBdr>
        <w:top w:val="none" w:sz="0" w:space="0" w:color="auto"/>
        <w:left w:val="none" w:sz="0" w:space="0" w:color="auto"/>
        <w:bottom w:val="none" w:sz="0" w:space="0" w:color="auto"/>
        <w:right w:val="none" w:sz="0" w:space="0" w:color="auto"/>
      </w:divBdr>
    </w:div>
    <w:div w:id="1022705245">
      <w:bodyDiv w:val="1"/>
      <w:marLeft w:val="0"/>
      <w:marRight w:val="0"/>
      <w:marTop w:val="0"/>
      <w:marBottom w:val="0"/>
      <w:divBdr>
        <w:top w:val="none" w:sz="0" w:space="0" w:color="auto"/>
        <w:left w:val="none" w:sz="0" w:space="0" w:color="auto"/>
        <w:bottom w:val="none" w:sz="0" w:space="0" w:color="auto"/>
        <w:right w:val="none" w:sz="0" w:space="0" w:color="auto"/>
      </w:divBdr>
    </w:div>
    <w:div w:id="1035010268">
      <w:bodyDiv w:val="1"/>
      <w:marLeft w:val="0"/>
      <w:marRight w:val="0"/>
      <w:marTop w:val="0"/>
      <w:marBottom w:val="0"/>
      <w:divBdr>
        <w:top w:val="none" w:sz="0" w:space="0" w:color="auto"/>
        <w:left w:val="none" w:sz="0" w:space="0" w:color="auto"/>
        <w:bottom w:val="none" w:sz="0" w:space="0" w:color="auto"/>
        <w:right w:val="none" w:sz="0" w:space="0" w:color="auto"/>
      </w:divBdr>
    </w:div>
    <w:div w:id="1071586890">
      <w:bodyDiv w:val="1"/>
      <w:marLeft w:val="0"/>
      <w:marRight w:val="0"/>
      <w:marTop w:val="0"/>
      <w:marBottom w:val="0"/>
      <w:divBdr>
        <w:top w:val="none" w:sz="0" w:space="0" w:color="auto"/>
        <w:left w:val="none" w:sz="0" w:space="0" w:color="auto"/>
        <w:bottom w:val="none" w:sz="0" w:space="0" w:color="auto"/>
        <w:right w:val="none" w:sz="0" w:space="0" w:color="auto"/>
      </w:divBdr>
    </w:div>
    <w:div w:id="1175144857">
      <w:bodyDiv w:val="1"/>
      <w:marLeft w:val="0"/>
      <w:marRight w:val="0"/>
      <w:marTop w:val="0"/>
      <w:marBottom w:val="0"/>
      <w:divBdr>
        <w:top w:val="none" w:sz="0" w:space="0" w:color="auto"/>
        <w:left w:val="none" w:sz="0" w:space="0" w:color="auto"/>
        <w:bottom w:val="none" w:sz="0" w:space="0" w:color="auto"/>
        <w:right w:val="none" w:sz="0" w:space="0" w:color="auto"/>
      </w:divBdr>
    </w:div>
    <w:div w:id="1235051368">
      <w:bodyDiv w:val="1"/>
      <w:marLeft w:val="0"/>
      <w:marRight w:val="0"/>
      <w:marTop w:val="0"/>
      <w:marBottom w:val="0"/>
      <w:divBdr>
        <w:top w:val="none" w:sz="0" w:space="0" w:color="auto"/>
        <w:left w:val="none" w:sz="0" w:space="0" w:color="auto"/>
        <w:bottom w:val="none" w:sz="0" w:space="0" w:color="auto"/>
        <w:right w:val="none" w:sz="0" w:space="0" w:color="auto"/>
      </w:divBdr>
    </w:div>
    <w:div w:id="1251038851">
      <w:bodyDiv w:val="1"/>
      <w:marLeft w:val="0"/>
      <w:marRight w:val="0"/>
      <w:marTop w:val="0"/>
      <w:marBottom w:val="0"/>
      <w:divBdr>
        <w:top w:val="none" w:sz="0" w:space="0" w:color="auto"/>
        <w:left w:val="none" w:sz="0" w:space="0" w:color="auto"/>
        <w:bottom w:val="none" w:sz="0" w:space="0" w:color="auto"/>
        <w:right w:val="none" w:sz="0" w:space="0" w:color="auto"/>
      </w:divBdr>
    </w:div>
    <w:div w:id="1278102452">
      <w:bodyDiv w:val="1"/>
      <w:marLeft w:val="0"/>
      <w:marRight w:val="0"/>
      <w:marTop w:val="0"/>
      <w:marBottom w:val="0"/>
      <w:divBdr>
        <w:top w:val="none" w:sz="0" w:space="0" w:color="auto"/>
        <w:left w:val="none" w:sz="0" w:space="0" w:color="auto"/>
        <w:bottom w:val="none" w:sz="0" w:space="0" w:color="auto"/>
        <w:right w:val="none" w:sz="0" w:space="0" w:color="auto"/>
      </w:divBdr>
    </w:div>
    <w:div w:id="1343357697">
      <w:bodyDiv w:val="1"/>
      <w:marLeft w:val="0"/>
      <w:marRight w:val="0"/>
      <w:marTop w:val="0"/>
      <w:marBottom w:val="0"/>
      <w:divBdr>
        <w:top w:val="none" w:sz="0" w:space="0" w:color="auto"/>
        <w:left w:val="none" w:sz="0" w:space="0" w:color="auto"/>
        <w:bottom w:val="none" w:sz="0" w:space="0" w:color="auto"/>
        <w:right w:val="none" w:sz="0" w:space="0" w:color="auto"/>
      </w:divBdr>
    </w:div>
    <w:div w:id="1351494856">
      <w:bodyDiv w:val="1"/>
      <w:marLeft w:val="0"/>
      <w:marRight w:val="0"/>
      <w:marTop w:val="0"/>
      <w:marBottom w:val="0"/>
      <w:divBdr>
        <w:top w:val="none" w:sz="0" w:space="0" w:color="auto"/>
        <w:left w:val="none" w:sz="0" w:space="0" w:color="auto"/>
        <w:bottom w:val="none" w:sz="0" w:space="0" w:color="auto"/>
        <w:right w:val="none" w:sz="0" w:space="0" w:color="auto"/>
      </w:divBdr>
    </w:div>
    <w:div w:id="1406225555">
      <w:bodyDiv w:val="1"/>
      <w:marLeft w:val="0"/>
      <w:marRight w:val="0"/>
      <w:marTop w:val="0"/>
      <w:marBottom w:val="0"/>
      <w:divBdr>
        <w:top w:val="none" w:sz="0" w:space="0" w:color="auto"/>
        <w:left w:val="none" w:sz="0" w:space="0" w:color="auto"/>
        <w:bottom w:val="none" w:sz="0" w:space="0" w:color="auto"/>
        <w:right w:val="none" w:sz="0" w:space="0" w:color="auto"/>
      </w:divBdr>
    </w:div>
    <w:div w:id="1417551568">
      <w:bodyDiv w:val="1"/>
      <w:marLeft w:val="0"/>
      <w:marRight w:val="0"/>
      <w:marTop w:val="0"/>
      <w:marBottom w:val="0"/>
      <w:divBdr>
        <w:top w:val="none" w:sz="0" w:space="0" w:color="auto"/>
        <w:left w:val="none" w:sz="0" w:space="0" w:color="auto"/>
        <w:bottom w:val="none" w:sz="0" w:space="0" w:color="auto"/>
        <w:right w:val="none" w:sz="0" w:space="0" w:color="auto"/>
      </w:divBdr>
      <w:divsChild>
        <w:div w:id="2130390228">
          <w:marLeft w:val="0"/>
          <w:marRight w:val="0"/>
          <w:marTop w:val="0"/>
          <w:marBottom w:val="0"/>
          <w:divBdr>
            <w:top w:val="none" w:sz="0" w:space="0" w:color="auto"/>
            <w:left w:val="none" w:sz="0" w:space="0" w:color="auto"/>
            <w:bottom w:val="none" w:sz="0" w:space="0" w:color="auto"/>
            <w:right w:val="none" w:sz="0" w:space="0" w:color="auto"/>
          </w:divBdr>
        </w:div>
      </w:divsChild>
    </w:div>
    <w:div w:id="1441998420">
      <w:bodyDiv w:val="1"/>
      <w:marLeft w:val="0"/>
      <w:marRight w:val="0"/>
      <w:marTop w:val="0"/>
      <w:marBottom w:val="0"/>
      <w:divBdr>
        <w:top w:val="none" w:sz="0" w:space="0" w:color="auto"/>
        <w:left w:val="none" w:sz="0" w:space="0" w:color="auto"/>
        <w:bottom w:val="none" w:sz="0" w:space="0" w:color="auto"/>
        <w:right w:val="none" w:sz="0" w:space="0" w:color="auto"/>
      </w:divBdr>
    </w:div>
    <w:div w:id="1444105914">
      <w:bodyDiv w:val="1"/>
      <w:marLeft w:val="0"/>
      <w:marRight w:val="0"/>
      <w:marTop w:val="0"/>
      <w:marBottom w:val="0"/>
      <w:divBdr>
        <w:top w:val="none" w:sz="0" w:space="0" w:color="auto"/>
        <w:left w:val="none" w:sz="0" w:space="0" w:color="auto"/>
        <w:bottom w:val="none" w:sz="0" w:space="0" w:color="auto"/>
        <w:right w:val="none" w:sz="0" w:space="0" w:color="auto"/>
      </w:divBdr>
      <w:divsChild>
        <w:div w:id="679355937">
          <w:marLeft w:val="0"/>
          <w:marRight w:val="0"/>
          <w:marTop w:val="0"/>
          <w:marBottom w:val="0"/>
          <w:divBdr>
            <w:top w:val="none" w:sz="0" w:space="0" w:color="auto"/>
            <w:left w:val="none" w:sz="0" w:space="0" w:color="auto"/>
            <w:bottom w:val="none" w:sz="0" w:space="0" w:color="auto"/>
            <w:right w:val="none" w:sz="0" w:space="0" w:color="auto"/>
          </w:divBdr>
        </w:div>
      </w:divsChild>
    </w:div>
    <w:div w:id="1457067425">
      <w:bodyDiv w:val="1"/>
      <w:marLeft w:val="0"/>
      <w:marRight w:val="0"/>
      <w:marTop w:val="0"/>
      <w:marBottom w:val="0"/>
      <w:divBdr>
        <w:top w:val="none" w:sz="0" w:space="0" w:color="auto"/>
        <w:left w:val="none" w:sz="0" w:space="0" w:color="auto"/>
        <w:bottom w:val="none" w:sz="0" w:space="0" w:color="auto"/>
        <w:right w:val="none" w:sz="0" w:space="0" w:color="auto"/>
      </w:divBdr>
    </w:div>
    <w:div w:id="1513450782">
      <w:bodyDiv w:val="1"/>
      <w:marLeft w:val="0"/>
      <w:marRight w:val="0"/>
      <w:marTop w:val="0"/>
      <w:marBottom w:val="0"/>
      <w:divBdr>
        <w:top w:val="none" w:sz="0" w:space="0" w:color="auto"/>
        <w:left w:val="none" w:sz="0" w:space="0" w:color="auto"/>
        <w:bottom w:val="none" w:sz="0" w:space="0" w:color="auto"/>
        <w:right w:val="none" w:sz="0" w:space="0" w:color="auto"/>
      </w:divBdr>
    </w:div>
    <w:div w:id="1523201677">
      <w:bodyDiv w:val="1"/>
      <w:marLeft w:val="0"/>
      <w:marRight w:val="0"/>
      <w:marTop w:val="0"/>
      <w:marBottom w:val="0"/>
      <w:divBdr>
        <w:top w:val="none" w:sz="0" w:space="0" w:color="auto"/>
        <w:left w:val="none" w:sz="0" w:space="0" w:color="auto"/>
        <w:bottom w:val="none" w:sz="0" w:space="0" w:color="auto"/>
        <w:right w:val="none" w:sz="0" w:space="0" w:color="auto"/>
      </w:divBdr>
    </w:div>
    <w:div w:id="1532450668">
      <w:bodyDiv w:val="1"/>
      <w:marLeft w:val="0"/>
      <w:marRight w:val="0"/>
      <w:marTop w:val="0"/>
      <w:marBottom w:val="0"/>
      <w:divBdr>
        <w:top w:val="none" w:sz="0" w:space="0" w:color="auto"/>
        <w:left w:val="none" w:sz="0" w:space="0" w:color="auto"/>
        <w:bottom w:val="none" w:sz="0" w:space="0" w:color="auto"/>
        <w:right w:val="none" w:sz="0" w:space="0" w:color="auto"/>
      </w:divBdr>
    </w:div>
    <w:div w:id="1557622870">
      <w:bodyDiv w:val="1"/>
      <w:marLeft w:val="0"/>
      <w:marRight w:val="0"/>
      <w:marTop w:val="0"/>
      <w:marBottom w:val="0"/>
      <w:divBdr>
        <w:top w:val="none" w:sz="0" w:space="0" w:color="auto"/>
        <w:left w:val="none" w:sz="0" w:space="0" w:color="auto"/>
        <w:bottom w:val="none" w:sz="0" w:space="0" w:color="auto"/>
        <w:right w:val="none" w:sz="0" w:space="0" w:color="auto"/>
      </w:divBdr>
    </w:div>
    <w:div w:id="1668747187">
      <w:bodyDiv w:val="1"/>
      <w:marLeft w:val="0"/>
      <w:marRight w:val="0"/>
      <w:marTop w:val="0"/>
      <w:marBottom w:val="0"/>
      <w:divBdr>
        <w:top w:val="none" w:sz="0" w:space="0" w:color="auto"/>
        <w:left w:val="none" w:sz="0" w:space="0" w:color="auto"/>
        <w:bottom w:val="none" w:sz="0" w:space="0" w:color="auto"/>
        <w:right w:val="none" w:sz="0" w:space="0" w:color="auto"/>
      </w:divBdr>
    </w:div>
    <w:div w:id="1735470825">
      <w:bodyDiv w:val="1"/>
      <w:marLeft w:val="0"/>
      <w:marRight w:val="0"/>
      <w:marTop w:val="0"/>
      <w:marBottom w:val="0"/>
      <w:divBdr>
        <w:top w:val="none" w:sz="0" w:space="0" w:color="auto"/>
        <w:left w:val="none" w:sz="0" w:space="0" w:color="auto"/>
        <w:bottom w:val="none" w:sz="0" w:space="0" w:color="auto"/>
        <w:right w:val="none" w:sz="0" w:space="0" w:color="auto"/>
      </w:divBdr>
    </w:div>
    <w:div w:id="1758553860">
      <w:bodyDiv w:val="1"/>
      <w:marLeft w:val="0"/>
      <w:marRight w:val="0"/>
      <w:marTop w:val="0"/>
      <w:marBottom w:val="0"/>
      <w:divBdr>
        <w:top w:val="none" w:sz="0" w:space="0" w:color="auto"/>
        <w:left w:val="none" w:sz="0" w:space="0" w:color="auto"/>
        <w:bottom w:val="none" w:sz="0" w:space="0" w:color="auto"/>
        <w:right w:val="none" w:sz="0" w:space="0" w:color="auto"/>
      </w:divBdr>
    </w:div>
    <w:div w:id="1875650551">
      <w:bodyDiv w:val="1"/>
      <w:marLeft w:val="0"/>
      <w:marRight w:val="0"/>
      <w:marTop w:val="0"/>
      <w:marBottom w:val="0"/>
      <w:divBdr>
        <w:top w:val="none" w:sz="0" w:space="0" w:color="auto"/>
        <w:left w:val="none" w:sz="0" w:space="0" w:color="auto"/>
        <w:bottom w:val="none" w:sz="0" w:space="0" w:color="auto"/>
        <w:right w:val="none" w:sz="0" w:space="0" w:color="auto"/>
      </w:divBdr>
    </w:div>
    <w:div w:id="1941141532">
      <w:bodyDiv w:val="1"/>
      <w:marLeft w:val="0"/>
      <w:marRight w:val="0"/>
      <w:marTop w:val="0"/>
      <w:marBottom w:val="0"/>
      <w:divBdr>
        <w:top w:val="none" w:sz="0" w:space="0" w:color="auto"/>
        <w:left w:val="none" w:sz="0" w:space="0" w:color="auto"/>
        <w:bottom w:val="none" w:sz="0" w:space="0" w:color="auto"/>
        <w:right w:val="none" w:sz="0" w:space="0" w:color="auto"/>
      </w:divBdr>
    </w:div>
    <w:div w:id="1956980359">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20564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Word_Document2.docx"/><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WorkArea/DownloadAsset.aspx?id=6442465840" TargetMode="External"/></Relationships>
</file>

<file path=word/theme/theme1.xml><?xml version="1.0" encoding="utf-8"?>
<a:theme xmlns:a="http://schemas.openxmlformats.org/drawingml/2006/main" name="Office Theme">
  <a:themeElements>
    <a:clrScheme name="Verdant Palette">
      <a:dk1>
        <a:srgbClr val="000000"/>
      </a:dk1>
      <a:lt1>
        <a:srgbClr val="C7C8DC"/>
      </a:lt1>
      <a:dk2>
        <a:srgbClr val="4D4D4F"/>
      </a:dk2>
      <a:lt2>
        <a:srgbClr val="939598"/>
      </a:lt2>
      <a:accent1>
        <a:srgbClr val="0E321C"/>
      </a:accent1>
      <a:accent2>
        <a:srgbClr val="97B23E"/>
      </a:accent2>
      <a:accent3>
        <a:srgbClr val="C5CE9F"/>
      </a:accent3>
      <a:accent4>
        <a:srgbClr val="E25213"/>
      </a:accent4>
      <a:accent5>
        <a:srgbClr val="F8991D"/>
      </a:accent5>
      <a:accent6>
        <a:srgbClr val="F8D05D"/>
      </a:accent6>
      <a:hlink>
        <a:srgbClr val="0563C1"/>
      </a:hlink>
      <a:folHlink>
        <a:srgbClr val="954F72"/>
      </a:folHlink>
    </a:clrScheme>
    <a:fontScheme name="Verdant Normal">
      <a:majorFont>
        <a:latin typeface="Tw Cen MT Condense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E98B32D42F949884457CD2A10C6EA" ma:contentTypeVersion="11" ma:contentTypeDescription="Create a new document." ma:contentTypeScope="" ma:versionID="53feb7de2cabbbe56a26e0920444788b">
  <xsd:schema xmlns:xsd="http://www.w3.org/2001/XMLSchema" xmlns:xs="http://www.w3.org/2001/XMLSchema" xmlns:p="http://schemas.microsoft.com/office/2006/metadata/properties" xmlns:ns2="16de10f3-dff6-4de3-a260-08f6ee534fae" xmlns:ns3="f5f8dc4b-e3c2-4e49-921b-85c7357472df" targetNamespace="http://schemas.microsoft.com/office/2006/metadata/properties" ma:root="true" ma:fieldsID="4dad19f2c247fc93c26da9e8d02eb825" ns2:_="" ns3:_="">
    <xsd:import namespace="16de10f3-dff6-4de3-a260-08f6ee534fae"/>
    <xsd:import namespace="f5f8dc4b-e3c2-4e49-921b-85c7357472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10f3-dff6-4de3-a260-08f6ee53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8dc4b-e3c2-4e49-921b-85c7357472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0010-3A66-4F34-8306-71597C06F1F0}">
  <ds:schemaRefs>
    <ds:schemaRef ds:uri="http://schemas.microsoft.com/sharepoint/v3/contenttype/forms"/>
  </ds:schemaRefs>
</ds:datastoreItem>
</file>

<file path=customXml/itemProps2.xml><?xml version="1.0" encoding="utf-8"?>
<ds:datastoreItem xmlns:ds="http://schemas.openxmlformats.org/officeDocument/2006/customXml" ds:itemID="{3E9B95BD-ABFD-4413-8E04-6A6FC957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10f3-dff6-4de3-a260-08f6ee534fae"/>
    <ds:schemaRef ds:uri="f5f8dc4b-e3c2-4e49-921b-85c735747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B7359-C2B6-4698-B5B0-FEC6CC7353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956422-AFE0-494E-B6FA-286842D0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27829</CharactersWithSpaces>
  <SharedDoc>false</SharedDoc>
  <HLinks>
    <vt:vector size="12" baseType="variant">
      <vt:variant>
        <vt:i4>4456515</vt:i4>
      </vt:variant>
      <vt:variant>
        <vt:i4>0</vt:i4>
      </vt:variant>
      <vt:variant>
        <vt:i4>0</vt:i4>
      </vt:variant>
      <vt:variant>
        <vt:i4>5</vt:i4>
      </vt:variant>
      <vt:variant>
        <vt:lpwstr>https://www.cpuc.ca.gov/WorkArea/DownloadAsset.aspx?id=6442465840</vt:lpwstr>
      </vt:variant>
      <vt:variant>
        <vt:lpwstr/>
      </vt:variant>
      <vt:variant>
        <vt:i4>4456515</vt:i4>
      </vt:variant>
      <vt:variant>
        <vt:i4>0</vt:i4>
      </vt:variant>
      <vt:variant>
        <vt:i4>0</vt:i4>
      </vt:variant>
      <vt:variant>
        <vt:i4>5</vt:i4>
      </vt:variant>
      <vt:variant>
        <vt:lpwstr>https://www.cpuc.ca.gov/WorkArea/DownloadAsset.aspx?id=6442465840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Fruehling</dc:creator>
  <cp:keywords/>
  <dc:description/>
  <cp:lastModifiedBy>Lerhaupt, Sarah</cp:lastModifiedBy>
  <cp:revision>7</cp:revision>
  <dcterms:created xsi:type="dcterms:W3CDTF">2021-10-13T17:16:00Z</dcterms:created>
  <dcterms:modified xsi:type="dcterms:W3CDTF">2022-09-27T22:14:00Z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0x010100D8DE98B32D42F949884457CD2A10C6EA</vt:lpwstr>
  </property>
</Properties>
</file>