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ADCFB" w14:textId="6DB64CCA" w:rsidR="00D0245E" w:rsidRDefault="00F71821" w:rsidP="00EC31FC">
      <w:pPr>
        <w:pStyle w:val="TOCHeading2"/>
      </w:pPr>
      <w:r>
        <w:rPr>
          <w:noProof/>
        </w:rPr>
        <w:drawing>
          <wp:anchor distT="0" distB="0" distL="114300" distR="114300" simplePos="0" relativeHeight="251658240" behindDoc="0" locked="0" layoutInCell="1" allowOverlap="1" wp14:anchorId="041A454C" wp14:editId="05ACD932">
            <wp:simplePos x="0" y="0"/>
            <wp:positionH relativeFrom="page">
              <wp:align>left</wp:align>
            </wp:positionH>
            <wp:positionV relativeFrom="paragraph">
              <wp:posOffset>-916305</wp:posOffset>
            </wp:positionV>
            <wp:extent cx="7844155" cy="10147300"/>
            <wp:effectExtent l="0" t="0" r="444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844155" cy="10147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43FD3">
        <w:rPr>
          <w:noProof/>
        </w:rPr>
        <mc:AlternateContent>
          <mc:Choice Requires="wps">
            <w:drawing>
              <wp:anchor distT="45720" distB="45720" distL="114300" distR="114300" simplePos="0" relativeHeight="251658241" behindDoc="0" locked="0" layoutInCell="1" allowOverlap="1" wp14:anchorId="498182A4" wp14:editId="70264C56">
                <wp:simplePos x="0" y="0"/>
                <wp:positionH relativeFrom="column">
                  <wp:posOffset>-366346</wp:posOffset>
                </wp:positionH>
                <wp:positionV relativeFrom="paragraph">
                  <wp:posOffset>-275590</wp:posOffset>
                </wp:positionV>
                <wp:extent cx="4079630" cy="223676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630" cy="2236764"/>
                        </a:xfrm>
                        <a:prstGeom prst="rect">
                          <a:avLst/>
                        </a:prstGeom>
                        <a:noFill/>
                        <a:ln w="9525">
                          <a:noFill/>
                          <a:miter lim="800000"/>
                          <a:headEnd/>
                          <a:tailEnd/>
                        </a:ln>
                      </wps:spPr>
                      <wps:txbx>
                        <w:txbxContent>
                          <w:p w14:paraId="27C3B1E2" w14:textId="77777777" w:rsidR="00D43FD3" w:rsidRPr="00A3056E" w:rsidRDefault="002B7AE3" w:rsidP="00EC31FC">
                            <w:pPr>
                              <w:pStyle w:val="Title"/>
                              <w:rPr>
                                <w:sz w:val="71"/>
                                <w:szCs w:val="71"/>
                              </w:rPr>
                            </w:pPr>
                            <w:r w:rsidRPr="00A3056E">
                              <w:rPr>
                                <w:sz w:val="71"/>
                                <w:szCs w:val="71"/>
                              </w:rPr>
                              <w:t xml:space="preserve">Solar On Multifamily Affordable Housing </w:t>
                            </w:r>
                          </w:p>
                          <w:p w14:paraId="71673ACC" w14:textId="77777777" w:rsidR="00D3420D" w:rsidRDefault="00A35937" w:rsidP="00D3420D">
                            <w:pPr>
                              <w:pStyle w:val="Title"/>
                              <w:rPr>
                                <w:sz w:val="71"/>
                                <w:szCs w:val="71"/>
                              </w:rPr>
                            </w:pPr>
                            <w:r>
                              <w:rPr>
                                <w:sz w:val="71"/>
                                <w:szCs w:val="71"/>
                              </w:rPr>
                              <w:t>Vendor Assessmen</w:t>
                            </w:r>
                            <w:r w:rsidR="00D3420D">
                              <w:rPr>
                                <w:sz w:val="71"/>
                                <w:szCs w:val="71"/>
                              </w:rPr>
                              <w:t>T</w:t>
                            </w:r>
                          </w:p>
                          <w:p w14:paraId="5E59949A" w14:textId="1BB80652" w:rsidR="002B7AE3" w:rsidRPr="00A3056E" w:rsidRDefault="00D3420D" w:rsidP="00EC31FC">
                            <w:pPr>
                              <w:pStyle w:val="Title"/>
                              <w:rPr>
                                <w:sz w:val="71"/>
                                <w:szCs w:val="71"/>
                              </w:rPr>
                            </w:pPr>
                            <w:r>
                              <w:rPr>
                                <w:sz w:val="71"/>
                                <w:szCs w:val="71"/>
                              </w:rPr>
                              <w:t>DRAF</w:t>
                            </w:r>
                            <w:r w:rsidR="00A35937">
                              <w:rPr>
                                <w:sz w:val="71"/>
                                <w:szCs w:val="71"/>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182A4" id="_x0000_t202" coordsize="21600,21600" o:spt="202" path="m,l,21600r21600,l21600,xe">
                <v:stroke joinstyle="miter"/>
                <v:path gradientshapeok="t" o:connecttype="rect"/>
              </v:shapetype>
              <v:shape id="Text Box 2" o:spid="_x0000_s1026" type="#_x0000_t202" style="position:absolute;margin-left:-28.85pt;margin-top:-21.7pt;width:321.25pt;height:176.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Vx+QEAAM4DAAAOAAAAZHJzL2Uyb0RvYy54bWysU8tu2zAQvBfoPxC815IVP2LBcpAmTVEg&#10;fQBpP4CiKIsoyWVJ2pL79VlSimO0t6I6EFwtObszO9zeDFqRo3BegqnofJZTIgyHRpp9RX98f3h3&#10;TYkPzDRMgREVPQlPb3Zv32x7W4oCOlCNcARBjC97W9EuBFtmmeed0MzPwAqDyRacZgFDt88ax3pE&#10;1yor8nyV9eAa64AL7/Hv/Ziku4TftoKHr23rRSCqothbSKtLax3XbLdl5d4x20k+tcH+oQvNpMGi&#10;Z6h7Fhg5OPkXlJbcgYc2zDjoDNpWcpE4IJt5/gebp45ZkbigON6eZfL/D5Z/OT7Zb46E4T0MOMBE&#10;wttH4D89MXDXMbMXt85B3wnWYOF5lCzrrS+nq1FqX/oIUvefocEhs0OABDS0TkdVkCdBdBzA6Sy6&#10;GALh+HORrzerK0xxzBXF1Wq9WqQarHy5bp0PHwVoEjcVdTjVBM+Ojz7Edlj5ciRWM/AglUqTVYb0&#10;Fd0si2W6cJHRMqDxlNQVvc7jN1ohsvxgmnQ5MKnGPRZQZqIdmY6cw1APeDDSr6E5oQAORoPhg8BN&#10;B+43JT2aq6L+14E5QYn6ZFDEzXyxiG5MwWK5LjBwl5n6MsMMR6iKBkrG7V1IDh653qLYrUwyvHYy&#10;9YqmSepMBo+uvIzTqddnuHsGAAD//wMAUEsDBBQABgAIAAAAIQCtDrV44AAAAAsBAAAPAAAAZHJz&#10;L2Rvd25yZXYueG1sTI9NT8MwDIbvSPyHyEjctgTWbqU0nRCIK2jjQ+KWNV5b0ThVk63l38+ctpst&#10;P3r9vMV6cp044hBaTxru5goEUuVtS7WGz4/XWQYiREPWdJ5Qwx8GWJfXV4XJrR9pg8dtrAWHUMiN&#10;hibGPpcyVA06E+a+R+Lb3g/ORF6HWtrBjBzuOnmv1FI60xJ/aEyPzw1Wv9uD0/D1tv/5TtR7/eLS&#10;fvSTkuQepNa3N9PTI4iIUzzD8K/P6lCy084fyAbRaZilqxWjPCSLBAQTaZZwmZ2GhcoykGUhLzuU&#10;JwAAAP//AwBQSwECLQAUAAYACAAAACEAtoM4kv4AAADhAQAAEwAAAAAAAAAAAAAAAAAAAAAAW0Nv&#10;bnRlbnRfVHlwZXNdLnhtbFBLAQItABQABgAIAAAAIQA4/SH/1gAAAJQBAAALAAAAAAAAAAAAAAAA&#10;AC8BAABfcmVscy8ucmVsc1BLAQItABQABgAIAAAAIQADnNVx+QEAAM4DAAAOAAAAAAAAAAAAAAAA&#10;AC4CAABkcnMvZTJvRG9jLnhtbFBLAQItABQABgAIAAAAIQCtDrV44AAAAAsBAAAPAAAAAAAAAAAA&#10;AAAAAFMEAABkcnMvZG93bnJldi54bWxQSwUGAAAAAAQABADzAAAAYAUAAAAA&#10;" filled="f" stroked="f">
                <v:textbox>
                  <w:txbxContent>
                    <w:p w14:paraId="27C3B1E2" w14:textId="77777777" w:rsidR="00D43FD3" w:rsidRPr="00A3056E" w:rsidRDefault="002B7AE3" w:rsidP="00EC31FC">
                      <w:pPr>
                        <w:pStyle w:val="Title"/>
                        <w:rPr>
                          <w:sz w:val="71"/>
                          <w:szCs w:val="71"/>
                        </w:rPr>
                      </w:pPr>
                      <w:r w:rsidRPr="00A3056E">
                        <w:rPr>
                          <w:sz w:val="71"/>
                          <w:szCs w:val="71"/>
                        </w:rPr>
                        <w:t xml:space="preserve">Solar On Multifamily Affordable Housing </w:t>
                      </w:r>
                    </w:p>
                    <w:p w14:paraId="71673ACC" w14:textId="77777777" w:rsidR="00D3420D" w:rsidRDefault="00A35937" w:rsidP="00D3420D">
                      <w:pPr>
                        <w:pStyle w:val="Title"/>
                        <w:rPr>
                          <w:sz w:val="71"/>
                          <w:szCs w:val="71"/>
                        </w:rPr>
                      </w:pPr>
                      <w:r>
                        <w:rPr>
                          <w:sz w:val="71"/>
                          <w:szCs w:val="71"/>
                        </w:rPr>
                        <w:t>Vendor Assessmen</w:t>
                      </w:r>
                      <w:r w:rsidR="00D3420D">
                        <w:rPr>
                          <w:sz w:val="71"/>
                          <w:szCs w:val="71"/>
                        </w:rPr>
                        <w:t>T</w:t>
                      </w:r>
                    </w:p>
                    <w:p w14:paraId="5E59949A" w14:textId="1BB80652" w:rsidR="002B7AE3" w:rsidRPr="00A3056E" w:rsidRDefault="00D3420D" w:rsidP="00EC31FC">
                      <w:pPr>
                        <w:pStyle w:val="Title"/>
                        <w:rPr>
                          <w:sz w:val="71"/>
                          <w:szCs w:val="71"/>
                        </w:rPr>
                      </w:pPr>
                      <w:r>
                        <w:rPr>
                          <w:sz w:val="71"/>
                          <w:szCs w:val="71"/>
                        </w:rPr>
                        <w:t>DRAF</w:t>
                      </w:r>
                      <w:r w:rsidR="00A35937">
                        <w:rPr>
                          <w:sz w:val="71"/>
                          <w:szCs w:val="71"/>
                        </w:rPr>
                        <w:t>t</w:t>
                      </w:r>
                    </w:p>
                  </w:txbxContent>
                </v:textbox>
              </v:shape>
            </w:pict>
          </mc:Fallback>
        </mc:AlternateContent>
      </w:r>
      <w:r w:rsidR="00D0245E">
        <w:t>m</w:t>
      </w:r>
    </w:p>
    <w:p w14:paraId="0E1692B6" w14:textId="146A256F" w:rsidR="00CE7D02" w:rsidRDefault="00E328E2" w:rsidP="00EC31FC">
      <w:pPr>
        <w:pStyle w:val="TOCHeading2"/>
      </w:pPr>
      <w:r>
        <w:t>f</w:t>
      </w:r>
      <w:r w:rsidR="00145087">
        <w:t>f</w:t>
      </w:r>
      <w:r w:rsidR="000F7640">
        <w:t>f</w:t>
      </w:r>
    </w:p>
    <w:sdt>
      <w:sdtPr>
        <w:id w:val="-1642735098"/>
        <w:docPartObj>
          <w:docPartGallery w:val="Cover Pages"/>
          <w:docPartUnique/>
        </w:docPartObj>
      </w:sdtPr>
      <w:sdtEndPr>
        <w:rPr>
          <w:b/>
          <w:caps/>
        </w:rPr>
      </w:sdtEndPr>
      <w:sdtContent>
        <w:p w14:paraId="6E029987" w14:textId="648FC0B8" w:rsidR="00CE7D02" w:rsidRDefault="00CE7D02"/>
        <w:p w14:paraId="20336050" w14:textId="39EF7628" w:rsidR="00CE7D02" w:rsidRDefault="00A3056E">
          <w:r>
            <w:rPr>
              <w:noProof/>
            </w:rPr>
            <mc:AlternateContent>
              <mc:Choice Requires="wps">
                <w:drawing>
                  <wp:anchor distT="45720" distB="45720" distL="114300" distR="114300" simplePos="0" relativeHeight="251658243" behindDoc="0" locked="0" layoutInCell="1" allowOverlap="1" wp14:anchorId="2E6C7076" wp14:editId="398759E6">
                    <wp:simplePos x="0" y="0"/>
                    <wp:positionH relativeFrom="column">
                      <wp:posOffset>-366395</wp:posOffset>
                    </wp:positionH>
                    <wp:positionV relativeFrom="paragraph">
                      <wp:posOffset>6029960</wp:posOffset>
                    </wp:positionV>
                    <wp:extent cx="2330450" cy="12573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1257300"/>
                            </a:xfrm>
                            <a:prstGeom prst="rect">
                              <a:avLst/>
                            </a:prstGeom>
                            <a:noFill/>
                            <a:ln w="9525">
                              <a:noFill/>
                              <a:miter lim="800000"/>
                              <a:headEnd/>
                              <a:tailEnd/>
                            </a:ln>
                          </wps:spPr>
                          <wps:txbx>
                            <w:txbxContent>
                              <w:p w14:paraId="3C4AA5C7" w14:textId="0C04A75D" w:rsidR="002B7AE3" w:rsidRPr="00A3056E" w:rsidRDefault="002B7AE3" w:rsidP="00EC31FC">
                                <w:pPr>
                                  <w:pStyle w:val="Title2"/>
                                  <w:rPr>
                                    <w:color w:val="0E321C"/>
                                  </w:rPr>
                                </w:pPr>
                                <w:r w:rsidRPr="00A3056E">
                                  <w:rPr>
                                    <w:color w:val="0E321C"/>
                                  </w:rPr>
                                  <w:t>Verdant Associates, LLC</w:t>
                                </w:r>
                              </w:p>
                              <w:p w14:paraId="29954C77" w14:textId="0D9F71F8" w:rsidR="002B7AE3" w:rsidRPr="00A3056E" w:rsidRDefault="002B7AE3" w:rsidP="00EC31FC">
                                <w:pPr>
                                  <w:pStyle w:val="Title2"/>
                                  <w:rPr>
                                    <w:color w:val="0E321C"/>
                                  </w:rPr>
                                </w:pPr>
                                <w:r w:rsidRPr="00A3056E">
                                  <w:rPr>
                                    <w:color w:val="0E321C"/>
                                  </w:rPr>
                                  <w:t>Berkeley, CA 94707</w:t>
                                </w:r>
                              </w:p>
                              <w:p w14:paraId="38E3FEB0" w14:textId="3B8621CC" w:rsidR="002B7AE3" w:rsidRPr="00A3056E" w:rsidRDefault="002B7AE3" w:rsidP="00EC31FC">
                                <w:pPr>
                                  <w:pStyle w:val="Title2"/>
                                  <w:rPr>
                                    <w:color w:val="0E321C"/>
                                  </w:rPr>
                                </w:pPr>
                                <w:r w:rsidRPr="00A3056E">
                                  <w:rPr>
                                    <w:color w:val="0E321C"/>
                                  </w:rPr>
                                  <w:t>www.verdantassoc.com</w:t>
                                </w:r>
                              </w:p>
                              <w:p w14:paraId="6FB62421" w14:textId="7D6E4ACF" w:rsidR="002B7AE3" w:rsidRPr="00A3056E" w:rsidRDefault="002B7AE3" w:rsidP="00EC31FC">
                                <w:pPr>
                                  <w:pStyle w:val="Title2"/>
                                  <w:rPr>
                                    <w:color w:val="0E321C"/>
                                  </w:rPr>
                                </w:pPr>
                              </w:p>
                              <w:p w14:paraId="0B38EE86" w14:textId="5317D481" w:rsidR="002B7AE3" w:rsidRPr="00A3056E" w:rsidRDefault="00E30D1E" w:rsidP="00EC31FC">
                                <w:pPr>
                                  <w:pStyle w:val="Title2"/>
                                  <w:rPr>
                                    <w:color w:val="0E321C"/>
                                  </w:rPr>
                                </w:pPr>
                                <w:r>
                                  <w:rPr>
                                    <w:color w:val="0E321C"/>
                                  </w:rPr>
                                  <w:t>January</w:t>
                                </w:r>
                                <w:r w:rsidR="00022D86">
                                  <w:rPr>
                                    <w:color w:val="0E321C"/>
                                  </w:rPr>
                                  <w:t xml:space="preserve"> </w:t>
                                </w:r>
                                <w:r>
                                  <w:rPr>
                                    <w:color w:val="0E321C"/>
                                  </w:rPr>
                                  <w:t>5</w:t>
                                </w:r>
                                <w:r w:rsidR="002B7AE3" w:rsidRPr="00A3056E">
                                  <w:rPr>
                                    <w:color w:val="0E321C"/>
                                  </w:rPr>
                                  <w:t>, 202</w:t>
                                </w:r>
                                <w:r>
                                  <w:rPr>
                                    <w:color w:val="0E321C"/>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C7076" id="_x0000_s1027" type="#_x0000_t202" style="position:absolute;margin-left:-28.85pt;margin-top:474.8pt;width:183.5pt;height:99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3+wEAANUDAAAOAAAAZHJzL2Uyb0RvYy54bWysU8tu2zAQvBfoPxC813rYbhLBcpAmTVEg&#10;fQBJP4CiKIsoyWVJ2pL79V1SimO0t6A6EEuudrgzO9xcj1qRg3BegqlpscgpEYZDK82upj+e7t9d&#10;UuIDMy1TYERNj8LT6+3bN5vBVqKEHlQrHEEQ46vB1rQPwVZZ5nkvNPMLsMJgsgOnWcCt22WtYwOi&#10;a5WVef4+G8C11gEX3uPp3ZSk24TfdYKHb13nRSCqpthbSKtLaxPXbLth1c4x20s+t8Fe0YVm0uCl&#10;J6g7FhjZO/kPlJbcgYcuLDjoDLpOcpE4IJsi/4vNY8+sSFxQHG9PMvn/B8u/Hh7td0fC+AFGHGAi&#10;4e0D8J+eGLjtmdmJG+dg6AVr8eIiSpYN1ldzaZTaVz6CNMMXaHHIbB8gAY2d01EV5EkQHQdwPIku&#10;xkA4HpbLZb5aY4pjrijXF8s8jSVj1XO5dT58EqBJDGrqcKoJnh0efIjtsOr5l3ibgXupVJqsMmSo&#10;6dW6XKeCs4yWAY2npK7pZR6/yQqR5UfTpuLApJpivECZmXZkOnEOYzMS2c6aRBUaaI+og4PJZ/gu&#10;MOjB/aZkQI/V1P/aMycoUZ8NanlVrFbRlGmzWl+UuHHnmeY8wwxHqJoGSqbwNiQjT5RvUPNOJjVe&#10;OplbRu8kkWafR3Oe79NfL69x+wcAAP//AwBQSwMEFAAGAAgAAAAhAB0cY1TgAAAADAEAAA8AAABk&#10;cnMvZG93bnJldi54bWxMj8tOwzAQRfdI/IM1SOxauzRNSIhTIRBbUMtDYufG0yQiHkex24S/Z1jB&#10;cnSP7j1TbmfXizOOofOkYbVUIJBqbztqNLy9Pi1uQYRoyJreE2r4xgDb6vKiNIX1E+3wvI+N4BIK&#10;hdHQxjgUUoa6RWfC0g9InB396Ezkc2ykHc3E5a6XN0ql0pmOeKE1Az60WH/tT07D+/Px8yNRL82j&#10;2wyTn5Ukl0utr6/m+zsQEef4B8OvPqtDxU4HfyIbRK9hsckyRjXkSZ6CYGKt8jWIA6OrJEtBVqX8&#10;/0T1AwAA//8DAFBLAQItABQABgAIAAAAIQC2gziS/gAAAOEBAAATAAAAAAAAAAAAAAAAAAAAAABb&#10;Q29udGVudF9UeXBlc10ueG1sUEsBAi0AFAAGAAgAAAAhADj9If/WAAAAlAEAAAsAAAAAAAAAAAAA&#10;AAAALwEAAF9yZWxzLy5yZWxzUEsBAi0AFAAGAAgAAAAhAOJH/Hf7AQAA1QMAAA4AAAAAAAAAAAAA&#10;AAAALgIAAGRycy9lMm9Eb2MueG1sUEsBAi0AFAAGAAgAAAAhAB0cY1TgAAAADAEAAA8AAAAAAAAA&#10;AAAAAAAAVQQAAGRycy9kb3ducmV2LnhtbFBLBQYAAAAABAAEAPMAAABiBQAAAAA=&#10;" filled="f" stroked="f">
                    <v:textbox>
                      <w:txbxContent>
                        <w:p w14:paraId="3C4AA5C7" w14:textId="0C04A75D" w:rsidR="002B7AE3" w:rsidRPr="00A3056E" w:rsidRDefault="002B7AE3" w:rsidP="00EC31FC">
                          <w:pPr>
                            <w:pStyle w:val="Title2"/>
                            <w:rPr>
                              <w:color w:val="0E321C"/>
                            </w:rPr>
                          </w:pPr>
                          <w:r w:rsidRPr="00A3056E">
                            <w:rPr>
                              <w:color w:val="0E321C"/>
                            </w:rPr>
                            <w:t>Verdant Associates, LLC</w:t>
                          </w:r>
                        </w:p>
                        <w:p w14:paraId="29954C77" w14:textId="0D9F71F8" w:rsidR="002B7AE3" w:rsidRPr="00A3056E" w:rsidRDefault="002B7AE3" w:rsidP="00EC31FC">
                          <w:pPr>
                            <w:pStyle w:val="Title2"/>
                            <w:rPr>
                              <w:color w:val="0E321C"/>
                            </w:rPr>
                          </w:pPr>
                          <w:r w:rsidRPr="00A3056E">
                            <w:rPr>
                              <w:color w:val="0E321C"/>
                            </w:rPr>
                            <w:t>Berkeley, CA 94707</w:t>
                          </w:r>
                        </w:p>
                        <w:p w14:paraId="38E3FEB0" w14:textId="3B8621CC" w:rsidR="002B7AE3" w:rsidRPr="00A3056E" w:rsidRDefault="002B7AE3" w:rsidP="00EC31FC">
                          <w:pPr>
                            <w:pStyle w:val="Title2"/>
                            <w:rPr>
                              <w:color w:val="0E321C"/>
                            </w:rPr>
                          </w:pPr>
                          <w:r w:rsidRPr="00A3056E">
                            <w:rPr>
                              <w:color w:val="0E321C"/>
                            </w:rPr>
                            <w:t>www.verdantassoc.com</w:t>
                          </w:r>
                        </w:p>
                        <w:p w14:paraId="6FB62421" w14:textId="7D6E4ACF" w:rsidR="002B7AE3" w:rsidRPr="00A3056E" w:rsidRDefault="002B7AE3" w:rsidP="00EC31FC">
                          <w:pPr>
                            <w:pStyle w:val="Title2"/>
                            <w:rPr>
                              <w:color w:val="0E321C"/>
                            </w:rPr>
                          </w:pPr>
                        </w:p>
                        <w:p w14:paraId="0B38EE86" w14:textId="5317D481" w:rsidR="002B7AE3" w:rsidRPr="00A3056E" w:rsidRDefault="00E30D1E" w:rsidP="00EC31FC">
                          <w:pPr>
                            <w:pStyle w:val="Title2"/>
                            <w:rPr>
                              <w:color w:val="0E321C"/>
                            </w:rPr>
                          </w:pPr>
                          <w:r>
                            <w:rPr>
                              <w:color w:val="0E321C"/>
                            </w:rPr>
                            <w:t>January</w:t>
                          </w:r>
                          <w:r w:rsidR="00022D86">
                            <w:rPr>
                              <w:color w:val="0E321C"/>
                            </w:rPr>
                            <w:t xml:space="preserve"> </w:t>
                          </w:r>
                          <w:r>
                            <w:rPr>
                              <w:color w:val="0E321C"/>
                            </w:rPr>
                            <w:t>5</w:t>
                          </w:r>
                          <w:r w:rsidR="002B7AE3" w:rsidRPr="00A3056E">
                            <w:rPr>
                              <w:color w:val="0E321C"/>
                            </w:rPr>
                            <w:t>, 202</w:t>
                          </w:r>
                          <w:r>
                            <w:rPr>
                              <w:color w:val="0E321C"/>
                            </w:rPr>
                            <w:t>2</w:t>
                          </w:r>
                        </w:p>
                      </w:txbxContent>
                    </v:textbox>
                  </v:shape>
                </w:pict>
              </mc:Fallback>
            </mc:AlternateContent>
          </w:r>
          <w:r>
            <w:rPr>
              <w:noProof/>
            </w:rPr>
            <mc:AlternateContent>
              <mc:Choice Requires="wps">
                <w:drawing>
                  <wp:anchor distT="45720" distB="45720" distL="114300" distR="114300" simplePos="0" relativeHeight="251658242" behindDoc="0" locked="0" layoutInCell="1" allowOverlap="1" wp14:anchorId="7A59C8B9" wp14:editId="1D519D6E">
                    <wp:simplePos x="0" y="0"/>
                    <wp:positionH relativeFrom="column">
                      <wp:posOffset>-365076</wp:posOffset>
                    </wp:positionH>
                    <wp:positionV relativeFrom="paragraph">
                      <wp:posOffset>375920</wp:posOffset>
                    </wp:positionV>
                    <wp:extent cx="3706495" cy="14732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473200"/>
                            </a:xfrm>
                            <a:prstGeom prst="rect">
                              <a:avLst/>
                            </a:prstGeom>
                            <a:noFill/>
                            <a:ln w="9525">
                              <a:noFill/>
                              <a:miter lim="800000"/>
                              <a:headEnd/>
                              <a:tailEnd/>
                            </a:ln>
                          </wps:spPr>
                          <wps:txbx>
                            <w:txbxContent>
                              <w:p w14:paraId="4A2A6C44" w14:textId="4B7EBE36" w:rsidR="002B7AE3" w:rsidRPr="00A3056E" w:rsidRDefault="002B7AE3" w:rsidP="00EC31FC">
                                <w:pPr>
                                  <w:pStyle w:val="Title2"/>
                                  <w:rPr>
                                    <w:sz w:val="31"/>
                                    <w:szCs w:val="31"/>
                                  </w:rPr>
                                </w:pPr>
                                <w:r w:rsidRPr="00A3056E">
                                  <w:rPr>
                                    <w:sz w:val="31"/>
                                    <w:szCs w:val="31"/>
                                  </w:rPr>
                                  <w:t>Submitted to:</w:t>
                                </w:r>
                              </w:p>
                              <w:p w14:paraId="05E46F33" w14:textId="3D6394EE" w:rsidR="002B7AE3" w:rsidRPr="00A3056E" w:rsidRDefault="002B7AE3" w:rsidP="00EC31FC">
                                <w:pPr>
                                  <w:pStyle w:val="Title2"/>
                                  <w:rPr>
                                    <w:sz w:val="31"/>
                                    <w:szCs w:val="31"/>
                                  </w:rPr>
                                </w:pPr>
                                <w:r w:rsidRPr="00A3056E">
                                  <w:rPr>
                                    <w:sz w:val="31"/>
                                    <w:szCs w:val="31"/>
                                  </w:rPr>
                                  <w:t>California Public Utilities Commission</w:t>
                                </w:r>
                              </w:p>
                              <w:p w14:paraId="11026EE1" w14:textId="256464A0" w:rsidR="002B7AE3" w:rsidRPr="00A3056E" w:rsidRDefault="002B7AE3" w:rsidP="00EC31FC">
                                <w:pPr>
                                  <w:pStyle w:val="Title2"/>
                                  <w:rPr>
                                    <w:sz w:val="31"/>
                                    <w:szCs w:val="31"/>
                                  </w:rPr>
                                </w:pPr>
                              </w:p>
                              <w:p w14:paraId="177516C5" w14:textId="682756D9" w:rsidR="002B7AE3" w:rsidRPr="00A3056E" w:rsidRDefault="002B7AE3" w:rsidP="00EC31FC">
                                <w:pPr>
                                  <w:pStyle w:val="Title2"/>
                                  <w:rPr>
                                    <w:sz w:val="31"/>
                                    <w:szCs w:val="31"/>
                                  </w:rPr>
                                </w:pPr>
                                <w:r w:rsidRPr="00A3056E">
                                  <w:rPr>
                                    <w:sz w:val="31"/>
                                    <w:szCs w:val="31"/>
                                  </w:rPr>
                                  <w:t xml:space="preserve">Prepared by: </w:t>
                                </w:r>
                              </w:p>
                              <w:p w14:paraId="265F2989" w14:textId="29380A08" w:rsidR="002B7AE3" w:rsidRPr="00A3056E" w:rsidRDefault="002B7AE3" w:rsidP="00EC31FC">
                                <w:pPr>
                                  <w:pStyle w:val="Title2"/>
                                  <w:rPr>
                                    <w:sz w:val="31"/>
                                    <w:szCs w:val="31"/>
                                  </w:rPr>
                                </w:pPr>
                                <w:r w:rsidRPr="00A3056E">
                                  <w:rPr>
                                    <w:sz w:val="31"/>
                                    <w:szCs w:val="31"/>
                                  </w:rPr>
                                  <w:t>Verdant Associates, LLC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9C8B9" id="_x0000_s1028" type="#_x0000_t202" style="position:absolute;margin-left:-28.75pt;margin-top:29.6pt;width:291.85pt;height:11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5z/gEAANUDAAAOAAAAZHJzL2Uyb0RvYy54bWysU11v2yAUfZ+0/4B4X+ykSdNYIVXXrtOk&#10;7kNq9wMIxjEacBmQ2Nmv7wW7abS+TfMDAq7vufece1hf90aTg/RBgWV0OikpkVZAreyO0Z9P9x+u&#10;KAmR25prsJLRowz0evP+3bpzlZxBC7qWniCIDVXnGG1jdFVRBNFKw8MEnLQYbMAbHvHod0XteYfo&#10;RhezsrwsOvC18yBkCHh7NwTpJuM3jRTxe9MEGYlmFHuLefV53aa12Kx5tfPctUqMbfB/6MJwZbHo&#10;CeqOR072Xr2BMkp4CNDEiQBTQNMoITMHZDMt/2Lz2HInMxcUJ7iTTOH/wYpvh0f3w5PYf4QeB5hJ&#10;BPcA4lcgFm5bbnfyxnvoWslrLDxNkhWdC9WYmqQOVUgg2+4r1Dhkvo+QgfrGm6QK8iSIjgM4nkSX&#10;fSQCLy+W5eV8taBEYGw6X17gWHMNXr2kOx/iZwmGpA2jHqea4fnhIcTUDq9efknVLNwrrfNktSUd&#10;o6vFbJETziJGRTSeVobRqzJ9gxUSy0+2zsmRKz3ssYC2I+3EdOAc+21PVM3oLOUmFbZQH1EHD4PP&#10;8F3gpgX/h5IOPcZo+L3nXlKiv1jUcjWdz5Mp82G+WM7w4M8j2/MItwKhGI2UDNvbmI08UL5BzRuV&#10;1XjtZGwZvZNFGn2ezHl+zn+9vsbNMwAAAP//AwBQSwMEFAAGAAgAAAAhAKbmVHzeAAAACgEAAA8A&#10;AABkcnMvZG93bnJldi54bWxMj8FOwzAMhu9IvENkJG5bsogMWppOCMQVxIBJu2Wt11Y0TtVka3l7&#10;zAlutvzp9/cXm9n34oxj7AJZWC0VCKQq1B01Fj7enxd3IGJyVLs+EFr4xgib8vKicHkdJnrD8zY1&#10;gkMo5s5Cm9KQSxmrFr2LyzAg8e0YRu8Sr2Mj69FNHO57qZVaS+864g+tG/Cxxepre/IWPl+O+92N&#10;em2evBmmMCtJPpPWXl/ND/cgEs7pD4ZffVaHkp0O4UR1FL2Fhbk1jFowmQbBgNFrHg4WdLbSIMtC&#10;/q9Q/gAAAP//AwBQSwECLQAUAAYACAAAACEAtoM4kv4AAADhAQAAEwAAAAAAAAAAAAAAAAAAAAAA&#10;W0NvbnRlbnRfVHlwZXNdLnhtbFBLAQItABQABgAIAAAAIQA4/SH/1gAAAJQBAAALAAAAAAAAAAAA&#10;AAAAAC8BAABfcmVscy8ucmVsc1BLAQItABQABgAIAAAAIQDnls5z/gEAANUDAAAOAAAAAAAAAAAA&#10;AAAAAC4CAABkcnMvZTJvRG9jLnhtbFBLAQItABQABgAIAAAAIQCm5lR83gAAAAoBAAAPAAAAAAAA&#10;AAAAAAAAAFgEAABkcnMvZG93bnJldi54bWxQSwUGAAAAAAQABADzAAAAYwUAAAAA&#10;" filled="f" stroked="f">
                    <v:textbox>
                      <w:txbxContent>
                        <w:p w14:paraId="4A2A6C44" w14:textId="4B7EBE36" w:rsidR="002B7AE3" w:rsidRPr="00A3056E" w:rsidRDefault="002B7AE3" w:rsidP="00EC31FC">
                          <w:pPr>
                            <w:pStyle w:val="Title2"/>
                            <w:rPr>
                              <w:sz w:val="31"/>
                              <w:szCs w:val="31"/>
                            </w:rPr>
                          </w:pPr>
                          <w:r w:rsidRPr="00A3056E">
                            <w:rPr>
                              <w:sz w:val="31"/>
                              <w:szCs w:val="31"/>
                            </w:rPr>
                            <w:t>Submitted to:</w:t>
                          </w:r>
                        </w:p>
                        <w:p w14:paraId="05E46F33" w14:textId="3D6394EE" w:rsidR="002B7AE3" w:rsidRPr="00A3056E" w:rsidRDefault="002B7AE3" w:rsidP="00EC31FC">
                          <w:pPr>
                            <w:pStyle w:val="Title2"/>
                            <w:rPr>
                              <w:sz w:val="31"/>
                              <w:szCs w:val="31"/>
                            </w:rPr>
                          </w:pPr>
                          <w:r w:rsidRPr="00A3056E">
                            <w:rPr>
                              <w:sz w:val="31"/>
                              <w:szCs w:val="31"/>
                            </w:rPr>
                            <w:t>California Public Utilities Commission</w:t>
                          </w:r>
                        </w:p>
                        <w:p w14:paraId="11026EE1" w14:textId="256464A0" w:rsidR="002B7AE3" w:rsidRPr="00A3056E" w:rsidRDefault="002B7AE3" w:rsidP="00EC31FC">
                          <w:pPr>
                            <w:pStyle w:val="Title2"/>
                            <w:rPr>
                              <w:sz w:val="31"/>
                              <w:szCs w:val="31"/>
                            </w:rPr>
                          </w:pPr>
                        </w:p>
                        <w:p w14:paraId="177516C5" w14:textId="682756D9" w:rsidR="002B7AE3" w:rsidRPr="00A3056E" w:rsidRDefault="002B7AE3" w:rsidP="00EC31FC">
                          <w:pPr>
                            <w:pStyle w:val="Title2"/>
                            <w:rPr>
                              <w:sz w:val="31"/>
                              <w:szCs w:val="31"/>
                            </w:rPr>
                          </w:pPr>
                          <w:r w:rsidRPr="00A3056E">
                            <w:rPr>
                              <w:sz w:val="31"/>
                              <w:szCs w:val="31"/>
                            </w:rPr>
                            <w:t xml:space="preserve">Prepared by: </w:t>
                          </w:r>
                        </w:p>
                        <w:p w14:paraId="265F2989" w14:textId="29380A08" w:rsidR="002B7AE3" w:rsidRPr="00A3056E" w:rsidRDefault="002B7AE3" w:rsidP="00EC31FC">
                          <w:pPr>
                            <w:pStyle w:val="Title2"/>
                            <w:rPr>
                              <w:sz w:val="31"/>
                              <w:szCs w:val="31"/>
                            </w:rPr>
                          </w:pPr>
                          <w:r w:rsidRPr="00A3056E">
                            <w:rPr>
                              <w:sz w:val="31"/>
                              <w:szCs w:val="31"/>
                            </w:rPr>
                            <w:t>Verdant Associates, LLC</w:t>
                          </w:r>
                        </w:p>
                      </w:txbxContent>
                    </v:textbox>
                  </v:shape>
                </w:pict>
              </mc:Fallback>
            </mc:AlternateContent>
          </w:r>
          <w:r w:rsidR="00CE7D02">
            <w:rPr>
              <w:b/>
              <w:caps/>
            </w:rPr>
            <w:br w:type="page"/>
          </w:r>
        </w:p>
      </w:sdtContent>
    </w:sdt>
    <w:p w14:paraId="401E264B" w14:textId="4FC823B9" w:rsidR="003720A3" w:rsidRPr="00EC2A47" w:rsidRDefault="003720A3" w:rsidP="00B64141">
      <w:pPr>
        <w:pStyle w:val="TOCHeading"/>
        <w:rPr>
          <w:noProof/>
        </w:rPr>
        <w:sectPr w:rsidR="003720A3" w:rsidRPr="00EC2A47" w:rsidSect="00EC2A47">
          <w:headerReference w:type="default" r:id="rId12"/>
          <w:footerReference w:type="default" r:id="rId13"/>
          <w:type w:val="continuous"/>
          <w:pgSz w:w="12240" w:h="15840"/>
          <w:pgMar w:top="1440" w:right="1440" w:bottom="1440" w:left="1440" w:header="720" w:footer="720" w:gutter="0"/>
          <w:pgNumType w:start="0"/>
          <w:cols w:space="720"/>
          <w:titlePg/>
          <w:docGrid w:linePitch="360"/>
        </w:sectPr>
      </w:pPr>
    </w:p>
    <w:p w14:paraId="784560B1" w14:textId="3F76CED6" w:rsidR="00B55C3D" w:rsidRDefault="00B55C3D" w:rsidP="00B55C3D">
      <w:pPr>
        <w:pStyle w:val="TOCHeading"/>
      </w:pPr>
      <w:bookmarkStart w:id="0" w:name="_Toc58430860"/>
      <w:r>
        <w:lastRenderedPageBreak/>
        <w:t>Table of Contents</w:t>
      </w:r>
    </w:p>
    <w:p w14:paraId="0C8A20A5" w14:textId="3B3FBB7C" w:rsidR="00007F5E" w:rsidRDefault="00B55C3D">
      <w:pPr>
        <w:pStyle w:val="TOC1"/>
        <w:rPr>
          <w:rFonts w:asciiTheme="minorHAnsi" w:eastAsiaTheme="minorEastAsia" w:hAnsiTheme="minorHAnsi"/>
          <w:b w:val="0"/>
          <w:caps w:val="0"/>
          <w:noProof/>
        </w:rPr>
      </w:pPr>
      <w:r>
        <w:fldChar w:fldCharType="begin"/>
      </w:r>
      <w:r>
        <w:instrText xml:space="preserve"> TOC \o "1-3" \u \t "Heading 7,1,Heading 8,2,Heading 9,3" </w:instrText>
      </w:r>
      <w:r>
        <w:fldChar w:fldCharType="separate"/>
      </w:r>
      <w:r w:rsidR="00007F5E">
        <w:rPr>
          <w:noProof/>
        </w:rPr>
        <w:t>1</w:t>
      </w:r>
      <w:r w:rsidR="00007F5E">
        <w:rPr>
          <w:rFonts w:asciiTheme="minorHAnsi" w:eastAsiaTheme="minorEastAsia" w:hAnsiTheme="minorHAnsi"/>
          <w:b w:val="0"/>
          <w:caps w:val="0"/>
          <w:noProof/>
        </w:rPr>
        <w:tab/>
      </w:r>
      <w:r w:rsidR="00007F5E">
        <w:rPr>
          <w:noProof/>
        </w:rPr>
        <w:t>Introduction</w:t>
      </w:r>
      <w:r w:rsidR="00007F5E">
        <w:rPr>
          <w:noProof/>
        </w:rPr>
        <w:tab/>
      </w:r>
      <w:r w:rsidR="00007F5E">
        <w:rPr>
          <w:noProof/>
        </w:rPr>
        <w:fldChar w:fldCharType="begin"/>
      </w:r>
      <w:r w:rsidR="00007F5E">
        <w:rPr>
          <w:noProof/>
        </w:rPr>
        <w:instrText xml:space="preserve"> PAGEREF _Toc92287151 \h </w:instrText>
      </w:r>
      <w:r w:rsidR="00007F5E">
        <w:rPr>
          <w:noProof/>
        </w:rPr>
      </w:r>
      <w:r w:rsidR="00007F5E">
        <w:rPr>
          <w:noProof/>
        </w:rPr>
        <w:fldChar w:fldCharType="separate"/>
      </w:r>
      <w:r w:rsidR="00007F5E">
        <w:rPr>
          <w:noProof/>
        </w:rPr>
        <w:t>1</w:t>
      </w:r>
      <w:r w:rsidR="00007F5E">
        <w:rPr>
          <w:noProof/>
        </w:rPr>
        <w:fldChar w:fldCharType="end"/>
      </w:r>
    </w:p>
    <w:p w14:paraId="2A131895" w14:textId="19C8874C" w:rsidR="00007F5E" w:rsidRDefault="00007F5E">
      <w:pPr>
        <w:pStyle w:val="TOC2"/>
        <w:rPr>
          <w:rFonts w:asciiTheme="minorHAnsi" w:eastAsiaTheme="minorEastAsia" w:hAnsiTheme="minorHAnsi"/>
          <w:caps w:val="0"/>
          <w:noProof/>
        </w:rPr>
      </w:pPr>
      <w:r>
        <w:rPr>
          <w:noProof/>
        </w:rPr>
        <w:t>1.1</w:t>
      </w:r>
      <w:r>
        <w:rPr>
          <w:rFonts w:asciiTheme="minorHAnsi" w:eastAsiaTheme="minorEastAsia" w:hAnsiTheme="minorHAnsi"/>
          <w:caps w:val="0"/>
          <w:noProof/>
        </w:rPr>
        <w:tab/>
      </w:r>
      <w:r>
        <w:rPr>
          <w:noProof/>
        </w:rPr>
        <w:t>SOMAH Program Overview</w:t>
      </w:r>
      <w:r>
        <w:rPr>
          <w:noProof/>
        </w:rPr>
        <w:tab/>
      </w:r>
      <w:r>
        <w:rPr>
          <w:noProof/>
        </w:rPr>
        <w:fldChar w:fldCharType="begin"/>
      </w:r>
      <w:r>
        <w:rPr>
          <w:noProof/>
        </w:rPr>
        <w:instrText xml:space="preserve"> PAGEREF _Toc92287152 \h </w:instrText>
      </w:r>
      <w:r>
        <w:rPr>
          <w:noProof/>
        </w:rPr>
      </w:r>
      <w:r>
        <w:rPr>
          <w:noProof/>
        </w:rPr>
        <w:fldChar w:fldCharType="separate"/>
      </w:r>
      <w:r>
        <w:rPr>
          <w:noProof/>
        </w:rPr>
        <w:t>1</w:t>
      </w:r>
      <w:r>
        <w:rPr>
          <w:noProof/>
        </w:rPr>
        <w:fldChar w:fldCharType="end"/>
      </w:r>
    </w:p>
    <w:p w14:paraId="39A2E046" w14:textId="537BCE0D" w:rsidR="00007F5E" w:rsidRDefault="00007F5E">
      <w:pPr>
        <w:pStyle w:val="TOC2"/>
        <w:rPr>
          <w:rFonts w:asciiTheme="minorHAnsi" w:eastAsiaTheme="minorEastAsia" w:hAnsiTheme="minorHAnsi"/>
          <w:caps w:val="0"/>
          <w:noProof/>
        </w:rPr>
      </w:pPr>
      <w:r>
        <w:rPr>
          <w:noProof/>
        </w:rPr>
        <w:t>1.2</w:t>
      </w:r>
      <w:r>
        <w:rPr>
          <w:rFonts w:asciiTheme="minorHAnsi" w:eastAsiaTheme="minorEastAsia" w:hAnsiTheme="minorHAnsi"/>
          <w:caps w:val="0"/>
          <w:noProof/>
        </w:rPr>
        <w:tab/>
      </w:r>
      <w:r>
        <w:rPr>
          <w:noProof/>
        </w:rPr>
        <w:t>Vendor Assessment Research Objectives</w:t>
      </w:r>
      <w:r>
        <w:rPr>
          <w:noProof/>
        </w:rPr>
        <w:tab/>
      </w:r>
      <w:r>
        <w:rPr>
          <w:noProof/>
        </w:rPr>
        <w:fldChar w:fldCharType="begin"/>
      </w:r>
      <w:r>
        <w:rPr>
          <w:noProof/>
        </w:rPr>
        <w:instrText xml:space="preserve"> PAGEREF _Toc92287153 \h </w:instrText>
      </w:r>
      <w:r>
        <w:rPr>
          <w:noProof/>
        </w:rPr>
      </w:r>
      <w:r>
        <w:rPr>
          <w:noProof/>
        </w:rPr>
        <w:fldChar w:fldCharType="separate"/>
      </w:r>
      <w:r>
        <w:rPr>
          <w:noProof/>
        </w:rPr>
        <w:t>2</w:t>
      </w:r>
      <w:r>
        <w:rPr>
          <w:noProof/>
        </w:rPr>
        <w:fldChar w:fldCharType="end"/>
      </w:r>
    </w:p>
    <w:p w14:paraId="3882B698" w14:textId="61A14A5A" w:rsidR="00007F5E" w:rsidRDefault="00007F5E">
      <w:pPr>
        <w:pStyle w:val="TOC2"/>
        <w:rPr>
          <w:rFonts w:asciiTheme="minorHAnsi" w:eastAsiaTheme="minorEastAsia" w:hAnsiTheme="minorHAnsi"/>
          <w:caps w:val="0"/>
          <w:noProof/>
        </w:rPr>
      </w:pPr>
      <w:r>
        <w:rPr>
          <w:noProof/>
        </w:rPr>
        <w:t>1.3</w:t>
      </w:r>
      <w:r>
        <w:rPr>
          <w:rFonts w:asciiTheme="minorHAnsi" w:eastAsiaTheme="minorEastAsia" w:hAnsiTheme="minorHAnsi"/>
          <w:caps w:val="0"/>
          <w:noProof/>
        </w:rPr>
        <w:tab/>
      </w:r>
      <w:r>
        <w:rPr>
          <w:noProof/>
        </w:rPr>
        <w:t>Vendor Assessment Research Questions</w:t>
      </w:r>
      <w:r>
        <w:rPr>
          <w:noProof/>
        </w:rPr>
        <w:tab/>
      </w:r>
      <w:r>
        <w:rPr>
          <w:noProof/>
        </w:rPr>
        <w:fldChar w:fldCharType="begin"/>
      </w:r>
      <w:r>
        <w:rPr>
          <w:noProof/>
        </w:rPr>
        <w:instrText xml:space="preserve"> PAGEREF _Toc92287154 \h </w:instrText>
      </w:r>
      <w:r>
        <w:rPr>
          <w:noProof/>
        </w:rPr>
      </w:r>
      <w:r>
        <w:rPr>
          <w:noProof/>
        </w:rPr>
        <w:fldChar w:fldCharType="separate"/>
      </w:r>
      <w:r>
        <w:rPr>
          <w:noProof/>
        </w:rPr>
        <w:t>3</w:t>
      </w:r>
      <w:r>
        <w:rPr>
          <w:noProof/>
        </w:rPr>
        <w:fldChar w:fldCharType="end"/>
      </w:r>
    </w:p>
    <w:p w14:paraId="09A3C4E8" w14:textId="54195C6C" w:rsidR="00007F5E" w:rsidRDefault="00007F5E">
      <w:pPr>
        <w:pStyle w:val="TOC1"/>
        <w:rPr>
          <w:rFonts w:asciiTheme="minorHAnsi" w:eastAsiaTheme="minorEastAsia" w:hAnsiTheme="minorHAnsi"/>
          <w:b w:val="0"/>
          <w:caps w:val="0"/>
          <w:noProof/>
        </w:rPr>
      </w:pPr>
      <w:r>
        <w:rPr>
          <w:noProof/>
        </w:rPr>
        <w:t>2</w:t>
      </w:r>
      <w:r>
        <w:rPr>
          <w:rFonts w:asciiTheme="minorHAnsi" w:eastAsiaTheme="minorEastAsia" w:hAnsiTheme="minorHAnsi"/>
          <w:b w:val="0"/>
          <w:caps w:val="0"/>
          <w:noProof/>
        </w:rPr>
        <w:tab/>
      </w:r>
      <w:r>
        <w:rPr>
          <w:noProof/>
        </w:rPr>
        <w:t>Data Collection and Analysis Activities</w:t>
      </w:r>
      <w:r>
        <w:rPr>
          <w:noProof/>
        </w:rPr>
        <w:tab/>
      </w:r>
      <w:r>
        <w:rPr>
          <w:noProof/>
        </w:rPr>
        <w:fldChar w:fldCharType="begin"/>
      </w:r>
      <w:r>
        <w:rPr>
          <w:noProof/>
        </w:rPr>
        <w:instrText xml:space="preserve"> PAGEREF _Toc92287155 \h </w:instrText>
      </w:r>
      <w:r>
        <w:rPr>
          <w:noProof/>
        </w:rPr>
      </w:r>
      <w:r>
        <w:rPr>
          <w:noProof/>
        </w:rPr>
        <w:fldChar w:fldCharType="separate"/>
      </w:r>
      <w:r>
        <w:rPr>
          <w:noProof/>
        </w:rPr>
        <w:t>5</w:t>
      </w:r>
      <w:r>
        <w:rPr>
          <w:noProof/>
        </w:rPr>
        <w:fldChar w:fldCharType="end"/>
      </w:r>
    </w:p>
    <w:p w14:paraId="6AC5AA08" w14:textId="61B08DD4" w:rsidR="00007F5E" w:rsidRDefault="00007F5E">
      <w:pPr>
        <w:pStyle w:val="TOC2"/>
        <w:rPr>
          <w:rFonts w:asciiTheme="minorHAnsi" w:eastAsiaTheme="minorEastAsia" w:hAnsiTheme="minorHAnsi"/>
          <w:caps w:val="0"/>
          <w:noProof/>
        </w:rPr>
      </w:pPr>
      <w:r>
        <w:rPr>
          <w:noProof/>
        </w:rPr>
        <w:t>2.1</w:t>
      </w:r>
      <w:r>
        <w:rPr>
          <w:rFonts w:asciiTheme="minorHAnsi" w:eastAsiaTheme="minorEastAsia" w:hAnsiTheme="minorHAnsi"/>
          <w:caps w:val="0"/>
          <w:noProof/>
        </w:rPr>
        <w:tab/>
      </w:r>
      <w:r>
        <w:rPr>
          <w:noProof/>
        </w:rPr>
        <w:t>Vendor Assessment Data Collection Activities</w:t>
      </w:r>
      <w:r>
        <w:rPr>
          <w:noProof/>
        </w:rPr>
        <w:tab/>
      </w:r>
      <w:r>
        <w:rPr>
          <w:noProof/>
        </w:rPr>
        <w:fldChar w:fldCharType="begin"/>
      </w:r>
      <w:r>
        <w:rPr>
          <w:noProof/>
        </w:rPr>
        <w:instrText xml:space="preserve"> PAGEREF _Toc92287156 \h </w:instrText>
      </w:r>
      <w:r>
        <w:rPr>
          <w:noProof/>
        </w:rPr>
      </w:r>
      <w:r>
        <w:rPr>
          <w:noProof/>
        </w:rPr>
        <w:fldChar w:fldCharType="separate"/>
      </w:r>
      <w:r>
        <w:rPr>
          <w:noProof/>
        </w:rPr>
        <w:t>5</w:t>
      </w:r>
      <w:r>
        <w:rPr>
          <w:noProof/>
        </w:rPr>
        <w:fldChar w:fldCharType="end"/>
      </w:r>
    </w:p>
    <w:p w14:paraId="3C18E620" w14:textId="284576D0" w:rsidR="00007F5E" w:rsidRDefault="00007F5E">
      <w:pPr>
        <w:pStyle w:val="TOC2"/>
        <w:rPr>
          <w:rFonts w:asciiTheme="minorHAnsi" w:eastAsiaTheme="minorEastAsia" w:hAnsiTheme="minorHAnsi"/>
          <w:caps w:val="0"/>
          <w:noProof/>
        </w:rPr>
      </w:pPr>
      <w:r>
        <w:rPr>
          <w:noProof/>
        </w:rPr>
        <w:t>2.2</w:t>
      </w:r>
      <w:r>
        <w:rPr>
          <w:rFonts w:asciiTheme="minorHAnsi" w:eastAsiaTheme="minorEastAsia" w:hAnsiTheme="minorHAnsi"/>
          <w:caps w:val="0"/>
          <w:noProof/>
        </w:rPr>
        <w:tab/>
      </w:r>
      <w:r>
        <w:rPr>
          <w:noProof/>
        </w:rPr>
        <w:t>Vendor Assessment Analysis Activities</w:t>
      </w:r>
      <w:r>
        <w:rPr>
          <w:noProof/>
        </w:rPr>
        <w:tab/>
      </w:r>
      <w:r>
        <w:rPr>
          <w:noProof/>
        </w:rPr>
        <w:fldChar w:fldCharType="begin"/>
      </w:r>
      <w:r>
        <w:rPr>
          <w:noProof/>
        </w:rPr>
        <w:instrText xml:space="preserve"> PAGEREF _Toc92287157 \h </w:instrText>
      </w:r>
      <w:r>
        <w:rPr>
          <w:noProof/>
        </w:rPr>
      </w:r>
      <w:r>
        <w:rPr>
          <w:noProof/>
        </w:rPr>
        <w:fldChar w:fldCharType="separate"/>
      </w:r>
      <w:r>
        <w:rPr>
          <w:noProof/>
        </w:rPr>
        <w:t>5</w:t>
      </w:r>
      <w:r>
        <w:rPr>
          <w:noProof/>
        </w:rPr>
        <w:fldChar w:fldCharType="end"/>
      </w:r>
    </w:p>
    <w:p w14:paraId="22411EC9" w14:textId="29F3FE9B" w:rsidR="00007F5E" w:rsidRDefault="00007F5E">
      <w:pPr>
        <w:pStyle w:val="TOC2"/>
        <w:rPr>
          <w:rFonts w:asciiTheme="minorHAnsi" w:eastAsiaTheme="minorEastAsia" w:hAnsiTheme="minorHAnsi"/>
          <w:caps w:val="0"/>
          <w:noProof/>
        </w:rPr>
      </w:pPr>
      <w:r>
        <w:rPr>
          <w:noProof/>
        </w:rPr>
        <w:t>2.3</w:t>
      </w:r>
      <w:r>
        <w:rPr>
          <w:rFonts w:asciiTheme="minorHAnsi" w:eastAsiaTheme="minorEastAsia" w:hAnsiTheme="minorHAnsi"/>
          <w:caps w:val="0"/>
          <w:noProof/>
        </w:rPr>
        <w:tab/>
      </w:r>
      <w:r>
        <w:rPr>
          <w:noProof/>
        </w:rPr>
        <w:t>Forecasting and Invoicing Data Received</w:t>
      </w:r>
      <w:r>
        <w:rPr>
          <w:noProof/>
        </w:rPr>
        <w:tab/>
      </w:r>
      <w:r>
        <w:rPr>
          <w:noProof/>
        </w:rPr>
        <w:fldChar w:fldCharType="begin"/>
      </w:r>
      <w:r>
        <w:rPr>
          <w:noProof/>
        </w:rPr>
        <w:instrText xml:space="preserve"> PAGEREF _Toc92287158 \h </w:instrText>
      </w:r>
      <w:r>
        <w:rPr>
          <w:noProof/>
        </w:rPr>
      </w:r>
      <w:r>
        <w:rPr>
          <w:noProof/>
        </w:rPr>
        <w:fldChar w:fldCharType="separate"/>
      </w:r>
      <w:r>
        <w:rPr>
          <w:noProof/>
        </w:rPr>
        <w:t>6</w:t>
      </w:r>
      <w:r>
        <w:rPr>
          <w:noProof/>
        </w:rPr>
        <w:fldChar w:fldCharType="end"/>
      </w:r>
    </w:p>
    <w:p w14:paraId="3746D199" w14:textId="6A6F15EC" w:rsidR="00007F5E" w:rsidRDefault="00007F5E">
      <w:pPr>
        <w:pStyle w:val="TOC3"/>
        <w:tabs>
          <w:tab w:val="left" w:pos="1440"/>
        </w:tabs>
        <w:rPr>
          <w:rFonts w:asciiTheme="minorHAnsi" w:eastAsiaTheme="minorEastAsia" w:hAnsiTheme="minorHAnsi"/>
          <w:noProof/>
          <w:sz w:val="22"/>
        </w:rPr>
      </w:pPr>
      <w:r w:rsidRPr="00212938">
        <w:rPr>
          <w:noProof/>
        </w:rPr>
        <w:t>2.3.1</w:t>
      </w:r>
      <w:r>
        <w:rPr>
          <w:rFonts w:asciiTheme="minorHAnsi" w:eastAsiaTheme="minorEastAsia" w:hAnsiTheme="minorHAnsi"/>
          <w:noProof/>
          <w:sz w:val="22"/>
        </w:rPr>
        <w:tab/>
      </w:r>
      <w:r>
        <w:rPr>
          <w:noProof/>
        </w:rPr>
        <w:t>Total Program Expenditures to Date</w:t>
      </w:r>
      <w:r>
        <w:rPr>
          <w:noProof/>
        </w:rPr>
        <w:tab/>
      </w:r>
      <w:r>
        <w:rPr>
          <w:noProof/>
        </w:rPr>
        <w:fldChar w:fldCharType="begin"/>
      </w:r>
      <w:r>
        <w:rPr>
          <w:noProof/>
        </w:rPr>
        <w:instrText xml:space="preserve"> PAGEREF _Toc92287159 \h </w:instrText>
      </w:r>
      <w:r>
        <w:rPr>
          <w:noProof/>
        </w:rPr>
      </w:r>
      <w:r>
        <w:rPr>
          <w:noProof/>
        </w:rPr>
        <w:fldChar w:fldCharType="separate"/>
      </w:r>
      <w:r>
        <w:rPr>
          <w:noProof/>
        </w:rPr>
        <w:t>9</w:t>
      </w:r>
      <w:r>
        <w:rPr>
          <w:noProof/>
        </w:rPr>
        <w:fldChar w:fldCharType="end"/>
      </w:r>
    </w:p>
    <w:p w14:paraId="32E3A67C" w14:textId="7739125B" w:rsidR="00007F5E" w:rsidRDefault="00007F5E">
      <w:pPr>
        <w:pStyle w:val="TOC3"/>
        <w:tabs>
          <w:tab w:val="left" w:pos="1440"/>
        </w:tabs>
        <w:rPr>
          <w:rFonts w:asciiTheme="minorHAnsi" w:eastAsiaTheme="minorEastAsia" w:hAnsiTheme="minorHAnsi"/>
          <w:noProof/>
          <w:sz w:val="22"/>
        </w:rPr>
      </w:pPr>
      <w:r w:rsidRPr="00212938">
        <w:rPr>
          <w:noProof/>
        </w:rPr>
        <w:t>2.3.2</w:t>
      </w:r>
      <w:r>
        <w:rPr>
          <w:rFonts w:asciiTheme="minorHAnsi" w:eastAsiaTheme="minorEastAsia" w:hAnsiTheme="minorHAnsi"/>
          <w:noProof/>
          <w:sz w:val="22"/>
        </w:rPr>
        <w:tab/>
      </w:r>
      <w:r>
        <w:rPr>
          <w:noProof/>
        </w:rPr>
        <w:t>Comparison of Program Expenditures to Date</w:t>
      </w:r>
      <w:r>
        <w:rPr>
          <w:noProof/>
        </w:rPr>
        <w:tab/>
      </w:r>
      <w:r>
        <w:rPr>
          <w:noProof/>
        </w:rPr>
        <w:fldChar w:fldCharType="begin"/>
      </w:r>
      <w:r>
        <w:rPr>
          <w:noProof/>
        </w:rPr>
        <w:instrText xml:space="preserve"> PAGEREF _Toc92287160 \h </w:instrText>
      </w:r>
      <w:r>
        <w:rPr>
          <w:noProof/>
        </w:rPr>
      </w:r>
      <w:r>
        <w:rPr>
          <w:noProof/>
        </w:rPr>
        <w:fldChar w:fldCharType="separate"/>
      </w:r>
      <w:r>
        <w:rPr>
          <w:noProof/>
        </w:rPr>
        <w:t>11</w:t>
      </w:r>
      <w:r>
        <w:rPr>
          <w:noProof/>
        </w:rPr>
        <w:fldChar w:fldCharType="end"/>
      </w:r>
    </w:p>
    <w:p w14:paraId="6276BCF6" w14:textId="08F4278A" w:rsidR="00007F5E" w:rsidRDefault="00007F5E">
      <w:pPr>
        <w:pStyle w:val="TOC1"/>
        <w:rPr>
          <w:rFonts w:asciiTheme="minorHAnsi" w:eastAsiaTheme="minorEastAsia" w:hAnsiTheme="minorHAnsi"/>
          <w:b w:val="0"/>
          <w:caps w:val="0"/>
          <w:noProof/>
        </w:rPr>
      </w:pPr>
      <w:r>
        <w:rPr>
          <w:noProof/>
        </w:rPr>
        <w:t>3</w:t>
      </w:r>
      <w:r>
        <w:rPr>
          <w:rFonts w:asciiTheme="minorHAnsi" w:eastAsiaTheme="minorEastAsia" w:hAnsiTheme="minorHAnsi"/>
          <w:b w:val="0"/>
          <w:caps w:val="0"/>
          <w:noProof/>
        </w:rPr>
        <w:tab/>
      </w:r>
      <w:r>
        <w:rPr>
          <w:noProof/>
        </w:rPr>
        <w:t>Vendor Assessment Findings</w:t>
      </w:r>
      <w:r>
        <w:rPr>
          <w:noProof/>
        </w:rPr>
        <w:tab/>
      </w:r>
      <w:r>
        <w:rPr>
          <w:noProof/>
        </w:rPr>
        <w:fldChar w:fldCharType="begin"/>
      </w:r>
      <w:r>
        <w:rPr>
          <w:noProof/>
        </w:rPr>
        <w:instrText xml:space="preserve"> PAGEREF _Toc92287161 \h </w:instrText>
      </w:r>
      <w:r>
        <w:rPr>
          <w:noProof/>
        </w:rPr>
      </w:r>
      <w:r>
        <w:rPr>
          <w:noProof/>
        </w:rPr>
        <w:fldChar w:fldCharType="separate"/>
      </w:r>
      <w:r>
        <w:rPr>
          <w:noProof/>
        </w:rPr>
        <w:t>13</w:t>
      </w:r>
      <w:r>
        <w:rPr>
          <w:noProof/>
        </w:rPr>
        <w:fldChar w:fldCharType="end"/>
      </w:r>
    </w:p>
    <w:p w14:paraId="003C0203" w14:textId="3B4AAD46" w:rsidR="00007F5E" w:rsidRDefault="00007F5E">
      <w:pPr>
        <w:pStyle w:val="TOC2"/>
        <w:rPr>
          <w:rFonts w:asciiTheme="minorHAnsi" w:eastAsiaTheme="minorEastAsia" w:hAnsiTheme="minorHAnsi"/>
          <w:caps w:val="0"/>
          <w:noProof/>
        </w:rPr>
      </w:pPr>
      <w:r>
        <w:rPr>
          <w:noProof/>
        </w:rPr>
        <w:t>3.1</w:t>
      </w:r>
      <w:r>
        <w:rPr>
          <w:rFonts w:asciiTheme="minorHAnsi" w:eastAsiaTheme="minorEastAsia" w:hAnsiTheme="minorHAnsi"/>
          <w:caps w:val="0"/>
          <w:noProof/>
        </w:rPr>
        <w:tab/>
      </w:r>
      <w:r>
        <w:rPr>
          <w:noProof/>
        </w:rPr>
        <w:t>SOMAH PA’s Primary Administrative Cost Drivers</w:t>
      </w:r>
      <w:r>
        <w:rPr>
          <w:noProof/>
        </w:rPr>
        <w:tab/>
      </w:r>
      <w:r>
        <w:rPr>
          <w:noProof/>
        </w:rPr>
        <w:fldChar w:fldCharType="begin"/>
      </w:r>
      <w:r>
        <w:rPr>
          <w:noProof/>
        </w:rPr>
        <w:instrText xml:space="preserve"> PAGEREF _Toc92287162 \h </w:instrText>
      </w:r>
      <w:r>
        <w:rPr>
          <w:noProof/>
        </w:rPr>
      </w:r>
      <w:r>
        <w:rPr>
          <w:noProof/>
        </w:rPr>
        <w:fldChar w:fldCharType="separate"/>
      </w:r>
      <w:r>
        <w:rPr>
          <w:noProof/>
        </w:rPr>
        <w:t>13</w:t>
      </w:r>
      <w:r>
        <w:rPr>
          <w:noProof/>
        </w:rPr>
        <w:fldChar w:fldCharType="end"/>
      </w:r>
    </w:p>
    <w:p w14:paraId="1925DBFF" w14:textId="16327C88" w:rsidR="00007F5E" w:rsidRDefault="00007F5E">
      <w:pPr>
        <w:pStyle w:val="TOC3"/>
        <w:tabs>
          <w:tab w:val="left" w:pos="1440"/>
        </w:tabs>
        <w:rPr>
          <w:rFonts w:asciiTheme="minorHAnsi" w:eastAsiaTheme="minorEastAsia" w:hAnsiTheme="minorHAnsi"/>
          <w:noProof/>
          <w:sz w:val="22"/>
        </w:rPr>
      </w:pPr>
      <w:r w:rsidRPr="00212938">
        <w:rPr>
          <w:noProof/>
        </w:rPr>
        <w:t>3.1.1</w:t>
      </w:r>
      <w:r>
        <w:rPr>
          <w:rFonts w:asciiTheme="minorHAnsi" w:eastAsiaTheme="minorEastAsia" w:hAnsiTheme="minorHAnsi"/>
          <w:noProof/>
          <w:sz w:val="22"/>
        </w:rPr>
        <w:tab/>
      </w:r>
      <w:r>
        <w:rPr>
          <w:noProof/>
        </w:rPr>
        <w:t>Pre-Launch Versus Post-Launch Spending</w:t>
      </w:r>
      <w:r>
        <w:rPr>
          <w:noProof/>
        </w:rPr>
        <w:tab/>
      </w:r>
      <w:r>
        <w:rPr>
          <w:noProof/>
        </w:rPr>
        <w:fldChar w:fldCharType="begin"/>
      </w:r>
      <w:r>
        <w:rPr>
          <w:noProof/>
        </w:rPr>
        <w:instrText xml:space="preserve"> PAGEREF _Toc92287163 \h </w:instrText>
      </w:r>
      <w:r>
        <w:rPr>
          <w:noProof/>
        </w:rPr>
      </w:r>
      <w:r>
        <w:rPr>
          <w:noProof/>
        </w:rPr>
        <w:fldChar w:fldCharType="separate"/>
      </w:r>
      <w:r>
        <w:rPr>
          <w:noProof/>
        </w:rPr>
        <w:t>13</w:t>
      </w:r>
      <w:r>
        <w:rPr>
          <w:noProof/>
        </w:rPr>
        <w:fldChar w:fldCharType="end"/>
      </w:r>
    </w:p>
    <w:p w14:paraId="5C75943D" w14:textId="784D25B1" w:rsidR="00007F5E" w:rsidRDefault="00007F5E">
      <w:pPr>
        <w:pStyle w:val="TOC3"/>
        <w:tabs>
          <w:tab w:val="left" w:pos="1440"/>
        </w:tabs>
        <w:rPr>
          <w:rFonts w:asciiTheme="minorHAnsi" w:eastAsiaTheme="minorEastAsia" w:hAnsiTheme="minorHAnsi"/>
          <w:noProof/>
          <w:sz w:val="22"/>
        </w:rPr>
      </w:pPr>
      <w:r w:rsidRPr="00212938">
        <w:rPr>
          <w:noProof/>
        </w:rPr>
        <w:t>3.1.2</w:t>
      </w:r>
      <w:r>
        <w:rPr>
          <w:rFonts w:asciiTheme="minorHAnsi" w:eastAsiaTheme="minorEastAsia" w:hAnsiTheme="minorHAnsi"/>
          <w:noProof/>
          <w:sz w:val="22"/>
        </w:rPr>
        <w:tab/>
      </w:r>
      <w:r>
        <w:rPr>
          <w:noProof/>
        </w:rPr>
        <w:t>Spending Across Program Categories and Tasks</w:t>
      </w:r>
      <w:r>
        <w:rPr>
          <w:noProof/>
        </w:rPr>
        <w:tab/>
      </w:r>
      <w:r>
        <w:rPr>
          <w:noProof/>
        </w:rPr>
        <w:fldChar w:fldCharType="begin"/>
      </w:r>
      <w:r>
        <w:rPr>
          <w:noProof/>
        </w:rPr>
        <w:instrText xml:space="preserve"> PAGEREF _Toc92287164 \h </w:instrText>
      </w:r>
      <w:r>
        <w:rPr>
          <w:noProof/>
        </w:rPr>
      </w:r>
      <w:r>
        <w:rPr>
          <w:noProof/>
        </w:rPr>
        <w:fldChar w:fldCharType="separate"/>
      </w:r>
      <w:r>
        <w:rPr>
          <w:noProof/>
        </w:rPr>
        <w:t>13</w:t>
      </w:r>
      <w:r>
        <w:rPr>
          <w:noProof/>
        </w:rPr>
        <w:fldChar w:fldCharType="end"/>
      </w:r>
    </w:p>
    <w:p w14:paraId="25C4BEC3" w14:textId="3F32A3FC" w:rsidR="00007F5E" w:rsidRDefault="00007F5E">
      <w:pPr>
        <w:pStyle w:val="TOC3"/>
        <w:tabs>
          <w:tab w:val="left" w:pos="1440"/>
        </w:tabs>
        <w:rPr>
          <w:rFonts w:asciiTheme="minorHAnsi" w:eastAsiaTheme="minorEastAsia" w:hAnsiTheme="minorHAnsi"/>
          <w:noProof/>
          <w:sz w:val="22"/>
        </w:rPr>
      </w:pPr>
      <w:r w:rsidRPr="00212938">
        <w:rPr>
          <w:noProof/>
        </w:rPr>
        <w:t>3.1.3</w:t>
      </w:r>
      <w:r>
        <w:rPr>
          <w:rFonts w:asciiTheme="minorHAnsi" w:eastAsiaTheme="minorEastAsia" w:hAnsiTheme="minorHAnsi"/>
          <w:noProof/>
          <w:sz w:val="22"/>
        </w:rPr>
        <w:tab/>
      </w:r>
      <w:r>
        <w:rPr>
          <w:noProof/>
        </w:rPr>
        <w:t>Spending by PA Member and Subcontractors</w:t>
      </w:r>
      <w:r>
        <w:rPr>
          <w:noProof/>
        </w:rPr>
        <w:tab/>
      </w:r>
      <w:r>
        <w:rPr>
          <w:noProof/>
        </w:rPr>
        <w:fldChar w:fldCharType="begin"/>
      </w:r>
      <w:r>
        <w:rPr>
          <w:noProof/>
        </w:rPr>
        <w:instrText xml:space="preserve"> PAGEREF _Toc92287165 \h </w:instrText>
      </w:r>
      <w:r>
        <w:rPr>
          <w:noProof/>
        </w:rPr>
      </w:r>
      <w:r>
        <w:rPr>
          <w:noProof/>
        </w:rPr>
        <w:fldChar w:fldCharType="separate"/>
      </w:r>
      <w:r>
        <w:rPr>
          <w:noProof/>
        </w:rPr>
        <w:t>18</w:t>
      </w:r>
      <w:r>
        <w:rPr>
          <w:noProof/>
        </w:rPr>
        <w:fldChar w:fldCharType="end"/>
      </w:r>
    </w:p>
    <w:p w14:paraId="07D6F94A" w14:textId="7505ADB4" w:rsidR="00007F5E" w:rsidRDefault="00007F5E">
      <w:pPr>
        <w:pStyle w:val="TOC3"/>
        <w:tabs>
          <w:tab w:val="left" w:pos="1440"/>
        </w:tabs>
        <w:rPr>
          <w:rFonts w:asciiTheme="minorHAnsi" w:eastAsiaTheme="minorEastAsia" w:hAnsiTheme="minorHAnsi"/>
          <w:noProof/>
          <w:sz w:val="22"/>
        </w:rPr>
      </w:pPr>
      <w:r w:rsidRPr="00212938">
        <w:rPr>
          <w:noProof/>
        </w:rPr>
        <w:t>3.1.4</w:t>
      </w:r>
      <w:r>
        <w:rPr>
          <w:rFonts w:asciiTheme="minorHAnsi" w:eastAsiaTheme="minorEastAsia" w:hAnsiTheme="minorHAnsi"/>
          <w:noProof/>
          <w:sz w:val="22"/>
        </w:rPr>
        <w:tab/>
      </w:r>
      <w:r>
        <w:rPr>
          <w:noProof/>
        </w:rPr>
        <w:t>Administrative Cost Trends</w:t>
      </w:r>
      <w:r>
        <w:rPr>
          <w:noProof/>
        </w:rPr>
        <w:tab/>
      </w:r>
      <w:r>
        <w:rPr>
          <w:noProof/>
        </w:rPr>
        <w:fldChar w:fldCharType="begin"/>
      </w:r>
      <w:r>
        <w:rPr>
          <w:noProof/>
        </w:rPr>
        <w:instrText xml:space="preserve"> PAGEREF _Toc92287166 \h </w:instrText>
      </w:r>
      <w:r>
        <w:rPr>
          <w:noProof/>
        </w:rPr>
      </w:r>
      <w:r>
        <w:rPr>
          <w:noProof/>
        </w:rPr>
        <w:fldChar w:fldCharType="separate"/>
      </w:r>
      <w:r>
        <w:rPr>
          <w:noProof/>
        </w:rPr>
        <w:t>20</w:t>
      </w:r>
      <w:r>
        <w:rPr>
          <w:noProof/>
        </w:rPr>
        <w:fldChar w:fldCharType="end"/>
      </w:r>
    </w:p>
    <w:p w14:paraId="5D263312" w14:textId="4B319972" w:rsidR="00007F5E" w:rsidRDefault="00007F5E">
      <w:pPr>
        <w:pStyle w:val="TOC2"/>
        <w:rPr>
          <w:rFonts w:asciiTheme="minorHAnsi" w:eastAsiaTheme="minorEastAsia" w:hAnsiTheme="minorHAnsi"/>
          <w:caps w:val="0"/>
          <w:noProof/>
        </w:rPr>
      </w:pPr>
      <w:r>
        <w:rPr>
          <w:noProof/>
        </w:rPr>
        <w:t>3.2</w:t>
      </w:r>
      <w:r>
        <w:rPr>
          <w:rFonts w:asciiTheme="minorHAnsi" w:eastAsiaTheme="minorEastAsia" w:hAnsiTheme="minorHAnsi"/>
          <w:caps w:val="0"/>
          <w:noProof/>
        </w:rPr>
        <w:tab/>
      </w:r>
      <w:r>
        <w:rPr>
          <w:noProof/>
        </w:rPr>
        <w:t>Assessment of SOMAH Forecasting And Invoicing Process</w:t>
      </w:r>
      <w:r>
        <w:rPr>
          <w:noProof/>
        </w:rPr>
        <w:tab/>
      </w:r>
      <w:r>
        <w:rPr>
          <w:noProof/>
        </w:rPr>
        <w:fldChar w:fldCharType="begin"/>
      </w:r>
      <w:r>
        <w:rPr>
          <w:noProof/>
        </w:rPr>
        <w:instrText xml:space="preserve"> PAGEREF _Toc92287167 \h </w:instrText>
      </w:r>
      <w:r>
        <w:rPr>
          <w:noProof/>
        </w:rPr>
      </w:r>
      <w:r>
        <w:rPr>
          <w:noProof/>
        </w:rPr>
        <w:fldChar w:fldCharType="separate"/>
      </w:r>
      <w:r>
        <w:rPr>
          <w:noProof/>
        </w:rPr>
        <w:t>23</w:t>
      </w:r>
      <w:r>
        <w:rPr>
          <w:noProof/>
        </w:rPr>
        <w:fldChar w:fldCharType="end"/>
      </w:r>
    </w:p>
    <w:p w14:paraId="1D82134E" w14:textId="02313CD6" w:rsidR="00007F5E" w:rsidRDefault="00007F5E">
      <w:pPr>
        <w:pStyle w:val="TOC3"/>
        <w:tabs>
          <w:tab w:val="left" w:pos="1440"/>
        </w:tabs>
        <w:rPr>
          <w:rFonts w:asciiTheme="minorHAnsi" w:eastAsiaTheme="minorEastAsia" w:hAnsiTheme="minorHAnsi"/>
          <w:noProof/>
          <w:sz w:val="22"/>
        </w:rPr>
      </w:pPr>
      <w:r w:rsidRPr="00212938">
        <w:rPr>
          <w:noProof/>
        </w:rPr>
        <w:t>3.2.1</w:t>
      </w:r>
      <w:r>
        <w:rPr>
          <w:rFonts w:asciiTheme="minorHAnsi" w:eastAsiaTheme="minorEastAsia" w:hAnsiTheme="minorHAnsi"/>
          <w:noProof/>
          <w:sz w:val="22"/>
        </w:rPr>
        <w:tab/>
      </w:r>
      <w:r>
        <w:rPr>
          <w:noProof/>
        </w:rPr>
        <w:t>SOMAH Spending versus Originally Planned Budget</w:t>
      </w:r>
      <w:r>
        <w:rPr>
          <w:noProof/>
        </w:rPr>
        <w:tab/>
      </w:r>
      <w:r>
        <w:rPr>
          <w:noProof/>
        </w:rPr>
        <w:fldChar w:fldCharType="begin"/>
      </w:r>
      <w:r>
        <w:rPr>
          <w:noProof/>
        </w:rPr>
        <w:instrText xml:space="preserve"> PAGEREF _Toc92287168 \h </w:instrText>
      </w:r>
      <w:r>
        <w:rPr>
          <w:noProof/>
        </w:rPr>
      </w:r>
      <w:r>
        <w:rPr>
          <w:noProof/>
        </w:rPr>
        <w:fldChar w:fldCharType="separate"/>
      </w:r>
      <w:r>
        <w:rPr>
          <w:noProof/>
        </w:rPr>
        <w:t>23</w:t>
      </w:r>
      <w:r>
        <w:rPr>
          <w:noProof/>
        </w:rPr>
        <w:fldChar w:fldCharType="end"/>
      </w:r>
    </w:p>
    <w:p w14:paraId="222B620B" w14:textId="13B32F69" w:rsidR="00007F5E" w:rsidRDefault="00007F5E">
      <w:pPr>
        <w:pStyle w:val="TOC3"/>
        <w:tabs>
          <w:tab w:val="left" w:pos="1440"/>
        </w:tabs>
        <w:rPr>
          <w:rFonts w:asciiTheme="minorHAnsi" w:eastAsiaTheme="minorEastAsia" w:hAnsiTheme="minorHAnsi"/>
          <w:noProof/>
          <w:sz w:val="22"/>
        </w:rPr>
      </w:pPr>
      <w:r w:rsidRPr="00212938">
        <w:rPr>
          <w:noProof/>
        </w:rPr>
        <w:t>3.2.2</w:t>
      </w:r>
      <w:r>
        <w:rPr>
          <w:rFonts w:asciiTheme="minorHAnsi" w:eastAsiaTheme="minorEastAsia" w:hAnsiTheme="minorHAnsi"/>
          <w:noProof/>
          <w:sz w:val="22"/>
        </w:rPr>
        <w:tab/>
      </w:r>
      <w:r>
        <w:rPr>
          <w:noProof/>
        </w:rPr>
        <w:t>SOMAH Spending versus Quarterly Forecast</w:t>
      </w:r>
      <w:r>
        <w:rPr>
          <w:noProof/>
        </w:rPr>
        <w:tab/>
      </w:r>
      <w:r>
        <w:rPr>
          <w:noProof/>
        </w:rPr>
        <w:fldChar w:fldCharType="begin"/>
      </w:r>
      <w:r>
        <w:rPr>
          <w:noProof/>
        </w:rPr>
        <w:instrText xml:space="preserve"> PAGEREF _Toc92287169 \h </w:instrText>
      </w:r>
      <w:r>
        <w:rPr>
          <w:noProof/>
        </w:rPr>
      </w:r>
      <w:r>
        <w:rPr>
          <w:noProof/>
        </w:rPr>
        <w:fldChar w:fldCharType="separate"/>
      </w:r>
      <w:r>
        <w:rPr>
          <w:noProof/>
        </w:rPr>
        <w:t>24</w:t>
      </w:r>
      <w:r>
        <w:rPr>
          <w:noProof/>
        </w:rPr>
        <w:fldChar w:fldCharType="end"/>
      </w:r>
    </w:p>
    <w:p w14:paraId="755CF724" w14:textId="0ACF05B7" w:rsidR="00007F5E" w:rsidRDefault="00007F5E">
      <w:pPr>
        <w:pStyle w:val="TOC3"/>
        <w:tabs>
          <w:tab w:val="left" w:pos="1440"/>
        </w:tabs>
        <w:rPr>
          <w:rFonts w:asciiTheme="minorHAnsi" w:eastAsiaTheme="minorEastAsia" w:hAnsiTheme="minorHAnsi"/>
          <w:noProof/>
          <w:sz w:val="22"/>
        </w:rPr>
      </w:pPr>
      <w:r w:rsidRPr="00212938">
        <w:rPr>
          <w:noProof/>
        </w:rPr>
        <w:t>3.2.3</w:t>
      </w:r>
      <w:r>
        <w:rPr>
          <w:rFonts w:asciiTheme="minorHAnsi" w:eastAsiaTheme="minorEastAsia" w:hAnsiTheme="minorHAnsi"/>
          <w:noProof/>
          <w:sz w:val="22"/>
        </w:rPr>
        <w:tab/>
      </w:r>
      <w:r>
        <w:rPr>
          <w:noProof/>
        </w:rPr>
        <w:t>Effectiveness of SOMAH PA’s Existing Forecasting and Invoicing Process</w:t>
      </w:r>
      <w:r>
        <w:rPr>
          <w:noProof/>
        </w:rPr>
        <w:tab/>
      </w:r>
      <w:r>
        <w:rPr>
          <w:noProof/>
        </w:rPr>
        <w:fldChar w:fldCharType="begin"/>
      </w:r>
      <w:r>
        <w:rPr>
          <w:noProof/>
        </w:rPr>
        <w:instrText xml:space="preserve"> PAGEREF _Toc92287170 \h </w:instrText>
      </w:r>
      <w:r>
        <w:rPr>
          <w:noProof/>
        </w:rPr>
      </w:r>
      <w:r>
        <w:rPr>
          <w:noProof/>
        </w:rPr>
        <w:fldChar w:fldCharType="separate"/>
      </w:r>
      <w:r>
        <w:rPr>
          <w:noProof/>
        </w:rPr>
        <w:t>32</w:t>
      </w:r>
      <w:r>
        <w:rPr>
          <w:noProof/>
        </w:rPr>
        <w:fldChar w:fldCharType="end"/>
      </w:r>
    </w:p>
    <w:p w14:paraId="0A82144C" w14:textId="581F5615" w:rsidR="00007F5E" w:rsidRDefault="00007F5E">
      <w:pPr>
        <w:pStyle w:val="TOC3"/>
        <w:tabs>
          <w:tab w:val="left" w:pos="1440"/>
        </w:tabs>
        <w:rPr>
          <w:rFonts w:asciiTheme="minorHAnsi" w:eastAsiaTheme="minorEastAsia" w:hAnsiTheme="minorHAnsi"/>
          <w:noProof/>
          <w:sz w:val="22"/>
        </w:rPr>
      </w:pPr>
      <w:r w:rsidRPr="00212938">
        <w:rPr>
          <w:noProof/>
        </w:rPr>
        <w:t>3.2.4</w:t>
      </w:r>
      <w:r>
        <w:rPr>
          <w:rFonts w:asciiTheme="minorHAnsi" w:eastAsiaTheme="minorEastAsia" w:hAnsiTheme="minorHAnsi"/>
          <w:noProof/>
          <w:sz w:val="22"/>
        </w:rPr>
        <w:tab/>
      </w:r>
      <w:r>
        <w:rPr>
          <w:noProof/>
        </w:rPr>
        <w:t>SOMAH Program Spending and Staffing Assessment</w:t>
      </w:r>
      <w:r>
        <w:rPr>
          <w:noProof/>
        </w:rPr>
        <w:tab/>
      </w:r>
      <w:r>
        <w:rPr>
          <w:noProof/>
        </w:rPr>
        <w:fldChar w:fldCharType="begin"/>
      </w:r>
      <w:r>
        <w:rPr>
          <w:noProof/>
        </w:rPr>
        <w:instrText xml:space="preserve"> PAGEREF _Toc92287171 \h </w:instrText>
      </w:r>
      <w:r>
        <w:rPr>
          <w:noProof/>
        </w:rPr>
      </w:r>
      <w:r>
        <w:rPr>
          <w:noProof/>
        </w:rPr>
        <w:fldChar w:fldCharType="separate"/>
      </w:r>
      <w:r>
        <w:rPr>
          <w:noProof/>
        </w:rPr>
        <w:t>36</w:t>
      </w:r>
      <w:r>
        <w:rPr>
          <w:noProof/>
        </w:rPr>
        <w:fldChar w:fldCharType="end"/>
      </w:r>
    </w:p>
    <w:p w14:paraId="3B515099" w14:textId="6F3B4C27" w:rsidR="00007F5E" w:rsidRDefault="00007F5E">
      <w:pPr>
        <w:pStyle w:val="TOC2"/>
        <w:rPr>
          <w:rFonts w:asciiTheme="minorHAnsi" w:eastAsiaTheme="minorEastAsia" w:hAnsiTheme="minorHAnsi"/>
          <w:caps w:val="0"/>
          <w:noProof/>
        </w:rPr>
      </w:pPr>
      <w:r>
        <w:rPr>
          <w:noProof/>
        </w:rPr>
        <w:t>3.3</w:t>
      </w:r>
      <w:r>
        <w:rPr>
          <w:rFonts w:asciiTheme="minorHAnsi" w:eastAsiaTheme="minorEastAsia" w:hAnsiTheme="minorHAnsi"/>
          <w:caps w:val="0"/>
          <w:noProof/>
        </w:rPr>
        <w:tab/>
      </w:r>
      <w:r>
        <w:rPr>
          <w:noProof/>
        </w:rPr>
        <w:t>Effectiveness of Spending To Address Participation Barriers</w:t>
      </w:r>
      <w:r>
        <w:rPr>
          <w:noProof/>
        </w:rPr>
        <w:tab/>
      </w:r>
      <w:r>
        <w:rPr>
          <w:noProof/>
        </w:rPr>
        <w:fldChar w:fldCharType="begin"/>
      </w:r>
      <w:r>
        <w:rPr>
          <w:noProof/>
        </w:rPr>
        <w:instrText xml:space="preserve"> PAGEREF _Toc92287172 \h </w:instrText>
      </w:r>
      <w:r>
        <w:rPr>
          <w:noProof/>
        </w:rPr>
      </w:r>
      <w:r>
        <w:rPr>
          <w:noProof/>
        </w:rPr>
        <w:fldChar w:fldCharType="separate"/>
      </w:r>
      <w:r>
        <w:rPr>
          <w:noProof/>
        </w:rPr>
        <w:t>37</w:t>
      </w:r>
      <w:r>
        <w:rPr>
          <w:noProof/>
        </w:rPr>
        <w:fldChar w:fldCharType="end"/>
      </w:r>
    </w:p>
    <w:p w14:paraId="398DBEC5" w14:textId="33A865BB" w:rsidR="00007F5E" w:rsidRDefault="00007F5E">
      <w:pPr>
        <w:pStyle w:val="TOC3"/>
        <w:tabs>
          <w:tab w:val="left" w:pos="1440"/>
        </w:tabs>
        <w:rPr>
          <w:rFonts w:asciiTheme="minorHAnsi" w:eastAsiaTheme="minorEastAsia" w:hAnsiTheme="minorHAnsi"/>
          <w:noProof/>
          <w:sz w:val="22"/>
        </w:rPr>
      </w:pPr>
      <w:r w:rsidRPr="00212938">
        <w:rPr>
          <w:noProof/>
        </w:rPr>
        <w:t>3.3.1</w:t>
      </w:r>
      <w:r>
        <w:rPr>
          <w:rFonts w:asciiTheme="minorHAnsi" w:eastAsiaTheme="minorEastAsia" w:hAnsiTheme="minorHAnsi"/>
          <w:noProof/>
          <w:sz w:val="22"/>
        </w:rPr>
        <w:tab/>
      </w:r>
      <w:r>
        <w:rPr>
          <w:noProof/>
        </w:rPr>
        <w:t>Contractor and Property Owner Barriers to Participation</w:t>
      </w:r>
      <w:r>
        <w:rPr>
          <w:noProof/>
        </w:rPr>
        <w:tab/>
      </w:r>
      <w:r>
        <w:rPr>
          <w:noProof/>
        </w:rPr>
        <w:fldChar w:fldCharType="begin"/>
      </w:r>
      <w:r>
        <w:rPr>
          <w:noProof/>
        </w:rPr>
        <w:instrText xml:space="preserve"> PAGEREF _Toc92287173 \h </w:instrText>
      </w:r>
      <w:r>
        <w:rPr>
          <w:noProof/>
        </w:rPr>
      </w:r>
      <w:r>
        <w:rPr>
          <w:noProof/>
        </w:rPr>
        <w:fldChar w:fldCharType="separate"/>
      </w:r>
      <w:r>
        <w:rPr>
          <w:noProof/>
        </w:rPr>
        <w:t>38</w:t>
      </w:r>
      <w:r>
        <w:rPr>
          <w:noProof/>
        </w:rPr>
        <w:fldChar w:fldCharType="end"/>
      </w:r>
    </w:p>
    <w:p w14:paraId="0DDC6675" w14:textId="0CCCFD9E" w:rsidR="00007F5E" w:rsidRDefault="00007F5E">
      <w:pPr>
        <w:pStyle w:val="TOC3"/>
        <w:tabs>
          <w:tab w:val="left" w:pos="1440"/>
        </w:tabs>
        <w:rPr>
          <w:rFonts w:asciiTheme="minorHAnsi" w:eastAsiaTheme="minorEastAsia" w:hAnsiTheme="minorHAnsi"/>
          <w:noProof/>
          <w:sz w:val="22"/>
        </w:rPr>
      </w:pPr>
      <w:r w:rsidRPr="00212938">
        <w:rPr>
          <w:noProof/>
        </w:rPr>
        <w:t>3.3.2</w:t>
      </w:r>
      <w:r>
        <w:rPr>
          <w:rFonts w:asciiTheme="minorHAnsi" w:eastAsiaTheme="minorEastAsia" w:hAnsiTheme="minorHAnsi"/>
          <w:noProof/>
          <w:sz w:val="22"/>
        </w:rPr>
        <w:tab/>
      </w:r>
      <w:r>
        <w:rPr>
          <w:noProof/>
        </w:rPr>
        <w:t>Effectiveness of Spending to Address Barriers to Participation</w:t>
      </w:r>
      <w:r>
        <w:rPr>
          <w:noProof/>
        </w:rPr>
        <w:tab/>
      </w:r>
      <w:r>
        <w:rPr>
          <w:noProof/>
        </w:rPr>
        <w:fldChar w:fldCharType="begin"/>
      </w:r>
      <w:r>
        <w:rPr>
          <w:noProof/>
        </w:rPr>
        <w:instrText xml:space="preserve"> PAGEREF _Toc92287174 \h </w:instrText>
      </w:r>
      <w:r>
        <w:rPr>
          <w:noProof/>
        </w:rPr>
      </w:r>
      <w:r>
        <w:rPr>
          <w:noProof/>
        </w:rPr>
        <w:fldChar w:fldCharType="separate"/>
      </w:r>
      <w:r>
        <w:rPr>
          <w:noProof/>
        </w:rPr>
        <w:t>40</w:t>
      </w:r>
      <w:r>
        <w:rPr>
          <w:noProof/>
        </w:rPr>
        <w:fldChar w:fldCharType="end"/>
      </w:r>
    </w:p>
    <w:p w14:paraId="5B5356A4" w14:textId="3FA28D1E" w:rsidR="00007F5E" w:rsidRDefault="00007F5E">
      <w:pPr>
        <w:pStyle w:val="TOC2"/>
        <w:rPr>
          <w:rFonts w:asciiTheme="minorHAnsi" w:eastAsiaTheme="minorEastAsia" w:hAnsiTheme="minorHAnsi"/>
          <w:caps w:val="0"/>
          <w:noProof/>
        </w:rPr>
      </w:pPr>
      <w:r>
        <w:rPr>
          <w:noProof/>
        </w:rPr>
        <w:t>3.4</w:t>
      </w:r>
      <w:r>
        <w:rPr>
          <w:rFonts w:asciiTheme="minorHAnsi" w:eastAsiaTheme="minorEastAsia" w:hAnsiTheme="minorHAnsi"/>
          <w:caps w:val="0"/>
          <w:noProof/>
        </w:rPr>
        <w:tab/>
      </w:r>
      <w:r>
        <w:rPr>
          <w:noProof/>
        </w:rPr>
        <w:t>Effectiveness of SOMAH PA’s Efforts to Date</w:t>
      </w:r>
      <w:r>
        <w:rPr>
          <w:noProof/>
        </w:rPr>
        <w:tab/>
      </w:r>
      <w:r>
        <w:rPr>
          <w:noProof/>
        </w:rPr>
        <w:fldChar w:fldCharType="begin"/>
      </w:r>
      <w:r>
        <w:rPr>
          <w:noProof/>
        </w:rPr>
        <w:instrText xml:space="preserve"> PAGEREF _Toc92287175 \h </w:instrText>
      </w:r>
      <w:r>
        <w:rPr>
          <w:noProof/>
        </w:rPr>
      </w:r>
      <w:r>
        <w:rPr>
          <w:noProof/>
        </w:rPr>
        <w:fldChar w:fldCharType="separate"/>
      </w:r>
      <w:r>
        <w:rPr>
          <w:noProof/>
        </w:rPr>
        <w:t>41</w:t>
      </w:r>
      <w:r>
        <w:rPr>
          <w:noProof/>
        </w:rPr>
        <w:fldChar w:fldCharType="end"/>
      </w:r>
    </w:p>
    <w:p w14:paraId="272FBE00" w14:textId="36B2F304" w:rsidR="00007F5E" w:rsidRDefault="00007F5E">
      <w:pPr>
        <w:pStyle w:val="TOC3"/>
        <w:tabs>
          <w:tab w:val="left" w:pos="1440"/>
        </w:tabs>
        <w:rPr>
          <w:rFonts w:asciiTheme="minorHAnsi" w:eastAsiaTheme="minorEastAsia" w:hAnsiTheme="minorHAnsi"/>
          <w:noProof/>
          <w:sz w:val="22"/>
        </w:rPr>
      </w:pPr>
      <w:r w:rsidRPr="00212938">
        <w:rPr>
          <w:noProof/>
        </w:rPr>
        <w:t>3.4.1</w:t>
      </w:r>
      <w:r>
        <w:rPr>
          <w:rFonts w:asciiTheme="minorHAnsi" w:eastAsiaTheme="minorEastAsia" w:hAnsiTheme="minorHAnsi"/>
          <w:noProof/>
          <w:sz w:val="22"/>
        </w:rPr>
        <w:tab/>
      </w:r>
      <w:r>
        <w:rPr>
          <w:noProof/>
        </w:rPr>
        <w:t>Effectiveness of Program Administration Activities</w:t>
      </w:r>
      <w:r>
        <w:rPr>
          <w:noProof/>
        </w:rPr>
        <w:tab/>
      </w:r>
      <w:r>
        <w:rPr>
          <w:noProof/>
        </w:rPr>
        <w:fldChar w:fldCharType="begin"/>
      </w:r>
      <w:r>
        <w:rPr>
          <w:noProof/>
        </w:rPr>
        <w:instrText xml:space="preserve"> PAGEREF _Toc92287176 \h </w:instrText>
      </w:r>
      <w:r>
        <w:rPr>
          <w:noProof/>
        </w:rPr>
      </w:r>
      <w:r>
        <w:rPr>
          <w:noProof/>
        </w:rPr>
        <w:fldChar w:fldCharType="separate"/>
      </w:r>
      <w:r>
        <w:rPr>
          <w:noProof/>
        </w:rPr>
        <w:t>44</w:t>
      </w:r>
      <w:r>
        <w:rPr>
          <w:noProof/>
        </w:rPr>
        <w:fldChar w:fldCharType="end"/>
      </w:r>
    </w:p>
    <w:p w14:paraId="6D98D978" w14:textId="47F60A73" w:rsidR="00007F5E" w:rsidRDefault="00007F5E">
      <w:pPr>
        <w:pStyle w:val="TOC3"/>
        <w:tabs>
          <w:tab w:val="left" w:pos="1440"/>
        </w:tabs>
        <w:rPr>
          <w:rFonts w:asciiTheme="minorHAnsi" w:eastAsiaTheme="minorEastAsia" w:hAnsiTheme="minorHAnsi"/>
          <w:noProof/>
          <w:sz w:val="22"/>
        </w:rPr>
      </w:pPr>
      <w:r w:rsidRPr="00212938">
        <w:rPr>
          <w:noProof/>
        </w:rPr>
        <w:t>3.4.2</w:t>
      </w:r>
      <w:r>
        <w:rPr>
          <w:rFonts w:asciiTheme="minorHAnsi" w:eastAsiaTheme="minorEastAsia" w:hAnsiTheme="minorHAnsi"/>
          <w:noProof/>
          <w:sz w:val="22"/>
        </w:rPr>
        <w:tab/>
      </w:r>
      <w:r>
        <w:rPr>
          <w:noProof/>
        </w:rPr>
        <w:t>Effectiveness of ME&amp;O Efforts</w:t>
      </w:r>
      <w:r>
        <w:rPr>
          <w:noProof/>
        </w:rPr>
        <w:tab/>
      </w:r>
      <w:r>
        <w:rPr>
          <w:noProof/>
        </w:rPr>
        <w:fldChar w:fldCharType="begin"/>
      </w:r>
      <w:r>
        <w:rPr>
          <w:noProof/>
        </w:rPr>
        <w:instrText xml:space="preserve"> PAGEREF _Toc92287177 \h </w:instrText>
      </w:r>
      <w:r>
        <w:rPr>
          <w:noProof/>
        </w:rPr>
      </w:r>
      <w:r>
        <w:rPr>
          <w:noProof/>
        </w:rPr>
        <w:fldChar w:fldCharType="separate"/>
      </w:r>
      <w:r>
        <w:rPr>
          <w:noProof/>
        </w:rPr>
        <w:t>46</w:t>
      </w:r>
      <w:r>
        <w:rPr>
          <w:noProof/>
        </w:rPr>
        <w:fldChar w:fldCharType="end"/>
      </w:r>
    </w:p>
    <w:p w14:paraId="1BDBB7C6" w14:textId="045DA167" w:rsidR="00007F5E" w:rsidRDefault="00007F5E">
      <w:pPr>
        <w:pStyle w:val="TOC3"/>
        <w:tabs>
          <w:tab w:val="left" w:pos="1440"/>
        </w:tabs>
        <w:rPr>
          <w:rFonts w:asciiTheme="minorHAnsi" w:eastAsiaTheme="minorEastAsia" w:hAnsiTheme="minorHAnsi"/>
          <w:noProof/>
          <w:sz w:val="22"/>
        </w:rPr>
      </w:pPr>
      <w:r w:rsidRPr="00212938">
        <w:rPr>
          <w:noProof/>
        </w:rPr>
        <w:t>3.4.3</w:t>
      </w:r>
      <w:r>
        <w:rPr>
          <w:rFonts w:asciiTheme="minorHAnsi" w:eastAsiaTheme="minorEastAsia" w:hAnsiTheme="minorHAnsi"/>
          <w:noProof/>
          <w:sz w:val="22"/>
        </w:rPr>
        <w:tab/>
      </w:r>
      <w:r>
        <w:rPr>
          <w:noProof/>
        </w:rPr>
        <w:t>Effectiveness of Technical Assistance Efforts</w:t>
      </w:r>
      <w:r>
        <w:rPr>
          <w:noProof/>
        </w:rPr>
        <w:tab/>
      </w:r>
      <w:r>
        <w:rPr>
          <w:noProof/>
        </w:rPr>
        <w:fldChar w:fldCharType="begin"/>
      </w:r>
      <w:r>
        <w:rPr>
          <w:noProof/>
        </w:rPr>
        <w:instrText xml:space="preserve"> PAGEREF _Toc92287178 \h </w:instrText>
      </w:r>
      <w:r>
        <w:rPr>
          <w:noProof/>
        </w:rPr>
      </w:r>
      <w:r>
        <w:rPr>
          <w:noProof/>
        </w:rPr>
        <w:fldChar w:fldCharType="separate"/>
      </w:r>
      <w:r>
        <w:rPr>
          <w:noProof/>
        </w:rPr>
        <w:t>52</w:t>
      </w:r>
      <w:r>
        <w:rPr>
          <w:noProof/>
        </w:rPr>
        <w:fldChar w:fldCharType="end"/>
      </w:r>
    </w:p>
    <w:p w14:paraId="5725DF0D" w14:textId="0FC95CFC" w:rsidR="00007F5E" w:rsidRDefault="00007F5E">
      <w:pPr>
        <w:pStyle w:val="TOC3"/>
        <w:tabs>
          <w:tab w:val="left" w:pos="1440"/>
        </w:tabs>
        <w:rPr>
          <w:rFonts w:asciiTheme="minorHAnsi" w:eastAsiaTheme="minorEastAsia" w:hAnsiTheme="minorHAnsi"/>
          <w:noProof/>
          <w:sz w:val="22"/>
        </w:rPr>
      </w:pPr>
      <w:r w:rsidRPr="00212938">
        <w:rPr>
          <w:noProof/>
        </w:rPr>
        <w:t>3.4.4</w:t>
      </w:r>
      <w:r>
        <w:rPr>
          <w:rFonts w:asciiTheme="minorHAnsi" w:eastAsiaTheme="minorEastAsia" w:hAnsiTheme="minorHAnsi"/>
          <w:noProof/>
          <w:sz w:val="22"/>
        </w:rPr>
        <w:tab/>
      </w:r>
      <w:r>
        <w:rPr>
          <w:noProof/>
        </w:rPr>
        <w:t>Effectiveness of Workforce Development Efforts</w:t>
      </w:r>
      <w:r>
        <w:rPr>
          <w:noProof/>
        </w:rPr>
        <w:tab/>
      </w:r>
      <w:r>
        <w:rPr>
          <w:noProof/>
        </w:rPr>
        <w:fldChar w:fldCharType="begin"/>
      </w:r>
      <w:r>
        <w:rPr>
          <w:noProof/>
        </w:rPr>
        <w:instrText xml:space="preserve"> PAGEREF _Toc92287179 \h </w:instrText>
      </w:r>
      <w:r>
        <w:rPr>
          <w:noProof/>
        </w:rPr>
      </w:r>
      <w:r>
        <w:rPr>
          <w:noProof/>
        </w:rPr>
        <w:fldChar w:fldCharType="separate"/>
      </w:r>
      <w:r>
        <w:rPr>
          <w:noProof/>
        </w:rPr>
        <w:t>56</w:t>
      </w:r>
      <w:r>
        <w:rPr>
          <w:noProof/>
        </w:rPr>
        <w:fldChar w:fldCharType="end"/>
      </w:r>
    </w:p>
    <w:p w14:paraId="62EAD16F" w14:textId="17829306" w:rsidR="00007F5E" w:rsidRDefault="00007F5E">
      <w:pPr>
        <w:pStyle w:val="TOC2"/>
        <w:rPr>
          <w:rFonts w:asciiTheme="minorHAnsi" w:eastAsiaTheme="minorEastAsia" w:hAnsiTheme="minorHAnsi"/>
          <w:caps w:val="0"/>
          <w:noProof/>
        </w:rPr>
      </w:pPr>
      <w:r>
        <w:rPr>
          <w:noProof/>
        </w:rPr>
        <w:t>3.5</w:t>
      </w:r>
      <w:r>
        <w:rPr>
          <w:rFonts w:asciiTheme="minorHAnsi" w:eastAsiaTheme="minorEastAsia" w:hAnsiTheme="minorHAnsi"/>
          <w:caps w:val="0"/>
          <w:noProof/>
        </w:rPr>
        <w:tab/>
      </w:r>
      <w:r>
        <w:rPr>
          <w:noProof/>
        </w:rPr>
        <w:t>Recommendations for Program Improvement or Streamlining</w:t>
      </w:r>
      <w:r>
        <w:rPr>
          <w:noProof/>
        </w:rPr>
        <w:tab/>
      </w:r>
      <w:r>
        <w:rPr>
          <w:noProof/>
        </w:rPr>
        <w:fldChar w:fldCharType="begin"/>
      </w:r>
      <w:r>
        <w:rPr>
          <w:noProof/>
        </w:rPr>
        <w:instrText xml:space="preserve"> PAGEREF _Toc92287180 \h </w:instrText>
      </w:r>
      <w:r>
        <w:rPr>
          <w:noProof/>
        </w:rPr>
      </w:r>
      <w:r>
        <w:rPr>
          <w:noProof/>
        </w:rPr>
        <w:fldChar w:fldCharType="separate"/>
      </w:r>
      <w:r>
        <w:rPr>
          <w:noProof/>
        </w:rPr>
        <w:t>57</w:t>
      </w:r>
      <w:r>
        <w:rPr>
          <w:noProof/>
        </w:rPr>
        <w:fldChar w:fldCharType="end"/>
      </w:r>
    </w:p>
    <w:p w14:paraId="6FAADE28" w14:textId="657175C0" w:rsidR="006F5558" w:rsidRDefault="00B55C3D" w:rsidP="0084374A">
      <w:pPr>
        <w:pStyle w:val="TOCHeading2"/>
      </w:pPr>
      <w:r>
        <w:fldChar w:fldCharType="end"/>
      </w:r>
    </w:p>
    <w:p w14:paraId="3B2705E8" w14:textId="0D2C183F" w:rsidR="00467F73" w:rsidRDefault="00B55C3D" w:rsidP="0084374A">
      <w:pPr>
        <w:pStyle w:val="TOCHeading2"/>
      </w:pPr>
      <w:r>
        <w:t>List of Figures</w:t>
      </w:r>
    </w:p>
    <w:p w14:paraId="02626AE9" w14:textId="7402EB61" w:rsidR="00007F5E" w:rsidRDefault="00406DEA">
      <w:pPr>
        <w:pStyle w:val="TableofFigures"/>
        <w:tabs>
          <w:tab w:val="right" w:leader="dot" w:pos="9350"/>
        </w:tabs>
        <w:rPr>
          <w:rFonts w:asciiTheme="minorHAnsi" w:eastAsiaTheme="minorEastAsia" w:hAnsiTheme="minorHAnsi"/>
          <w:noProof/>
        </w:rPr>
      </w:pPr>
      <w:r>
        <w:fldChar w:fldCharType="begin"/>
      </w:r>
      <w:r>
        <w:instrText xml:space="preserve"> TOC \c "Figure" </w:instrText>
      </w:r>
      <w:r>
        <w:fldChar w:fldCharType="separate"/>
      </w:r>
      <w:r w:rsidR="00007F5E">
        <w:rPr>
          <w:noProof/>
        </w:rPr>
        <w:t>Figure 3</w:t>
      </w:r>
      <w:r w:rsidR="00007F5E">
        <w:rPr>
          <w:noProof/>
        </w:rPr>
        <w:noBreakHyphen/>
        <w:t>1: Total Monthly Spending by Program Category (SI)</w:t>
      </w:r>
      <w:r w:rsidR="00007F5E">
        <w:rPr>
          <w:noProof/>
        </w:rPr>
        <w:tab/>
      </w:r>
      <w:r w:rsidR="00007F5E">
        <w:rPr>
          <w:noProof/>
        </w:rPr>
        <w:fldChar w:fldCharType="begin"/>
      </w:r>
      <w:r w:rsidR="00007F5E">
        <w:rPr>
          <w:noProof/>
        </w:rPr>
        <w:instrText xml:space="preserve"> PAGEREF _Toc92287181 \h </w:instrText>
      </w:r>
      <w:r w:rsidR="00007F5E">
        <w:rPr>
          <w:noProof/>
        </w:rPr>
      </w:r>
      <w:r w:rsidR="00007F5E">
        <w:rPr>
          <w:noProof/>
        </w:rPr>
        <w:fldChar w:fldCharType="separate"/>
      </w:r>
      <w:r w:rsidR="00007F5E">
        <w:rPr>
          <w:noProof/>
        </w:rPr>
        <w:t>21</w:t>
      </w:r>
      <w:r w:rsidR="00007F5E">
        <w:rPr>
          <w:noProof/>
        </w:rPr>
        <w:fldChar w:fldCharType="end"/>
      </w:r>
    </w:p>
    <w:p w14:paraId="14AC27D7" w14:textId="471CB940"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2: Quarterly Spending by Program Category – SOMAH PA Labor vs Non-</w:t>
      </w:r>
      <w:r w:rsidRPr="00607528">
        <w:rPr>
          <w:noProof/>
        </w:rPr>
        <w:t>Labor (SI)</w:t>
      </w:r>
      <w:r>
        <w:rPr>
          <w:noProof/>
        </w:rPr>
        <w:tab/>
      </w:r>
      <w:r>
        <w:rPr>
          <w:noProof/>
        </w:rPr>
        <w:fldChar w:fldCharType="begin"/>
      </w:r>
      <w:r>
        <w:rPr>
          <w:noProof/>
        </w:rPr>
        <w:instrText xml:space="preserve"> PAGEREF _Toc92287182 \h </w:instrText>
      </w:r>
      <w:r>
        <w:rPr>
          <w:noProof/>
        </w:rPr>
      </w:r>
      <w:r>
        <w:rPr>
          <w:noProof/>
        </w:rPr>
        <w:fldChar w:fldCharType="separate"/>
      </w:r>
      <w:r>
        <w:rPr>
          <w:noProof/>
        </w:rPr>
        <w:t>22</w:t>
      </w:r>
      <w:r>
        <w:rPr>
          <w:noProof/>
        </w:rPr>
        <w:fldChar w:fldCharType="end"/>
      </w:r>
    </w:p>
    <w:p w14:paraId="2B81299E" w14:textId="01D52585" w:rsidR="00007F5E" w:rsidRDefault="00007F5E">
      <w:pPr>
        <w:pStyle w:val="TableofFigures"/>
        <w:tabs>
          <w:tab w:val="right" w:leader="dot" w:pos="9350"/>
        </w:tabs>
        <w:rPr>
          <w:rFonts w:asciiTheme="minorHAnsi" w:eastAsiaTheme="minorEastAsia" w:hAnsiTheme="minorHAnsi"/>
          <w:noProof/>
        </w:rPr>
      </w:pPr>
      <w:r>
        <w:rPr>
          <w:noProof/>
        </w:rPr>
        <w:lastRenderedPageBreak/>
        <w:t>Figure 3</w:t>
      </w:r>
      <w:r>
        <w:rPr>
          <w:noProof/>
        </w:rPr>
        <w:noBreakHyphen/>
        <w:t xml:space="preserve">3: Quarterly Spending by SOMAH PA </w:t>
      </w:r>
      <w:r w:rsidRPr="00607528">
        <w:rPr>
          <w:noProof/>
        </w:rPr>
        <w:t>Member (SI)</w:t>
      </w:r>
      <w:r>
        <w:rPr>
          <w:noProof/>
        </w:rPr>
        <w:tab/>
      </w:r>
      <w:r>
        <w:rPr>
          <w:noProof/>
        </w:rPr>
        <w:fldChar w:fldCharType="begin"/>
      </w:r>
      <w:r>
        <w:rPr>
          <w:noProof/>
        </w:rPr>
        <w:instrText xml:space="preserve"> PAGEREF _Toc92287183 \h </w:instrText>
      </w:r>
      <w:r>
        <w:rPr>
          <w:noProof/>
        </w:rPr>
      </w:r>
      <w:r>
        <w:rPr>
          <w:noProof/>
        </w:rPr>
        <w:fldChar w:fldCharType="separate"/>
      </w:r>
      <w:r>
        <w:rPr>
          <w:noProof/>
        </w:rPr>
        <w:t>23</w:t>
      </w:r>
      <w:r>
        <w:rPr>
          <w:noProof/>
        </w:rPr>
        <w:fldChar w:fldCharType="end"/>
      </w:r>
    </w:p>
    <w:p w14:paraId="152659F5" w14:textId="58768B31"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6: Purchase Order Proposed Annual Spending Versus Actual Spending to Date</w:t>
      </w:r>
      <w:r>
        <w:rPr>
          <w:noProof/>
        </w:rPr>
        <w:tab/>
      </w:r>
      <w:r>
        <w:rPr>
          <w:noProof/>
        </w:rPr>
        <w:fldChar w:fldCharType="begin"/>
      </w:r>
      <w:r>
        <w:rPr>
          <w:noProof/>
        </w:rPr>
        <w:instrText xml:space="preserve"> PAGEREF _Toc92287184 \h </w:instrText>
      </w:r>
      <w:r>
        <w:rPr>
          <w:noProof/>
        </w:rPr>
      </w:r>
      <w:r>
        <w:rPr>
          <w:noProof/>
        </w:rPr>
        <w:fldChar w:fldCharType="separate"/>
      </w:r>
      <w:r>
        <w:rPr>
          <w:noProof/>
        </w:rPr>
        <w:t>24</w:t>
      </w:r>
      <w:r>
        <w:rPr>
          <w:noProof/>
        </w:rPr>
        <w:fldChar w:fldCharType="end"/>
      </w:r>
    </w:p>
    <w:p w14:paraId="7B55D162" w14:textId="2A0AC273"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7: Quarterly Forecasted Spending Versus Actual Spending to Date (A)</w:t>
      </w:r>
      <w:r>
        <w:rPr>
          <w:noProof/>
        </w:rPr>
        <w:tab/>
      </w:r>
      <w:r>
        <w:rPr>
          <w:noProof/>
        </w:rPr>
        <w:fldChar w:fldCharType="begin"/>
      </w:r>
      <w:r>
        <w:rPr>
          <w:noProof/>
        </w:rPr>
        <w:instrText xml:space="preserve"> PAGEREF _Toc92287185 \h </w:instrText>
      </w:r>
      <w:r>
        <w:rPr>
          <w:noProof/>
        </w:rPr>
      </w:r>
      <w:r>
        <w:rPr>
          <w:noProof/>
        </w:rPr>
        <w:fldChar w:fldCharType="separate"/>
      </w:r>
      <w:r>
        <w:rPr>
          <w:noProof/>
        </w:rPr>
        <w:t>25</w:t>
      </w:r>
      <w:r>
        <w:rPr>
          <w:noProof/>
        </w:rPr>
        <w:fldChar w:fldCharType="end"/>
      </w:r>
    </w:p>
    <w:p w14:paraId="264EA473" w14:textId="5325B500"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8: Difference Between Quarterly Forecast and Actual Spending by Program Category (A)</w:t>
      </w:r>
      <w:r>
        <w:rPr>
          <w:noProof/>
        </w:rPr>
        <w:tab/>
      </w:r>
      <w:r>
        <w:rPr>
          <w:noProof/>
        </w:rPr>
        <w:fldChar w:fldCharType="begin"/>
      </w:r>
      <w:r>
        <w:rPr>
          <w:noProof/>
        </w:rPr>
        <w:instrText xml:space="preserve"> PAGEREF _Toc92287186 \h </w:instrText>
      </w:r>
      <w:r>
        <w:rPr>
          <w:noProof/>
        </w:rPr>
      </w:r>
      <w:r>
        <w:rPr>
          <w:noProof/>
        </w:rPr>
        <w:fldChar w:fldCharType="separate"/>
      </w:r>
      <w:r>
        <w:rPr>
          <w:noProof/>
        </w:rPr>
        <w:t>26</w:t>
      </w:r>
      <w:r>
        <w:rPr>
          <w:noProof/>
        </w:rPr>
        <w:fldChar w:fldCharType="end"/>
      </w:r>
    </w:p>
    <w:p w14:paraId="32078F65" w14:textId="5A8A87FD"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9: Percentage Difference Between Quarterly Forecast and Actual Spending by Category</w:t>
      </w:r>
      <w:r>
        <w:rPr>
          <w:noProof/>
        </w:rPr>
        <w:tab/>
      </w:r>
      <w:r>
        <w:rPr>
          <w:noProof/>
        </w:rPr>
        <w:fldChar w:fldCharType="begin"/>
      </w:r>
      <w:r>
        <w:rPr>
          <w:noProof/>
        </w:rPr>
        <w:instrText xml:space="preserve"> PAGEREF _Toc92287187 \h </w:instrText>
      </w:r>
      <w:r>
        <w:rPr>
          <w:noProof/>
        </w:rPr>
      </w:r>
      <w:r>
        <w:rPr>
          <w:noProof/>
        </w:rPr>
        <w:fldChar w:fldCharType="separate"/>
      </w:r>
      <w:r>
        <w:rPr>
          <w:noProof/>
        </w:rPr>
        <w:t>27</w:t>
      </w:r>
      <w:r>
        <w:rPr>
          <w:noProof/>
        </w:rPr>
        <w:fldChar w:fldCharType="end"/>
      </w:r>
    </w:p>
    <w:p w14:paraId="6714D155" w14:textId="598C5712"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10: Difference Between Quarterly Forecast and Actual Spending by SOMAH PA Member (A)</w:t>
      </w:r>
      <w:r>
        <w:rPr>
          <w:noProof/>
        </w:rPr>
        <w:tab/>
      </w:r>
      <w:r>
        <w:rPr>
          <w:noProof/>
        </w:rPr>
        <w:fldChar w:fldCharType="begin"/>
      </w:r>
      <w:r>
        <w:rPr>
          <w:noProof/>
        </w:rPr>
        <w:instrText xml:space="preserve"> PAGEREF _Toc92287188 \h </w:instrText>
      </w:r>
      <w:r>
        <w:rPr>
          <w:noProof/>
        </w:rPr>
      </w:r>
      <w:r>
        <w:rPr>
          <w:noProof/>
        </w:rPr>
        <w:fldChar w:fldCharType="separate"/>
      </w:r>
      <w:r>
        <w:rPr>
          <w:noProof/>
        </w:rPr>
        <w:t>28</w:t>
      </w:r>
      <w:r>
        <w:rPr>
          <w:noProof/>
        </w:rPr>
        <w:fldChar w:fldCharType="end"/>
      </w:r>
    </w:p>
    <w:p w14:paraId="24AF9A33" w14:textId="060DF345"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11: Percentage Difference between Quarterly Forecast and Actual Spending by PA</w:t>
      </w:r>
      <w:r>
        <w:rPr>
          <w:noProof/>
        </w:rPr>
        <w:tab/>
      </w:r>
      <w:r>
        <w:rPr>
          <w:noProof/>
        </w:rPr>
        <w:fldChar w:fldCharType="begin"/>
      </w:r>
      <w:r>
        <w:rPr>
          <w:noProof/>
        </w:rPr>
        <w:instrText xml:space="preserve"> PAGEREF _Toc92287189 \h </w:instrText>
      </w:r>
      <w:r>
        <w:rPr>
          <w:noProof/>
        </w:rPr>
      </w:r>
      <w:r>
        <w:rPr>
          <w:noProof/>
        </w:rPr>
        <w:fldChar w:fldCharType="separate"/>
      </w:r>
      <w:r>
        <w:rPr>
          <w:noProof/>
        </w:rPr>
        <w:t>29</w:t>
      </w:r>
      <w:r>
        <w:rPr>
          <w:noProof/>
        </w:rPr>
        <w:fldChar w:fldCharType="end"/>
      </w:r>
    </w:p>
    <w:p w14:paraId="7FBB54B7" w14:textId="44A5C37E"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12: Forecasted versus Actual Quarterly Spending on Financial Tracking Task (A)</w:t>
      </w:r>
      <w:r>
        <w:rPr>
          <w:noProof/>
        </w:rPr>
        <w:tab/>
      </w:r>
      <w:r>
        <w:rPr>
          <w:noProof/>
        </w:rPr>
        <w:fldChar w:fldCharType="begin"/>
      </w:r>
      <w:r>
        <w:rPr>
          <w:noProof/>
        </w:rPr>
        <w:instrText xml:space="preserve"> PAGEREF _Toc92287190 \h </w:instrText>
      </w:r>
      <w:r>
        <w:rPr>
          <w:noProof/>
        </w:rPr>
      </w:r>
      <w:r>
        <w:rPr>
          <w:noProof/>
        </w:rPr>
        <w:fldChar w:fldCharType="separate"/>
      </w:r>
      <w:r>
        <w:rPr>
          <w:noProof/>
        </w:rPr>
        <w:t>33</w:t>
      </w:r>
      <w:r>
        <w:rPr>
          <w:noProof/>
        </w:rPr>
        <w:fldChar w:fldCharType="end"/>
      </w:r>
    </w:p>
    <w:p w14:paraId="50ADE78A" w14:textId="4CC41583"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13: Estimated Spending on Developing Quarterly Spending Forecasts (SI)</w:t>
      </w:r>
      <w:r>
        <w:rPr>
          <w:noProof/>
        </w:rPr>
        <w:tab/>
      </w:r>
      <w:r>
        <w:rPr>
          <w:noProof/>
        </w:rPr>
        <w:fldChar w:fldCharType="begin"/>
      </w:r>
      <w:r>
        <w:rPr>
          <w:noProof/>
        </w:rPr>
        <w:instrText xml:space="preserve"> PAGEREF _Toc92287191 \h </w:instrText>
      </w:r>
      <w:r>
        <w:rPr>
          <w:noProof/>
        </w:rPr>
      </w:r>
      <w:r>
        <w:rPr>
          <w:noProof/>
        </w:rPr>
        <w:fldChar w:fldCharType="separate"/>
      </w:r>
      <w:r>
        <w:rPr>
          <w:noProof/>
        </w:rPr>
        <w:t>35</w:t>
      </w:r>
      <w:r>
        <w:rPr>
          <w:noProof/>
        </w:rPr>
        <w:fldChar w:fldCharType="end"/>
      </w:r>
    </w:p>
    <w:p w14:paraId="3A988B19" w14:textId="46047DF6"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14: Estimated Spending on Monthly Invoicing (SI)</w:t>
      </w:r>
      <w:r>
        <w:rPr>
          <w:noProof/>
        </w:rPr>
        <w:tab/>
      </w:r>
      <w:r>
        <w:rPr>
          <w:noProof/>
        </w:rPr>
        <w:fldChar w:fldCharType="begin"/>
      </w:r>
      <w:r>
        <w:rPr>
          <w:noProof/>
        </w:rPr>
        <w:instrText xml:space="preserve"> PAGEREF _Toc92287192 \h </w:instrText>
      </w:r>
      <w:r>
        <w:rPr>
          <w:noProof/>
        </w:rPr>
      </w:r>
      <w:r>
        <w:rPr>
          <w:noProof/>
        </w:rPr>
        <w:fldChar w:fldCharType="separate"/>
      </w:r>
      <w:r>
        <w:rPr>
          <w:noProof/>
        </w:rPr>
        <w:t>36</w:t>
      </w:r>
      <w:r>
        <w:rPr>
          <w:noProof/>
        </w:rPr>
        <w:fldChar w:fldCharType="end"/>
      </w:r>
    </w:p>
    <w:p w14:paraId="091D227D" w14:textId="4B4F4FED"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16: Application Processing Task Spending versus SOMAH Application Submissions</w:t>
      </w:r>
      <w:r>
        <w:rPr>
          <w:noProof/>
        </w:rPr>
        <w:tab/>
      </w:r>
      <w:r>
        <w:rPr>
          <w:noProof/>
        </w:rPr>
        <w:fldChar w:fldCharType="begin"/>
      </w:r>
      <w:r>
        <w:rPr>
          <w:noProof/>
        </w:rPr>
        <w:instrText xml:space="preserve"> PAGEREF _Toc92287193 \h </w:instrText>
      </w:r>
      <w:r>
        <w:rPr>
          <w:noProof/>
        </w:rPr>
      </w:r>
      <w:r>
        <w:rPr>
          <w:noProof/>
        </w:rPr>
        <w:fldChar w:fldCharType="separate"/>
      </w:r>
      <w:r>
        <w:rPr>
          <w:noProof/>
        </w:rPr>
        <w:t>45</w:t>
      </w:r>
      <w:r>
        <w:rPr>
          <w:noProof/>
        </w:rPr>
        <w:fldChar w:fldCharType="end"/>
      </w:r>
    </w:p>
    <w:p w14:paraId="3DC0D82C" w14:textId="535AA672"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17: Spending on ME&amp;O Plan Development Task by Organization and Overall (DLR)</w:t>
      </w:r>
      <w:r>
        <w:rPr>
          <w:noProof/>
        </w:rPr>
        <w:tab/>
      </w:r>
      <w:r>
        <w:rPr>
          <w:noProof/>
        </w:rPr>
        <w:fldChar w:fldCharType="begin"/>
      </w:r>
      <w:r>
        <w:rPr>
          <w:noProof/>
        </w:rPr>
        <w:instrText xml:space="preserve"> PAGEREF _Toc92287194 \h </w:instrText>
      </w:r>
      <w:r>
        <w:rPr>
          <w:noProof/>
        </w:rPr>
      </w:r>
      <w:r>
        <w:rPr>
          <w:noProof/>
        </w:rPr>
        <w:fldChar w:fldCharType="separate"/>
      </w:r>
      <w:r>
        <w:rPr>
          <w:noProof/>
        </w:rPr>
        <w:t>49</w:t>
      </w:r>
      <w:r>
        <w:rPr>
          <w:noProof/>
        </w:rPr>
        <w:fldChar w:fldCharType="end"/>
      </w:r>
    </w:p>
    <w:p w14:paraId="2A31E3C2" w14:textId="2F462691"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18: ME&amp;O Category Spending versus SOMAH Application Submissions</w:t>
      </w:r>
      <w:r>
        <w:rPr>
          <w:noProof/>
        </w:rPr>
        <w:tab/>
      </w:r>
      <w:r>
        <w:rPr>
          <w:noProof/>
        </w:rPr>
        <w:fldChar w:fldCharType="begin"/>
      </w:r>
      <w:r>
        <w:rPr>
          <w:noProof/>
        </w:rPr>
        <w:instrText xml:space="preserve"> PAGEREF _Toc92287195 \h </w:instrText>
      </w:r>
      <w:r>
        <w:rPr>
          <w:noProof/>
        </w:rPr>
      </w:r>
      <w:r>
        <w:rPr>
          <w:noProof/>
        </w:rPr>
        <w:fldChar w:fldCharType="separate"/>
      </w:r>
      <w:r>
        <w:rPr>
          <w:noProof/>
        </w:rPr>
        <w:t>50</w:t>
      </w:r>
      <w:r>
        <w:rPr>
          <w:noProof/>
        </w:rPr>
        <w:fldChar w:fldCharType="end"/>
      </w:r>
    </w:p>
    <w:p w14:paraId="56FB3FCC" w14:textId="6948D4BD"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19: Number of Events by Quarter and Event Type</w:t>
      </w:r>
      <w:r>
        <w:rPr>
          <w:noProof/>
        </w:rPr>
        <w:tab/>
      </w:r>
      <w:r>
        <w:rPr>
          <w:noProof/>
        </w:rPr>
        <w:fldChar w:fldCharType="begin"/>
      </w:r>
      <w:r>
        <w:rPr>
          <w:noProof/>
        </w:rPr>
        <w:instrText xml:space="preserve"> PAGEREF _Toc92287196 \h </w:instrText>
      </w:r>
      <w:r>
        <w:rPr>
          <w:noProof/>
        </w:rPr>
      </w:r>
      <w:r>
        <w:rPr>
          <w:noProof/>
        </w:rPr>
        <w:fldChar w:fldCharType="separate"/>
      </w:r>
      <w:r>
        <w:rPr>
          <w:noProof/>
        </w:rPr>
        <w:t>52</w:t>
      </w:r>
      <w:r>
        <w:rPr>
          <w:noProof/>
        </w:rPr>
        <w:fldChar w:fldCharType="end"/>
      </w:r>
    </w:p>
    <w:p w14:paraId="7FCB6965" w14:textId="5FFBBF84" w:rsidR="00007F5E" w:rsidRDefault="00007F5E">
      <w:pPr>
        <w:pStyle w:val="TableofFigures"/>
        <w:tabs>
          <w:tab w:val="right" w:leader="dot" w:pos="9350"/>
        </w:tabs>
        <w:rPr>
          <w:rFonts w:asciiTheme="minorHAnsi" w:eastAsiaTheme="minorEastAsia" w:hAnsiTheme="minorHAnsi"/>
          <w:noProof/>
        </w:rPr>
      </w:pPr>
      <w:r>
        <w:rPr>
          <w:noProof/>
        </w:rPr>
        <w:t>Figure 3</w:t>
      </w:r>
      <w:r>
        <w:rPr>
          <w:noProof/>
        </w:rPr>
        <w:noBreakHyphen/>
        <w:t>20: Monthly Spending on Pre-Installation TA Task vs. Track A Application Submissions</w:t>
      </w:r>
      <w:r>
        <w:rPr>
          <w:noProof/>
        </w:rPr>
        <w:tab/>
      </w:r>
      <w:r>
        <w:rPr>
          <w:noProof/>
        </w:rPr>
        <w:fldChar w:fldCharType="begin"/>
      </w:r>
      <w:r>
        <w:rPr>
          <w:noProof/>
        </w:rPr>
        <w:instrText xml:space="preserve"> PAGEREF _Toc92287197 \h </w:instrText>
      </w:r>
      <w:r>
        <w:rPr>
          <w:noProof/>
        </w:rPr>
      </w:r>
      <w:r>
        <w:rPr>
          <w:noProof/>
        </w:rPr>
        <w:fldChar w:fldCharType="separate"/>
      </w:r>
      <w:r>
        <w:rPr>
          <w:noProof/>
        </w:rPr>
        <w:t>56</w:t>
      </w:r>
      <w:r>
        <w:rPr>
          <w:noProof/>
        </w:rPr>
        <w:fldChar w:fldCharType="end"/>
      </w:r>
    </w:p>
    <w:p w14:paraId="02D3AF49" w14:textId="3997444C" w:rsidR="00105407" w:rsidRDefault="00406DEA" w:rsidP="00105407">
      <w:pPr>
        <w:pStyle w:val="BodyText"/>
      </w:pPr>
      <w:r>
        <w:rPr>
          <w:b/>
          <w:bCs/>
          <w:noProof/>
        </w:rPr>
        <w:fldChar w:fldCharType="end"/>
      </w:r>
    </w:p>
    <w:p w14:paraId="30714706" w14:textId="706C3900" w:rsidR="00156EB1" w:rsidRDefault="00467F73" w:rsidP="00457458">
      <w:pPr>
        <w:pStyle w:val="TOCHeading2"/>
      </w:pPr>
      <w:r>
        <w:t>List of Tables</w:t>
      </w:r>
    </w:p>
    <w:p w14:paraId="54B90B45" w14:textId="6573B657" w:rsidR="00007F5E" w:rsidRDefault="00467F73">
      <w:pPr>
        <w:pStyle w:val="TableofFigures"/>
        <w:tabs>
          <w:tab w:val="right" w:leader="dot" w:pos="9350"/>
        </w:tabs>
        <w:rPr>
          <w:rFonts w:asciiTheme="minorHAnsi" w:eastAsiaTheme="minorEastAsia" w:hAnsiTheme="minorHAnsi"/>
          <w:noProof/>
        </w:rPr>
      </w:pPr>
      <w:r>
        <w:fldChar w:fldCharType="begin"/>
      </w:r>
      <w:r>
        <w:instrText xml:space="preserve"> TOC \c "Table" </w:instrText>
      </w:r>
      <w:r>
        <w:fldChar w:fldCharType="separate"/>
      </w:r>
      <w:r w:rsidR="00007F5E">
        <w:rPr>
          <w:noProof/>
        </w:rPr>
        <w:t>Table 2</w:t>
      </w:r>
      <w:r w:rsidR="00007F5E">
        <w:rPr>
          <w:noProof/>
        </w:rPr>
        <w:noBreakHyphen/>
        <w:t>1: Summary of Invoicing Data Received</w:t>
      </w:r>
      <w:r w:rsidR="00007F5E">
        <w:rPr>
          <w:noProof/>
        </w:rPr>
        <w:tab/>
      </w:r>
      <w:r w:rsidR="00007F5E">
        <w:rPr>
          <w:noProof/>
        </w:rPr>
        <w:fldChar w:fldCharType="begin"/>
      </w:r>
      <w:r w:rsidR="00007F5E">
        <w:rPr>
          <w:noProof/>
        </w:rPr>
        <w:instrText xml:space="preserve"> PAGEREF _Toc92287198 \h </w:instrText>
      </w:r>
      <w:r w:rsidR="00007F5E">
        <w:rPr>
          <w:noProof/>
        </w:rPr>
      </w:r>
      <w:r w:rsidR="00007F5E">
        <w:rPr>
          <w:noProof/>
        </w:rPr>
        <w:fldChar w:fldCharType="separate"/>
      </w:r>
      <w:r w:rsidR="00007F5E">
        <w:rPr>
          <w:noProof/>
        </w:rPr>
        <w:t>7</w:t>
      </w:r>
      <w:r w:rsidR="00007F5E">
        <w:rPr>
          <w:noProof/>
        </w:rPr>
        <w:fldChar w:fldCharType="end"/>
      </w:r>
    </w:p>
    <w:p w14:paraId="59F24898" w14:textId="77BB262A" w:rsidR="00007F5E" w:rsidRDefault="00007F5E">
      <w:pPr>
        <w:pStyle w:val="TableofFigures"/>
        <w:tabs>
          <w:tab w:val="right" w:leader="dot" w:pos="9350"/>
        </w:tabs>
        <w:rPr>
          <w:rFonts w:asciiTheme="minorHAnsi" w:eastAsiaTheme="minorEastAsia" w:hAnsiTheme="minorHAnsi"/>
          <w:noProof/>
        </w:rPr>
      </w:pPr>
      <w:r>
        <w:rPr>
          <w:noProof/>
        </w:rPr>
        <w:t>Table 2</w:t>
      </w:r>
      <w:r>
        <w:rPr>
          <w:noProof/>
        </w:rPr>
        <w:noBreakHyphen/>
        <w:t>2: Summary of Invoicing Databases</w:t>
      </w:r>
      <w:r>
        <w:rPr>
          <w:noProof/>
        </w:rPr>
        <w:tab/>
      </w:r>
      <w:r>
        <w:rPr>
          <w:noProof/>
        </w:rPr>
        <w:fldChar w:fldCharType="begin"/>
      </w:r>
      <w:r>
        <w:rPr>
          <w:noProof/>
        </w:rPr>
        <w:instrText xml:space="preserve"> PAGEREF _Toc92287199 \h </w:instrText>
      </w:r>
      <w:r>
        <w:rPr>
          <w:noProof/>
        </w:rPr>
      </w:r>
      <w:r>
        <w:rPr>
          <w:noProof/>
        </w:rPr>
        <w:fldChar w:fldCharType="separate"/>
      </w:r>
      <w:r>
        <w:rPr>
          <w:noProof/>
        </w:rPr>
        <w:t>8</w:t>
      </w:r>
      <w:r>
        <w:rPr>
          <w:noProof/>
        </w:rPr>
        <w:fldChar w:fldCharType="end"/>
      </w:r>
    </w:p>
    <w:p w14:paraId="3ED7CE61" w14:textId="2567031D" w:rsidR="00007F5E" w:rsidRDefault="00007F5E">
      <w:pPr>
        <w:pStyle w:val="TableofFigures"/>
        <w:tabs>
          <w:tab w:val="right" w:leader="dot" w:pos="9350"/>
        </w:tabs>
        <w:rPr>
          <w:rFonts w:asciiTheme="minorHAnsi" w:eastAsiaTheme="minorEastAsia" w:hAnsiTheme="minorHAnsi"/>
          <w:noProof/>
        </w:rPr>
      </w:pPr>
      <w:r>
        <w:rPr>
          <w:noProof/>
        </w:rPr>
        <w:t>Table 2</w:t>
      </w:r>
      <w:r>
        <w:rPr>
          <w:noProof/>
        </w:rPr>
        <w:noBreakHyphen/>
        <w:t>3: Total Program Expenditures for 2018, 2019, 2020 and 2021</w:t>
      </w:r>
      <w:r>
        <w:rPr>
          <w:noProof/>
        </w:rPr>
        <w:tab/>
      </w:r>
      <w:r>
        <w:rPr>
          <w:noProof/>
        </w:rPr>
        <w:fldChar w:fldCharType="begin"/>
      </w:r>
      <w:r>
        <w:rPr>
          <w:noProof/>
        </w:rPr>
        <w:instrText xml:space="preserve"> PAGEREF _Toc92287200 \h </w:instrText>
      </w:r>
      <w:r>
        <w:rPr>
          <w:noProof/>
        </w:rPr>
      </w:r>
      <w:r>
        <w:rPr>
          <w:noProof/>
        </w:rPr>
        <w:fldChar w:fldCharType="separate"/>
      </w:r>
      <w:r>
        <w:rPr>
          <w:noProof/>
        </w:rPr>
        <w:t>9</w:t>
      </w:r>
      <w:r>
        <w:rPr>
          <w:noProof/>
        </w:rPr>
        <w:fldChar w:fldCharType="end"/>
      </w:r>
    </w:p>
    <w:p w14:paraId="78152CF0" w14:textId="16A1CA84" w:rsidR="00007F5E" w:rsidRDefault="00007F5E">
      <w:pPr>
        <w:pStyle w:val="TableofFigures"/>
        <w:tabs>
          <w:tab w:val="right" w:leader="dot" w:pos="9350"/>
        </w:tabs>
        <w:rPr>
          <w:rFonts w:asciiTheme="minorHAnsi" w:eastAsiaTheme="minorEastAsia" w:hAnsiTheme="minorHAnsi"/>
          <w:noProof/>
        </w:rPr>
      </w:pPr>
      <w:r>
        <w:rPr>
          <w:noProof/>
        </w:rPr>
        <w:t>Table 2</w:t>
      </w:r>
      <w:r>
        <w:rPr>
          <w:noProof/>
        </w:rPr>
        <w:noBreakHyphen/>
        <w:t>4: Total Program Budget and Incentive Payments (To Date and Forecasted)</w:t>
      </w:r>
      <w:r>
        <w:rPr>
          <w:noProof/>
        </w:rPr>
        <w:tab/>
      </w:r>
      <w:r>
        <w:rPr>
          <w:noProof/>
        </w:rPr>
        <w:fldChar w:fldCharType="begin"/>
      </w:r>
      <w:r>
        <w:rPr>
          <w:noProof/>
        </w:rPr>
        <w:instrText xml:space="preserve"> PAGEREF _Toc92287201 \h </w:instrText>
      </w:r>
      <w:r>
        <w:rPr>
          <w:noProof/>
        </w:rPr>
      </w:r>
      <w:r>
        <w:rPr>
          <w:noProof/>
        </w:rPr>
        <w:fldChar w:fldCharType="separate"/>
      </w:r>
      <w:r>
        <w:rPr>
          <w:noProof/>
        </w:rPr>
        <w:t>10</w:t>
      </w:r>
      <w:r>
        <w:rPr>
          <w:noProof/>
        </w:rPr>
        <w:fldChar w:fldCharType="end"/>
      </w:r>
    </w:p>
    <w:p w14:paraId="5F69DAE3" w14:textId="7DA52F9C" w:rsidR="00007F5E" w:rsidRDefault="00007F5E">
      <w:pPr>
        <w:pStyle w:val="TableofFigures"/>
        <w:tabs>
          <w:tab w:val="right" w:leader="dot" w:pos="9350"/>
        </w:tabs>
        <w:rPr>
          <w:rFonts w:asciiTheme="minorHAnsi" w:eastAsiaTheme="minorEastAsia" w:hAnsiTheme="minorHAnsi"/>
          <w:noProof/>
        </w:rPr>
      </w:pPr>
      <w:r>
        <w:rPr>
          <w:noProof/>
        </w:rPr>
        <w:t>Table 2</w:t>
      </w:r>
      <w:r>
        <w:rPr>
          <w:noProof/>
        </w:rPr>
        <w:noBreakHyphen/>
        <w:t>5: Benchmarking SOMAH PA SPending versus Other LI Solar Programs (S)</w:t>
      </w:r>
      <w:r>
        <w:rPr>
          <w:noProof/>
        </w:rPr>
        <w:tab/>
      </w:r>
      <w:r>
        <w:rPr>
          <w:noProof/>
        </w:rPr>
        <w:fldChar w:fldCharType="begin"/>
      </w:r>
      <w:r>
        <w:rPr>
          <w:noProof/>
        </w:rPr>
        <w:instrText xml:space="preserve"> PAGEREF _Toc92287202 \h </w:instrText>
      </w:r>
      <w:r>
        <w:rPr>
          <w:noProof/>
        </w:rPr>
      </w:r>
      <w:r>
        <w:rPr>
          <w:noProof/>
        </w:rPr>
        <w:fldChar w:fldCharType="separate"/>
      </w:r>
      <w:r>
        <w:rPr>
          <w:noProof/>
        </w:rPr>
        <w:t>11</w:t>
      </w:r>
      <w:r>
        <w:rPr>
          <w:noProof/>
        </w:rPr>
        <w:fldChar w:fldCharType="end"/>
      </w:r>
    </w:p>
    <w:p w14:paraId="7AFF1F49" w14:textId="0198295F" w:rsidR="00007F5E" w:rsidRDefault="00007F5E">
      <w:pPr>
        <w:pStyle w:val="TableofFigures"/>
        <w:tabs>
          <w:tab w:val="right" w:leader="dot" w:pos="9350"/>
        </w:tabs>
        <w:rPr>
          <w:rFonts w:asciiTheme="minorHAnsi" w:eastAsiaTheme="minorEastAsia" w:hAnsiTheme="minorHAnsi"/>
          <w:noProof/>
        </w:rPr>
      </w:pPr>
      <w:r>
        <w:rPr>
          <w:noProof/>
        </w:rPr>
        <w:lastRenderedPageBreak/>
        <w:t>Table 2</w:t>
      </w:r>
      <w:r>
        <w:rPr>
          <w:noProof/>
        </w:rPr>
        <w:noBreakHyphen/>
        <w:t>6: Comparison of Program Expenditures to SOMAH PA Invoicing Data</w:t>
      </w:r>
      <w:r>
        <w:rPr>
          <w:noProof/>
        </w:rPr>
        <w:tab/>
      </w:r>
      <w:r>
        <w:rPr>
          <w:noProof/>
        </w:rPr>
        <w:fldChar w:fldCharType="begin"/>
      </w:r>
      <w:r>
        <w:rPr>
          <w:noProof/>
        </w:rPr>
        <w:instrText xml:space="preserve"> PAGEREF _Toc92287203 \h </w:instrText>
      </w:r>
      <w:r>
        <w:rPr>
          <w:noProof/>
        </w:rPr>
      </w:r>
      <w:r>
        <w:rPr>
          <w:noProof/>
        </w:rPr>
        <w:fldChar w:fldCharType="separate"/>
      </w:r>
      <w:r>
        <w:rPr>
          <w:noProof/>
        </w:rPr>
        <w:t>12</w:t>
      </w:r>
      <w:r>
        <w:rPr>
          <w:noProof/>
        </w:rPr>
        <w:fldChar w:fldCharType="end"/>
      </w:r>
    </w:p>
    <w:p w14:paraId="28603825" w14:textId="53FC6FB5"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 SOMAH PA Spending by Program Category – Total Program vs Post-Launch Spending (SI)</w:t>
      </w:r>
      <w:r>
        <w:rPr>
          <w:noProof/>
        </w:rPr>
        <w:tab/>
      </w:r>
      <w:r>
        <w:rPr>
          <w:noProof/>
        </w:rPr>
        <w:fldChar w:fldCharType="begin"/>
      </w:r>
      <w:r>
        <w:rPr>
          <w:noProof/>
        </w:rPr>
        <w:instrText xml:space="preserve"> PAGEREF _Toc92287204 \h </w:instrText>
      </w:r>
      <w:r>
        <w:rPr>
          <w:noProof/>
        </w:rPr>
      </w:r>
      <w:r>
        <w:rPr>
          <w:noProof/>
        </w:rPr>
        <w:fldChar w:fldCharType="separate"/>
      </w:r>
      <w:r>
        <w:rPr>
          <w:noProof/>
        </w:rPr>
        <w:t>13</w:t>
      </w:r>
      <w:r>
        <w:rPr>
          <w:noProof/>
        </w:rPr>
        <w:fldChar w:fldCharType="end"/>
      </w:r>
    </w:p>
    <w:p w14:paraId="0E56AA67" w14:textId="6FF5E37A"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2: Distribution of SOMAH PA Spending by Program Category and Task (SI) -</w:t>
      </w:r>
      <w:r>
        <w:rPr>
          <w:noProof/>
        </w:rPr>
        <w:tab/>
      </w:r>
      <w:r>
        <w:rPr>
          <w:noProof/>
        </w:rPr>
        <w:fldChar w:fldCharType="begin"/>
      </w:r>
      <w:r>
        <w:rPr>
          <w:noProof/>
        </w:rPr>
        <w:instrText xml:space="preserve"> PAGEREF _Toc92287205 \h </w:instrText>
      </w:r>
      <w:r>
        <w:rPr>
          <w:noProof/>
        </w:rPr>
      </w:r>
      <w:r>
        <w:rPr>
          <w:noProof/>
        </w:rPr>
        <w:fldChar w:fldCharType="separate"/>
      </w:r>
      <w:r>
        <w:rPr>
          <w:noProof/>
        </w:rPr>
        <w:t>15</w:t>
      </w:r>
      <w:r>
        <w:rPr>
          <w:noProof/>
        </w:rPr>
        <w:fldChar w:fldCharType="end"/>
      </w:r>
    </w:p>
    <w:p w14:paraId="2DD3E56B" w14:textId="19084E4A"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3: Spending by “Purpose” Groupings (SI)</w:t>
      </w:r>
      <w:r>
        <w:rPr>
          <w:noProof/>
        </w:rPr>
        <w:tab/>
      </w:r>
      <w:r>
        <w:rPr>
          <w:noProof/>
        </w:rPr>
        <w:fldChar w:fldCharType="begin"/>
      </w:r>
      <w:r>
        <w:rPr>
          <w:noProof/>
        </w:rPr>
        <w:instrText xml:space="preserve"> PAGEREF _Toc92287206 \h </w:instrText>
      </w:r>
      <w:r>
        <w:rPr>
          <w:noProof/>
        </w:rPr>
      </w:r>
      <w:r>
        <w:rPr>
          <w:noProof/>
        </w:rPr>
        <w:fldChar w:fldCharType="separate"/>
      </w:r>
      <w:r>
        <w:rPr>
          <w:noProof/>
        </w:rPr>
        <w:t>17</w:t>
      </w:r>
      <w:r>
        <w:rPr>
          <w:noProof/>
        </w:rPr>
        <w:fldChar w:fldCharType="end"/>
      </w:r>
    </w:p>
    <w:p w14:paraId="351515F5" w14:textId="4DB6CC17"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4: Spending by SOMAH PA Member and Subcontractor across Categories, 7/19-6/21 (SI)</w:t>
      </w:r>
      <w:r>
        <w:rPr>
          <w:noProof/>
        </w:rPr>
        <w:tab/>
      </w:r>
      <w:r>
        <w:rPr>
          <w:noProof/>
        </w:rPr>
        <w:fldChar w:fldCharType="begin"/>
      </w:r>
      <w:r>
        <w:rPr>
          <w:noProof/>
        </w:rPr>
        <w:instrText xml:space="preserve"> PAGEREF _Toc92287207 \h </w:instrText>
      </w:r>
      <w:r>
        <w:rPr>
          <w:noProof/>
        </w:rPr>
      </w:r>
      <w:r>
        <w:rPr>
          <w:noProof/>
        </w:rPr>
        <w:fldChar w:fldCharType="separate"/>
      </w:r>
      <w:r>
        <w:rPr>
          <w:noProof/>
        </w:rPr>
        <w:t>18</w:t>
      </w:r>
      <w:r>
        <w:rPr>
          <w:noProof/>
        </w:rPr>
        <w:fldChar w:fldCharType="end"/>
      </w:r>
    </w:p>
    <w:p w14:paraId="04F83AEA" w14:textId="5F9ED1F6"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5: Subcontractor Spending (a)</w:t>
      </w:r>
      <w:r>
        <w:rPr>
          <w:noProof/>
        </w:rPr>
        <w:tab/>
      </w:r>
      <w:r>
        <w:rPr>
          <w:noProof/>
        </w:rPr>
        <w:fldChar w:fldCharType="begin"/>
      </w:r>
      <w:r>
        <w:rPr>
          <w:noProof/>
        </w:rPr>
        <w:instrText xml:space="preserve"> PAGEREF _Toc92287208 \h </w:instrText>
      </w:r>
      <w:r>
        <w:rPr>
          <w:noProof/>
        </w:rPr>
      </w:r>
      <w:r>
        <w:rPr>
          <w:noProof/>
        </w:rPr>
        <w:fldChar w:fldCharType="separate"/>
      </w:r>
      <w:r>
        <w:rPr>
          <w:noProof/>
        </w:rPr>
        <w:t>19</w:t>
      </w:r>
      <w:r>
        <w:rPr>
          <w:noProof/>
        </w:rPr>
        <w:fldChar w:fldCharType="end"/>
      </w:r>
    </w:p>
    <w:p w14:paraId="41F8CD7E" w14:textId="16AEB89E"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8: Actual versus Forecast Spending by Program Category (A)</w:t>
      </w:r>
      <w:r>
        <w:rPr>
          <w:noProof/>
        </w:rPr>
        <w:tab/>
      </w:r>
      <w:r>
        <w:rPr>
          <w:noProof/>
        </w:rPr>
        <w:fldChar w:fldCharType="begin"/>
      </w:r>
      <w:r>
        <w:rPr>
          <w:noProof/>
        </w:rPr>
        <w:instrText xml:space="preserve"> PAGEREF _Toc92287209 \h </w:instrText>
      </w:r>
      <w:r>
        <w:rPr>
          <w:noProof/>
        </w:rPr>
      </w:r>
      <w:r>
        <w:rPr>
          <w:noProof/>
        </w:rPr>
        <w:fldChar w:fldCharType="separate"/>
      </w:r>
      <w:r>
        <w:rPr>
          <w:noProof/>
        </w:rPr>
        <w:t>25</w:t>
      </w:r>
      <w:r>
        <w:rPr>
          <w:noProof/>
        </w:rPr>
        <w:fldChar w:fldCharType="end"/>
      </w:r>
    </w:p>
    <w:p w14:paraId="00F0343E" w14:textId="567CB8C5"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9: Actual versus Forecast Spending by SOMAH PA Member (A)</w:t>
      </w:r>
      <w:r>
        <w:rPr>
          <w:noProof/>
        </w:rPr>
        <w:tab/>
      </w:r>
      <w:r>
        <w:rPr>
          <w:noProof/>
        </w:rPr>
        <w:fldChar w:fldCharType="begin"/>
      </w:r>
      <w:r>
        <w:rPr>
          <w:noProof/>
        </w:rPr>
        <w:instrText xml:space="preserve"> PAGEREF _Toc92287210 \h </w:instrText>
      </w:r>
      <w:r>
        <w:rPr>
          <w:noProof/>
        </w:rPr>
      </w:r>
      <w:r>
        <w:rPr>
          <w:noProof/>
        </w:rPr>
        <w:fldChar w:fldCharType="separate"/>
      </w:r>
      <w:r>
        <w:rPr>
          <w:noProof/>
        </w:rPr>
        <w:t>28</w:t>
      </w:r>
      <w:r>
        <w:rPr>
          <w:noProof/>
        </w:rPr>
        <w:fldChar w:fldCharType="end"/>
      </w:r>
    </w:p>
    <w:p w14:paraId="1A10DD5B" w14:textId="66D5785A"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10: Top Underspent Tasks</w:t>
      </w:r>
      <w:r>
        <w:rPr>
          <w:noProof/>
        </w:rPr>
        <w:tab/>
      </w:r>
      <w:r>
        <w:rPr>
          <w:noProof/>
        </w:rPr>
        <w:fldChar w:fldCharType="begin"/>
      </w:r>
      <w:r>
        <w:rPr>
          <w:noProof/>
        </w:rPr>
        <w:instrText xml:space="preserve"> PAGEREF _Toc92287211 \h </w:instrText>
      </w:r>
      <w:r>
        <w:rPr>
          <w:noProof/>
        </w:rPr>
      </w:r>
      <w:r>
        <w:rPr>
          <w:noProof/>
        </w:rPr>
        <w:fldChar w:fldCharType="separate"/>
      </w:r>
      <w:r>
        <w:rPr>
          <w:noProof/>
        </w:rPr>
        <w:t>30</w:t>
      </w:r>
      <w:r>
        <w:rPr>
          <w:noProof/>
        </w:rPr>
        <w:fldChar w:fldCharType="end"/>
      </w:r>
    </w:p>
    <w:p w14:paraId="1408B3B2" w14:textId="69D57C79"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11: Top Overspent Tasks</w:t>
      </w:r>
      <w:r>
        <w:rPr>
          <w:noProof/>
        </w:rPr>
        <w:tab/>
      </w:r>
      <w:r>
        <w:rPr>
          <w:noProof/>
        </w:rPr>
        <w:fldChar w:fldCharType="begin"/>
      </w:r>
      <w:r>
        <w:rPr>
          <w:noProof/>
        </w:rPr>
        <w:instrText xml:space="preserve"> PAGEREF _Toc92287212 \h </w:instrText>
      </w:r>
      <w:r>
        <w:rPr>
          <w:noProof/>
        </w:rPr>
      </w:r>
      <w:r>
        <w:rPr>
          <w:noProof/>
        </w:rPr>
        <w:fldChar w:fldCharType="separate"/>
      </w:r>
      <w:r>
        <w:rPr>
          <w:noProof/>
        </w:rPr>
        <w:t>31</w:t>
      </w:r>
      <w:r>
        <w:rPr>
          <w:noProof/>
        </w:rPr>
        <w:fldChar w:fldCharType="end"/>
      </w:r>
    </w:p>
    <w:p w14:paraId="2CE26528" w14:textId="12DF9018"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12: Subcontractor Spending Versus Forecast</w:t>
      </w:r>
      <w:r>
        <w:rPr>
          <w:noProof/>
        </w:rPr>
        <w:tab/>
      </w:r>
      <w:r>
        <w:rPr>
          <w:noProof/>
        </w:rPr>
        <w:fldChar w:fldCharType="begin"/>
      </w:r>
      <w:r>
        <w:rPr>
          <w:noProof/>
        </w:rPr>
        <w:instrText xml:space="preserve"> PAGEREF _Toc92287213 \h </w:instrText>
      </w:r>
      <w:r>
        <w:rPr>
          <w:noProof/>
        </w:rPr>
      </w:r>
      <w:r>
        <w:rPr>
          <w:noProof/>
        </w:rPr>
        <w:fldChar w:fldCharType="separate"/>
      </w:r>
      <w:r>
        <w:rPr>
          <w:noProof/>
        </w:rPr>
        <w:t>32</w:t>
      </w:r>
      <w:r>
        <w:rPr>
          <w:noProof/>
        </w:rPr>
        <w:fldChar w:fldCharType="end"/>
      </w:r>
    </w:p>
    <w:p w14:paraId="044F752E" w14:textId="11CB0D42"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13: Subcontractor Spending Versus Forecast by Program Category</w:t>
      </w:r>
      <w:r>
        <w:rPr>
          <w:noProof/>
        </w:rPr>
        <w:tab/>
      </w:r>
      <w:r>
        <w:rPr>
          <w:noProof/>
        </w:rPr>
        <w:fldChar w:fldCharType="begin"/>
      </w:r>
      <w:r>
        <w:rPr>
          <w:noProof/>
        </w:rPr>
        <w:instrText xml:space="preserve"> PAGEREF _Toc92287214 \h </w:instrText>
      </w:r>
      <w:r>
        <w:rPr>
          <w:noProof/>
        </w:rPr>
      </w:r>
      <w:r>
        <w:rPr>
          <w:noProof/>
        </w:rPr>
        <w:fldChar w:fldCharType="separate"/>
      </w:r>
      <w:r>
        <w:rPr>
          <w:noProof/>
        </w:rPr>
        <w:t>32</w:t>
      </w:r>
      <w:r>
        <w:rPr>
          <w:noProof/>
        </w:rPr>
        <w:fldChar w:fldCharType="end"/>
      </w:r>
    </w:p>
    <w:p w14:paraId="774F2609" w14:textId="63A5A672"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14: Estimated Spending on Quarterly Forecasting and Monthly Invoicing</w:t>
      </w:r>
      <w:r>
        <w:rPr>
          <w:noProof/>
        </w:rPr>
        <w:tab/>
      </w:r>
      <w:r>
        <w:rPr>
          <w:noProof/>
        </w:rPr>
        <w:fldChar w:fldCharType="begin"/>
      </w:r>
      <w:r>
        <w:rPr>
          <w:noProof/>
        </w:rPr>
        <w:instrText xml:space="preserve"> PAGEREF _Toc92287215 \h </w:instrText>
      </w:r>
      <w:r>
        <w:rPr>
          <w:noProof/>
        </w:rPr>
      </w:r>
      <w:r>
        <w:rPr>
          <w:noProof/>
        </w:rPr>
        <w:fldChar w:fldCharType="separate"/>
      </w:r>
      <w:r>
        <w:rPr>
          <w:noProof/>
        </w:rPr>
        <w:t>35</w:t>
      </w:r>
      <w:r>
        <w:rPr>
          <w:noProof/>
        </w:rPr>
        <w:fldChar w:fldCharType="end"/>
      </w:r>
    </w:p>
    <w:p w14:paraId="327311EE" w14:textId="3F628961"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15: Spending by SOMAH PA Member on Financial Tracking, Timekeeping, and Program Reporting, 7/2019 - 6/2021 (SI)</w:t>
      </w:r>
      <w:r>
        <w:rPr>
          <w:noProof/>
        </w:rPr>
        <w:tab/>
      </w:r>
      <w:r>
        <w:rPr>
          <w:noProof/>
        </w:rPr>
        <w:fldChar w:fldCharType="begin"/>
      </w:r>
      <w:r>
        <w:rPr>
          <w:noProof/>
        </w:rPr>
        <w:instrText xml:space="preserve"> PAGEREF _Toc92287216 \h </w:instrText>
      </w:r>
      <w:r>
        <w:rPr>
          <w:noProof/>
        </w:rPr>
      </w:r>
      <w:r>
        <w:rPr>
          <w:noProof/>
        </w:rPr>
        <w:fldChar w:fldCharType="separate"/>
      </w:r>
      <w:r>
        <w:rPr>
          <w:noProof/>
        </w:rPr>
        <w:t>37</w:t>
      </w:r>
      <w:r>
        <w:rPr>
          <w:noProof/>
        </w:rPr>
        <w:fldChar w:fldCharType="end"/>
      </w:r>
    </w:p>
    <w:p w14:paraId="0383B3DA" w14:textId="266510CA"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17: Mapping of Contractor And Property Owner Participation Barriers to Program Spending (SI)</w:t>
      </w:r>
      <w:r>
        <w:rPr>
          <w:noProof/>
        </w:rPr>
        <w:tab/>
      </w:r>
      <w:r>
        <w:rPr>
          <w:noProof/>
        </w:rPr>
        <w:fldChar w:fldCharType="begin"/>
      </w:r>
      <w:r>
        <w:rPr>
          <w:noProof/>
        </w:rPr>
        <w:instrText xml:space="preserve"> PAGEREF _Toc92287217 \h </w:instrText>
      </w:r>
      <w:r>
        <w:rPr>
          <w:noProof/>
        </w:rPr>
      </w:r>
      <w:r>
        <w:rPr>
          <w:noProof/>
        </w:rPr>
        <w:fldChar w:fldCharType="separate"/>
      </w:r>
      <w:r>
        <w:rPr>
          <w:noProof/>
        </w:rPr>
        <w:t>39</w:t>
      </w:r>
      <w:r>
        <w:rPr>
          <w:noProof/>
        </w:rPr>
        <w:fldChar w:fldCharType="end"/>
      </w:r>
    </w:p>
    <w:p w14:paraId="6E97643F" w14:textId="73F151A8"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18: Detailed Spending Analysis by Program Category (DLR-R) (7/19 – 6/21)</w:t>
      </w:r>
      <w:r>
        <w:rPr>
          <w:noProof/>
        </w:rPr>
        <w:tab/>
      </w:r>
      <w:r>
        <w:rPr>
          <w:noProof/>
        </w:rPr>
        <w:fldChar w:fldCharType="begin"/>
      </w:r>
      <w:r>
        <w:rPr>
          <w:noProof/>
        </w:rPr>
        <w:instrText xml:space="preserve"> PAGEREF _Toc92287218 \h </w:instrText>
      </w:r>
      <w:r>
        <w:rPr>
          <w:noProof/>
        </w:rPr>
      </w:r>
      <w:r>
        <w:rPr>
          <w:noProof/>
        </w:rPr>
        <w:fldChar w:fldCharType="separate"/>
      </w:r>
      <w:r>
        <w:rPr>
          <w:noProof/>
        </w:rPr>
        <w:t>43</w:t>
      </w:r>
      <w:r>
        <w:rPr>
          <w:noProof/>
        </w:rPr>
        <w:fldChar w:fldCharType="end"/>
      </w:r>
    </w:p>
    <w:p w14:paraId="40EDAB9D" w14:textId="7DA92108"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19: Program Administration Category Task Level Spending Summary (SI)</w:t>
      </w:r>
      <w:r>
        <w:rPr>
          <w:noProof/>
        </w:rPr>
        <w:tab/>
      </w:r>
      <w:r>
        <w:rPr>
          <w:noProof/>
        </w:rPr>
        <w:fldChar w:fldCharType="begin"/>
      </w:r>
      <w:r>
        <w:rPr>
          <w:noProof/>
        </w:rPr>
        <w:instrText xml:space="preserve"> PAGEREF _Toc92287219 \h </w:instrText>
      </w:r>
      <w:r>
        <w:rPr>
          <w:noProof/>
        </w:rPr>
      </w:r>
      <w:r>
        <w:rPr>
          <w:noProof/>
        </w:rPr>
        <w:fldChar w:fldCharType="separate"/>
      </w:r>
      <w:r>
        <w:rPr>
          <w:noProof/>
        </w:rPr>
        <w:t>44</w:t>
      </w:r>
      <w:r>
        <w:rPr>
          <w:noProof/>
        </w:rPr>
        <w:fldChar w:fldCharType="end"/>
      </w:r>
    </w:p>
    <w:p w14:paraId="78DD8112" w14:textId="0F091DA1"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21: ME&amp;O Task Level Spending Summary (SI)</w:t>
      </w:r>
      <w:r>
        <w:rPr>
          <w:noProof/>
        </w:rPr>
        <w:tab/>
      </w:r>
      <w:r>
        <w:rPr>
          <w:noProof/>
        </w:rPr>
        <w:fldChar w:fldCharType="begin"/>
      </w:r>
      <w:r>
        <w:rPr>
          <w:noProof/>
        </w:rPr>
        <w:instrText xml:space="preserve"> PAGEREF _Toc92287220 \h </w:instrText>
      </w:r>
      <w:r>
        <w:rPr>
          <w:noProof/>
        </w:rPr>
      </w:r>
      <w:r>
        <w:rPr>
          <w:noProof/>
        </w:rPr>
        <w:fldChar w:fldCharType="separate"/>
      </w:r>
      <w:r>
        <w:rPr>
          <w:noProof/>
        </w:rPr>
        <w:t>46</w:t>
      </w:r>
      <w:r>
        <w:rPr>
          <w:noProof/>
        </w:rPr>
        <w:fldChar w:fldCharType="end"/>
      </w:r>
    </w:p>
    <w:p w14:paraId="64AD83FA" w14:textId="79C29B75"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22: ME&amp;O Category Property Owner Engagement Task Description (DLR-R)</w:t>
      </w:r>
      <w:r>
        <w:rPr>
          <w:noProof/>
        </w:rPr>
        <w:tab/>
      </w:r>
      <w:r>
        <w:rPr>
          <w:noProof/>
        </w:rPr>
        <w:fldChar w:fldCharType="begin"/>
      </w:r>
      <w:r>
        <w:rPr>
          <w:noProof/>
        </w:rPr>
        <w:instrText xml:space="preserve"> PAGEREF _Toc92287221 \h </w:instrText>
      </w:r>
      <w:r>
        <w:rPr>
          <w:noProof/>
        </w:rPr>
      </w:r>
      <w:r>
        <w:rPr>
          <w:noProof/>
        </w:rPr>
        <w:fldChar w:fldCharType="separate"/>
      </w:r>
      <w:r>
        <w:rPr>
          <w:noProof/>
        </w:rPr>
        <w:t>47</w:t>
      </w:r>
      <w:r>
        <w:rPr>
          <w:noProof/>
        </w:rPr>
        <w:fldChar w:fldCharType="end"/>
      </w:r>
    </w:p>
    <w:p w14:paraId="6FACF226" w14:textId="706AE0D6"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23: ME&amp;O Category Contractor Engagement Task Description (DLR-R)</w:t>
      </w:r>
      <w:r>
        <w:rPr>
          <w:noProof/>
        </w:rPr>
        <w:tab/>
      </w:r>
      <w:r>
        <w:rPr>
          <w:noProof/>
        </w:rPr>
        <w:fldChar w:fldCharType="begin"/>
      </w:r>
      <w:r>
        <w:rPr>
          <w:noProof/>
        </w:rPr>
        <w:instrText xml:space="preserve"> PAGEREF _Toc92287222 \h </w:instrText>
      </w:r>
      <w:r>
        <w:rPr>
          <w:noProof/>
        </w:rPr>
      </w:r>
      <w:r>
        <w:rPr>
          <w:noProof/>
        </w:rPr>
        <w:fldChar w:fldCharType="separate"/>
      </w:r>
      <w:r>
        <w:rPr>
          <w:noProof/>
        </w:rPr>
        <w:t>48</w:t>
      </w:r>
      <w:r>
        <w:rPr>
          <w:noProof/>
        </w:rPr>
        <w:fldChar w:fldCharType="end"/>
      </w:r>
    </w:p>
    <w:p w14:paraId="58D27DF6" w14:textId="12DADF47"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24: Technical Assistance Category Task Level Spending Summary (SI)</w:t>
      </w:r>
      <w:r>
        <w:rPr>
          <w:noProof/>
        </w:rPr>
        <w:tab/>
      </w:r>
      <w:r>
        <w:rPr>
          <w:noProof/>
        </w:rPr>
        <w:fldChar w:fldCharType="begin"/>
      </w:r>
      <w:r>
        <w:rPr>
          <w:noProof/>
        </w:rPr>
        <w:instrText xml:space="preserve"> PAGEREF _Toc92287223 \h </w:instrText>
      </w:r>
      <w:r>
        <w:rPr>
          <w:noProof/>
        </w:rPr>
      </w:r>
      <w:r>
        <w:rPr>
          <w:noProof/>
        </w:rPr>
        <w:fldChar w:fldCharType="separate"/>
      </w:r>
      <w:r>
        <w:rPr>
          <w:noProof/>
        </w:rPr>
        <w:t>53</w:t>
      </w:r>
      <w:r>
        <w:rPr>
          <w:noProof/>
        </w:rPr>
        <w:fldChar w:fldCharType="end"/>
      </w:r>
    </w:p>
    <w:p w14:paraId="1E371E69" w14:textId="1EF570D3"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25: Technical Assistance Category Description (DLR-R)</w:t>
      </w:r>
      <w:r>
        <w:rPr>
          <w:noProof/>
        </w:rPr>
        <w:tab/>
      </w:r>
      <w:r>
        <w:rPr>
          <w:noProof/>
        </w:rPr>
        <w:fldChar w:fldCharType="begin"/>
      </w:r>
      <w:r>
        <w:rPr>
          <w:noProof/>
        </w:rPr>
        <w:instrText xml:space="preserve"> PAGEREF _Toc92287224 \h </w:instrText>
      </w:r>
      <w:r>
        <w:rPr>
          <w:noProof/>
        </w:rPr>
      </w:r>
      <w:r>
        <w:rPr>
          <w:noProof/>
        </w:rPr>
        <w:fldChar w:fldCharType="separate"/>
      </w:r>
      <w:r>
        <w:rPr>
          <w:noProof/>
        </w:rPr>
        <w:t>54</w:t>
      </w:r>
      <w:r>
        <w:rPr>
          <w:noProof/>
        </w:rPr>
        <w:fldChar w:fldCharType="end"/>
      </w:r>
    </w:p>
    <w:p w14:paraId="43966608" w14:textId="30868D89"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26: Technical Assistance Category Spending by PA Member (DLR-R)</w:t>
      </w:r>
      <w:r>
        <w:rPr>
          <w:noProof/>
        </w:rPr>
        <w:tab/>
      </w:r>
      <w:r>
        <w:rPr>
          <w:noProof/>
        </w:rPr>
        <w:fldChar w:fldCharType="begin"/>
      </w:r>
      <w:r>
        <w:rPr>
          <w:noProof/>
        </w:rPr>
        <w:instrText xml:space="preserve"> PAGEREF _Toc92287225 \h </w:instrText>
      </w:r>
      <w:r>
        <w:rPr>
          <w:noProof/>
        </w:rPr>
      </w:r>
      <w:r>
        <w:rPr>
          <w:noProof/>
        </w:rPr>
        <w:fldChar w:fldCharType="separate"/>
      </w:r>
      <w:r>
        <w:rPr>
          <w:noProof/>
        </w:rPr>
        <w:t>54</w:t>
      </w:r>
      <w:r>
        <w:rPr>
          <w:noProof/>
        </w:rPr>
        <w:fldChar w:fldCharType="end"/>
      </w:r>
    </w:p>
    <w:p w14:paraId="7BD50A1C" w14:textId="0712B6FC" w:rsidR="00007F5E" w:rsidRDefault="00007F5E">
      <w:pPr>
        <w:pStyle w:val="TableofFigures"/>
        <w:tabs>
          <w:tab w:val="right" w:leader="dot" w:pos="9350"/>
        </w:tabs>
        <w:rPr>
          <w:rFonts w:asciiTheme="minorHAnsi" w:eastAsiaTheme="minorEastAsia" w:hAnsiTheme="minorHAnsi"/>
          <w:noProof/>
        </w:rPr>
      </w:pPr>
      <w:r>
        <w:rPr>
          <w:noProof/>
        </w:rPr>
        <w:t>Table 3</w:t>
      </w:r>
      <w:r>
        <w:rPr>
          <w:noProof/>
        </w:rPr>
        <w:noBreakHyphen/>
        <w:t>27: Distribution of Technical Assistance Spending by SOMAH PA Member</w:t>
      </w:r>
      <w:r>
        <w:rPr>
          <w:noProof/>
        </w:rPr>
        <w:tab/>
      </w:r>
      <w:r>
        <w:rPr>
          <w:noProof/>
        </w:rPr>
        <w:fldChar w:fldCharType="begin"/>
      </w:r>
      <w:r>
        <w:rPr>
          <w:noProof/>
        </w:rPr>
        <w:instrText xml:space="preserve"> PAGEREF _Toc92287226 \h </w:instrText>
      </w:r>
      <w:r>
        <w:rPr>
          <w:noProof/>
        </w:rPr>
      </w:r>
      <w:r>
        <w:rPr>
          <w:noProof/>
        </w:rPr>
        <w:fldChar w:fldCharType="separate"/>
      </w:r>
      <w:r>
        <w:rPr>
          <w:noProof/>
        </w:rPr>
        <w:t>55</w:t>
      </w:r>
      <w:r>
        <w:rPr>
          <w:noProof/>
        </w:rPr>
        <w:fldChar w:fldCharType="end"/>
      </w:r>
    </w:p>
    <w:p w14:paraId="36F1BFC5" w14:textId="6086A7BC" w:rsidR="00007F5E" w:rsidRDefault="00007F5E">
      <w:pPr>
        <w:pStyle w:val="TableofFigures"/>
        <w:tabs>
          <w:tab w:val="right" w:leader="dot" w:pos="9350"/>
        </w:tabs>
        <w:rPr>
          <w:rFonts w:asciiTheme="minorHAnsi" w:eastAsiaTheme="minorEastAsia" w:hAnsiTheme="minorHAnsi"/>
          <w:noProof/>
        </w:rPr>
      </w:pPr>
      <w:r>
        <w:rPr>
          <w:noProof/>
        </w:rPr>
        <w:lastRenderedPageBreak/>
        <w:t>Table 3</w:t>
      </w:r>
      <w:r>
        <w:rPr>
          <w:noProof/>
        </w:rPr>
        <w:noBreakHyphen/>
        <w:t>28: Workforce Development Category Task Level Spending Summary (SI)</w:t>
      </w:r>
      <w:r>
        <w:rPr>
          <w:noProof/>
        </w:rPr>
        <w:tab/>
      </w:r>
      <w:r>
        <w:rPr>
          <w:noProof/>
        </w:rPr>
        <w:fldChar w:fldCharType="begin"/>
      </w:r>
      <w:r>
        <w:rPr>
          <w:noProof/>
        </w:rPr>
        <w:instrText xml:space="preserve"> PAGEREF _Toc92287227 \h </w:instrText>
      </w:r>
      <w:r>
        <w:rPr>
          <w:noProof/>
        </w:rPr>
      </w:r>
      <w:r>
        <w:rPr>
          <w:noProof/>
        </w:rPr>
        <w:fldChar w:fldCharType="separate"/>
      </w:r>
      <w:r>
        <w:rPr>
          <w:noProof/>
        </w:rPr>
        <w:t>57</w:t>
      </w:r>
      <w:r>
        <w:rPr>
          <w:noProof/>
        </w:rPr>
        <w:fldChar w:fldCharType="end"/>
      </w:r>
    </w:p>
    <w:p w14:paraId="17120DEA" w14:textId="7356BC1C" w:rsidR="00156EB1" w:rsidRDefault="00467F73" w:rsidP="003E1E1E">
      <w:pPr>
        <w:pStyle w:val="BodyText"/>
        <w:sectPr w:rsidR="00156EB1" w:rsidSect="00877C7C">
          <w:footerReference w:type="default" r:id="rId14"/>
          <w:pgSz w:w="12240" w:h="15840"/>
          <w:pgMar w:top="1440" w:right="1440" w:bottom="1440" w:left="1440" w:header="720" w:footer="432" w:gutter="0"/>
          <w:pgNumType w:fmt="lowerRoman" w:start="1"/>
          <w:cols w:space="720"/>
          <w:docGrid w:linePitch="360"/>
        </w:sectPr>
      </w:pPr>
      <w:r>
        <w:fldChar w:fldCharType="end"/>
      </w:r>
    </w:p>
    <w:p w14:paraId="47183850" w14:textId="39A8D5B1" w:rsidR="00E77B43" w:rsidRDefault="5DEC6815" w:rsidP="00743777">
      <w:pPr>
        <w:pStyle w:val="Heading1"/>
      </w:pPr>
      <w:bookmarkStart w:id="1" w:name="_Toc92287151"/>
      <w:bookmarkEnd w:id="0"/>
      <w:r>
        <w:lastRenderedPageBreak/>
        <w:t>I</w:t>
      </w:r>
      <w:r w:rsidR="46ECB790">
        <w:t>n</w:t>
      </w:r>
      <w:r>
        <w:t>troduction</w:t>
      </w:r>
      <w:bookmarkEnd w:id="1"/>
    </w:p>
    <w:p w14:paraId="105154C0" w14:textId="1F2A4909" w:rsidR="004C634D" w:rsidRPr="00266465" w:rsidRDefault="7AA97D55" w:rsidP="4ED6BEF8">
      <w:pPr>
        <w:pStyle w:val="BodyText"/>
      </w:pPr>
      <w:bookmarkStart w:id="2" w:name="_Hlk63344867"/>
      <w:r>
        <w:t>Verdant Associates (Verdant) was contracted by San Diego Gas and Electric (SDG&amp;E) on behalf of the California Public Utilities Commission (CPUC) to conduct an impact and process evaluation of the SOMAH Program. The primary scope of this work was completed in October 2021.</w:t>
      </w:r>
      <w:r w:rsidR="00E52CC4">
        <w:rPr>
          <w:rStyle w:val="FootnoteReference"/>
        </w:rPr>
        <w:footnoteReference w:id="2"/>
      </w:r>
      <w:r>
        <w:t xml:space="preserve"> The CPUC Energy Division added an incremental SOW to the SOMAH evaluation to conduct a vendor assessment of the SOMAH Program Administrator (PA) as directed by CPUC Decision (D.) 17-12-022. This report represents the primary deliverable of this additional Vendor Assessment Scope.</w:t>
      </w:r>
      <w:r w:rsidR="19F8ABFE">
        <w:t xml:space="preserve"> </w:t>
      </w:r>
    </w:p>
    <w:p w14:paraId="59C1BB01" w14:textId="50A76ECA" w:rsidR="004954E2" w:rsidRDefault="009D3808" w:rsidP="00D12404">
      <w:pPr>
        <w:pStyle w:val="Heading2"/>
      </w:pPr>
      <w:bookmarkStart w:id="3" w:name="_Toc92287152"/>
      <w:r>
        <w:t>SOMAH Program Overview</w:t>
      </w:r>
      <w:bookmarkEnd w:id="3"/>
    </w:p>
    <w:p w14:paraId="51724605" w14:textId="2153C720" w:rsidR="00292862" w:rsidRPr="00740E5C" w:rsidRDefault="7DDB21E5" w:rsidP="00952429">
      <w:pPr>
        <w:pStyle w:val="BodyText"/>
      </w:pPr>
      <w:r w:rsidRPr="00740E5C">
        <w:t xml:space="preserve">California State Assembly Bill (AB) 693 directed the </w:t>
      </w:r>
      <w:r w:rsidR="124D03AA">
        <w:t>California Public Utilities Commission (</w:t>
      </w:r>
      <w:r w:rsidRPr="00740E5C">
        <w:t>CPUC</w:t>
      </w:r>
      <w:r w:rsidR="124D03AA">
        <w:t>)</w:t>
      </w:r>
      <w:r w:rsidRPr="00740E5C">
        <w:t xml:space="preserve"> to institute a new program intended to make qualifying solar energy systems accessible to low-income and disadvantaged communities (DAC).</w:t>
      </w:r>
      <w:r w:rsidR="00040EB0" w:rsidRPr="00D86C6C">
        <w:rPr>
          <w:rStyle w:val="FootnoteReference"/>
        </w:rPr>
        <w:footnoteReference w:id="3"/>
      </w:r>
      <w:r w:rsidRPr="00D86C6C">
        <w:rPr>
          <w:rStyle w:val="FootnoteReference"/>
        </w:rPr>
        <w:t xml:space="preserve"> </w:t>
      </w:r>
      <w:r w:rsidRPr="00740E5C">
        <w:t>In</w:t>
      </w:r>
      <w:r w:rsidR="68AE5509">
        <w:t xml:space="preserve"> </w:t>
      </w:r>
      <w:r w:rsidR="68AE5509" w:rsidRPr="00740E5C">
        <w:t>December 2017</w:t>
      </w:r>
      <w:r w:rsidRPr="00740E5C">
        <w:t>, the CPUC issued D</w:t>
      </w:r>
      <w:r w:rsidR="44B47A91">
        <w:t>ecision (D</w:t>
      </w:r>
      <w:r w:rsidRPr="00740E5C">
        <w:t>.</w:t>
      </w:r>
      <w:r w:rsidR="44B47A91">
        <w:t xml:space="preserve">) </w:t>
      </w:r>
      <w:r w:rsidRPr="00740E5C">
        <w:t xml:space="preserve">17‐12‐022 creating the SOMAH </w:t>
      </w:r>
      <w:r w:rsidR="0A33690E">
        <w:t>Program</w:t>
      </w:r>
      <w:r w:rsidRPr="00740E5C">
        <w:t xml:space="preserve"> and establishing program goals and eligibility requirements. </w:t>
      </w:r>
      <w:r w:rsidR="0C126826">
        <w:t>The</w:t>
      </w:r>
      <w:r w:rsidR="68AE5509" w:rsidRPr="00740E5C">
        <w:t xml:space="preserve"> </w:t>
      </w:r>
      <w:r w:rsidR="0C126826">
        <w:t xml:space="preserve">primary </w:t>
      </w:r>
      <w:r w:rsidR="68AE5509" w:rsidRPr="00740E5C">
        <w:t xml:space="preserve">goal of this program </w:t>
      </w:r>
      <w:r w:rsidR="4C06D547">
        <w:t>is</w:t>
      </w:r>
      <w:r w:rsidR="68AE5509" w:rsidRPr="00740E5C">
        <w:t xml:space="preserve"> to install solar energy systems that have a generating capacity equivalent to at least 300 MW (CEC-AC) on qualified multifamily affordable housing properties through December 31, 2030</w:t>
      </w:r>
      <w:r w:rsidR="002303D8" w:rsidRPr="00740E5C">
        <w:rPr>
          <w:rStyle w:val="FootnoteReference"/>
        </w:rPr>
        <w:footnoteReference w:id="4"/>
      </w:r>
      <w:r w:rsidR="012053F6">
        <w:t xml:space="preserve"> and </w:t>
      </w:r>
      <w:r w:rsidR="289E098D">
        <w:t>to increase</w:t>
      </w:r>
      <w:r w:rsidR="289E098D" w:rsidRPr="005C13FD">
        <w:t xml:space="preserve"> workforce development and training activities to support economic development in underserved communities.</w:t>
      </w:r>
      <w:r w:rsidR="68AE5509" w:rsidRPr="00740E5C">
        <w:t xml:space="preserve"> </w:t>
      </w:r>
      <w:r w:rsidR="6F0BB321" w:rsidRPr="00740E5C">
        <w:t xml:space="preserve">Decision 19-03-015 set the rules for limits on administrative expenses to run the SOMAH program. </w:t>
      </w:r>
    </w:p>
    <w:p w14:paraId="4A8B1A47" w14:textId="7281CBB4" w:rsidR="00040EB0" w:rsidRDefault="00F6652F" w:rsidP="43BCD89A">
      <w:pPr>
        <w:pStyle w:val="BodyText"/>
      </w:pPr>
      <w:r>
        <w:t>T</w:t>
      </w:r>
      <w:r w:rsidR="00040EB0">
        <w:t xml:space="preserve">he SOMAH </w:t>
      </w:r>
      <w:r w:rsidR="000245B9">
        <w:t>Program</w:t>
      </w:r>
      <w:r w:rsidR="00040EB0">
        <w:t xml:space="preserve"> provides significant subsidies for the installation of solar photovoltaic (PV) systems on qualifying multifamily affordable housing properties (i.e., multifamily housing financed with low-income housing tax credits, tax-exempt mortgage revenue bonds, general obligation bonds, or local, state, or federal loans or grants). To qualify for SOMAH incentives, properties must </w:t>
      </w:r>
      <w:r w:rsidR="03F612B2">
        <w:t xml:space="preserve">be </w:t>
      </w:r>
      <w:r w:rsidR="542AFF96">
        <w:t>existing d</w:t>
      </w:r>
      <w:r w:rsidR="03F612B2">
        <w:t>eed restricted</w:t>
      </w:r>
      <w:r w:rsidR="7795F2F8">
        <w:t xml:space="preserve"> properties</w:t>
      </w:r>
      <w:r w:rsidR="0ECA4709">
        <w:t xml:space="preserve">, </w:t>
      </w:r>
      <w:r w:rsidR="6A6F66FE">
        <w:t>have at least five units</w:t>
      </w:r>
      <w:r w:rsidR="00216B46">
        <w:t>,</w:t>
      </w:r>
      <w:r w:rsidR="743D1BFD">
        <w:t xml:space="preserve"> and separately metered </w:t>
      </w:r>
      <w:r w:rsidR="3461BD34">
        <w:t xml:space="preserve">tenant </w:t>
      </w:r>
      <w:r w:rsidR="743D1BFD">
        <w:t>units</w:t>
      </w:r>
      <w:r w:rsidR="6A6F66FE">
        <w:t xml:space="preserve">. They must also satisfy </w:t>
      </w:r>
      <w:r w:rsidR="03F612B2">
        <w:t>either hav</w:t>
      </w:r>
      <w:r w:rsidR="74E23D2E">
        <w:t>ing</w:t>
      </w:r>
      <w:r w:rsidR="03F612B2">
        <w:t xml:space="preserve"> A) </w:t>
      </w:r>
      <w:r w:rsidR="45512D80">
        <w:t>80</w:t>
      </w:r>
      <w:r w:rsidR="00620CD7">
        <w:t xml:space="preserve"> percent</w:t>
      </w:r>
      <w:r w:rsidR="45512D80">
        <w:t xml:space="preserve"> of their </w:t>
      </w:r>
      <w:r w:rsidR="1DC007F1">
        <w:t xml:space="preserve">total </w:t>
      </w:r>
      <w:r w:rsidR="45512D80">
        <w:t>tenant households</w:t>
      </w:r>
      <w:r w:rsidR="00040EB0">
        <w:t xml:space="preserve"> with incomes at or below 60</w:t>
      </w:r>
      <w:r w:rsidR="00620CD7">
        <w:t xml:space="preserve"> percent</w:t>
      </w:r>
      <w:r w:rsidR="00040EB0">
        <w:t xml:space="preserve"> of the area median income or </w:t>
      </w:r>
      <w:r w:rsidR="4D0D8058">
        <w:t xml:space="preserve">B) </w:t>
      </w:r>
      <w:r w:rsidR="00040EB0">
        <w:t>be in a DAC</w:t>
      </w:r>
      <w:r w:rsidR="45B65692">
        <w:t xml:space="preserve"> that scores in the top 25</w:t>
      </w:r>
      <w:r w:rsidR="00620CD7">
        <w:t xml:space="preserve"> percent</w:t>
      </w:r>
      <w:r w:rsidR="45B65692">
        <w:t xml:space="preserve"> of census tracts statewide</w:t>
      </w:r>
      <w:r w:rsidR="00040EB0">
        <w:t xml:space="preserve">, as identified </w:t>
      </w:r>
      <w:r w:rsidR="00040EB0">
        <w:lastRenderedPageBreak/>
        <w:t>by the Office of Environmental Health Hazard Assessment (OEHHA) on behalf of the California Environmental Protection Agency (CalEPA).</w:t>
      </w:r>
    </w:p>
    <w:p w14:paraId="2C528CA3" w14:textId="2FD67214" w:rsidR="00A16F1D" w:rsidRDefault="00F720C4" w:rsidP="00CE179D">
      <w:pPr>
        <w:pStyle w:val="Heading2"/>
      </w:pPr>
      <w:bookmarkStart w:id="4" w:name="_Toc92287153"/>
      <w:bookmarkEnd w:id="2"/>
      <w:r>
        <w:t xml:space="preserve">Vendor Assessment </w:t>
      </w:r>
      <w:r w:rsidR="00A16F1D">
        <w:t xml:space="preserve">Research </w:t>
      </w:r>
      <w:r w:rsidR="00156BAD">
        <w:t>Objectives</w:t>
      </w:r>
      <w:bookmarkEnd w:id="4"/>
      <w:r w:rsidR="005705E3">
        <w:t xml:space="preserve"> </w:t>
      </w:r>
    </w:p>
    <w:p w14:paraId="4BE5406A" w14:textId="77777777" w:rsidR="00A25BE4" w:rsidRDefault="00A25BE4" w:rsidP="00E31E7A">
      <w:pPr>
        <w:pStyle w:val="BodyText"/>
      </w:pPr>
      <w:r w:rsidRPr="00D71FED">
        <w:t xml:space="preserve">The </w:t>
      </w:r>
      <w:r>
        <w:t>research objectives of this</w:t>
      </w:r>
      <w:r w:rsidRPr="00D71FED">
        <w:t xml:space="preserve"> </w:t>
      </w:r>
      <w:r>
        <w:t xml:space="preserve">study are to </w:t>
      </w:r>
      <w:r w:rsidRPr="00D71FED">
        <w:t>documen</w:t>
      </w:r>
      <w:r>
        <w:t>t</w:t>
      </w:r>
      <w:r w:rsidRPr="00D71FED">
        <w:t xml:space="preserve"> the performance of the </w:t>
      </w:r>
      <w:r>
        <w:t xml:space="preserve">SOMAH </w:t>
      </w:r>
      <w:r w:rsidRPr="00D71FED">
        <w:t>PA team</w:t>
      </w:r>
      <w:r>
        <w:t xml:space="preserve"> from the perspective of SOMAH participants (contractors and property owners)</w:t>
      </w:r>
      <w:r w:rsidRPr="00D71FED">
        <w:t xml:space="preserve">, </w:t>
      </w:r>
      <w:r>
        <w:t xml:space="preserve">conduct a </w:t>
      </w:r>
      <w:r w:rsidRPr="00D21C17">
        <w:t xml:space="preserve">longitudinal summary of the </w:t>
      </w:r>
      <w:r>
        <w:t>program</w:t>
      </w:r>
      <w:r w:rsidRPr="00D21C17">
        <w:t xml:space="preserve"> </w:t>
      </w:r>
      <w:r>
        <w:t xml:space="preserve">implementation </w:t>
      </w:r>
      <w:r w:rsidRPr="00D21C17">
        <w:t xml:space="preserve">costs by program task and key milestones, and </w:t>
      </w:r>
      <w:r>
        <w:t xml:space="preserve">provide </w:t>
      </w:r>
      <w:r w:rsidRPr="00D21C17">
        <w:t xml:space="preserve">recommendations for areas of improvement based on a </w:t>
      </w:r>
      <w:proofErr w:type="gramStart"/>
      <w:r w:rsidRPr="00D21C17">
        <w:t>best practices</w:t>
      </w:r>
      <w:proofErr w:type="gramEnd"/>
      <w:r w:rsidRPr="00D21C17">
        <w:t xml:space="preserve"> review and benchmarking assessment of the program administration </w:t>
      </w:r>
      <w:r>
        <w:t>activities.</w:t>
      </w:r>
      <w:r w:rsidRPr="00D21C17">
        <w:t xml:space="preserve"> </w:t>
      </w:r>
    </w:p>
    <w:p w14:paraId="34E4F275" w14:textId="5934A60C" w:rsidR="00A25BE4" w:rsidRDefault="00A25BE4" w:rsidP="00E31E7A">
      <w:pPr>
        <w:pStyle w:val="BodyText"/>
      </w:pPr>
      <w:r>
        <w:t xml:space="preserve">This research will focus on the SOMAH PA’s spending on activities related to the </w:t>
      </w:r>
      <w:proofErr w:type="gramStart"/>
      <w:r>
        <w:t>barriers</w:t>
      </w:r>
      <w:proofErr w:type="gramEnd"/>
      <w:r>
        <w:t xml:space="preserve"> contractors and property owners face to SOMAH participation that were identified during Phase II of the SOMAH evaluation. This recent evaluation identified areas where property owners and contractors would benefit from greater PA involvement and support. These areas in need of greater PA support included:</w:t>
      </w:r>
    </w:p>
    <w:p w14:paraId="4E364513" w14:textId="47B45C2D" w:rsidR="00A25BE4" w:rsidRDefault="00A25BE4" w:rsidP="00880890">
      <w:pPr>
        <w:numPr>
          <w:ilvl w:val="0"/>
          <w:numId w:val="9"/>
        </w:numPr>
        <w:tabs>
          <w:tab w:val="num" w:pos="720"/>
        </w:tabs>
        <w:spacing w:after="280" w:line="320" w:lineRule="atLeast"/>
        <w:jc w:val="both"/>
      </w:pPr>
      <w:r>
        <w:rPr>
          <w:u w:val="single"/>
        </w:rPr>
        <w:t xml:space="preserve">Support for </w:t>
      </w:r>
      <w:r w:rsidRPr="001513DF">
        <w:rPr>
          <w:u w:val="single"/>
        </w:rPr>
        <w:t>Property Owner</w:t>
      </w:r>
      <w:r>
        <w:rPr>
          <w:u w:val="single"/>
        </w:rPr>
        <w:t>s</w:t>
      </w:r>
      <w:r w:rsidR="00401B17" w:rsidRPr="00401B17">
        <w:t xml:space="preserve"> </w:t>
      </w:r>
      <w:r w:rsidR="00401B17" w:rsidRPr="00C96434">
        <w:t xml:space="preserve">– </w:t>
      </w:r>
      <w:r>
        <w:t>Increased upfront support for small or new property owners to ensure comprehension of key SOMAH program attributes such as: the availability and benefits associated with the various project ownership types,</w:t>
      </w:r>
      <w:r>
        <w:rPr>
          <w:rStyle w:val="FootnoteReference"/>
        </w:rPr>
        <w:footnoteReference w:id="5"/>
      </w:r>
      <w:r>
        <w:t xml:space="preserve"> the tax credits</w:t>
      </w:r>
      <w:r>
        <w:rPr>
          <w:rStyle w:val="FootnoteReference"/>
        </w:rPr>
        <w:footnoteReference w:id="6"/>
      </w:r>
      <w:r>
        <w:t xml:space="preserve"> available to offset a portion of SOMAH system costs, how Virtual Net Energy Metering (VNEM) works, and other Energy Efficiency (EE), Distributed Energy Resource (DER), or electrification programs available.</w:t>
      </w:r>
      <w:r>
        <w:rPr>
          <w:rStyle w:val="FootnoteReference"/>
        </w:rPr>
        <w:footnoteReference w:id="7"/>
      </w:r>
      <w:r>
        <w:t xml:space="preserve"> Additional PA support could augment property owners’ capacity to complete the application process, alleviating some of the application burden from property owners who lack the time required to participate in the face of the multitude of competing affordable housing priorities. This support could also help to identify ineligible projects sooner, thereby reducing the number of cancelled or withdrawn applications and reducing administrative costs dedicated to the processing of ineligible or infeasible applications.</w:t>
      </w:r>
    </w:p>
    <w:p w14:paraId="671B6AF0" w14:textId="21DFADFD" w:rsidR="007D37B1" w:rsidRPr="00C96434" w:rsidRDefault="00A25BE4" w:rsidP="00C96434">
      <w:pPr>
        <w:numPr>
          <w:ilvl w:val="0"/>
          <w:numId w:val="9"/>
        </w:numPr>
        <w:tabs>
          <w:tab w:val="num" w:pos="720"/>
        </w:tabs>
        <w:spacing w:after="280" w:line="320" w:lineRule="atLeast"/>
        <w:jc w:val="both"/>
        <w:rPr>
          <w:u w:val="single"/>
        </w:rPr>
      </w:pPr>
      <w:r>
        <w:rPr>
          <w:u w:val="single"/>
        </w:rPr>
        <w:t xml:space="preserve">Support for </w:t>
      </w:r>
      <w:r w:rsidRPr="00F8658E">
        <w:rPr>
          <w:u w:val="single"/>
        </w:rPr>
        <w:t>Contractor</w:t>
      </w:r>
      <w:r>
        <w:rPr>
          <w:u w:val="single"/>
        </w:rPr>
        <w:t>s</w:t>
      </w:r>
      <w:r w:rsidRPr="00401B17">
        <w:t xml:space="preserve"> </w:t>
      </w:r>
      <w:r w:rsidRPr="00C96434">
        <w:t>– Increased support for program contractors (available to all</w:t>
      </w:r>
      <w:r w:rsidR="00650F98">
        <w:t>—</w:t>
      </w:r>
      <w:r w:rsidRPr="00C96434">
        <w:t>however</w:t>
      </w:r>
      <w:r w:rsidR="00650F98">
        <w:t xml:space="preserve"> </w:t>
      </w:r>
      <w:r w:rsidRPr="00C96434">
        <w:t xml:space="preserve">more likely to be utilized by smaller contractors who lack the staffing to participate in SOMAH) to reduce administrative burden. This support could include assistance completing SOMAH project applications, digitization of forms and a reduction in redundant data entry, researching local zoning codes, or </w:t>
      </w:r>
      <w:r w:rsidRPr="00C96434">
        <w:lastRenderedPageBreak/>
        <w:t>acquiring property billing data or project permits. Additional support could also be provided to help new or small contractors identify subcontracting opportunities where they can gain experience with the program and to help connect contractors with job trainees to fulfill the program’s workforce development requirements. This support could also help to increase contractor participation in or near DACs which appears to be low.</w:t>
      </w:r>
    </w:p>
    <w:p w14:paraId="161D5B2E" w14:textId="77777777" w:rsidR="00C574C2" w:rsidRDefault="00C574C2" w:rsidP="00C574C2">
      <w:pPr>
        <w:pStyle w:val="Heading2"/>
      </w:pPr>
      <w:bookmarkStart w:id="5" w:name="_Toc92287154"/>
      <w:r>
        <w:t>Vendor Assessment Research Questions</w:t>
      </w:r>
      <w:bookmarkEnd w:id="5"/>
    </w:p>
    <w:p w14:paraId="7F3FA8D5" w14:textId="3DCDC246" w:rsidR="00C574C2" w:rsidRDefault="00B01935" w:rsidP="00C947AA">
      <w:pPr>
        <w:spacing w:after="120"/>
        <w:jc w:val="both"/>
      </w:pPr>
      <w:r>
        <w:t>To</w:t>
      </w:r>
      <w:r w:rsidR="00C574C2">
        <w:t xml:space="preserve"> meet the study’s research objectives, the following res</w:t>
      </w:r>
      <w:r w:rsidR="00C574C2" w:rsidRPr="00C05893">
        <w:t>earch questions</w:t>
      </w:r>
      <w:r w:rsidR="00C574C2">
        <w:t xml:space="preserve"> w</w:t>
      </w:r>
      <w:r w:rsidR="001A0827">
        <w:t>ere</w:t>
      </w:r>
      <w:r w:rsidR="00C574C2">
        <w:t xml:space="preserve"> addressed to the extent possible based on the </w:t>
      </w:r>
      <w:r w:rsidR="001A0827">
        <w:t xml:space="preserve">available </w:t>
      </w:r>
      <w:r w:rsidR="00C574C2">
        <w:t xml:space="preserve">data. In </w:t>
      </w:r>
      <w:r w:rsidR="001A0827">
        <w:t>cases where</w:t>
      </w:r>
      <w:r w:rsidR="00C574C2">
        <w:t xml:space="preserve"> a research question </w:t>
      </w:r>
      <w:r w:rsidR="001A0827">
        <w:t>could not</w:t>
      </w:r>
      <w:r w:rsidR="00C574C2">
        <w:t xml:space="preserve"> be answered due to insufficient data, the evaluation team </w:t>
      </w:r>
      <w:r w:rsidR="001A0827">
        <w:t>has</w:t>
      </w:r>
      <w:r w:rsidR="00C574C2">
        <w:t xml:space="preserve"> document</w:t>
      </w:r>
      <w:r w:rsidR="001A0827">
        <w:t>ed</w:t>
      </w:r>
      <w:r w:rsidR="00C574C2">
        <w:t xml:space="preserve"> the data requirements that will allow for future assessment of the research question. </w:t>
      </w:r>
    </w:p>
    <w:p w14:paraId="483CEB44" w14:textId="77777777" w:rsidR="00C574C2" w:rsidRDefault="00C574C2" w:rsidP="00880890">
      <w:pPr>
        <w:numPr>
          <w:ilvl w:val="0"/>
          <w:numId w:val="10"/>
        </w:numPr>
        <w:tabs>
          <w:tab w:val="num" w:pos="720"/>
        </w:tabs>
        <w:spacing w:before="240" w:after="120" w:line="320" w:lineRule="atLeast"/>
        <w:jc w:val="both"/>
      </w:pPr>
      <w:r w:rsidRPr="002002F1">
        <w:t>To date</w:t>
      </w:r>
      <w:r>
        <w:t>,</w:t>
      </w:r>
      <w:r w:rsidRPr="002002F1">
        <w:t xml:space="preserve"> what have been </w:t>
      </w:r>
      <w:r>
        <w:t xml:space="preserve">the </w:t>
      </w:r>
      <w:r w:rsidRPr="002002F1">
        <w:t>SOMAH PA’s primary</w:t>
      </w:r>
      <w:r>
        <w:t xml:space="preserve"> administrative</w:t>
      </w:r>
      <w:r w:rsidRPr="002002F1">
        <w:t xml:space="preserve"> cost drivers? </w:t>
      </w:r>
    </w:p>
    <w:p w14:paraId="641A5B27" w14:textId="0CE9FCFA" w:rsidR="00C574C2" w:rsidRDefault="5DA9CD38" w:rsidP="00880890">
      <w:pPr>
        <w:pStyle w:val="Bullet01"/>
        <w:numPr>
          <w:ilvl w:val="0"/>
          <w:numId w:val="11"/>
        </w:numPr>
        <w:spacing w:after="0"/>
      </w:pPr>
      <w:r>
        <w:t>What are the allocations</w:t>
      </w:r>
      <w:r w:rsidR="3E991B1A">
        <w:t xml:space="preserve"> of SOMAH Program spending or staffing?</w:t>
      </w:r>
    </w:p>
    <w:p w14:paraId="6227E3FF" w14:textId="339D1B17" w:rsidR="00C574C2" w:rsidRDefault="3E991B1A" w:rsidP="00880890">
      <w:pPr>
        <w:pStyle w:val="Bullet01"/>
        <w:numPr>
          <w:ilvl w:val="0"/>
          <w:numId w:val="11"/>
        </w:numPr>
        <w:spacing w:after="0"/>
      </w:pPr>
      <w:r>
        <w:t>Are there any areas of spending that have</w:t>
      </w:r>
      <w:r w:rsidR="31126483">
        <w:t xml:space="preserve"> not</w:t>
      </w:r>
      <w:r>
        <w:t xml:space="preserve"> been in relation to the anticipated output?</w:t>
      </w:r>
    </w:p>
    <w:p w14:paraId="2F629F01" w14:textId="77777777" w:rsidR="00C574C2" w:rsidRDefault="00C574C2" w:rsidP="00880890">
      <w:pPr>
        <w:pStyle w:val="Bullet01"/>
        <w:numPr>
          <w:ilvl w:val="0"/>
          <w:numId w:val="11"/>
        </w:numPr>
        <w:spacing w:after="0"/>
      </w:pPr>
      <w:r>
        <w:t>What percentage of the budget is being outsourced to subcontractors, how is their effectiveness being measured, and should any of these tasks be completed in-house by a member of the SOMAH PA?</w:t>
      </w:r>
    </w:p>
    <w:p w14:paraId="757ABC62" w14:textId="77777777" w:rsidR="00C574C2" w:rsidRDefault="00C574C2" w:rsidP="00880890">
      <w:pPr>
        <w:pStyle w:val="Bullet01"/>
        <w:numPr>
          <w:ilvl w:val="0"/>
          <w:numId w:val="11"/>
        </w:numPr>
        <w:spacing w:after="0"/>
      </w:pPr>
      <w:r>
        <w:t xml:space="preserve">What is the administrative cost trend over time and by organization? </w:t>
      </w:r>
    </w:p>
    <w:p w14:paraId="0099DF56" w14:textId="77777777" w:rsidR="00C574C2" w:rsidRDefault="00C574C2" w:rsidP="00352B0E">
      <w:pPr>
        <w:numPr>
          <w:ilvl w:val="0"/>
          <w:numId w:val="10"/>
        </w:numPr>
        <w:spacing w:before="200" w:after="120" w:line="320" w:lineRule="atLeast"/>
      </w:pPr>
      <w:r w:rsidRPr="002002F1">
        <w:t xml:space="preserve">How has the SOMAH PA’s spending to date compared to the </w:t>
      </w:r>
      <w:r w:rsidRPr="00ED3DBF">
        <w:t>originally proposed</w:t>
      </w:r>
      <w:r>
        <w:t xml:space="preserve"> SOMAH</w:t>
      </w:r>
      <w:r w:rsidRPr="00ED3DBF">
        <w:t xml:space="preserve"> PA implementation plan</w:t>
      </w:r>
      <w:r w:rsidRPr="002002F1">
        <w:t xml:space="preserve"> and to the </w:t>
      </w:r>
      <w:r>
        <w:t xml:space="preserve">PA’s generated </w:t>
      </w:r>
      <w:r w:rsidRPr="002002F1">
        <w:t xml:space="preserve">quarterly forecasts? </w:t>
      </w:r>
    </w:p>
    <w:p w14:paraId="2A1990BA" w14:textId="77777777" w:rsidR="00C574C2" w:rsidRDefault="00C574C2" w:rsidP="00880890">
      <w:pPr>
        <w:pStyle w:val="Bullet01"/>
        <w:numPr>
          <w:ilvl w:val="0"/>
          <w:numId w:val="11"/>
        </w:numPr>
        <w:spacing w:after="0"/>
      </w:pPr>
      <w:r w:rsidRPr="006807F9">
        <w:t xml:space="preserve">What </w:t>
      </w:r>
      <w:r>
        <w:t>categories</w:t>
      </w:r>
      <w:r w:rsidRPr="006807F9">
        <w:t xml:space="preserve"> </w:t>
      </w:r>
      <w:r>
        <w:t xml:space="preserve">or tasks </w:t>
      </w:r>
      <w:r w:rsidRPr="006807F9">
        <w:t xml:space="preserve">have been over </w:t>
      </w:r>
      <w:r>
        <w:t xml:space="preserve">or </w:t>
      </w:r>
      <w:r w:rsidRPr="006807F9">
        <w:t>under spent</w:t>
      </w:r>
      <w:r>
        <w:t xml:space="preserve"> and by how much</w:t>
      </w:r>
      <w:r w:rsidRPr="006807F9">
        <w:t>?</w:t>
      </w:r>
      <w:r>
        <w:t xml:space="preserve"> How many staff people are involved by category over time? What categories have the highest expenses?</w:t>
      </w:r>
    </w:p>
    <w:p w14:paraId="31D20909" w14:textId="77777777" w:rsidR="00C574C2" w:rsidRDefault="00C574C2" w:rsidP="00880890">
      <w:pPr>
        <w:pStyle w:val="Bullet01"/>
        <w:numPr>
          <w:ilvl w:val="0"/>
          <w:numId w:val="11"/>
        </w:numPr>
        <w:spacing w:after="0"/>
      </w:pPr>
      <w:r>
        <w:t>What are the primary reasons for the differences between forecasts and actuals?</w:t>
      </w:r>
    </w:p>
    <w:p w14:paraId="61B17EF6" w14:textId="77777777" w:rsidR="00C574C2" w:rsidRDefault="00C574C2" w:rsidP="00880890">
      <w:pPr>
        <w:pStyle w:val="Bullet01"/>
        <w:numPr>
          <w:ilvl w:val="0"/>
          <w:numId w:val="11"/>
        </w:numPr>
        <w:spacing w:after="0"/>
      </w:pPr>
      <w:r>
        <w:t xml:space="preserve">Has underspending led to any delays in deliverables? </w:t>
      </w:r>
    </w:p>
    <w:p w14:paraId="7160A002" w14:textId="77777777" w:rsidR="00C574C2" w:rsidRDefault="00C574C2" w:rsidP="00880890">
      <w:pPr>
        <w:pStyle w:val="Bullet01"/>
        <w:numPr>
          <w:ilvl w:val="0"/>
          <w:numId w:val="11"/>
        </w:numPr>
        <w:spacing w:after="0"/>
      </w:pPr>
      <w:r>
        <w:t>How does the SOMAH PA create the quarterly forecasts, and are there areas for improvement going forward?</w:t>
      </w:r>
    </w:p>
    <w:p w14:paraId="22E75FD2" w14:textId="77777777" w:rsidR="00C574C2" w:rsidRDefault="00C574C2" w:rsidP="00880890">
      <w:pPr>
        <w:pStyle w:val="Bullet01"/>
        <w:numPr>
          <w:ilvl w:val="0"/>
          <w:numId w:val="11"/>
        </w:numPr>
        <w:spacing w:after="0"/>
      </w:pPr>
      <w:r>
        <w:t xml:space="preserve">How has staffing compared to forecasted staffing and is it adequate to ensure timely administration of the SOMAH Program?  </w:t>
      </w:r>
    </w:p>
    <w:p w14:paraId="2153AEC4" w14:textId="757E1E37" w:rsidR="00C574C2" w:rsidRDefault="00C574C2" w:rsidP="00352B0E">
      <w:pPr>
        <w:numPr>
          <w:ilvl w:val="0"/>
          <w:numId w:val="10"/>
        </w:numPr>
        <w:spacing w:before="200" w:after="120" w:line="320" w:lineRule="atLeast"/>
        <w:jc w:val="both"/>
      </w:pPr>
      <w:r>
        <w:t xml:space="preserve">How effective has the SOMAH PA spending to date been at addressing the barriers faced by participating and nonparticipating property owners and contractors, as well as other SOMAH participation challenges (such </w:t>
      </w:r>
      <w:r w:rsidR="411BC417">
        <w:t xml:space="preserve">as </w:t>
      </w:r>
      <w:r>
        <w:t>high levels of application cancellation)?</w:t>
      </w:r>
    </w:p>
    <w:p w14:paraId="226466E1" w14:textId="29F8991F" w:rsidR="00C574C2" w:rsidRDefault="00C574C2" w:rsidP="00880890">
      <w:pPr>
        <w:pStyle w:val="Bullet01"/>
        <w:numPr>
          <w:ilvl w:val="0"/>
          <w:numId w:val="11"/>
        </w:numPr>
        <w:spacing w:after="0"/>
      </w:pPr>
      <w:r>
        <w:t>Has the balance between Technical Assistance (TA), Workforce Development (WD), Marketing Education and Outreach (ME&amp;O)</w:t>
      </w:r>
      <w:r w:rsidR="003517E7">
        <w:t>—</w:t>
      </w:r>
      <w:r>
        <w:t>including</w:t>
      </w:r>
      <w:r w:rsidR="003517E7">
        <w:t xml:space="preserve"> </w:t>
      </w:r>
      <w:r>
        <w:t>the SOMAH Advisory Council and Job Task Force, been sufficient?</w:t>
      </w:r>
    </w:p>
    <w:p w14:paraId="00CB78C5" w14:textId="77777777" w:rsidR="00C574C2" w:rsidRDefault="00C574C2" w:rsidP="00880890">
      <w:pPr>
        <w:pStyle w:val="Bullet01"/>
        <w:numPr>
          <w:ilvl w:val="0"/>
          <w:numId w:val="11"/>
        </w:numPr>
        <w:spacing w:after="0"/>
      </w:pPr>
      <w:r w:rsidRPr="006807F9">
        <w:lastRenderedPageBreak/>
        <w:t xml:space="preserve">Should PA spending be shifted or refocused to areas that will help to alleviate participation </w:t>
      </w:r>
      <w:r>
        <w:t xml:space="preserve">barriers or </w:t>
      </w:r>
      <w:r w:rsidRPr="006807F9">
        <w:t>burdens reported by contractors and property owners?</w:t>
      </w:r>
    </w:p>
    <w:p w14:paraId="18E4C56E" w14:textId="77777777" w:rsidR="00C574C2" w:rsidRDefault="00C574C2" w:rsidP="00352B0E">
      <w:pPr>
        <w:numPr>
          <w:ilvl w:val="0"/>
          <w:numId w:val="10"/>
        </w:numPr>
        <w:tabs>
          <w:tab w:val="num" w:pos="720"/>
        </w:tabs>
        <w:spacing w:before="200" w:after="120" w:line="320" w:lineRule="atLeast"/>
        <w:jc w:val="both"/>
      </w:pPr>
      <w:r>
        <w:t xml:space="preserve">How effective have the SOMAH PA’s ME&amp;O efforts been to date? Are they successfully building awareness for a pipeline of future SOMAH projects? </w:t>
      </w:r>
    </w:p>
    <w:p w14:paraId="1B76D8B8" w14:textId="77777777" w:rsidR="00C574C2" w:rsidRDefault="00C574C2" w:rsidP="00880890">
      <w:pPr>
        <w:pStyle w:val="Bullet01"/>
        <w:numPr>
          <w:ilvl w:val="0"/>
          <w:numId w:val="11"/>
        </w:numPr>
        <w:spacing w:after="0"/>
      </w:pPr>
      <w:r>
        <w:t>Has the balance of spending on different marketing channels (web, social media, conferences, etc.) been aligned with ME&amp;O goals?</w:t>
      </w:r>
    </w:p>
    <w:p w14:paraId="3964BBF6" w14:textId="77777777" w:rsidR="00C574C2" w:rsidRDefault="00C574C2" w:rsidP="00880890">
      <w:pPr>
        <w:pStyle w:val="Bullet01"/>
        <w:numPr>
          <w:ilvl w:val="0"/>
          <w:numId w:val="11"/>
        </w:numPr>
        <w:spacing w:after="0"/>
      </w:pPr>
      <w:r>
        <w:t xml:space="preserve">What is the spending for materials and activities targeting different </w:t>
      </w:r>
      <w:r w:rsidRPr="00800FAE">
        <w:t>SOMAH</w:t>
      </w:r>
      <w:r>
        <w:t xml:space="preserve"> Program </w:t>
      </w:r>
      <w:r w:rsidRPr="00800FAE">
        <w:t>population segments (</w:t>
      </w:r>
      <w:r>
        <w:t xml:space="preserve">properties and contractors located in </w:t>
      </w:r>
      <w:r w:rsidRPr="00800FAE">
        <w:t>DAC</w:t>
      </w:r>
      <w:r>
        <w:t>s</w:t>
      </w:r>
      <w:r w:rsidRPr="00800FAE">
        <w:t xml:space="preserve">, small </w:t>
      </w:r>
      <w:r>
        <w:t xml:space="preserve">or diverse </w:t>
      </w:r>
      <w:r w:rsidRPr="00800FAE">
        <w:t>contractors</w:t>
      </w:r>
      <w:r>
        <w:t xml:space="preserve">, </w:t>
      </w:r>
      <w:r w:rsidRPr="00800FAE">
        <w:t>property owners</w:t>
      </w:r>
      <w:r>
        <w:t xml:space="preserve"> with single or small numbers of properties</w:t>
      </w:r>
      <w:r w:rsidRPr="00800FAE">
        <w:t xml:space="preserve">, </w:t>
      </w:r>
      <w:r>
        <w:t xml:space="preserve">potential </w:t>
      </w:r>
      <w:r w:rsidRPr="00800FAE">
        <w:t>job trainees</w:t>
      </w:r>
      <w:r>
        <w:t xml:space="preserve"> that are tenants at SOMAH project sites</w:t>
      </w:r>
      <w:r w:rsidRPr="00800FAE">
        <w:t>)</w:t>
      </w:r>
      <w:r>
        <w:t>?</w:t>
      </w:r>
    </w:p>
    <w:p w14:paraId="688B9588" w14:textId="77777777" w:rsidR="00C574C2" w:rsidRDefault="00C574C2" w:rsidP="00880890">
      <w:pPr>
        <w:pStyle w:val="Bullet01"/>
        <w:numPr>
          <w:ilvl w:val="0"/>
          <w:numId w:val="11"/>
        </w:numPr>
        <w:spacing w:after="0"/>
      </w:pPr>
      <w:r>
        <w:t>What is the approximate cost (in labor and time) to create SOMAH P</w:t>
      </w:r>
      <w:r w:rsidRPr="00800FAE">
        <w:t>rogram</w:t>
      </w:r>
      <w:r>
        <w:t>’s</w:t>
      </w:r>
      <w:r w:rsidRPr="00800FAE">
        <w:t xml:space="preserve"> educational materials</w:t>
      </w:r>
      <w:r>
        <w:t>? What are the costs for other ME&amp;O deliverables by category (advertising, print materials, web development, etc.)? What are the initial costs and what are maintenance costs?</w:t>
      </w:r>
    </w:p>
    <w:p w14:paraId="4DF47DBD" w14:textId="77777777" w:rsidR="00C574C2" w:rsidRPr="00C12CB4" w:rsidRDefault="00C574C2" w:rsidP="00880890">
      <w:pPr>
        <w:pStyle w:val="Bullet01"/>
        <w:numPr>
          <w:ilvl w:val="0"/>
          <w:numId w:val="11"/>
        </w:numPr>
        <w:spacing w:after="0"/>
      </w:pPr>
      <w:r w:rsidRPr="00800FAE">
        <w:t xml:space="preserve">To </w:t>
      </w:r>
      <w:r w:rsidRPr="00C12CB4">
        <w:t>what extent are current program participants (contractors or property owners) being leveraged to engage and inform nonparticipants (via subcontracting, case studies, mentoring)?</w:t>
      </w:r>
    </w:p>
    <w:p w14:paraId="378894C0" w14:textId="77777777" w:rsidR="00C574C2" w:rsidRDefault="00C574C2" w:rsidP="00880890">
      <w:pPr>
        <w:pStyle w:val="Bullet01"/>
        <w:numPr>
          <w:ilvl w:val="0"/>
          <w:numId w:val="11"/>
        </w:numPr>
        <w:spacing w:after="0"/>
      </w:pPr>
      <w:r w:rsidRPr="00C12CB4">
        <w:t>What is the approximate cost</w:t>
      </w:r>
      <w:r>
        <w:t xml:space="preserve"> (in labor and time)</w:t>
      </w:r>
      <w:r w:rsidRPr="00C12CB4">
        <w:t xml:space="preserve"> of creating the annual ME&amp;O Plan?</w:t>
      </w:r>
    </w:p>
    <w:p w14:paraId="0DBF6278" w14:textId="18B804D0" w:rsidR="00C574C2" w:rsidRDefault="00C574C2" w:rsidP="00880890">
      <w:pPr>
        <w:pStyle w:val="Bullet01"/>
        <w:numPr>
          <w:ilvl w:val="0"/>
          <w:numId w:val="11"/>
        </w:numPr>
        <w:spacing w:after="0"/>
      </w:pPr>
      <w:r>
        <w:t>What was the approximate cost of developing the property eligibilities map</w:t>
      </w:r>
      <w:r w:rsidR="00AD4581">
        <w:t>,</w:t>
      </w:r>
      <w:r>
        <w:t xml:space="preserve"> and is its use/effectiveness leading to future projects being measured?</w:t>
      </w:r>
    </w:p>
    <w:p w14:paraId="02314B79" w14:textId="77777777" w:rsidR="00C574C2" w:rsidRPr="00C12CB4" w:rsidRDefault="00C574C2" w:rsidP="00880890">
      <w:pPr>
        <w:pStyle w:val="Bullet01"/>
        <w:numPr>
          <w:ilvl w:val="0"/>
          <w:numId w:val="11"/>
        </w:numPr>
        <w:spacing w:after="0"/>
      </w:pPr>
      <w:r>
        <w:t>What is the ME&amp;O cost trend? Does it correlate with application submissions?</w:t>
      </w:r>
    </w:p>
    <w:p w14:paraId="38290513" w14:textId="77777777" w:rsidR="00C574C2" w:rsidRPr="00C12CB4" w:rsidRDefault="00C574C2" w:rsidP="00352B0E">
      <w:pPr>
        <w:numPr>
          <w:ilvl w:val="0"/>
          <w:numId w:val="10"/>
        </w:numPr>
        <w:tabs>
          <w:tab w:val="num" w:pos="720"/>
        </w:tabs>
        <w:spacing w:before="200" w:after="120" w:line="320" w:lineRule="atLeast"/>
        <w:jc w:val="both"/>
      </w:pPr>
      <w:r w:rsidRPr="00C12CB4">
        <w:t xml:space="preserve">How effective have the SOMAH PA’s Technical Assistance efforts been to date? </w:t>
      </w:r>
    </w:p>
    <w:p w14:paraId="18B47283" w14:textId="77777777" w:rsidR="00C574C2" w:rsidRPr="00C12CB4" w:rsidRDefault="00C574C2" w:rsidP="00880890">
      <w:pPr>
        <w:pStyle w:val="Bullet01"/>
        <w:numPr>
          <w:ilvl w:val="0"/>
          <w:numId w:val="11"/>
        </w:numPr>
        <w:spacing w:after="0"/>
      </w:pPr>
      <w:r w:rsidRPr="00C12CB4">
        <w:t>Has the TA spending been in alignment with Track A participation levels?</w:t>
      </w:r>
    </w:p>
    <w:p w14:paraId="5D99D671" w14:textId="77777777" w:rsidR="00C574C2" w:rsidRDefault="00C574C2" w:rsidP="00880890">
      <w:pPr>
        <w:pStyle w:val="Bullet01"/>
        <w:numPr>
          <w:ilvl w:val="0"/>
          <w:numId w:val="11"/>
        </w:numPr>
        <w:spacing w:after="0"/>
      </w:pPr>
      <w:r w:rsidRPr="00C12CB4">
        <w:t xml:space="preserve">Has the TA spending been reallocated </w:t>
      </w:r>
      <w:proofErr w:type="gramStart"/>
      <w:r w:rsidRPr="00C12CB4">
        <w:t>in light of</w:t>
      </w:r>
      <w:proofErr w:type="gramEnd"/>
      <w:r w:rsidRPr="00C12CB4">
        <w:t xml:space="preserve"> the limited uptake of upfront and standard TA? If so, how?</w:t>
      </w:r>
    </w:p>
    <w:p w14:paraId="71C4987F" w14:textId="77777777" w:rsidR="00C574C2" w:rsidRDefault="00C574C2" w:rsidP="00880890">
      <w:pPr>
        <w:pStyle w:val="Bullet01"/>
        <w:numPr>
          <w:ilvl w:val="0"/>
          <w:numId w:val="11"/>
        </w:numPr>
        <w:spacing w:after="0"/>
      </w:pPr>
      <w:r>
        <w:t xml:space="preserve">What are the costs (labor and time) for creating Track A work products? </w:t>
      </w:r>
      <w:r w:rsidRPr="00C12CB4">
        <w:t>What is the approximate cost of creating a Solar Feasibility Study (regular or “lite”)</w:t>
      </w:r>
      <w:r>
        <w:t xml:space="preserve"> for a Track A project</w:t>
      </w:r>
      <w:r w:rsidRPr="00C12CB4">
        <w:t>?</w:t>
      </w:r>
    </w:p>
    <w:p w14:paraId="1E1B2C1C" w14:textId="77777777" w:rsidR="00C574C2" w:rsidRPr="00C12CB4" w:rsidRDefault="00C574C2" w:rsidP="00880890">
      <w:pPr>
        <w:pStyle w:val="Bullet01"/>
        <w:numPr>
          <w:ilvl w:val="0"/>
          <w:numId w:val="11"/>
        </w:numPr>
        <w:spacing w:after="0"/>
      </w:pPr>
      <w:r>
        <w:t>What is the cost trend?</w:t>
      </w:r>
    </w:p>
    <w:p w14:paraId="1377FE46" w14:textId="77777777" w:rsidR="00C574C2" w:rsidRDefault="00C574C2" w:rsidP="00352B0E">
      <w:pPr>
        <w:numPr>
          <w:ilvl w:val="0"/>
          <w:numId w:val="10"/>
        </w:numPr>
        <w:tabs>
          <w:tab w:val="num" w:pos="720"/>
        </w:tabs>
        <w:spacing w:before="200" w:after="120" w:line="320" w:lineRule="atLeast"/>
        <w:jc w:val="both"/>
      </w:pPr>
      <w:r w:rsidRPr="002002F1">
        <w:t xml:space="preserve">How effective is the SOMAH PA’s current invoicing process? </w:t>
      </w:r>
    </w:p>
    <w:p w14:paraId="7D627D92" w14:textId="77777777" w:rsidR="00C574C2" w:rsidRPr="000E5798" w:rsidRDefault="00C574C2" w:rsidP="00880890">
      <w:pPr>
        <w:pStyle w:val="Bullet01"/>
        <w:numPr>
          <w:ilvl w:val="0"/>
          <w:numId w:val="11"/>
        </w:numPr>
        <w:spacing w:after="0"/>
        <w:rPr>
          <w:rFonts w:eastAsia="Calibri" w:cs="Calibri"/>
          <w:szCs w:val="22"/>
        </w:rPr>
      </w:pPr>
      <w:r>
        <w:t xml:space="preserve">What are the costs (labor and time) to produce monthly invoices and quarterly forecasts? </w:t>
      </w:r>
    </w:p>
    <w:p w14:paraId="46784871" w14:textId="77777777" w:rsidR="00C574C2" w:rsidDel="008D1FE6" w:rsidRDefault="00C574C2" w:rsidP="00880890">
      <w:pPr>
        <w:pStyle w:val="Bullet01"/>
        <w:numPr>
          <w:ilvl w:val="0"/>
          <w:numId w:val="11"/>
        </w:numPr>
        <w:spacing w:after="0"/>
        <w:rPr>
          <w:rFonts w:eastAsia="Calibri" w:cs="Calibri"/>
          <w:szCs w:val="22"/>
        </w:rPr>
      </w:pPr>
      <w:r>
        <w:t xml:space="preserve">What is the cost trend? </w:t>
      </w:r>
    </w:p>
    <w:p w14:paraId="3CC1900C" w14:textId="78FA14AF" w:rsidR="00C574C2" w:rsidRDefault="00C574C2" w:rsidP="00670984">
      <w:pPr>
        <w:pStyle w:val="Bullet01"/>
        <w:numPr>
          <w:ilvl w:val="0"/>
          <w:numId w:val="11"/>
        </w:numPr>
        <w:spacing w:after="0"/>
      </w:pPr>
      <w:r>
        <w:t>Is the invoicing data provided in a format that can easily be incorporated into a dashboard and are any additional data elements needed?</w:t>
      </w:r>
      <w:r w:rsidR="00BA2ED6">
        <w:t xml:space="preserve"> </w:t>
      </w:r>
      <w:r w:rsidRPr="002002F1">
        <w:t>How can it be improved or streamlined?</w:t>
      </w:r>
      <w:r>
        <w:t xml:space="preserve"> </w:t>
      </w:r>
    </w:p>
    <w:p w14:paraId="295FFCAA" w14:textId="137E9C61" w:rsidR="00C574C2" w:rsidRDefault="00C574C2" w:rsidP="00BE4FD5">
      <w:pPr>
        <w:pStyle w:val="Bullet01"/>
        <w:numPr>
          <w:ilvl w:val="0"/>
          <w:numId w:val="11"/>
        </w:numPr>
        <w:spacing w:after="0"/>
      </w:pPr>
      <w:r>
        <w:t>What is the feasibility of updating invoicing documentation to be able to link application costs to specific applications?</w:t>
      </w:r>
    </w:p>
    <w:p w14:paraId="626CCA04" w14:textId="77777777" w:rsidR="00C574C2" w:rsidRPr="00ED3DBF" w:rsidRDefault="00C574C2" w:rsidP="00BE4FD5">
      <w:pPr>
        <w:numPr>
          <w:ilvl w:val="0"/>
          <w:numId w:val="10"/>
        </w:numPr>
        <w:tabs>
          <w:tab w:val="num" w:pos="720"/>
        </w:tabs>
        <w:spacing w:before="200" w:after="120" w:line="320" w:lineRule="atLeast"/>
        <w:jc w:val="both"/>
      </w:pPr>
      <w:r>
        <w:t>Identify areas for future analysis or auditing.</w:t>
      </w:r>
    </w:p>
    <w:p w14:paraId="02D384D5" w14:textId="77777777" w:rsidR="00FD7A8A" w:rsidRDefault="00FD7A8A" w:rsidP="000C6DD8">
      <w:pPr>
        <w:pStyle w:val="Heading3"/>
        <w:sectPr w:rsidR="00FD7A8A" w:rsidSect="000245B9">
          <w:footerReference w:type="default" r:id="rId15"/>
          <w:pgSz w:w="12240" w:h="15840"/>
          <w:pgMar w:top="1440" w:right="1440" w:bottom="1440" w:left="1440" w:header="720" w:footer="432" w:gutter="0"/>
          <w:pgNumType w:start="1"/>
          <w:cols w:space="720"/>
          <w:docGrid w:linePitch="360"/>
        </w:sectPr>
      </w:pPr>
    </w:p>
    <w:p w14:paraId="2FD0985B" w14:textId="6556AAD6" w:rsidR="004068AE" w:rsidRDefault="00B76512" w:rsidP="004068AE">
      <w:pPr>
        <w:pStyle w:val="Heading1"/>
      </w:pPr>
      <w:bookmarkStart w:id="6" w:name="_Toc92287155"/>
      <w:r>
        <w:lastRenderedPageBreak/>
        <w:t xml:space="preserve">Data </w:t>
      </w:r>
      <w:r w:rsidR="00226E34">
        <w:t xml:space="preserve">Collection and Analysis </w:t>
      </w:r>
      <w:r w:rsidR="00013E01">
        <w:t>A</w:t>
      </w:r>
      <w:r w:rsidR="00226E34">
        <w:t>ctivities</w:t>
      </w:r>
      <w:bookmarkEnd w:id="6"/>
    </w:p>
    <w:p w14:paraId="7269CBF6" w14:textId="56C4E56E" w:rsidR="00D07FD5" w:rsidRDefault="00D07FD5" w:rsidP="005B6A65">
      <w:pPr>
        <w:pStyle w:val="BodyText"/>
      </w:pPr>
      <w:bookmarkStart w:id="7" w:name="_Ref70483012"/>
      <w:r w:rsidRPr="00021C57">
        <w:t xml:space="preserve">This study </w:t>
      </w:r>
      <w:r w:rsidR="00BA6FFE" w:rsidRPr="00021C57">
        <w:t>utilized</w:t>
      </w:r>
      <w:r w:rsidRPr="00021C57">
        <w:t xml:space="preserve"> </w:t>
      </w:r>
      <w:r w:rsidR="008F547C" w:rsidRPr="00021C57">
        <w:t>several</w:t>
      </w:r>
      <w:r w:rsidRPr="00021C57">
        <w:t xml:space="preserve"> data collection activities </w:t>
      </w:r>
      <w:r w:rsidR="00524178">
        <w:t xml:space="preserve">and </w:t>
      </w:r>
      <w:r w:rsidR="004C1F10">
        <w:t xml:space="preserve">methods </w:t>
      </w:r>
      <w:r w:rsidRPr="00021C57">
        <w:t xml:space="preserve">to </w:t>
      </w:r>
      <w:r w:rsidR="00D16FF1" w:rsidRPr="00021C57">
        <w:t xml:space="preserve">answer the </w:t>
      </w:r>
      <w:r w:rsidRPr="00021C57">
        <w:t>SOMAH Vendor Assessment</w:t>
      </w:r>
      <w:r w:rsidR="00D16FF1" w:rsidRPr="00021C57">
        <w:t xml:space="preserve"> research questions</w:t>
      </w:r>
      <w:r w:rsidRPr="00021C57">
        <w:t xml:space="preserve">. </w:t>
      </w:r>
      <w:r w:rsidR="002E5C5C" w:rsidRPr="00021C57">
        <w:t xml:space="preserve">This section details the </w:t>
      </w:r>
      <w:r w:rsidR="006D78F5" w:rsidRPr="00021C57">
        <w:t xml:space="preserve">primary </w:t>
      </w:r>
      <w:r w:rsidR="00BA6FFE" w:rsidRPr="00021C57">
        <w:t xml:space="preserve">and secondary </w:t>
      </w:r>
      <w:r w:rsidR="006D78F5" w:rsidRPr="00021C57">
        <w:t xml:space="preserve">data sources </w:t>
      </w:r>
      <w:r w:rsidR="0054093E" w:rsidRPr="00021C57">
        <w:t>used</w:t>
      </w:r>
      <w:r w:rsidR="00D30276" w:rsidRPr="00021C57">
        <w:t xml:space="preserve"> </w:t>
      </w:r>
      <w:r w:rsidR="007F3197" w:rsidRPr="00021C57">
        <w:t>within this assessment</w:t>
      </w:r>
      <w:r w:rsidRPr="00021C57">
        <w:t xml:space="preserve">. </w:t>
      </w:r>
    </w:p>
    <w:p w14:paraId="1E55CFC3" w14:textId="2507758F" w:rsidR="00670A4F" w:rsidRPr="002317D7" w:rsidRDefault="001C6618" w:rsidP="007E17D8">
      <w:pPr>
        <w:pStyle w:val="Heading2"/>
      </w:pPr>
      <w:bookmarkStart w:id="8" w:name="_Toc92287156"/>
      <w:r w:rsidRPr="002317D7">
        <w:t>Vendor Assessment</w:t>
      </w:r>
      <w:r w:rsidR="003D3264" w:rsidRPr="002317D7">
        <w:t xml:space="preserve"> </w:t>
      </w:r>
      <w:r w:rsidR="00396766" w:rsidRPr="002317D7">
        <w:t>Data Collection</w:t>
      </w:r>
      <w:bookmarkEnd w:id="7"/>
      <w:r w:rsidR="000363DC">
        <w:t xml:space="preserve"> Activities</w:t>
      </w:r>
      <w:bookmarkEnd w:id="8"/>
    </w:p>
    <w:p w14:paraId="76F93104" w14:textId="6DA73532" w:rsidR="003D3264" w:rsidRPr="002317D7" w:rsidRDefault="003D3264" w:rsidP="00526EDE">
      <w:pPr>
        <w:pStyle w:val="BodyText"/>
      </w:pPr>
      <w:r w:rsidRPr="002317D7">
        <w:t xml:space="preserve">The data sources used in this </w:t>
      </w:r>
      <w:r w:rsidR="001C6618" w:rsidRPr="002317D7">
        <w:t>assessment</w:t>
      </w:r>
      <w:r w:rsidRPr="002317D7">
        <w:t xml:space="preserve"> </w:t>
      </w:r>
      <w:r w:rsidR="001C6618" w:rsidRPr="002317D7">
        <w:t xml:space="preserve">were </w:t>
      </w:r>
      <w:r w:rsidR="00A92FFF" w:rsidRPr="002317D7">
        <w:t xml:space="preserve">a mix of pre-existing data </w:t>
      </w:r>
      <w:r w:rsidR="00536F1B" w:rsidRPr="002317D7">
        <w:t xml:space="preserve">elements </w:t>
      </w:r>
      <w:r w:rsidR="000946D7" w:rsidRPr="002317D7">
        <w:t xml:space="preserve">and </w:t>
      </w:r>
      <w:r w:rsidR="00A37F44">
        <w:t xml:space="preserve">primary </w:t>
      </w:r>
      <w:r w:rsidR="00FF671F" w:rsidRPr="002317D7">
        <w:t xml:space="preserve">data collected </w:t>
      </w:r>
      <w:r w:rsidR="00A37F44">
        <w:t>as part of the</w:t>
      </w:r>
      <w:r w:rsidR="00FF671F" w:rsidRPr="002317D7">
        <w:t xml:space="preserve"> evaluation research activities</w:t>
      </w:r>
      <w:r w:rsidR="008F7CD6" w:rsidRPr="002317D7">
        <w:t xml:space="preserve">. The pre-existing data </w:t>
      </w:r>
      <w:r w:rsidR="00046315">
        <w:t>elements</w:t>
      </w:r>
      <w:r w:rsidR="008244D0">
        <w:t xml:space="preserve"> </w:t>
      </w:r>
      <w:r w:rsidR="00F508ED">
        <w:t xml:space="preserve">collected, </w:t>
      </w:r>
      <w:r w:rsidR="008244D0">
        <w:t>reviewed</w:t>
      </w:r>
      <w:r w:rsidR="00F508ED">
        <w:t xml:space="preserve">, and </w:t>
      </w:r>
      <w:r w:rsidR="00EF6346">
        <w:t xml:space="preserve">analyzed </w:t>
      </w:r>
      <w:r w:rsidR="008F7CD6" w:rsidRPr="002317D7">
        <w:t>included the following</w:t>
      </w:r>
      <w:r w:rsidR="004C6B2A">
        <w:t xml:space="preserve"> items</w:t>
      </w:r>
      <w:r w:rsidR="00B83928" w:rsidRPr="002317D7">
        <w:t>:</w:t>
      </w:r>
    </w:p>
    <w:p w14:paraId="7CD9FEDB" w14:textId="77777777" w:rsidR="002317D7" w:rsidRPr="002317D7" w:rsidRDefault="002317D7" w:rsidP="00775D73">
      <w:pPr>
        <w:pStyle w:val="ListBullet"/>
        <w:spacing w:after="120"/>
      </w:pPr>
      <w:r w:rsidRPr="002317D7">
        <w:t>Program forecasted and actual submitted invoices</w:t>
      </w:r>
    </w:p>
    <w:p w14:paraId="056CBFE0" w14:textId="77777777" w:rsidR="00F55694" w:rsidRPr="002317D7" w:rsidRDefault="00F55694" w:rsidP="00775D73">
      <w:pPr>
        <w:pStyle w:val="ListBullet"/>
        <w:spacing w:after="120"/>
      </w:pPr>
      <w:r w:rsidRPr="002317D7">
        <w:t>SOMAH PA Purchaser Order</w:t>
      </w:r>
    </w:p>
    <w:p w14:paraId="3809B676" w14:textId="095BEF44" w:rsidR="00F55694" w:rsidRPr="002317D7" w:rsidRDefault="00F55694" w:rsidP="00775D73">
      <w:pPr>
        <w:pStyle w:val="ListBullet"/>
        <w:spacing w:after="120"/>
      </w:pPr>
      <w:r w:rsidRPr="002317D7">
        <w:t>SOMAH Semi</w:t>
      </w:r>
      <w:r w:rsidR="00002DF8" w:rsidRPr="002317D7">
        <w:t>-A</w:t>
      </w:r>
      <w:r w:rsidRPr="002317D7">
        <w:t>nnual Progress and Expense Reports</w:t>
      </w:r>
    </w:p>
    <w:p w14:paraId="739DF1B7" w14:textId="77777777" w:rsidR="00F55694" w:rsidRPr="0076383E" w:rsidRDefault="00F55694" w:rsidP="00775D73">
      <w:pPr>
        <w:pStyle w:val="ListBullet"/>
        <w:spacing w:after="120"/>
      </w:pPr>
      <w:r w:rsidRPr="0076383E">
        <w:t>Marketing, Education, and Outreach activities and annual plans</w:t>
      </w:r>
    </w:p>
    <w:p w14:paraId="2FAED3E9" w14:textId="77777777" w:rsidR="002317D7" w:rsidRPr="0076383E" w:rsidRDefault="002317D7" w:rsidP="00775D73">
      <w:pPr>
        <w:pStyle w:val="ListBullet"/>
        <w:spacing w:after="120"/>
      </w:pPr>
      <w:r w:rsidRPr="0076383E">
        <w:t>SOMAH Program Implementation Plan</w:t>
      </w:r>
    </w:p>
    <w:p w14:paraId="0D4EEA67" w14:textId="77777777" w:rsidR="00F55694" w:rsidRPr="0076383E" w:rsidRDefault="00F55694" w:rsidP="00775D73">
      <w:pPr>
        <w:pStyle w:val="ListBullet"/>
        <w:spacing w:after="120"/>
      </w:pPr>
      <w:r w:rsidRPr="0076383E">
        <w:t>Internal administrative procedures and quality controls</w:t>
      </w:r>
    </w:p>
    <w:p w14:paraId="4A3E60DB" w14:textId="36FC5013" w:rsidR="00100B7B" w:rsidRPr="0076383E" w:rsidRDefault="00100B7B" w:rsidP="00F7334B">
      <w:pPr>
        <w:spacing w:before="240"/>
      </w:pPr>
      <w:r w:rsidRPr="0076383E">
        <w:t>The</w:t>
      </w:r>
      <w:r w:rsidR="00F508ED" w:rsidRPr="0076383E">
        <w:t xml:space="preserve"> primary data</w:t>
      </w:r>
      <w:r w:rsidR="004C6B2A" w:rsidRPr="0076383E">
        <w:t xml:space="preserve"> </w:t>
      </w:r>
      <w:r w:rsidR="00F508ED" w:rsidRPr="0076383E">
        <w:t xml:space="preserve">collection </w:t>
      </w:r>
      <w:r w:rsidR="005B32BC" w:rsidRPr="0076383E">
        <w:t xml:space="preserve">activities </w:t>
      </w:r>
      <w:r w:rsidR="004C1F10" w:rsidRPr="0076383E">
        <w:t>include</w:t>
      </w:r>
      <w:r w:rsidR="00FF63E0" w:rsidRPr="0076383E">
        <w:t>d:</w:t>
      </w:r>
    </w:p>
    <w:p w14:paraId="1D4D11E2" w14:textId="0F2CD363" w:rsidR="00C145EE" w:rsidRPr="0076383E" w:rsidRDefault="00C145EE" w:rsidP="00775D73">
      <w:pPr>
        <w:pStyle w:val="ListBullet"/>
      </w:pPr>
      <w:r w:rsidRPr="0076383E">
        <w:t xml:space="preserve">Four 30-minute interviews with SOMAH PA staff to </w:t>
      </w:r>
      <w:r w:rsidR="00020E00" w:rsidRPr="0076383E">
        <w:t xml:space="preserve">review </w:t>
      </w:r>
      <w:r w:rsidR="00D92A8B" w:rsidRPr="0076383E">
        <w:t>program</w:t>
      </w:r>
      <w:r w:rsidR="00020E00" w:rsidRPr="0076383E">
        <w:t xml:space="preserve"> spending</w:t>
      </w:r>
      <w:r w:rsidR="00501FAB" w:rsidRPr="0076383E">
        <w:t xml:space="preserve"> </w:t>
      </w:r>
      <w:r w:rsidR="00D92A8B" w:rsidRPr="0076383E">
        <w:t>to date</w:t>
      </w:r>
      <w:r w:rsidR="00080B0E" w:rsidRPr="0076383E">
        <w:t xml:space="preserve"> and the primary </w:t>
      </w:r>
      <w:r w:rsidR="009F1EE4" w:rsidRPr="0076383E">
        <w:t>drivers</w:t>
      </w:r>
      <w:r w:rsidR="00E93938" w:rsidRPr="0076383E">
        <w:t xml:space="preserve"> </w:t>
      </w:r>
      <w:r w:rsidR="00080B0E" w:rsidRPr="0076383E">
        <w:t>of that spending</w:t>
      </w:r>
      <w:r w:rsidR="00496EBD" w:rsidRPr="0076383E">
        <w:t xml:space="preserve"> </w:t>
      </w:r>
      <w:r w:rsidR="00E93938" w:rsidRPr="0076383E">
        <w:t>and</w:t>
      </w:r>
      <w:r w:rsidR="00496EBD" w:rsidRPr="0076383E">
        <w:t xml:space="preserve"> </w:t>
      </w:r>
      <w:r w:rsidR="00D23D84" w:rsidRPr="0076383E">
        <w:t xml:space="preserve">causes </w:t>
      </w:r>
      <w:r w:rsidR="00B83E7F" w:rsidRPr="0076383E">
        <w:t xml:space="preserve">for underspending. These interviews </w:t>
      </w:r>
      <w:r w:rsidR="0048753C" w:rsidRPr="0076383E">
        <w:t xml:space="preserve">were also used to </w:t>
      </w:r>
      <w:r w:rsidR="00E1000B" w:rsidRPr="0076383E">
        <w:t xml:space="preserve">gather additional program materials </w:t>
      </w:r>
      <w:r w:rsidR="00972FCD" w:rsidRPr="0076383E">
        <w:t>needed for this assessment and to</w:t>
      </w:r>
      <w:r w:rsidR="00B83E7F" w:rsidRPr="0076383E">
        <w:t xml:space="preserve"> help identify </w:t>
      </w:r>
      <w:r w:rsidR="00471760" w:rsidRPr="0076383E">
        <w:t>SOMAH subcontractor</w:t>
      </w:r>
      <w:r w:rsidR="00B83E7F" w:rsidRPr="0076383E">
        <w:t xml:space="preserve"> staff </w:t>
      </w:r>
      <w:r w:rsidR="005C0CEE">
        <w:t>for inclusion</w:t>
      </w:r>
      <w:r w:rsidR="0048753C" w:rsidRPr="0076383E">
        <w:t xml:space="preserve"> in the Vendor Assessment interviews. </w:t>
      </w:r>
    </w:p>
    <w:p w14:paraId="30B3DE20" w14:textId="2FA09EC6" w:rsidR="00C145EE" w:rsidRPr="0076383E" w:rsidRDefault="00FF63E0" w:rsidP="00775D73">
      <w:pPr>
        <w:pStyle w:val="ListBullet"/>
      </w:pPr>
      <w:r w:rsidRPr="0076383E">
        <w:t>F</w:t>
      </w:r>
      <w:r w:rsidR="00C145EE" w:rsidRPr="0076383E">
        <w:t>ive 30-minute interviews with SOMAH subcontractors to document the primary drivers of their spending, the oversight they receive from the SOMAH PA, and how the effectiveness of their activities is being assessed.</w:t>
      </w:r>
    </w:p>
    <w:p w14:paraId="20326973" w14:textId="0CC0A6CE" w:rsidR="004C1F10" w:rsidRDefault="004C1F10" w:rsidP="004C1F10">
      <w:pPr>
        <w:pStyle w:val="Heading2"/>
      </w:pPr>
      <w:bookmarkStart w:id="9" w:name="_Toc92287157"/>
      <w:r w:rsidRPr="002317D7">
        <w:t xml:space="preserve">Vendor Assessment </w:t>
      </w:r>
      <w:r>
        <w:t>A</w:t>
      </w:r>
      <w:r w:rsidR="00013E01">
        <w:t>n</w:t>
      </w:r>
      <w:r>
        <w:t xml:space="preserve">alysis </w:t>
      </w:r>
      <w:r w:rsidR="00B3427E">
        <w:t>Activities</w:t>
      </w:r>
      <w:bookmarkEnd w:id="9"/>
    </w:p>
    <w:p w14:paraId="0271AD0D" w14:textId="75504C7E" w:rsidR="00B3427E" w:rsidRPr="00B3427E" w:rsidRDefault="00B3427E" w:rsidP="00B3427E">
      <w:pPr>
        <w:pStyle w:val="BodyText"/>
      </w:pPr>
      <w:r>
        <w:t xml:space="preserve">The </w:t>
      </w:r>
      <w:r w:rsidR="007003C1">
        <w:t xml:space="preserve">analysis activities </w:t>
      </w:r>
      <w:r w:rsidR="004C5D90">
        <w:t>conducted as part of the ven</w:t>
      </w:r>
      <w:r w:rsidR="00827982">
        <w:t xml:space="preserve">dor assessment included the following </w:t>
      </w:r>
      <w:r w:rsidR="00706E51">
        <w:t>tasks:</w:t>
      </w:r>
    </w:p>
    <w:p w14:paraId="5A492CA8" w14:textId="165F2ED0" w:rsidR="00962A38" w:rsidRDefault="00962A38" w:rsidP="00775D73">
      <w:pPr>
        <w:pStyle w:val="ListBullet"/>
      </w:pPr>
      <w:r w:rsidRPr="00706E51">
        <w:t xml:space="preserve">Ingesting the monthly SOMAH invoices submitted by each of the four SOMAH PA members (which include subcontractor spending) to create </w:t>
      </w:r>
      <w:r w:rsidR="008F547C" w:rsidRPr="00706E51">
        <w:t>several</w:t>
      </w:r>
      <w:r w:rsidRPr="00706E51">
        <w:t xml:space="preserve"> database</w:t>
      </w:r>
      <w:r w:rsidR="0006165F">
        <w:t>s</w:t>
      </w:r>
      <w:r w:rsidRPr="00706E51">
        <w:t xml:space="preserve"> </w:t>
      </w:r>
      <w:r w:rsidR="00BF2672">
        <w:t>on the</w:t>
      </w:r>
      <w:r w:rsidRPr="00706E51">
        <w:t xml:space="preserve"> SOMAH PA </w:t>
      </w:r>
      <w:r w:rsidR="00BF2672">
        <w:t xml:space="preserve">historical </w:t>
      </w:r>
      <w:r w:rsidRPr="00706E51">
        <w:t>spending.</w:t>
      </w:r>
      <w:r w:rsidR="00706E51">
        <w:t xml:space="preserve"> Th</w:t>
      </w:r>
      <w:r w:rsidR="00D7306B">
        <w:t>e</w:t>
      </w:r>
      <w:r w:rsidR="00706E51">
        <w:t xml:space="preserve"> invoicing data included </w:t>
      </w:r>
      <w:r w:rsidR="009C0A9E">
        <w:t xml:space="preserve">various levels of detail </w:t>
      </w:r>
      <w:r w:rsidR="005D7FAB">
        <w:t>including</w:t>
      </w:r>
      <w:r w:rsidR="009C0A9E">
        <w:t xml:space="preserve"> high level monthly invoice summaries</w:t>
      </w:r>
      <w:r w:rsidR="00523191">
        <w:t xml:space="preserve">, </w:t>
      </w:r>
      <w:r w:rsidR="00523191">
        <w:lastRenderedPageBreak/>
        <w:t xml:space="preserve">monthly comparisons of forecasted to actual spending, and </w:t>
      </w:r>
      <w:r w:rsidR="00F33587">
        <w:t xml:space="preserve">detailed daily </w:t>
      </w:r>
      <w:r w:rsidR="00EA3117">
        <w:t xml:space="preserve">spending by </w:t>
      </w:r>
      <w:r w:rsidR="004E5E9F">
        <w:t>staff member</w:t>
      </w:r>
      <w:r w:rsidR="00BF2672">
        <w:t xml:space="preserve">. Three </w:t>
      </w:r>
      <w:r w:rsidR="00C60B41">
        <w:t>invoicing</w:t>
      </w:r>
      <w:r w:rsidR="00BF2672">
        <w:t xml:space="preserve"> databases were created </w:t>
      </w:r>
      <w:r w:rsidR="0041146F">
        <w:t xml:space="preserve">to align with </w:t>
      </w:r>
      <w:r w:rsidR="009C75EF">
        <w:t xml:space="preserve">each of </w:t>
      </w:r>
      <w:r w:rsidR="00C90BC1">
        <w:t>these levels of detail.</w:t>
      </w:r>
    </w:p>
    <w:p w14:paraId="44430AE3" w14:textId="2F2D96EA" w:rsidR="00962A38" w:rsidRPr="00706E51" w:rsidRDefault="00962A38" w:rsidP="00775D73">
      <w:pPr>
        <w:pStyle w:val="ListBullet"/>
      </w:pPr>
      <w:r w:rsidRPr="00706E51">
        <w:t>Detailed review and analysis of the SOMAH PA’s monthly invoic</w:t>
      </w:r>
      <w:r w:rsidR="00FA1389">
        <w:t>ing</w:t>
      </w:r>
      <w:r w:rsidRPr="00706E51">
        <w:t xml:space="preserve"> </w:t>
      </w:r>
      <w:r w:rsidR="00C145EE">
        <w:t>an</w:t>
      </w:r>
      <w:r w:rsidRPr="00706E51">
        <w:t>d forecast</w:t>
      </w:r>
      <w:r w:rsidR="00C145EE">
        <w:t>ing databases created</w:t>
      </w:r>
      <w:r w:rsidRPr="00706E51">
        <w:t>.</w:t>
      </w:r>
      <w:r w:rsidR="008D01C5">
        <w:t xml:space="preserve"> </w:t>
      </w:r>
    </w:p>
    <w:p w14:paraId="5B0588D8" w14:textId="1417CC84" w:rsidR="00962A38" w:rsidRPr="00706E51" w:rsidRDefault="00962A38" w:rsidP="00775D73">
      <w:pPr>
        <w:pStyle w:val="ListBullet"/>
      </w:pPr>
      <w:r w:rsidRPr="00706E51">
        <w:t>Mapping the dollars spent to date by the SOMAH PA versus the property owner and contractor barriers identified during Phase II of the SOMAH evaluation (presented in the table below).</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770"/>
        <w:gridCol w:w="4590"/>
      </w:tblGrid>
      <w:tr w:rsidR="00962A38" w:rsidRPr="00962A38" w14:paraId="49CB6450" w14:textId="77777777" w:rsidTr="004C62D5">
        <w:trPr>
          <w:trHeight w:val="290"/>
        </w:trPr>
        <w:tc>
          <w:tcPr>
            <w:tcW w:w="2548" w:type="pct"/>
            <w:shd w:val="clear" w:color="auto" w:fill="auto"/>
          </w:tcPr>
          <w:p w14:paraId="7E5FB343" w14:textId="77777777" w:rsidR="00962A38" w:rsidRPr="00C145EE" w:rsidRDefault="00962A38" w:rsidP="00B51214">
            <w:pPr>
              <w:pStyle w:val="TableHeadingFirstColumn"/>
            </w:pPr>
            <w:r w:rsidRPr="00C145EE">
              <w:t xml:space="preserve">Contractor Barriers </w:t>
            </w:r>
          </w:p>
        </w:tc>
        <w:tc>
          <w:tcPr>
            <w:tcW w:w="2452" w:type="pct"/>
            <w:shd w:val="clear" w:color="auto" w:fill="auto"/>
          </w:tcPr>
          <w:p w14:paraId="386D07A7" w14:textId="77777777" w:rsidR="00962A38" w:rsidRPr="00C145EE" w:rsidRDefault="00962A38" w:rsidP="00B51214">
            <w:pPr>
              <w:pStyle w:val="TableHeading"/>
            </w:pPr>
            <w:r w:rsidRPr="00C145EE">
              <w:t>Property Owner Barriers</w:t>
            </w:r>
          </w:p>
        </w:tc>
      </w:tr>
      <w:tr w:rsidR="00962A38" w:rsidRPr="00962A38" w14:paraId="750DC489" w14:textId="77777777" w:rsidTr="004C62D5">
        <w:trPr>
          <w:trHeight w:val="290"/>
        </w:trPr>
        <w:tc>
          <w:tcPr>
            <w:tcW w:w="2548" w:type="pct"/>
            <w:shd w:val="clear" w:color="auto" w:fill="auto"/>
          </w:tcPr>
          <w:p w14:paraId="1AD43851" w14:textId="77777777" w:rsidR="00962A38" w:rsidRPr="00C145EE" w:rsidRDefault="00962A38" w:rsidP="00B51214">
            <w:pPr>
              <w:pStyle w:val="TableCellsFirstColumn"/>
              <w:rPr>
                <w:i/>
                <w:iCs/>
              </w:rPr>
            </w:pPr>
            <w:r w:rsidRPr="00C145EE">
              <w:rPr>
                <w:i/>
                <w:iCs/>
              </w:rPr>
              <w:t>Administrative Burden:</w:t>
            </w:r>
          </w:p>
          <w:p w14:paraId="5A813A70" w14:textId="77777777" w:rsidR="00962A38" w:rsidRPr="00C145EE" w:rsidRDefault="00962A38" w:rsidP="00B51214">
            <w:pPr>
              <w:pStyle w:val="TableCellsFirstColumn"/>
              <w:rPr>
                <w:i/>
                <w:iCs/>
              </w:rPr>
            </w:pPr>
            <w:r w:rsidRPr="00C145EE">
              <w:rPr>
                <w:i/>
                <w:iCs/>
              </w:rPr>
              <w:t xml:space="preserve">  Onerous program rules and participation requirements</w:t>
            </w:r>
          </w:p>
          <w:p w14:paraId="2AABD1AD" w14:textId="77777777" w:rsidR="00962A38" w:rsidRPr="00C145EE" w:rsidRDefault="00962A38" w:rsidP="00B51214">
            <w:pPr>
              <w:pStyle w:val="TableCellsFirstColumn"/>
              <w:rPr>
                <w:i/>
                <w:iCs/>
              </w:rPr>
            </w:pPr>
            <w:r w:rsidRPr="00C145EE">
              <w:rPr>
                <w:i/>
                <w:iCs/>
              </w:rPr>
              <w:t xml:space="preserve">  Large staffing requirements to manage participation</w:t>
            </w:r>
          </w:p>
        </w:tc>
        <w:tc>
          <w:tcPr>
            <w:tcW w:w="2452" w:type="pct"/>
            <w:shd w:val="clear" w:color="auto" w:fill="auto"/>
          </w:tcPr>
          <w:p w14:paraId="1C979E69" w14:textId="77777777" w:rsidR="00962A38" w:rsidRPr="00C145EE" w:rsidRDefault="00962A38" w:rsidP="00B51214">
            <w:pPr>
              <w:pStyle w:val="TableCellsFirstColumn"/>
              <w:rPr>
                <w:i/>
                <w:iCs/>
              </w:rPr>
            </w:pPr>
            <w:r w:rsidRPr="00C145EE">
              <w:rPr>
                <w:i/>
                <w:iCs/>
              </w:rPr>
              <w:t>Application Burden:</w:t>
            </w:r>
          </w:p>
          <w:p w14:paraId="7FA4DD56" w14:textId="77777777" w:rsidR="00962A38" w:rsidRPr="00C145EE" w:rsidRDefault="00962A38" w:rsidP="00B51214">
            <w:pPr>
              <w:pStyle w:val="TableCellsFirstColumn"/>
              <w:rPr>
                <w:i/>
                <w:iCs/>
              </w:rPr>
            </w:pPr>
            <w:r w:rsidRPr="00C145EE">
              <w:rPr>
                <w:i/>
                <w:iCs/>
              </w:rPr>
              <w:t xml:space="preserve">  Solar is not top priority</w:t>
            </w:r>
          </w:p>
          <w:p w14:paraId="72CC191C" w14:textId="77777777" w:rsidR="00962A38" w:rsidRPr="00C145EE" w:rsidRDefault="00962A38" w:rsidP="00B51214">
            <w:pPr>
              <w:pStyle w:val="TableCellsFirstColumn"/>
              <w:rPr>
                <w:i/>
                <w:iCs/>
              </w:rPr>
            </w:pPr>
            <w:r w:rsidRPr="00C145EE">
              <w:rPr>
                <w:i/>
                <w:iCs/>
              </w:rPr>
              <w:t xml:space="preserve">  Lack of staff to manage a solar installation project</w:t>
            </w:r>
          </w:p>
          <w:p w14:paraId="1AEC4488" w14:textId="77777777" w:rsidR="00962A38" w:rsidRPr="00C145EE" w:rsidRDefault="00962A38" w:rsidP="00B51214">
            <w:pPr>
              <w:pStyle w:val="TableCellsFirstColumn"/>
              <w:rPr>
                <w:i/>
                <w:iCs/>
              </w:rPr>
            </w:pPr>
            <w:r w:rsidRPr="00C145EE">
              <w:rPr>
                <w:i/>
                <w:iCs/>
              </w:rPr>
              <w:t xml:space="preserve">  Property owner organization structure</w:t>
            </w:r>
          </w:p>
        </w:tc>
      </w:tr>
      <w:tr w:rsidR="00962A38" w:rsidRPr="00962A38" w14:paraId="5CBABA48" w14:textId="77777777" w:rsidTr="004C62D5">
        <w:trPr>
          <w:trHeight w:val="290"/>
        </w:trPr>
        <w:tc>
          <w:tcPr>
            <w:tcW w:w="2548" w:type="pct"/>
            <w:shd w:val="clear" w:color="auto" w:fill="auto"/>
          </w:tcPr>
          <w:p w14:paraId="2C399F47" w14:textId="77777777" w:rsidR="00962A38" w:rsidRPr="00C145EE" w:rsidRDefault="00962A38" w:rsidP="00B51214">
            <w:pPr>
              <w:pStyle w:val="TableCellsFirstColumn"/>
              <w:rPr>
                <w:i/>
                <w:iCs/>
              </w:rPr>
            </w:pPr>
            <w:r w:rsidRPr="00C145EE">
              <w:rPr>
                <w:i/>
                <w:iCs/>
              </w:rPr>
              <w:t>Project Financing:</w:t>
            </w:r>
          </w:p>
          <w:p w14:paraId="39A022A9" w14:textId="77777777" w:rsidR="00962A38" w:rsidRPr="00C145EE" w:rsidRDefault="00962A38" w:rsidP="00B51214">
            <w:pPr>
              <w:pStyle w:val="TableCellsFirstColumn"/>
              <w:rPr>
                <w:i/>
                <w:iCs/>
              </w:rPr>
            </w:pPr>
            <w:r w:rsidRPr="00C145EE">
              <w:rPr>
                <w:i/>
                <w:iCs/>
              </w:rPr>
              <w:t xml:space="preserve">  Covering project costs prior to incentives</w:t>
            </w:r>
          </w:p>
          <w:p w14:paraId="4F5E8C41" w14:textId="77777777" w:rsidR="00962A38" w:rsidRPr="00C145EE" w:rsidRDefault="00962A38" w:rsidP="00B51214">
            <w:pPr>
              <w:pStyle w:val="TableCellsFirstColumn"/>
              <w:rPr>
                <w:i/>
                <w:iCs/>
              </w:rPr>
            </w:pPr>
            <w:r w:rsidRPr="00C145EE">
              <w:rPr>
                <w:i/>
                <w:iCs/>
              </w:rPr>
              <w:t xml:space="preserve">  Securing bridge funding</w:t>
            </w:r>
          </w:p>
          <w:p w14:paraId="793771CD" w14:textId="77777777" w:rsidR="00962A38" w:rsidRPr="00C145EE" w:rsidRDefault="00962A38" w:rsidP="00B51214">
            <w:pPr>
              <w:pStyle w:val="TableCellsFirstColumn"/>
              <w:rPr>
                <w:i/>
                <w:iCs/>
              </w:rPr>
            </w:pPr>
            <w:r w:rsidRPr="00C145EE">
              <w:rPr>
                <w:i/>
                <w:iCs/>
              </w:rPr>
              <w:t xml:space="preserve">  Ability to offer PPA ownership</w:t>
            </w:r>
          </w:p>
        </w:tc>
        <w:tc>
          <w:tcPr>
            <w:tcW w:w="2452" w:type="pct"/>
            <w:shd w:val="clear" w:color="auto" w:fill="auto"/>
          </w:tcPr>
          <w:p w14:paraId="5F15BDA8" w14:textId="77777777" w:rsidR="00962A38" w:rsidRPr="00C145EE" w:rsidRDefault="00962A38" w:rsidP="00B51214">
            <w:pPr>
              <w:pStyle w:val="TableCellsFirstColumn"/>
              <w:rPr>
                <w:i/>
                <w:iCs/>
              </w:rPr>
            </w:pPr>
            <w:r w:rsidRPr="00C145EE">
              <w:rPr>
                <w:i/>
                <w:iCs/>
              </w:rPr>
              <w:t>Project Financing:</w:t>
            </w:r>
          </w:p>
          <w:p w14:paraId="6019BD5B" w14:textId="77777777" w:rsidR="00962A38" w:rsidRPr="00C145EE" w:rsidRDefault="00962A38" w:rsidP="00B51214">
            <w:pPr>
              <w:pStyle w:val="TableCellsFirstColumn"/>
              <w:rPr>
                <w:i/>
                <w:iCs/>
              </w:rPr>
            </w:pPr>
            <w:r w:rsidRPr="00C145EE">
              <w:rPr>
                <w:i/>
                <w:iCs/>
              </w:rPr>
              <w:t xml:space="preserve">  Access to project financing</w:t>
            </w:r>
          </w:p>
          <w:p w14:paraId="56823867" w14:textId="77777777" w:rsidR="00962A38" w:rsidRPr="00C145EE" w:rsidRDefault="00962A38" w:rsidP="00B51214">
            <w:pPr>
              <w:pStyle w:val="TableCellsFirstColumn"/>
              <w:rPr>
                <w:i/>
                <w:iCs/>
              </w:rPr>
            </w:pPr>
            <w:r w:rsidRPr="00C145EE">
              <w:rPr>
                <w:i/>
                <w:iCs/>
              </w:rPr>
              <w:t xml:space="preserve">  Awareness of project ownership options</w:t>
            </w:r>
          </w:p>
        </w:tc>
      </w:tr>
      <w:tr w:rsidR="00962A38" w:rsidRPr="00962A38" w14:paraId="0FE017B7" w14:textId="77777777" w:rsidTr="004C62D5">
        <w:trPr>
          <w:trHeight w:val="290"/>
        </w:trPr>
        <w:tc>
          <w:tcPr>
            <w:tcW w:w="2548" w:type="pct"/>
            <w:shd w:val="clear" w:color="auto" w:fill="auto"/>
          </w:tcPr>
          <w:p w14:paraId="02894775" w14:textId="77777777" w:rsidR="00962A38" w:rsidRPr="00C145EE" w:rsidRDefault="00962A38" w:rsidP="00B51214">
            <w:pPr>
              <w:pStyle w:val="TableCellsFirstColumn"/>
              <w:rPr>
                <w:i/>
                <w:iCs/>
              </w:rPr>
            </w:pPr>
            <w:r w:rsidRPr="00C145EE">
              <w:rPr>
                <w:i/>
                <w:iCs/>
              </w:rPr>
              <w:t>Solar Feasibility:</w:t>
            </w:r>
          </w:p>
          <w:p w14:paraId="67870B2C" w14:textId="77777777" w:rsidR="00962A38" w:rsidRPr="00C145EE" w:rsidRDefault="00962A38" w:rsidP="00B51214">
            <w:pPr>
              <w:pStyle w:val="TableCellsFirstColumn"/>
              <w:rPr>
                <w:i/>
                <w:iCs/>
              </w:rPr>
            </w:pPr>
            <w:r w:rsidRPr="00C145EE">
              <w:rPr>
                <w:i/>
                <w:iCs/>
              </w:rPr>
              <w:t xml:space="preserve">  Project sizing vs feasibility (needed for $$)</w:t>
            </w:r>
          </w:p>
          <w:p w14:paraId="42C4959E" w14:textId="77777777" w:rsidR="00962A38" w:rsidRPr="00C145EE" w:rsidRDefault="00962A38" w:rsidP="00B51214">
            <w:pPr>
              <w:pStyle w:val="TableCellsFirstColumn"/>
              <w:rPr>
                <w:i/>
                <w:iCs/>
              </w:rPr>
            </w:pPr>
            <w:r w:rsidRPr="00C145EE">
              <w:rPr>
                <w:i/>
                <w:iCs/>
              </w:rPr>
              <w:t xml:space="preserve">  $$ for other necessary projects</w:t>
            </w:r>
          </w:p>
        </w:tc>
        <w:tc>
          <w:tcPr>
            <w:tcW w:w="2452" w:type="pct"/>
            <w:shd w:val="clear" w:color="auto" w:fill="auto"/>
          </w:tcPr>
          <w:p w14:paraId="0AAC97D5" w14:textId="77777777" w:rsidR="00962A38" w:rsidRPr="00C145EE" w:rsidRDefault="00962A38" w:rsidP="00B51214">
            <w:pPr>
              <w:pStyle w:val="TableCellsFirstColumn"/>
              <w:rPr>
                <w:i/>
                <w:iCs/>
              </w:rPr>
            </w:pPr>
            <w:r w:rsidRPr="00C145EE">
              <w:rPr>
                <w:i/>
                <w:iCs/>
              </w:rPr>
              <w:t>Solar Feasibility:</w:t>
            </w:r>
          </w:p>
          <w:p w14:paraId="1A497A28" w14:textId="77777777" w:rsidR="00962A38" w:rsidRPr="00C145EE" w:rsidRDefault="00962A38" w:rsidP="00B51214">
            <w:pPr>
              <w:pStyle w:val="TableCellsFirstColumn"/>
              <w:rPr>
                <w:i/>
                <w:iCs/>
              </w:rPr>
            </w:pPr>
            <w:r w:rsidRPr="00C145EE">
              <w:rPr>
                <w:i/>
                <w:iCs/>
              </w:rPr>
              <w:t xml:space="preserve">  Physical site issues (roof condition, inadequate space, construction logistics)</w:t>
            </w:r>
          </w:p>
        </w:tc>
      </w:tr>
      <w:tr w:rsidR="00962A38" w:rsidRPr="00962A38" w14:paraId="72674FDD" w14:textId="77777777" w:rsidTr="004C62D5">
        <w:trPr>
          <w:trHeight w:val="290"/>
        </w:trPr>
        <w:tc>
          <w:tcPr>
            <w:tcW w:w="2548" w:type="pct"/>
            <w:shd w:val="clear" w:color="auto" w:fill="auto"/>
          </w:tcPr>
          <w:p w14:paraId="22FA9063" w14:textId="77777777" w:rsidR="00962A38" w:rsidRPr="00C145EE" w:rsidRDefault="00962A38" w:rsidP="00B51214">
            <w:pPr>
              <w:pStyle w:val="TableCellsFirstColumn"/>
              <w:rPr>
                <w:i/>
                <w:iCs/>
              </w:rPr>
            </w:pPr>
            <w:r w:rsidRPr="00C145EE">
              <w:rPr>
                <w:i/>
                <w:iCs/>
              </w:rPr>
              <w:t>ME&amp;O:</w:t>
            </w:r>
          </w:p>
          <w:p w14:paraId="0181F5B1" w14:textId="77777777" w:rsidR="00962A38" w:rsidRPr="00C145EE" w:rsidRDefault="00962A38" w:rsidP="00B51214">
            <w:pPr>
              <w:pStyle w:val="TableCellsFirstColumn"/>
              <w:rPr>
                <w:i/>
                <w:iCs/>
              </w:rPr>
            </w:pPr>
            <w:r w:rsidRPr="00C145EE">
              <w:rPr>
                <w:i/>
                <w:iCs/>
              </w:rPr>
              <w:t xml:space="preserve">  Generating project leads</w:t>
            </w:r>
          </w:p>
          <w:p w14:paraId="71BB44F7" w14:textId="77777777" w:rsidR="00962A38" w:rsidRPr="00C145EE" w:rsidRDefault="00962A38" w:rsidP="00B51214">
            <w:pPr>
              <w:pStyle w:val="TableCellsFirstColumn"/>
              <w:rPr>
                <w:i/>
                <w:iCs/>
              </w:rPr>
            </w:pPr>
            <w:r w:rsidRPr="00C145EE">
              <w:rPr>
                <w:i/>
                <w:iCs/>
              </w:rPr>
              <w:t xml:space="preserve">  Program eligibility map issues</w:t>
            </w:r>
          </w:p>
          <w:p w14:paraId="3851A461" w14:textId="77777777" w:rsidR="00962A38" w:rsidRPr="00C145EE" w:rsidRDefault="00962A38" w:rsidP="00B51214">
            <w:pPr>
              <w:pStyle w:val="TableCellsFirstColumn"/>
              <w:rPr>
                <w:i/>
                <w:iCs/>
              </w:rPr>
            </w:pPr>
            <w:r w:rsidRPr="00C145EE">
              <w:rPr>
                <w:i/>
                <w:iCs/>
              </w:rPr>
              <w:t xml:space="preserve">  Primarily leveraging prior relationships</w:t>
            </w:r>
          </w:p>
          <w:p w14:paraId="2F1BEACA" w14:textId="77777777" w:rsidR="00962A38" w:rsidRPr="00C145EE" w:rsidRDefault="00962A38" w:rsidP="00B51214">
            <w:pPr>
              <w:pStyle w:val="TableCellsFirstColumn"/>
              <w:rPr>
                <w:i/>
                <w:iCs/>
              </w:rPr>
            </w:pPr>
            <w:r w:rsidRPr="00C145EE">
              <w:rPr>
                <w:i/>
                <w:iCs/>
              </w:rPr>
              <w:t xml:space="preserve">  Property eligibility</w:t>
            </w:r>
          </w:p>
        </w:tc>
        <w:tc>
          <w:tcPr>
            <w:tcW w:w="2452" w:type="pct"/>
            <w:shd w:val="clear" w:color="auto" w:fill="auto"/>
          </w:tcPr>
          <w:p w14:paraId="5D0B2125" w14:textId="77777777" w:rsidR="00962A38" w:rsidRPr="00C145EE" w:rsidRDefault="00962A38" w:rsidP="00B51214">
            <w:pPr>
              <w:pStyle w:val="TableCellsFirstColumn"/>
              <w:rPr>
                <w:i/>
                <w:iCs/>
              </w:rPr>
            </w:pPr>
            <w:r w:rsidRPr="00C145EE">
              <w:rPr>
                <w:i/>
                <w:iCs/>
              </w:rPr>
              <w:t>ME&amp;O:</w:t>
            </w:r>
          </w:p>
          <w:p w14:paraId="0F037983" w14:textId="77777777" w:rsidR="00962A38" w:rsidRPr="00C145EE" w:rsidRDefault="00962A38" w:rsidP="00B51214">
            <w:pPr>
              <w:pStyle w:val="TableCellsFirstColumn"/>
              <w:rPr>
                <w:i/>
                <w:iCs/>
              </w:rPr>
            </w:pPr>
            <w:r w:rsidRPr="00C145EE">
              <w:rPr>
                <w:i/>
                <w:iCs/>
              </w:rPr>
              <w:t xml:space="preserve">  Sources of program awareness</w:t>
            </w:r>
          </w:p>
          <w:p w14:paraId="13594DBD" w14:textId="77777777" w:rsidR="00962A38" w:rsidRPr="00C145EE" w:rsidRDefault="00962A38" w:rsidP="00B51214">
            <w:pPr>
              <w:pStyle w:val="TableCellsFirstColumn"/>
              <w:rPr>
                <w:i/>
                <w:iCs/>
              </w:rPr>
            </w:pPr>
            <w:r w:rsidRPr="00C145EE">
              <w:rPr>
                <w:i/>
                <w:iCs/>
              </w:rPr>
              <w:t xml:space="preserve">  Case studies</w:t>
            </w:r>
          </w:p>
          <w:p w14:paraId="64081982" w14:textId="77777777" w:rsidR="00962A38" w:rsidRPr="00C145EE" w:rsidRDefault="00962A38" w:rsidP="00B51214">
            <w:pPr>
              <w:pStyle w:val="TableCellsFirstColumn"/>
              <w:rPr>
                <w:i/>
                <w:iCs/>
              </w:rPr>
            </w:pPr>
            <w:r w:rsidRPr="00C145EE">
              <w:rPr>
                <w:i/>
                <w:iCs/>
              </w:rPr>
              <w:t xml:space="preserve">  Affordable housing org’s outreach</w:t>
            </w:r>
          </w:p>
          <w:p w14:paraId="25C785DE" w14:textId="77777777" w:rsidR="00962A38" w:rsidRPr="00C145EE" w:rsidRDefault="00962A38" w:rsidP="00B51214">
            <w:pPr>
              <w:pStyle w:val="TableCellsFirstColumn"/>
              <w:rPr>
                <w:i/>
                <w:iCs/>
              </w:rPr>
            </w:pPr>
            <w:r w:rsidRPr="00C145EE">
              <w:rPr>
                <w:i/>
                <w:iCs/>
              </w:rPr>
              <w:t xml:space="preserve">  Reliability </w:t>
            </w:r>
          </w:p>
        </w:tc>
      </w:tr>
      <w:tr w:rsidR="00962A38" w:rsidRPr="00962A38" w14:paraId="6E54038A" w14:textId="77777777" w:rsidTr="004C62D5">
        <w:trPr>
          <w:trHeight w:val="305"/>
        </w:trPr>
        <w:tc>
          <w:tcPr>
            <w:tcW w:w="2548" w:type="pct"/>
            <w:shd w:val="clear" w:color="auto" w:fill="auto"/>
          </w:tcPr>
          <w:p w14:paraId="006FD6A9" w14:textId="77777777" w:rsidR="00962A38" w:rsidRPr="00C145EE" w:rsidRDefault="00962A38" w:rsidP="00B51214">
            <w:pPr>
              <w:pStyle w:val="TableCellsFirstColumn"/>
              <w:rPr>
                <w:i/>
                <w:iCs/>
              </w:rPr>
            </w:pPr>
            <w:r w:rsidRPr="00C145EE">
              <w:rPr>
                <w:i/>
                <w:iCs/>
              </w:rPr>
              <w:t>Workforce Development:</w:t>
            </w:r>
          </w:p>
          <w:p w14:paraId="5D8AD128" w14:textId="77777777" w:rsidR="00962A38" w:rsidRPr="00C145EE" w:rsidRDefault="00962A38" w:rsidP="00B51214">
            <w:pPr>
              <w:pStyle w:val="TableCellsFirstColumn"/>
              <w:rPr>
                <w:i/>
                <w:iCs/>
              </w:rPr>
            </w:pPr>
            <w:r w:rsidRPr="00C145EE">
              <w:rPr>
                <w:i/>
                <w:iCs/>
              </w:rPr>
              <w:t xml:space="preserve">  Help with job trainee placement</w:t>
            </w:r>
          </w:p>
          <w:p w14:paraId="3186DB7A" w14:textId="77777777" w:rsidR="00962A38" w:rsidRPr="00C145EE" w:rsidRDefault="00962A38" w:rsidP="00B51214">
            <w:pPr>
              <w:pStyle w:val="TableCellsFirstColumn"/>
              <w:rPr>
                <w:i/>
                <w:iCs/>
              </w:rPr>
            </w:pPr>
            <w:r w:rsidRPr="00C145EE">
              <w:rPr>
                <w:i/>
                <w:iCs/>
              </w:rPr>
              <w:t xml:space="preserve">  Locations with minimal training opportunities</w:t>
            </w:r>
          </w:p>
        </w:tc>
        <w:tc>
          <w:tcPr>
            <w:tcW w:w="2452" w:type="pct"/>
            <w:shd w:val="clear" w:color="auto" w:fill="auto"/>
          </w:tcPr>
          <w:p w14:paraId="1D9EA480" w14:textId="77777777" w:rsidR="00962A38" w:rsidRPr="00C145EE" w:rsidRDefault="00962A38" w:rsidP="00B51214">
            <w:pPr>
              <w:pStyle w:val="TableCellsFirstColumn"/>
              <w:rPr>
                <w:i/>
                <w:iCs/>
              </w:rPr>
            </w:pPr>
            <w:r w:rsidRPr="00C145EE">
              <w:rPr>
                <w:i/>
                <w:iCs/>
              </w:rPr>
              <w:t>Workforce Development:</w:t>
            </w:r>
          </w:p>
          <w:p w14:paraId="6A19796C" w14:textId="77777777" w:rsidR="00962A38" w:rsidRPr="00C145EE" w:rsidRDefault="00962A38" w:rsidP="00B51214">
            <w:pPr>
              <w:pStyle w:val="TableCellsFirstColumn"/>
              <w:rPr>
                <w:i/>
                <w:iCs/>
              </w:rPr>
            </w:pPr>
            <w:r w:rsidRPr="00C145EE">
              <w:rPr>
                <w:i/>
                <w:iCs/>
              </w:rPr>
              <w:t xml:space="preserve">  Tenant job opportunity awareness</w:t>
            </w:r>
          </w:p>
        </w:tc>
      </w:tr>
    </w:tbl>
    <w:p w14:paraId="2818C723" w14:textId="77777777" w:rsidR="00962A38" w:rsidRPr="00962A38" w:rsidRDefault="00962A38" w:rsidP="008D4A50">
      <w:pPr>
        <w:pStyle w:val="Halfline"/>
        <w:rPr>
          <w:highlight w:val="green"/>
        </w:rPr>
      </w:pPr>
    </w:p>
    <w:p w14:paraId="599C42E2" w14:textId="3B2634C2" w:rsidR="00962A38" w:rsidRPr="00A44F41" w:rsidRDefault="00962A38" w:rsidP="00775D73">
      <w:pPr>
        <w:pStyle w:val="ListBullet"/>
      </w:pPr>
      <w:bookmarkStart w:id="10" w:name="_Hlk87416665"/>
      <w:r w:rsidRPr="00A44F41">
        <w:t>Creation of timelines documenting the primary ME&amp;O, TA and WD activities to date and associated spending and outcomes related to these activities.</w:t>
      </w:r>
    </w:p>
    <w:bookmarkEnd w:id="10"/>
    <w:p w14:paraId="5C1384F7" w14:textId="77777777" w:rsidR="00962A38" w:rsidRPr="00A44F41" w:rsidRDefault="00962A38" w:rsidP="00775D73">
      <w:pPr>
        <w:pStyle w:val="ListBullet"/>
      </w:pPr>
      <w:r w:rsidRPr="00A44F41">
        <w:t xml:space="preserve">Review of SOMAH PA materials, including their method of distribution, to assess whether they are successfully achieving their purpose. </w:t>
      </w:r>
    </w:p>
    <w:p w14:paraId="775D166B" w14:textId="239C976B" w:rsidR="005E3AB5" w:rsidRPr="00A44F41" w:rsidRDefault="00962A38" w:rsidP="00775D73">
      <w:pPr>
        <w:pStyle w:val="ListBullet"/>
      </w:pPr>
      <w:r w:rsidRPr="00A44F41">
        <w:t>Review documentation of the engagement with affordable housing organizations, housing authorities, government agencies, and the IOUs to assess the effectiveness of these activities in helping to build a pipeline of future SOMAH projects.</w:t>
      </w:r>
    </w:p>
    <w:p w14:paraId="17FCE4CC" w14:textId="6E564FA1" w:rsidR="00DF5E42" w:rsidRPr="00312EFA" w:rsidRDefault="00FA01C7" w:rsidP="00DF5E42">
      <w:pPr>
        <w:pStyle w:val="Heading2"/>
      </w:pPr>
      <w:bookmarkStart w:id="11" w:name="_Toc92287158"/>
      <w:r>
        <w:t xml:space="preserve">Forecasting and </w:t>
      </w:r>
      <w:r w:rsidR="003D3C09" w:rsidRPr="00312EFA">
        <w:t>Invoic</w:t>
      </w:r>
      <w:r w:rsidR="00487465" w:rsidRPr="00312EFA">
        <w:t>ing</w:t>
      </w:r>
      <w:r w:rsidR="003D3C09" w:rsidRPr="00312EFA">
        <w:t xml:space="preserve"> Data Received</w:t>
      </w:r>
      <w:bookmarkEnd w:id="11"/>
    </w:p>
    <w:p w14:paraId="2F78FB70" w14:textId="27CAFD08" w:rsidR="00312EFA" w:rsidRPr="00312EFA" w:rsidRDefault="00B15DF3" w:rsidP="00DF5E42">
      <w:pPr>
        <w:pStyle w:val="BodyText"/>
      </w:pPr>
      <w:r w:rsidRPr="00312EFA">
        <w:t>As m</w:t>
      </w:r>
      <w:r w:rsidR="00830FF8" w:rsidRPr="00312EFA">
        <w:t xml:space="preserve">entioned above, one of the first activities </w:t>
      </w:r>
      <w:r w:rsidR="00487465" w:rsidRPr="00312EFA">
        <w:t>Verdant</w:t>
      </w:r>
      <w:r w:rsidR="00830FF8" w:rsidRPr="00312EFA">
        <w:t xml:space="preserve"> completed </w:t>
      </w:r>
      <w:r w:rsidR="00BB316D" w:rsidRPr="00312EFA">
        <w:t xml:space="preserve">for the Vendor Assessment was to process the </w:t>
      </w:r>
      <w:r w:rsidR="00FA35E3" w:rsidRPr="00312EFA">
        <w:t xml:space="preserve">SOMAH PA </w:t>
      </w:r>
      <w:r w:rsidR="00FA01C7">
        <w:t xml:space="preserve">forecast and </w:t>
      </w:r>
      <w:r w:rsidR="00BB316D" w:rsidRPr="00312EFA">
        <w:t xml:space="preserve">invoice data received from SCE. </w:t>
      </w:r>
      <w:r w:rsidR="00FA35E3" w:rsidRPr="00312EFA">
        <w:t xml:space="preserve">The data </w:t>
      </w:r>
      <w:r w:rsidR="005D0099">
        <w:t xml:space="preserve">provided </w:t>
      </w:r>
      <w:r w:rsidR="005B0820">
        <w:t xml:space="preserve">by SCE </w:t>
      </w:r>
      <w:r w:rsidR="002E5753">
        <w:t xml:space="preserve">or the CPUC </w:t>
      </w:r>
      <w:r w:rsidR="005B0820">
        <w:t xml:space="preserve">included monthly invoicing files </w:t>
      </w:r>
      <w:r w:rsidR="00AA2F64">
        <w:t xml:space="preserve">covering the period </w:t>
      </w:r>
      <w:r w:rsidR="005B0820">
        <w:t xml:space="preserve">from </w:t>
      </w:r>
      <w:r w:rsidR="004E2241" w:rsidRPr="00312EFA">
        <w:t xml:space="preserve">April 2019 through </w:t>
      </w:r>
      <w:r w:rsidR="002E5753">
        <w:t>June</w:t>
      </w:r>
      <w:r w:rsidR="004E2241" w:rsidRPr="00312EFA">
        <w:t xml:space="preserve"> 2021</w:t>
      </w:r>
      <w:r w:rsidR="00AA2F64">
        <w:t xml:space="preserve">. </w:t>
      </w:r>
      <w:r w:rsidR="00A61FC8">
        <w:t xml:space="preserve">Program </w:t>
      </w:r>
      <w:r w:rsidR="00A61FC8">
        <w:lastRenderedPageBreak/>
        <w:t>s</w:t>
      </w:r>
      <w:r w:rsidR="00AA2F64">
        <w:t xml:space="preserve">pending </w:t>
      </w:r>
      <w:r w:rsidR="00A61FC8">
        <w:t>occurred</w:t>
      </w:r>
      <w:r w:rsidR="00AA2F64">
        <w:t xml:space="preserve"> prior to </w:t>
      </w:r>
      <w:r w:rsidR="002E6CFC">
        <w:t>April 2019 however</w:t>
      </w:r>
      <w:r w:rsidR="00456158">
        <w:t xml:space="preserve"> this </w:t>
      </w:r>
      <w:r w:rsidR="00A61FC8">
        <w:t xml:space="preserve">“pre-mobilization” </w:t>
      </w:r>
      <w:r w:rsidR="00456158">
        <w:t>spending</w:t>
      </w:r>
      <w:r w:rsidR="0080360E">
        <w:t xml:space="preserve"> </w:t>
      </w:r>
      <w:r w:rsidR="00F53AB2">
        <w:t xml:space="preserve">was </w:t>
      </w:r>
      <w:r w:rsidR="008E44B5">
        <w:t xml:space="preserve">invoiced in a different manner </w:t>
      </w:r>
      <w:r w:rsidR="00FA3899">
        <w:t xml:space="preserve">with significantly less </w:t>
      </w:r>
      <w:r w:rsidR="004B1412">
        <w:t xml:space="preserve">detail </w:t>
      </w:r>
      <w:r w:rsidR="008E44B5">
        <w:t xml:space="preserve">and </w:t>
      </w:r>
      <w:r w:rsidR="008113D6">
        <w:t xml:space="preserve">thus </w:t>
      </w:r>
      <w:r w:rsidR="001F45B9">
        <w:t>was not</w:t>
      </w:r>
      <w:r w:rsidR="00F57CD7">
        <w:t xml:space="preserve"> </w:t>
      </w:r>
      <w:r w:rsidR="00182782">
        <w:t>analyzed i</w:t>
      </w:r>
      <w:r w:rsidR="00D214A6">
        <w:t xml:space="preserve">n </w:t>
      </w:r>
      <w:r w:rsidR="004070C2">
        <w:t xml:space="preserve">detail </w:t>
      </w:r>
      <w:r w:rsidR="00876D93">
        <w:t>as part of this assessment</w:t>
      </w:r>
      <w:r w:rsidR="00FA3899">
        <w:t xml:space="preserve">. </w:t>
      </w:r>
      <w:r w:rsidR="004070C2">
        <w:t xml:space="preserve">The </w:t>
      </w:r>
      <w:r w:rsidR="00997A65">
        <w:t xml:space="preserve">monthly invoice </w:t>
      </w:r>
      <w:r w:rsidR="004070C2">
        <w:t xml:space="preserve">data received </w:t>
      </w:r>
      <w:r w:rsidR="00FA35E3" w:rsidRPr="00312EFA">
        <w:t xml:space="preserve">came as </w:t>
      </w:r>
      <w:r w:rsidR="0061377E" w:rsidRPr="00312EFA">
        <w:t>10</w:t>
      </w:r>
      <w:r w:rsidR="003A6DDC">
        <w:t>8</w:t>
      </w:r>
      <w:r w:rsidR="00FA35E3" w:rsidRPr="00312EFA">
        <w:t xml:space="preserve"> individual excel files (</w:t>
      </w:r>
      <w:r w:rsidR="00997A65">
        <w:t xml:space="preserve">a </w:t>
      </w:r>
      <w:r w:rsidR="004314B9">
        <w:t xml:space="preserve">separate </w:t>
      </w:r>
      <w:r w:rsidR="00000A62" w:rsidRPr="00312EFA">
        <w:t xml:space="preserve">monthly </w:t>
      </w:r>
      <w:r w:rsidR="00FA3C12" w:rsidRPr="00312EFA">
        <w:t xml:space="preserve">excel </w:t>
      </w:r>
      <w:r w:rsidR="00000A62" w:rsidRPr="00312EFA">
        <w:t xml:space="preserve">file </w:t>
      </w:r>
      <w:r w:rsidR="00997A65">
        <w:t>was provided for</w:t>
      </w:r>
      <w:r w:rsidR="00000A62" w:rsidRPr="00312EFA">
        <w:t xml:space="preserve"> each of the </w:t>
      </w:r>
      <w:r w:rsidR="00FA3C12" w:rsidRPr="00312EFA">
        <w:t>four</w:t>
      </w:r>
      <w:r w:rsidR="00000A62" w:rsidRPr="00312EFA">
        <w:t xml:space="preserve"> SOMAH PA members </w:t>
      </w:r>
      <w:r w:rsidR="00997A65">
        <w:t xml:space="preserve">for </w:t>
      </w:r>
      <w:r w:rsidR="00D43A7A">
        <w:t>2</w:t>
      </w:r>
      <w:r w:rsidR="009924CA">
        <w:t>7</w:t>
      </w:r>
      <w:r w:rsidR="003E1BAF" w:rsidRPr="00312EFA">
        <w:t xml:space="preserve"> months)</w:t>
      </w:r>
      <w:r w:rsidR="0061377E" w:rsidRPr="00312EFA">
        <w:t>.</w:t>
      </w:r>
      <w:r w:rsidR="00FA2CBD" w:rsidRPr="00312EFA">
        <w:t xml:space="preserve"> Th</w:t>
      </w:r>
      <w:r w:rsidR="00A82861">
        <w:t>ese</w:t>
      </w:r>
      <w:r w:rsidR="00FA2CBD" w:rsidRPr="00312EFA">
        <w:t xml:space="preserve"> </w:t>
      </w:r>
      <w:r w:rsidR="00AD686E" w:rsidRPr="00312EFA">
        <w:t xml:space="preserve">excel files included </w:t>
      </w:r>
      <w:r w:rsidR="00F90338" w:rsidRPr="00312EFA">
        <w:t>several</w:t>
      </w:r>
      <w:r w:rsidR="00AD686E" w:rsidRPr="00312EFA">
        <w:t xml:space="preserve"> distinct tabs </w:t>
      </w:r>
      <w:r w:rsidR="006F4E44">
        <w:t>which</w:t>
      </w:r>
      <w:r w:rsidR="00AD686E" w:rsidRPr="00312EFA">
        <w:t xml:space="preserve"> </w:t>
      </w:r>
      <w:r w:rsidR="00C44C3E">
        <w:t xml:space="preserve">contained </w:t>
      </w:r>
      <w:r w:rsidR="0067775D" w:rsidRPr="00312EFA">
        <w:t>different data elements</w:t>
      </w:r>
      <w:r w:rsidR="0010013C">
        <w:t xml:space="preserve"> </w:t>
      </w:r>
      <w:r w:rsidR="0067775D" w:rsidRPr="00312EFA">
        <w:t xml:space="preserve">used </w:t>
      </w:r>
      <w:r w:rsidR="00C12990">
        <w:t xml:space="preserve">within the </w:t>
      </w:r>
      <w:r w:rsidR="00E15C56" w:rsidRPr="00312EFA">
        <w:t xml:space="preserve">analysis activities. The table below summarizes </w:t>
      </w:r>
      <w:r w:rsidR="003C2050" w:rsidRPr="00312EFA">
        <w:t xml:space="preserve">the data elements included in </w:t>
      </w:r>
      <w:r w:rsidR="00E15C56" w:rsidRPr="00312EFA">
        <w:t xml:space="preserve">each </w:t>
      </w:r>
      <w:r w:rsidR="00A730D8">
        <w:t xml:space="preserve">of the </w:t>
      </w:r>
      <w:r w:rsidR="00A06C23">
        <w:t xml:space="preserve">spreadsheet </w:t>
      </w:r>
      <w:r w:rsidR="00E15C56" w:rsidRPr="00312EFA">
        <w:t>tabs, the dat</w:t>
      </w:r>
      <w:r w:rsidR="00E430BC">
        <w:t>e</w:t>
      </w:r>
      <w:r w:rsidR="00E15C56" w:rsidRPr="00312EFA">
        <w:t xml:space="preserve"> range </w:t>
      </w:r>
      <w:r w:rsidR="003C2050" w:rsidRPr="00312EFA">
        <w:t xml:space="preserve">available for each tab, and the </w:t>
      </w:r>
      <w:r w:rsidR="00312EFA" w:rsidRPr="00312EFA">
        <w:t>program spending for the period included</w:t>
      </w:r>
      <w:r w:rsidR="00A06C23">
        <w:t xml:space="preserve"> in the tab</w:t>
      </w:r>
      <w:r w:rsidR="00312EFA" w:rsidRPr="00312EFA">
        <w:t>.</w:t>
      </w:r>
    </w:p>
    <w:p w14:paraId="733EFD3F" w14:textId="0D483E50" w:rsidR="00312EFA" w:rsidRPr="00E729B4" w:rsidRDefault="00312EFA" w:rsidP="00312EFA">
      <w:pPr>
        <w:pStyle w:val="Caption"/>
      </w:pPr>
      <w:bookmarkStart w:id="12" w:name="_Toc92287198"/>
      <w:r w:rsidRPr="00E729B4">
        <w:t xml:space="preserve">Table </w:t>
      </w:r>
      <w:r w:rsidRPr="00E729B4">
        <w:fldChar w:fldCharType="begin"/>
      </w:r>
      <w:r w:rsidRPr="00E729B4">
        <w:instrText>STYLEREF 1 \s</w:instrText>
      </w:r>
      <w:r w:rsidRPr="00E729B4">
        <w:fldChar w:fldCharType="separate"/>
      </w:r>
      <w:r>
        <w:rPr>
          <w:noProof/>
        </w:rPr>
        <w:t>2</w:t>
      </w:r>
      <w:r w:rsidRPr="00E729B4">
        <w:fldChar w:fldCharType="end"/>
      </w:r>
      <w:r w:rsidRPr="00E729B4">
        <w:noBreakHyphen/>
      </w:r>
      <w:r w:rsidRPr="00E729B4">
        <w:fldChar w:fldCharType="begin"/>
      </w:r>
      <w:r w:rsidRPr="00E729B4">
        <w:instrText>SEQ Table \* ARABIC \s 1</w:instrText>
      </w:r>
      <w:r w:rsidRPr="00E729B4">
        <w:fldChar w:fldCharType="separate"/>
      </w:r>
      <w:r>
        <w:rPr>
          <w:noProof/>
        </w:rPr>
        <w:t>1</w:t>
      </w:r>
      <w:r w:rsidRPr="00E729B4">
        <w:fldChar w:fldCharType="end"/>
      </w:r>
      <w:r w:rsidRPr="00E729B4">
        <w:t xml:space="preserve">: </w:t>
      </w:r>
      <w:r w:rsidR="008375F8">
        <w:t xml:space="preserve">Summary of </w:t>
      </w:r>
      <w:r>
        <w:t>Invoicing Data Received</w:t>
      </w:r>
      <w:bookmarkEnd w:id="12"/>
      <w:r w:rsidRPr="00E729B4">
        <w:t xml:space="preserve"> </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530"/>
        <w:gridCol w:w="5131"/>
        <w:gridCol w:w="1170"/>
        <w:gridCol w:w="1529"/>
      </w:tblGrid>
      <w:tr w:rsidR="00312EFA" w:rsidRPr="00E729B4" w14:paraId="58A6D336" w14:textId="77777777" w:rsidTr="00142DDC">
        <w:trPr>
          <w:trHeight w:val="290"/>
        </w:trPr>
        <w:tc>
          <w:tcPr>
            <w:tcW w:w="817" w:type="pct"/>
            <w:shd w:val="clear" w:color="auto" w:fill="auto"/>
            <w:vAlign w:val="center"/>
          </w:tcPr>
          <w:p w14:paraId="52865FC8" w14:textId="13F64CC5" w:rsidR="00312EFA" w:rsidRPr="00E729B4" w:rsidRDefault="00312EFA" w:rsidP="00B51214">
            <w:pPr>
              <w:keepNext/>
              <w:keepLines/>
              <w:spacing w:after="0" w:line="240" w:lineRule="auto"/>
              <w:rPr>
                <w:rFonts w:ascii="Tw Cen MT Condensed" w:hAnsi="Tw Cen MT Condensed"/>
                <w:b/>
              </w:rPr>
            </w:pPr>
            <w:r>
              <w:rPr>
                <w:rFonts w:ascii="Tw Cen MT Condensed" w:hAnsi="Tw Cen MT Condensed"/>
                <w:b/>
              </w:rPr>
              <w:t xml:space="preserve">Invoicing Spreadsheet </w:t>
            </w:r>
          </w:p>
        </w:tc>
        <w:tc>
          <w:tcPr>
            <w:tcW w:w="2741" w:type="pct"/>
            <w:shd w:val="clear" w:color="auto" w:fill="auto"/>
            <w:vAlign w:val="center"/>
          </w:tcPr>
          <w:p w14:paraId="08156C47" w14:textId="3E29004A" w:rsidR="00312EFA" w:rsidRPr="00E729B4" w:rsidRDefault="00312EFA" w:rsidP="00B51214">
            <w:pPr>
              <w:keepNext/>
              <w:keepLines/>
              <w:spacing w:after="0" w:line="240" w:lineRule="auto"/>
              <w:jc w:val="center"/>
              <w:rPr>
                <w:rFonts w:ascii="Tw Cen MT Condensed" w:hAnsi="Tw Cen MT Condensed"/>
                <w:b/>
              </w:rPr>
            </w:pPr>
            <w:r>
              <w:rPr>
                <w:rFonts w:ascii="Tw Cen MT Condensed" w:hAnsi="Tw Cen MT Condensed"/>
                <w:b/>
              </w:rPr>
              <w:t>Key Data Elements Included</w:t>
            </w:r>
          </w:p>
        </w:tc>
        <w:tc>
          <w:tcPr>
            <w:tcW w:w="625" w:type="pct"/>
            <w:vAlign w:val="center"/>
          </w:tcPr>
          <w:p w14:paraId="38E7937F" w14:textId="2BAFD03A" w:rsidR="00312EFA" w:rsidRPr="00E729B4" w:rsidRDefault="00312EFA" w:rsidP="00B51214">
            <w:pPr>
              <w:keepNext/>
              <w:keepLines/>
              <w:spacing w:after="0" w:line="240" w:lineRule="auto"/>
              <w:jc w:val="center"/>
              <w:rPr>
                <w:rFonts w:ascii="Tw Cen MT Condensed" w:hAnsi="Tw Cen MT Condensed"/>
                <w:b/>
              </w:rPr>
            </w:pPr>
            <w:r>
              <w:rPr>
                <w:rFonts w:ascii="Tw Cen MT Condensed" w:hAnsi="Tw Cen MT Condensed"/>
                <w:b/>
              </w:rPr>
              <w:t>Dates Available</w:t>
            </w:r>
          </w:p>
        </w:tc>
        <w:tc>
          <w:tcPr>
            <w:tcW w:w="817" w:type="pct"/>
            <w:vAlign w:val="center"/>
          </w:tcPr>
          <w:p w14:paraId="27122F5A" w14:textId="5DA023FA" w:rsidR="00312EFA" w:rsidRPr="00E729B4" w:rsidRDefault="00312EFA" w:rsidP="00B51214">
            <w:pPr>
              <w:keepNext/>
              <w:keepLines/>
              <w:spacing w:after="0" w:line="240" w:lineRule="auto"/>
              <w:jc w:val="center"/>
              <w:rPr>
                <w:rFonts w:ascii="Tw Cen MT Condensed" w:hAnsi="Tw Cen MT Condensed"/>
                <w:b/>
              </w:rPr>
            </w:pPr>
            <w:r>
              <w:rPr>
                <w:rFonts w:ascii="Tw Cen MT Condensed" w:hAnsi="Tw Cen MT Condensed"/>
                <w:b/>
              </w:rPr>
              <w:t>Total Invoice</w:t>
            </w:r>
            <w:r w:rsidR="00A50A12">
              <w:rPr>
                <w:rFonts w:ascii="Tw Cen MT Condensed" w:hAnsi="Tw Cen MT Condensed"/>
                <w:b/>
              </w:rPr>
              <w:t>d</w:t>
            </w:r>
            <w:r>
              <w:rPr>
                <w:rFonts w:ascii="Tw Cen MT Condensed" w:hAnsi="Tw Cen MT Condensed"/>
                <w:b/>
              </w:rPr>
              <w:t xml:space="preserve"> Amount </w:t>
            </w:r>
          </w:p>
        </w:tc>
      </w:tr>
      <w:tr w:rsidR="001A753F" w:rsidRPr="00E729B4" w14:paraId="35550BF1" w14:textId="77777777" w:rsidTr="00142DDC">
        <w:trPr>
          <w:trHeight w:val="290"/>
        </w:trPr>
        <w:tc>
          <w:tcPr>
            <w:tcW w:w="817" w:type="pct"/>
            <w:shd w:val="clear" w:color="auto" w:fill="auto"/>
            <w:vAlign w:val="center"/>
          </w:tcPr>
          <w:p w14:paraId="1301A07A" w14:textId="4F9BBA78" w:rsidR="001A753F" w:rsidRPr="00E729B4" w:rsidRDefault="001A753F" w:rsidP="001A753F">
            <w:pPr>
              <w:keepNext/>
              <w:keepLines/>
              <w:spacing w:after="0" w:line="240" w:lineRule="auto"/>
              <w:rPr>
                <w:sz w:val="20"/>
              </w:rPr>
            </w:pPr>
            <w:r>
              <w:rPr>
                <w:sz w:val="20"/>
              </w:rPr>
              <w:t>Monthly Invoice</w:t>
            </w:r>
          </w:p>
        </w:tc>
        <w:tc>
          <w:tcPr>
            <w:tcW w:w="2741" w:type="pct"/>
            <w:shd w:val="clear" w:color="auto" w:fill="auto"/>
            <w:vAlign w:val="center"/>
          </w:tcPr>
          <w:p w14:paraId="40762457" w14:textId="2F8DBD14" w:rsidR="001A753F" w:rsidRPr="00E729B4" w:rsidRDefault="001A753F" w:rsidP="001A753F">
            <w:pPr>
              <w:keepNext/>
              <w:keepLines/>
              <w:spacing w:after="0" w:line="240" w:lineRule="auto"/>
              <w:rPr>
                <w:sz w:val="20"/>
              </w:rPr>
            </w:pPr>
            <w:r>
              <w:rPr>
                <w:sz w:val="20"/>
              </w:rPr>
              <w:t xml:space="preserve">Employee-level monthly hours worked, contract rate, billable amount, and notes on activities accomplished by employee during </w:t>
            </w:r>
            <w:r w:rsidR="006A5C2A">
              <w:rPr>
                <w:sz w:val="20"/>
              </w:rPr>
              <w:t>month</w:t>
            </w:r>
          </w:p>
        </w:tc>
        <w:tc>
          <w:tcPr>
            <w:tcW w:w="625" w:type="pct"/>
            <w:vAlign w:val="center"/>
          </w:tcPr>
          <w:p w14:paraId="0F5CE40B" w14:textId="28FE7631" w:rsidR="001A753F" w:rsidRPr="00D771F2" w:rsidRDefault="001A753F" w:rsidP="001A753F">
            <w:pPr>
              <w:keepNext/>
              <w:keepLines/>
              <w:spacing w:after="0" w:line="240" w:lineRule="auto"/>
              <w:jc w:val="center"/>
              <w:rPr>
                <w:sz w:val="20"/>
              </w:rPr>
            </w:pPr>
            <w:r w:rsidRPr="00D771F2">
              <w:rPr>
                <w:sz w:val="20"/>
              </w:rPr>
              <w:t xml:space="preserve">4/2019 - </w:t>
            </w:r>
            <w:r w:rsidR="00184F76" w:rsidRPr="00D771F2">
              <w:rPr>
                <w:sz w:val="20"/>
              </w:rPr>
              <w:t>6</w:t>
            </w:r>
            <w:r w:rsidRPr="00D771F2">
              <w:rPr>
                <w:sz w:val="20"/>
              </w:rPr>
              <w:t>/20</w:t>
            </w:r>
            <w:r w:rsidR="00184F76" w:rsidRPr="00D771F2">
              <w:rPr>
                <w:sz w:val="20"/>
              </w:rPr>
              <w:t>19</w:t>
            </w:r>
          </w:p>
        </w:tc>
        <w:tc>
          <w:tcPr>
            <w:tcW w:w="817" w:type="pct"/>
            <w:vAlign w:val="center"/>
          </w:tcPr>
          <w:p w14:paraId="79A52394" w14:textId="3A6C13EB" w:rsidR="001A753F" w:rsidRPr="00D771F2" w:rsidRDefault="001A753F" w:rsidP="001A753F">
            <w:pPr>
              <w:keepNext/>
              <w:keepLines/>
              <w:spacing w:after="0" w:line="240" w:lineRule="auto"/>
              <w:jc w:val="center"/>
              <w:rPr>
                <w:sz w:val="20"/>
              </w:rPr>
            </w:pPr>
            <w:r w:rsidRPr="00D771F2">
              <w:rPr>
                <w:sz w:val="20"/>
              </w:rPr>
              <w:t>$</w:t>
            </w:r>
            <w:r w:rsidR="009D7757" w:rsidRPr="00D771F2">
              <w:rPr>
                <w:sz w:val="20"/>
              </w:rPr>
              <w:t>1,561,509</w:t>
            </w:r>
          </w:p>
        </w:tc>
      </w:tr>
      <w:tr w:rsidR="001A753F" w:rsidRPr="00E729B4" w14:paraId="5771BFB6" w14:textId="77777777" w:rsidTr="00142DDC">
        <w:trPr>
          <w:trHeight w:val="290"/>
        </w:trPr>
        <w:tc>
          <w:tcPr>
            <w:tcW w:w="817" w:type="pct"/>
            <w:shd w:val="clear" w:color="auto" w:fill="auto"/>
            <w:vAlign w:val="center"/>
          </w:tcPr>
          <w:p w14:paraId="2CDD2515" w14:textId="6AFA382F" w:rsidR="001A753F" w:rsidRDefault="001A753F" w:rsidP="001A753F">
            <w:pPr>
              <w:keepNext/>
              <w:keepLines/>
              <w:spacing w:after="0" w:line="240" w:lineRule="auto"/>
              <w:rPr>
                <w:sz w:val="20"/>
              </w:rPr>
            </w:pPr>
            <w:r>
              <w:rPr>
                <w:sz w:val="20"/>
              </w:rPr>
              <w:t>Summary Invoice</w:t>
            </w:r>
          </w:p>
        </w:tc>
        <w:tc>
          <w:tcPr>
            <w:tcW w:w="2741" w:type="pct"/>
            <w:shd w:val="clear" w:color="auto" w:fill="auto"/>
            <w:vAlign w:val="center"/>
          </w:tcPr>
          <w:p w14:paraId="3AE45F63" w14:textId="24564D50" w:rsidR="001A753F" w:rsidRDefault="001A753F" w:rsidP="001A753F">
            <w:pPr>
              <w:keepNext/>
              <w:keepLines/>
              <w:spacing w:after="0" w:line="240" w:lineRule="auto"/>
              <w:rPr>
                <w:sz w:val="20"/>
              </w:rPr>
            </w:pPr>
            <w:r>
              <w:rPr>
                <w:sz w:val="20"/>
              </w:rPr>
              <w:t>Hours worked, labor expenses, non-labor expenses, and total billable expense</w:t>
            </w:r>
            <w:r w:rsidR="00144F21">
              <w:rPr>
                <w:sz w:val="20"/>
              </w:rPr>
              <w:t>s</w:t>
            </w:r>
            <w:r>
              <w:rPr>
                <w:sz w:val="20"/>
              </w:rPr>
              <w:t xml:space="preserve"> (</w:t>
            </w:r>
            <w:r w:rsidR="00E0789E">
              <w:rPr>
                <w:sz w:val="20"/>
              </w:rPr>
              <w:t xml:space="preserve">including </w:t>
            </w:r>
            <w:r>
              <w:rPr>
                <w:sz w:val="20"/>
              </w:rPr>
              <w:t>subcontractor spending)</w:t>
            </w:r>
          </w:p>
        </w:tc>
        <w:tc>
          <w:tcPr>
            <w:tcW w:w="625" w:type="pct"/>
            <w:vAlign w:val="center"/>
          </w:tcPr>
          <w:p w14:paraId="662C1AC0" w14:textId="0A7F65B8" w:rsidR="001A753F" w:rsidRPr="00D771F2" w:rsidRDefault="00566F4C" w:rsidP="001A753F">
            <w:pPr>
              <w:keepNext/>
              <w:keepLines/>
              <w:spacing w:after="0" w:line="240" w:lineRule="auto"/>
              <w:jc w:val="center"/>
              <w:rPr>
                <w:sz w:val="20"/>
              </w:rPr>
            </w:pPr>
            <w:r w:rsidRPr="00D771F2">
              <w:rPr>
                <w:sz w:val="20"/>
              </w:rPr>
              <w:t>7</w:t>
            </w:r>
            <w:r w:rsidR="001A753F" w:rsidRPr="00D771F2">
              <w:rPr>
                <w:sz w:val="20"/>
              </w:rPr>
              <w:t xml:space="preserve">/2019 - </w:t>
            </w:r>
            <w:r w:rsidR="00B44C60" w:rsidRPr="00FF4A09">
              <w:rPr>
                <w:sz w:val="20"/>
              </w:rPr>
              <w:t>6</w:t>
            </w:r>
            <w:r w:rsidR="001A753F" w:rsidRPr="00D771F2">
              <w:rPr>
                <w:sz w:val="20"/>
              </w:rPr>
              <w:t>/2021</w:t>
            </w:r>
          </w:p>
        </w:tc>
        <w:tc>
          <w:tcPr>
            <w:tcW w:w="817" w:type="pct"/>
            <w:vAlign w:val="center"/>
          </w:tcPr>
          <w:p w14:paraId="450B2405" w14:textId="3123D9BC" w:rsidR="001A753F" w:rsidRPr="00D771F2" w:rsidRDefault="001A753F" w:rsidP="001A753F">
            <w:pPr>
              <w:keepNext/>
              <w:keepLines/>
              <w:spacing w:after="0" w:line="240" w:lineRule="auto"/>
              <w:jc w:val="center"/>
              <w:rPr>
                <w:sz w:val="20"/>
              </w:rPr>
            </w:pPr>
            <w:r w:rsidRPr="00D771F2">
              <w:rPr>
                <w:sz w:val="20"/>
              </w:rPr>
              <w:t>$</w:t>
            </w:r>
            <w:r w:rsidR="0014552B" w:rsidRPr="00D771F2">
              <w:rPr>
                <w:sz w:val="20"/>
              </w:rPr>
              <w:t>1</w:t>
            </w:r>
            <w:r w:rsidR="00D11A4F">
              <w:rPr>
                <w:sz w:val="20"/>
              </w:rPr>
              <w:t>3,231,746</w:t>
            </w:r>
          </w:p>
        </w:tc>
      </w:tr>
      <w:tr w:rsidR="001A753F" w:rsidRPr="00E729B4" w14:paraId="04A4B341" w14:textId="77777777" w:rsidTr="00142DDC">
        <w:trPr>
          <w:trHeight w:val="290"/>
        </w:trPr>
        <w:tc>
          <w:tcPr>
            <w:tcW w:w="817" w:type="pct"/>
            <w:shd w:val="clear" w:color="auto" w:fill="auto"/>
            <w:vAlign w:val="center"/>
          </w:tcPr>
          <w:p w14:paraId="1AB7E48F" w14:textId="5579D812" w:rsidR="001A753F" w:rsidRPr="00E729B4" w:rsidRDefault="001A753F" w:rsidP="001A753F">
            <w:pPr>
              <w:keepNext/>
              <w:keepLines/>
              <w:spacing w:after="0" w:line="240" w:lineRule="auto"/>
              <w:rPr>
                <w:sz w:val="20"/>
              </w:rPr>
            </w:pPr>
            <w:r>
              <w:rPr>
                <w:sz w:val="20"/>
              </w:rPr>
              <w:t>Analytic</w:t>
            </w:r>
          </w:p>
        </w:tc>
        <w:tc>
          <w:tcPr>
            <w:tcW w:w="2741" w:type="pct"/>
            <w:shd w:val="clear" w:color="auto" w:fill="auto"/>
            <w:vAlign w:val="center"/>
          </w:tcPr>
          <w:p w14:paraId="1BC80AC8" w14:textId="2874BBA7" w:rsidR="001A753F" w:rsidRPr="00E729B4" w:rsidRDefault="001A753F" w:rsidP="001A753F">
            <w:pPr>
              <w:keepNext/>
              <w:keepLines/>
              <w:spacing w:after="0" w:line="240" w:lineRule="auto"/>
              <w:rPr>
                <w:sz w:val="20"/>
              </w:rPr>
            </w:pPr>
            <w:r>
              <w:rPr>
                <w:sz w:val="20"/>
              </w:rPr>
              <w:t>Actual and forecasted hours and expenses (including subcontractor spending broken out)</w:t>
            </w:r>
          </w:p>
        </w:tc>
        <w:tc>
          <w:tcPr>
            <w:tcW w:w="625" w:type="pct"/>
            <w:vAlign w:val="center"/>
          </w:tcPr>
          <w:p w14:paraId="64526369" w14:textId="61DAF20E" w:rsidR="001A753F" w:rsidRPr="00D771F2" w:rsidRDefault="00CB4788" w:rsidP="001A753F">
            <w:pPr>
              <w:keepNext/>
              <w:keepLines/>
              <w:spacing w:after="0" w:line="240" w:lineRule="auto"/>
              <w:jc w:val="center"/>
              <w:rPr>
                <w:sz w:val="20"/>
              </w:rPr>
            </w:pPr>
            <w:r w:rsidRPr="00D771F2">
              <w:rPr>
                <w:sz w:val="20"/>
              </w:rPr>
              <w:t>4</w:t>
            </w:r>
            <w:r w:rsidR="001A753F" w:rsidRPr="00D771F2">
              <w:rPr>
                <w:sz w:val="20"/>
              </w:rPr>
              <w:t>/</w:t>
            </w:r>
            <w:r w:rsidRPr="00D771F2">
              <w:rPr>
                <w:sz w:val="20"/>
              </w:rPr>
              <w:t>2020</w:t>
            </w:r>
            <w:r w:rsidR="001A753F" w:rsidRPr="00D771F2">
              <w:rPr>
                <w:sz w:val="20"/>
              </w:rPr>
              <w:t xml:space="preserve"> - </w:t>
            </w:r>
            <w:r w:rsidR="009B00B0">
              <w:rPr>
                <w:sz w:val="20"/>
              </w:rPr>
              <w:t>6</w:t>
            </w:r>
            <w:r w:rsidR="001A753F" w:rsidRPr="00D771F2">
              <w:rPr>
                <w:sz w:val="20"/>
              </w:rPr>
              <w:t>/2021</w:t>
            </w:r>
            <w:r w:rsidR="001A753F" w:rsidRPr="00D771F2">
              <w:rPr>
                <w:rStyle w:val="FootnoteReference"/>
              </w:rPr>
              <w:footnoteReference w:id="8"/>
            </w:r>
          </w:p>
        </w:tc>
        <w:tc>
          <w:tcPr>
            <w:tcW w:w="817" w:type="pct"/>
            <w:vAlign w:val="center"/>
          </w:tcPr>
          <w:p w14:paraId="47BC9B4B" w14:textId="44730406" w:rsidR="001A753F" w:rsidRPr="00D771F2" w:rsidRDefault="001A753F" w:rsidP="001A753F">
            <w:pPr>
              <w:keepNext/>
              <w:keepLines/>
              <w:spacing w:after="0" w:line="240" w:lineRule="auto"/>
              <w:jc w:val="center"/>
              <w:rPr>
                <w:sz w:val="20"/>
              </w:rPr>
            </w:pPr>
            <w:r w:rsidRPr="00D771F2">
              <w:rPr>
                <w:sz w:val="20"/>
              </w:rPr>
              <w:t>$</w:t>
            </w:r>
            <w:r w:rsidR="00F77D14" w:rsidRPr="00D771F2">
              <w:rPr>
                <w:sz w:val="20"/>
              </w:rPr>
              <w:t>8,</w:t>
            </w:r>
            <w:r w:rsidR="00662CEF">
              <w:rPr>
                <w:sz w:val="20"/>
              </w:rPr>
              <w:t>726,666</w:t>
            </w:r>
          </w:p>
        </w:tc>
      </w:tr>
      <w:tr w:rsidR="001A753F" w:rsidRPr="00E729B4" w14:paraId="5BBBBA5E" w14:textId="77777777" w:rsidTr="00142DDC">
        <w:trPr>
          <w:trHeight w:val="290"/>
        </w:trPr>
        <w:tc>
          <w:tcPr>
            <w:tcW w:w="817" w:type="pct"/>
            <w:shd w:val="clear" w:color="auto" w:fill="auto"/>
            <w:vAlign w:val="center"/>
          </w:tcPr>
          <w:p w14:paraId="3D7D7BE9" w14:textId="4EB983F8" w:rsidR="001A753F" w:rsidRPr="00E729B4" w:rsidRDefault="001A753F" w:rsidP="001A753F">
            <w:pPr>
              <w:keepNext/>
              <w:keepLines/>
              <w:spacing w:after="0" w:line="240" w:lineRule="auto"/>
              <w:rPr>
                <w:sz w:val="20"/>
              </w:rPr>
            </w:pPr>
            <w:r>
              <w:rPr>
                <w:sz w:val="20"/>
              </w:rPr>
              <w:t>Detailed Labor Report</w:t>
            </w:r>
          </w:p>
        </w:tc>
        <w:tc>
          <w:tcPr>
            <w:tcW w:w="2741" w:type="pct"/>
            <w:shd w:val="clear" w:color="auto" w:fill="auto"/>
            <w:vAlign w:val="center"/>
          </w:tcPr>
          <w:p w14:paraId="1207756F" w14:textId="0E10AFBF" w:rsidR="001A753F" w:rsidRPr="00E729B4" w:rsidRDefault="001A753F" w:rsidP="001A753F">
            <w:pPr>
              <w:keepNext/>
              <w:keepLines/>
              <w:spacing w:after="0" w:line="240" w:lineRule="auto"/>
              <w:rPr>
                <w:sz w:val="20"/>
              </w:rPr>
            </w:pPr>
            <w:r>
              <w:rPr>
                <w:sz w:val="20"/>
              </w:rPr>
              <w:t xml:space="preserve">Employee-level daily hours worked, contract rate, billable amount, and notes on activities accomplished by employee </w:t>
            </w:r>
            <w:r w:rsidR="006A5C2A">
              <w:rPr>
                <w:sz w:val="20"/>
              </w:rPr>
              <w:t>each day</w:t>
            </w:r>
            <w:r w:rsidR="0025016C">
              <w:rPr>
                <w:sz w:val="20"/>
              </w:rPr>
              <w:t xml:space="preserve">. Does </w:t>
            </w:r>
            <w:r w:rsidR="00142DDC">
              <w:rPr>
                <w:sz w:val="20"/>
              </w:rPr>
              <w:t>not include</w:t>
            </w:r>
            <w:r w:rsidR="0025016C">
              <w:rPr>
                <w:sz w:val="20"/>
              </w:rPr>
              <w:t xml:space="preserve"> subcontractors</w:t>
            </w:r>
            <w:r w:rsidR="00142DDC">
              <w:rPr>
                <w:sz w:val="20"/>
              </w:rPr>
              <w:t xml:space="preserve"> spending</w:t>
            </w:r>
          </w:p>
        </w:tc>
        <w:tc>
          <w:tcPr>
            <w:tcW w:w="625" w:type="pct"/>
            <w:vAlign w:val="center"/>
          </w:tcPr>
          <w:p w14:paraId="4330EA5B" w14:textId="2EE7474B" w:rsidR="001A753F" w:rsidRPr="00D771F2" w:rsidRDefault="00566F4C" w:rsidP="001A753F">
            <w:pPr>
              <w:keepNext/>
              <w:keepLines/>
              <w:spacing w:after="0" w:line="240" w:lineRule="auto"/>
              <w:jc w:val="center"/>
              <w:rPr>
                <w:sz w:val="20"/>
              </w:rPr>
            </w:pPr>
            <w:r w:rsidRPr="00D771F2">
              <w:rPr>
                <w:sz w:val="20"/>
              </w:rPr>
              <w:t>7/2019</w:t>
            </w:r>
            <w:r w:rsidR="001A753F" w:rsidRPr="00D771F2">
              <w:rPr>
                <w:sz w:val="20"/>
              </w:rPr>
              <w:t xml:space="preserve"> - </w:t>
            </w:r>
            <w:r w:rsidR="005A3E58">
              <w:rPr>
                <w:sz w:val="20"/>
              </w:rPr>
              <w:t>6</w:t>
            </w:r>
            <w:r w:rsidR="001A753F" w:rsidRPr="00D771F2">
              <w:rPr>
                <w:sz w:val="20"/>
              </w:rPr>
              <w:t>/2021</w:t>
            </w:r>
          </w:p>
        </w:tc>
        <w:tc>
          <w:tcPr>
            <w:tcW w:w="817" w:type="pct"/>
            <w:vAlign w:val="center"/>
          </w:tcPr>
          <w:p w14:paraId="469B8664" w14:textId="74374B8F" w:rsidR="001A753F" w:rsidRPr="00D771F2" w:rsidRDefault="005A3E58" w:rsidP="001A753F">
            <w:pPr>
              <w:keepNext/>
              <w:keepLines/>
              <w:spacing w:after="0" w:line="240" w:lineRule="auto"/>
              <w:jc w:val="center"/>
              <w:rPr>
                <w:sz w:val="20"/>
              </w:rPr>
            </w:pPr>
            <w:r w:rsidRPr="005A3E58">
              <w:rPr>
                <w:sz w:val="20"/>
              </w:rPr>
              <w:t>$10,437,947</w:t>
            </w:r>
          </w:p>
        </w:tc>
      </w:tr>
      <w:tr w:rsidR="001A753F" w:rsidRPr="00E729B4" w14:paraId="7E7D6DC8" w14:textId="77777777" w:rsidTr="00142DDC">
        <w:trPr>
          <w:trHeight w:val="290"/>
        </w:trPr>
        <w:tc>
          <w:tcPr>
            <w:tcW w:w="817" w:type="pct"/>
            <w:shd w:val="clear" w:color="auto" w:fill="auto"/>
            <w:vAlign w:val="center"/>
          </w:tcPr>
          <w:p w14:paraId="4BE9935F" w14:textId="09169A60" w:rsidR="001A753F" w:rsidRPr="00E729B4" w:rsidRDefault="001A753F" w:rsidP="001A753F">
            <w:pPr>
              <w:keepNext/>
              <w:keepLines/>
              <w:spacing w:after="0" w:line="240" w:lineRule="auto"/>
              <w:rPr>
                <w:sz w:val="20"/>
              </w:rPr>
            </w:pPr>
            <w:r>
              <w:rPr>
                <w:sz w:val="20"/>
              </w:rPr>
              <w:t>Non-Labor Charges</w:t>
            </w:r>
          </w:p>
        </w:tc>
        <w:tc>
          <w:tcPr>
            <w:tcW w:w="2741" w:type="pct"/>
            <w:shd w:val="clear" w:color="auto" w:fill="auto"/>
            <w:vAlign w:val="center"/>
          </w:tcPr>
          <w:p w14:paraId="5AC77A94" w14:textId="1A2642C0" w:rsidR="001A753F" w:rsidRPr="00E729B4" w:rsidRDefault="001A753F" w:rsidP="001A753F">
            <w:pPr>
              <w:keepNext/>
              <w:keepLines/>
              <w:spacing w:after="0" w:line="240" w:lineRule="auto"/>
              <w:rPr>
                <w:sz w:val="20"/>
              </w:rPr>
            </w:pPr>
            <w:r>
              <w:rPr>
                <w:sz w:val="20"/>
              </w:rPr>
              <w:t>Details on non-labor expenses</w:t>
            </w:r>
          </w:p>
        </w:tc>
        <w:tc>
          <w:tcPr>
            <w:tcW w:w="625" w:type="pct"/>
            <w:vAlign w:val="center"/>
          </w:tcPr>
          <w:p w14:paraId="31B65C27" w14:textId="16B70239" w:rsidR="001A753F" w:rsidRPr="00D771F2" w:rsidRDefault="008E20AE" w:rsidP="001A753F">
            <w:pPr>
              <w:keepNext/>
              <w:keepLines/>
              <w:spacing w:after="0" w:line="240" w:lineRule="auto"/>
              <w:jc w:val="center"/>
              <w:rPr>
                <w:sz w:val="20"/>
              </w:rPr>
            </w:pPr>
            <w:r w:rsidRPr="00D771F2">
              <w:rPr>
                <w:sz w:val="20"/>
              </w:rPr>
              <w:t>7</w:t>
            </w:r>
            <w:r w:rsidR="001A753F" w:rsidRPr="00D771F2">
              <w:rPr>
                <w:sz w:val="20"/>
              </w:rPr>
              <w:t>/</w:t>
            </w:r>
            <w:r w:rsidRPr="00D771F2">
              <w:rPr>
                <w:sz w:val="20"/>
              </w:rPr>
              <w:t>2019</w:t>
            </w:r>
            <w:r w:rsidR="001A753F" w:rsidRPr="00D771F2">
              <w:rPr>
                <w:sz w:val="20"/>
              </w:rPr>
              <w:t xml:space="preserve"> - </w:t>
            </w:r>
            <w:r w:rsidR="005E523C">
              <w:rPr>
                <w:sz w:val="20"/>
              </w:rPr>
              <w:t>6</w:t>
            </w:r>
            <w:r w:rsidR="001A753F" w:rsidRPr="00D771F2">
              <w:rPr>
                <w:sz w:val="20"/>
              </w:rPr>
              <w:t>/2021</w:t>
            </w:r>
          </w:p>
        </w:tc>
        <w:tc>
          <w:tcPr>
            <w:tcW w:w="817" w:type="pct"/>
            <w:vAlign w:val="center"/>
          </w:tcPr>
          <w:p w14:paraId="3BFA1C95" w14:textId="196CF8C0" w:rsidR="001A753F" w:rsidRPr="00D771F2" w:rsidRDefault="001A753F" w:rsidP="001A753F">
            <w:pPr>
              <w:keepNext/>
              <w:keepLines/>
              <w:spacing w:after="0" w:line="240" w:lineRule="auto"/>
              <w:jc w:val="center"/>
              <w:rPr>
                <w:sz w:val="20"/>
              </w:rPr>
            </w:pPr>
            <w:r w:rsidRPr="00D771F2">
              <w:rPr>
                <w:sz w:val="20"/>
              </w:rPr>
              <w:t>$</w:t>
            </w:r>
            <w:r w:rsidR="004F0695" w:rsidRPr="00D771F2">
              <w:rPr>
                <w:sz w:val="20"/>
              </w:rPr>
              <w:t>2,</w:t>
            </w:r>
            <w:r w:rsidR="00BC7DFF">
              <w:rPr>
                <w:sz w:val="20"/>
              </w:rPr>
              <w:t>793</w:t>
            </w:r>
            <w:r w:rsidR="004F0695" w:rsidRPr="00D771F2">
              <w:rPr>
                <w:sz w:val="20"/>
              </w:rPr>
              <w:t>,</w:t>
            </w:r>
            <w:r w:rsidR="005E523C">
              <w:rPr>
                <w:sz w:val="20"/>
              </w:rPr>
              <w:t>799</w:t>
            </w:r>
          </w:p>
        </w:tc>
      </w:tr>
    </w:tbl>
    <w:p w14:paraId="4425A530" w14:textId="77777777" w:rsidR="00312EFA" w:rsidRDefault="00312EFA" w:rsidP="00C460B7">
      <w:pPr>
        <w:pStyle w:val="Halfline"/>
        <w:rPr>
          <w:highlight w:val="yellow"/>
        </w:rPr>
      </w:pPr>
    </w:p>
    <w:p w14:paraId="0BCE633D" w14:textId="352B5653" w:rsidR="00DF5E42" w:rsidRDefault="004C62D5" w:rsidP="00DF5E42">
      <w:pPr>
        <w:pStyle w:val="BodyText"/>
      </w:pPr>
      <w:r w:rsidRPr="00C460B7">
        <w:t>All</w:t>
      </w:r>
      <w:r w:rsidR="00E1420E" w:rsidRPr="00C460B7">
        <w:t xml:space="preserve"> the spreadsheets shown in the table above (except the </w:t>
      </w:r>
      <w:r w:rsidR="00FE114B">
        <w:t>n</w:t>
      </w:r>
      <w:r w:rsidR="00E1420E" w:rsidRPr="00C460B7">
        <w:t>on-</w:t>
      </w:r>
      <w:r w:rsidR="00FE114B">
        <w:t>l</w:t>
      </w:r>
      <w:r w:rsidR="00E1420E" w:rsidRPr="00C460B7">
        <w:t xml:space="preserve">abor charges) were </w:t>
      </w:r>
      <w:r w:rsidR="006D102C" w:rsidRPr="00C460B7">
        <w:t>processed using R</w:t>
      </w:r>
      <w:r w:rsidR="00A51940" w:rsidRPr="00C460B7">
        <w:t xml:space="preserve"> code to create </w:t>
      </w:r>
      <w:r w:rsidR="00E1420E" w:rsidRPr="00C460B7">
        <w:t>three</w:t>
      </w:r>
      <w:r w:rsidR="00A51940" w:rsidRPr="00C460B7">
        <w:t xml:space="preserve"> </w:t>
      </w:r>
      <w:r w:rsidR="00E1420E" w:rsidRPr="00C460B7">
        <w:t>distinct</w:t>
      </w:r>
      <w:r w:rsidR="00A51940" w:rsidRPr="00C460B7">
        <w:t xml:space="preserve"> </w:t>
      </w:r>
      <w:r w:rsidR="00E1420E" w:rsidRPr="00C460B7">
        <w:t xml:space="preserve">databases </w:t>
      </w:r>
      <w:r w:rsidR="00DA1334" w:rsidRPr="00C460B7">
        <w:t>which</w:t>
      </w:r>
      <w:r w:rsidR="00703433" w:rsidRPr="00C460B7">
        <w:t xml:space="preserve"> included </w:t>
      </w:r>
      <w:r w:rsidR="00E1420E" w:rsidRPr="00C460B7">
        <w:t>th</w:t>
      </w:r>
      <w:r w:rsidR="00DA1334" w:rsidRPr="00C460B7">
        <w:t>e</w:t>
      </w:r>
      <w:r w:rsidR="00E1420E" w:rsidRPr="00C460B7">
        <w:t xml:space="preserve"> </w:t>
      </w:r>
      <w:r w:rsidR="00703433" w:rsidRPr="00C460B7">
        <w:t xml:space="preserve">data </w:t>
      </w:r>
      <w:r w:rsidR="00E1420E" w:rsidRPr="00C460B7">
        <w:t xml:space="preserve">used to complete the longitudinal analysis </w:t>
      </w:r>
      <w:r w:rsidR="003524A1" w:rsidRPr="00C460B7">
        <w:t xml:space="preserve">for this study. Additional variables (such as </w:t>
      </w:r>
      <w:r w:rsidR="004F7191" w:rsidRPr="00C460B7">
        <w:t xml:space="preserve">Organization [CSE, GRID, CHPC or AEA], </w:t>
      </w:r>
      <w:r w:rsidR="00FE17E8" w:rsidRPr="00C460B7">
        <w:t>Quarter [Q1-Q4], and Year</w:t>
      </w:r>
      <w:r w:rsidR="0067269E" w:rsidRPr="00C460B7">
        <w:t xml:space="preserve"> [2019–2021]) were added to allow for the analysis to be done on a </w:t>
      </w:r>
      <w:r w:rsidR="00214DA0" w:rsidRPr="00C460B7">
        <w:t xml:space="preserve">monthly, quarterly, or </w:t>
      </w:r>
      <w:r w:rsidR="0067269E" w:rsidRPr="00C460B7">
        <w:t>yearly</w:t>
      </w:r>
      <w:r w:rsidR="00214DA0" w:rsidRPr="00C460B7">
        <w:t xml:space="preserve"> level as appropriate</w:t>
      </w:r>
      <w:r w:rsidR="0067269E" w:rsidRPr="00C460B7">
        <w:t xml:space="preserve"> </w:t>
      </w:r>
      <w:r w:rsidR="00DA1334" w:rsidRPr="00C460B7">
        <w:t xml:space="preserve">and </w:t>
      </w:r>
      <w:r w:rsidR="00C460B7" w:rsidRPr="00C460B7">
        <w:t>broken out by SOMAH PA team member.</w:t>
      </w:r>
    </w:p>
    <w:p w14:paraId="3B592F0F" w14:textId="4F72A44E" w:rsidR="00596624" w:rsidRPr="00596624" w:rsidRDefault="00596624" w:rsidP="00A93AE0">
      <w:pPr>
        <w:pStyle w:val="BodyText"/>
        <w:spacing w:after="240" w:line="240" w:lineRule="auto"/>
        <w:rPr>
          <w:b/>
          <w:bCs/>
          <w:u w:val="single"/>
        </w:rPr>
      </w:pPr>
      <w:r w:rsidRPr="00596624">
        <w:rPr>
          <w:b/>
          <w:bCs/>
          <w:u w:val="single"/>
        </w:rPr>
        <w:t>Detailed Spending Analysis</w:t>
      </w:r>
    </w:p>
    <w:p w14:paraId="1D67163F" w14:textId="03FAD6F5" w:rsidR="00501E18" w:rsidRPr="00BB6F6F" w:rsidRDefault="00EA3F3A" w:rsidP="00596624">
      <w:pPr>
        <w:pStyle w:val="BodyText"/>
      </w:pPr>
      <w:r>
        <w:t xml:space="preserve">The Detailed Labor Report spreadsheet </w:t>
      </w:r>
      <w:r w:rsidR="004E1AC3">
        <w:t xml:space="preserve">itemizes </w:t>
      </w:r>
      <w:r w:rsidR="00F01E37">
        <w:t>daily</w:t>
      </w:r>
      <w:r w:rsidR="004E1AC3">
        <w:t xml:space="preserve"> </w:t>
      </w:r>
      <w:r w:rsidR="007D45F4">
        <w:t xml:space="preserve">program spending </w:t>
      </w:r>
      <w:r w:rsidR="005154D0">
        <w:t xml:space="preserve">on a program task level </w:t>
      </w:r>
      <w:r w:rsidR="00D91DA8">
        <w:t>for e</w:t>
      </w:r>
      <w:r w:rsidR="005154D0">
        <w:t>very</w:t>
      </w:r>
      <w:r w:rsidR="00D91DA8">
        <w:t xml:space="preserve"> </w:t>
      </w:r>
      <w:r w:rsidR="00F01E37">
        <w:t>staff member working</w:t>
      </w:r>
      <w:r w:rsidR="001E6576">
        <w:t xml:space="preserve"> on </w:t>
      </w:r>
      <w:r w:rsidR="00F01E37">
        <w:t xml:space="preserve">the program. </w:t>
      </w:r>
      <w:r w:rsidR="00537A9A">
        <w:t>Included</w:t>
      </w:r>
      <w:r w:rsidR="005154D0">
        <w:t xml:space="preserve"> with this itemized spending </w:t>
      </w:r>
      <w:r w:rsidR="007F1D19">
        <w:t>are</w:t>
      </w:r>
      <w:r w:rsidR="00501E18" w:rsidRPr="00596624">
        <w:t xml:space="preserve"> </w:t>
      </w:r>
      <w:r w:rsidR="00BB6F53">
        <w:t xml:space="preserve">detailed notes </w:t>
      </w:r>
      <w:r w:rsidR="001C7465">
        <w:t>documenting the activities worked on during the invoiced hours.</w:t>
      </w:r>
      <w:r w:rsidR="00BB6F53">
        <w:t xml:space="preserve"> </w:t>
      </w:r>
      <w:r w:rsidR="00A5605A">
        <w:t>T</w:t>
      </w:r>
      <w:r w:rsidR="00670897">
        <w:t>he data included in</w:t>
      </w:r>
      <w:r w:rsidR="00180D2D">
        <w:t xml:space="preserve"> this spreadsheet </w:t>
      </w:r>
      <w:r w:rsidR="00A52EFF">
        <w:t xml:space="preserve">not only </w:t>
      </w:r>
      <w:r w:rsidR="00670897">
        <w:t>allowed</w:t>
      </w:r>
      <w:r w:rsidR="00180D2D">
        <w:t xml:space="preserve"> </w:t>
      </w:r>
      <w:r w:rsidR="00C72AA3">
        <w:t xml:space="preserve">for </w:t>
      </w:r>
      <w:r w:rsidR="00501E18" w:rsidRPr="00596624">
        <w:t xml:space="preserve">category </w:t>
      </w:r>
      <w:r w:rsidR="00C72AA3">
        <w:t>and</w:t>
      </w:r>
      <w:r w:rsidR="00501E18" w:rsidRPr="00596624">
        <w:t xml:space="preserve"> task level</w:t>
      </w:r>
      <w:r w:rsidR="00A5605A">
        <w:t xml:space="preserve"> analysis, but it </w:t>
      </w:r>
      <w:r w:rsidR="006527AA">
        <w:t xml:space="preserve">also allowed for what </w:t>
      </w:r>
      <w:r w:rsidR="00E23FDA">
        <w:t xml:space="preserve">we refer to as </w:t>
      </w:r>
      <w:r w:rsidR="00C93E05">
        <w:t>“Detailed Spending Analysis”</w:t>
      </w:r>
      <w:r w:rsidR="00DE45E4">
        <w:t>. This</w:t>
      </w:r>
      <w:r w:rsidR="00415A2D" w:rsidDel="00C8357D">
        <w:t xml:space="preserve"> </w:t>
      </w:r>
      <w:r w:rsidR="00415A2D">
        <w:t>analysis</w:t>
      </w:r>
      <w:r w:rsidR="00501E18" w:rsidRPr="00596624" w:rsidDel="00415A2D">
        <w:t xml:space="preserve"> </w:t>
      </w:r>
      <w:r w:rsidR="00415A2D">
        <w:t xml:space="preserve">involved </w:t>
      </w:r>
      <w:r w:rsidR="00DB34A2">
        <w:t>utilizing an R</w:t>
      </w:r>
      <w:r w:rsidR="00501E18" w:rsidRPr="00596624">
        <w:t xml:space="preserve"> </w:t>
      </w:r>
      <w:r w:rsidR="00803D73">
        <w:t xml:space="preserve">script to “scan” the detailed </w:t>
      </w:r>
      <w:r w:rsidR="00501E18" w:rsidRPr="00596624">
        <w:t xml:space="preserve">invoice notes for key words </w:t>
      </w:r>
      <w:r w:rsidR="007C05C9">
        <w:t>or phrases.</w:t>
      </w:r>
      <w:r w:rsidR="002664BD">
        <w:t xml:space="preserve"> This </w:t>
      </w:r>
      <w:r w:rsidR="00A12811">
        <w:t xml:space="preserve">allowed for </w:t>
      </w:r>
      <w:r w:rsidR="003167F2">
        <w:t>analysis of program spending at a more granular level than c</w:t>
      </w:r>
      <w:r w:rsidR="001C059D">
        <w:t>an</w:t>
      </w:r>
      <w:r w:rsidR="003167F2">
        <w:t xml:space="preserve"> be </w:t>
      </w:r>
      <w:r w:rsidR="003167F2">
        <w:lastRenderedPageBreak/>
        <w:t xml:space="preserve">completed </w:t>
      </w:r>
      <w:r w:rsidR="001C059D">
        <w:t xml:space="preserve">using the program </w:t>
      </w:r>
      <w:r w:rsidR="00E52BBB">
        <w:t>categories and tasks.</w:t>
      </w:r>
      <w:r w:rsidR="003167F2">
        <w:t xml:space="preserve"> </w:t>
      </w:r>
      <w:r w:rsidR="00501E18" w:rsidRPr="00596624">
        <w:t xml:space="preserve">For example, </w:t>
      </w:r>
      <w:r w:rsidR="006C6366">
        <w:t xml:space="preserve">scanning the notes </w:t>
      </w:r>
      <w:r w:rsidR="00747C90">
        <w:t>for</w:t>
      </w:r>
      <w:r w:rsidR="00501E18" w:rsidRPr="00596624">
        <w:t xml:space="preserve"> </w:t>
      </w:r>
      <w:r w:rsidR="00145009">
        <w:t xml:space="preserve">hours billed to the large Program Admin </w:t>
      </w:r>
      <w:r w:rsidR="00A71FDE">
        <w:t>T</w:t>
      </w:r>
      <w:r w:rsidR="00145009">
        <w:t>ask</w:t>
      </w:r>
      <w:r w:rsidR="000D49FD">
        <w:t xml:space="preserve"> (which made up </w:t>
      </w:r>
      <w:r w:rsidR="00283485">
        <w:t>nearly 20 percent of all program spending to dat</w:t>
      </w:r>
      <w:r w:rsidR="00F94BBA">
        <w:t>e</w:t>
      </w:r>
      <w:r w:rsidR="00283485">
        <w:t xml:space="preserve">, </w:t>
      </w:r>
      <w:r w:rsidR="00F94BBA">
        <w:fldChar w:fldCharType="begin"/>
      </w:r>
      <w:r w:rsidR="00F94BBA">
        <w:instrText xml:space="preserve"> REF _Ref86326871 \h </w:instrText>
      </w:r>
      <w:r w:rsidR="00F94BBA">
        <w:fldChar w:fldCharType="separate"/>
      </w:r>
      <w:r w:rsidR="00F94BBA" w:rsidRPr="00E46112">
        <w:t xml:space="preserve">Table </w:t>
      </w:r>
      <w:r w:rsidR="00F94BBA">
        <w:rPr>
          <w:noProof/>
        </w:rPr>
        <w:t>3</w:t>
      </w:r>
      <w:r w:rsidR="00F94BBA" w:rsidRPr="00E46112">
        <w:noBreakHyphen/>
      </w:r>
      <w:r w:rsidR="00F94BBA">
        <w:rPr>
          <w:noProof/>
        </w:rPr>
        <w:t>2</w:t>
      </w:r>
      <w:r w:rsidR="00F94BBA">
        <w:fldChar w:fldCharType="end"/>
      </w:r>
      <w:r w:rsidR="00374BFB">
        <w:t>) allowed</w:t>
      </w:r>
      <w:r w:rsidR="00374BFB" w:rsidDel="00256D61">
        <w:t xml:space="preserve"> </w:t>
      </w:r>
      <w:r w:rsidR="006E36A0">
        <w:t xml:space="preserve">us to better </w:t>
      </w:r>
      <w:r w:rsidR="00A211C5">
        <w:t xml:space="preserve">understand </w:t>
      </w:r>
      <w:r w:rsidR="006E36A0">
        <w:t xml:space="preserve">the types of activities occurring within this large program task. </w:t>
      </w:r>
      <w:r w:rsidR="00ED3747">
        <w:t>This</w:t>
      </w:r>
      <w:r w:rsidR="00E900EA">
        <w:t xml:space="preserve"> </w:t>
      </w:r>
      <w:r w:rsidR="00DD102A">
        <w:t xml:space="preserve">type of analysis is beneficial since it </w:t>
      </w:r>
      <w:r w:rsidR="008E132F">
        <w:t>enables</w:t>
      </w:r>
      <w:r w:rsidR="00DD102A">
        <w:t xml:space="preserve"> us to </w:t>
      </w:r>
      <w:r w:rsidR="0029426E">
        <w:t>determine how much time is spent on meetings by scanning the notes for</w:t>
      </w:r>
      <w:r w:rsidR="00501E18" w:rsidRPr="00596624">
        <w:t xml:space="preserve"> “Meeting”, “1x1”, “</w:t>
      </w:r>
      <w:r w:rsidR="00E532DE">
        <w:t>1:1”,</w:t>
      </w:r>
      <w:r w:rsidR="00182E62">
        <w:t xml:space="preserve"> </w:t>
      </w:r>
      <w:r w:rsidR="00E900EA" w:rsidRPr="00596624">
        <w:t>“</w:t>
      </w:r>
      <w:r w:rsidR="00501E18" w:rsidRPr="00596624">
        <w:t xml:space="preserve">Chat”, “15x5” and other similar phrases </w:t>
      </w:r>
      <w:r w:rsidR="00965ECB">
        <w:t xml:space="preserve">denoting </w:t>
      </w:r>
      <w:r w:rsidR="00F4421E">
        <w:t>meetings</w:t>
      </w:r>
      <w:r w:rsidR="004C5243">
        <w:t xml:space="preserve"> </w:t>
      </w:r>
      <w:r w:rsidR="00501E18" w:rsidRPr="00596624">
        <w:t xml:space="preserve">written in the </w:t>
      </w:r>
      <w:r w:rsidR="00ED19E5">
        <w:t xml:space="preserve">invoice </w:t>
      </w:r>
      <w:r w:rsidR="00501E18" w:rsidRPr="00596624">
        <w:t xml:space="preserve">notes </w:t>
      </w:r>
      <w:r w:rsidR="00ED19E5">
        <w:t>data</w:t>
      </w:r>
      <w:r w:rsidR="00E900EA" w:rsidRPr="00596624">
        <w:t>.</w:t>
      </w:r>
      <w:r w:rsidR="002B5C5B">
        <w:t xml:space="preserve"> It is important to note, </w:t>
      </w:r>
      <w:r w:rsidR="00E532DE">
        <w:t xml:space="preserve">that while this </w:t>
      </w:r>
      <w:r w:rsidR="005421BB">
        <w:t>type of analysis is beneficial</w:t>
      </w:r>
      <w:r w:rsidR="004547C5">
        <w:t>,</w:t>
      </w:r>
      <w:r w:rsidR="005421BB">
        <w:t xml:space="preserve"> </w:t>
      </w:r>
      <w:r w:rsidR="004547C5">
        <w:t>enabling</w:t>
      </w:r>
      <w:r w:rsidR="005421BB">
        <w:t xml:space="preserve"> us to go deeper into </w:t>
      </w:r>
      <w:r w:rsidR="00073643">
        <w:t>task level</w:t>
      </w:r>
      <w:r w:rsidR="005421BB">
        <w:t xml:space="preserve"> spending, it</w:t>
      </w:r>
      <w:r w:rsidR="005421BB" w:rsidDel="000625C3">
        <w:t xml:space="preserve"> </w:t>
      </w:r>
      <w:r w:rsidR="00A13BAF">
        <w:t>rel</w:t>
      </w:r>
      <w:r w:rsidR="000625C3">
        <w:t>ies</w:t>
      </w:r>
      <w:r w:rsidR="00A13BAF">
        <w:t xml:space="preserve"> on</w:t>
      </w:r>
      <w:r w:rsidR="005421BB">
        <w:t xml:space="preserve"> the notes </w:t>
      </w:r>
      <w:r w:rsidR="00A13BAF">
        <w:t xml:space="preserve">recorded by </w:t>
      </w:r>
      <w:r w:rsidR="005421BB">
        <w:t xml:space="preserve">individual staff </w:t>
      </w:r>
      <w:r w:rsidR="00CF481A">
        <w:t xml:space="preserve">which can include typos or </w:t>
      </w:r>
      <w:r w:rsidR="00073643">
        <w:t>abbreviations</w:t>
      </w:r>
      <w:r w:rsidR="005C275E">
        <w:t xml:space="preserve"> </w:t>
      </w:r>
      <w:r w:rsidR="00A13BAF">
        <w:t xml:space="preserve">and also </w:t>
      </w:r>
      <w:r w:rsidR="00CC0242">
        <w:t xml:space="preserve">can group many different types of activities </w:t>
      </w:r>
      <w:r w:rsidR="00581710">
        <w:t xml:space="preserve">based on a common word </w:t>
      </w:r>
      <w:r w:rsidR="00826AF3">
        <w:t>or phr</w:t>
      </w:r>
      <w:r w:rsidR="00826AF3" w:rsidRPr="00A22ED1">
        <w:t>ase that is used</w:t>
      </w:r>
      <w:r w:rsidR="00AE0238" w:rsidRPr="00A22ED1">
        <w:t xml:space="preserve"> (such as the word </w:t>
      </w:r>
      <w:r w:rsidR="00E900EA" w:rsidRPr="00A22ED1">
        <w:t>“review”</w:t>
      </w:r>
      <w:r w:rsidR="00AE0238" w:rsidRPr="00A22ED1">
        <w:t xml:space="preserve"> which we found </w:t>
      </w:r>
      <w:r w:rsidR="008C090D" w:rsidRPr="00A22ED1">
        <w:t xml:space="preserve">in </w:t>
      </w:r>
      <w:r w:rsidR="008C090D" w:rsidRPr="00182E62">
        <w:t>the</w:t>
      </w:r>
      <w:r w:rsidR="008C090D" w:rsidRPr="00A22ED1">
        <w:t xml:space="preserve"> Program Admin </w:t>
      </w:r>
      <w:r w:rsidR="00A71FDE">
        <w:t>T</w:t>
      </w:r>
      <w:r w:rsidR="008C090D" w:rsidRPr="00A22ED1">
        <w:t xml:space="preserve">ask to refer to </w:t>
      </w:r>
      <w:r w:rsidR="00CE1D99" w:rsidRPr="00C90DA0">
        <w:t>"SOMAH materials review", "Timesheet review", "Payroll review", and “Reviewing invoices”.</w:t>
      </w:r>
      <w:r w:rsidR="00CE1D99">
        <w:t xml:space="preserve"> </w:t>
      </w:r>
      <w:r w:rsidR="00C90DA0">
        <w:t>As a result</w:t>
      </w:r>
      <w:r w:rsidR="00182E62">
        <w:t>,</w:t>
      </w:r>
      <w:r w:rsidR="00C90DA0">
        <w:t xml:space="preserve"> we used th</w:t>
      </w:r>
      <w:r w:rsidR="00A968B8">
        <w:t>e</w:t>
      </w:r>
      <w:r w:rsidR="006442DB">
        <w:t xml:space="preserve"> detailed</w:t>
      </w:r>
      <w:r w:rsidR="00A968B8">
        <w:t xml:space="preserve"> </w:t>
      </w:r>
      <w:r w:rsidR="006A39B5">
        <w:t>notes</w:t>
      </w:r>
      <w:r w:rsidR="00C80191">
        <w:t xml:space="preserve"> </w:t>
      </w:r>
      <w:r w:rsidR="00C90DA0">
        <w:t>analysis strategically throughout this assessment</w:t>
      </w:r>
      <w:r w:rsidR="00182E62">
        <w:t xml:space="preserve">, limiting its use to where we thought the </w:t>
      </w:r>
      <w:r w:rsidR="005A4913">
        <w:t>effort</w:t>
      </w:r>
      <w:r w:rsidR="00182E62">
        <w:t xml:space="preserve"> </w:t>
      </w:r>
      <w:r w:rsidR="00D7373C">
        <w:t xml:space="preserve">and potential return </w:t>
      </w:r>
      <w:r w:rsidR="00182E62">
        <w:t>was warranted.</w:t>
      </w:r>
      <w:r w:rsidR="00B028AF">
        <w:t xml:space="preserve"> </w:t>
      </w:r>
      <w:r w:rsidR="00C427B5" w:rsidRPr="00C90DA0">
        <w:t>Throughout</w:t>
      </w:r>
      <w:r w:rsidR="00C427B5">
        <w:t xml:space="preserve"> this report</w:t>
      </w:r>
      <w:r w:rsidR="004E3265">
        <w:t xml:space="preserve"> th</w:t>
      </w:r>
      <w:r w:rsidR="007F0173">
        <w:t>is</w:t>
      </w:r>
      <w:r w:rsidR="004E3265">
        <w:t xml:space="preserve"> detailed </w:t>
      </w:r>
      <w:r w:rsidR="007F0173">
        <w:t>note</w:t>
      </w:r>
      <w:r w:rsidR="006442DB">
        <w:t xml:space="preserve"> </w:t>
      </w:r>
      <w:r w:rsidR="004E3265">
        <w:t xml:space="preserve">analysis </w:t>
      </w:r>
      <w:r w:rsidR="007F0173">
        <w:t>is</w:t>
      </w:r>
      <w:r w:rsidR="004E3265">
        <w:t xml:space="preserve"> </w:t>
      </w:r>
      <w:r w:rsidR="00365125">
        <w:t>referred to as “Detailed Spending Analysis”.</w:t>
      </w:r>
    </w:p>
    <w:p w14:paraId="750BF2B5" w14:textId="57056F92" w:rsidR="00126094" w:rsidRPr="00E729B4" w:rsidRDefault="00126094" w:rsidP="00126094">
      <w:pPr>
        <w:pStyle w:val="Caption"/>
      </w:pPr>
      <w:bookmarkStart w:id="13" w:name="_Toc92287199"/>
      <w:r w:rsidRPr="00E729B4">
        <w:t xml:space="preserve">Table </w:t>
      </w:r>
      <w:r w:rsidRPr="00E729B4">
        <w:fldChar w:fldCharType="begin"/>
      </w:r>
      <w:r w:rsidRPr="00E729B4">
        <w:instrText>STYLEREF 1 \s</w:instrText>
      </w:r>
      <w:r w:rsidRPr="00E729B4">
        <w:fldChar w:fldCharType="separate"/>
      </w:r>
      <w:r w:rsidR="00A730D8">
        <w:rPr>
          <w:noProof/>
        </w:rPr>
        <w:t>2</w:t>
      </w:r>
      <w:r w:rsidRPr="00E729B4">
        <w:fldChar w:fldCharType="end"/>
      </w:r>
      <w:r w:rsidRPr="00E729B4">
        <w:noBreakHyphen/>
      </w:r>
      <w:r w:rsidRPr="00E729B4">
        <w:fldChar w:fldCharType="begin"/>
      </w:r>
      <w:r w:rsidRPr="00E729B4">
        <w:instrText>SEQ Table \* ARABIC \s 1</w:instrText>
      </w:r>
      <w:r w:rsidRPr="00E729B4">
        <w:fldChar w:fldCharType="separate"/>
      </w:r>
      <w:r w:rsidR="00A730D8">
        <w:rPr>
          <w:noProof/>
        </w:rPr>
        <w:t>2</w:t>
      </w:r>
      <w:r w:rsidRPr="00E729B4">
        <w:fldChar w:fldCharType="end"/>
      </w:r>
      <w:r w:rsidRPr="00E729B4">
        <w:t xml:space="preserve">: </w:t>
      </w:r>
      <w:r>
        <w:t>Summary of Invoicing Data</w:t>
      </w:r>
      <w:r w:rsidR="00D176D3">
        <w:t>b</w:t>
      </w:r>
      <w:r>
        <w:t>ases</w:t>
      </w:r>
      <w:bookmarkEnd w:id="13"/>
      <w:r w:rsidRPr="00E729B4">
        <w:t xml:space="preserve"> </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251"/>
        <w:gridCol w:w="2205"/>
        <w:gridCol w:w="1638"/>
        <w:gridCol w:w="1634"/>
        <w:gridCol w:w="1632"/>
      </w:tblGrid>
      <w:tr w:rsidR="0062221C" w:rsidRPr="00E729B4" w14:paraId="3F8A8706" w14:textId="77777777" w:rsidTr="00B07EE9">
        <w:trPr>
          <w:trHeight w:val="290"/>
        </w:trPr>
        <w:tc>
          <w:tcPr>
            <w:tcW w:w="1202" w:type="pct"/>
            <w:shd w:val="clear" w:color="auto" w:fill="auto"/>
            <w:vAlign w:val="center"/>
          </w:tcPr>
          <w:p w14:paraId="666AFC2B" w14:textId="7E4FAA96" w:rsidR="0062221C" w:rsidRPr="00E729B4" w:rsidRDefault="0062221C" w:rsidP="00B51214">
            <w:pPr>
              <w:keepNext/>
              <w:keepLines/>
              <w:spacing w:after="0" w:line="240" w:lineRule="auto"/>
              <w:rPr>
                <w:rFonts w:ascii="Tw Cen MT Condensed" w:hAnsi="Tw Cen MT Condensed"/>
                <w:b/>
              </w:rPr>
            </w:pPr>
            <w:r>
              <w:rPr>
                <w:rFonts w:ascii="Tw Cen MT Condensed" w:hAnsi="Tw Cen MT Condensed"/>
                <w:b/>
              </w:rPr>
              <w:t>Invoicing Database</w:t>
            </w:r>
            <w:r w:rsidRPr="00E729B4">
              <w:rPr>
                <w:rFonts w:ascii="Tw Cen MT Condensed" w:hAnsi="Tw Cen MT Condensed"/>
                <w:b/>
              </w:rPr>
              <w:t xml:space="preserve"> </w:t>
            </w:r>
          </w:p>
        </w:tc>
        <w:tc>
          <w:tcPr>
            <w:tcW w:w="1178" w:type="pct"/>
            <w:vAlign w:val="center"/>
          </w:tcPr>
          <w:p w14:paraId="3A6B033A" w14:textId="77777777" w:rsidR="0062221C" w:rsidRPr="00E729B4" w:rsidRDefault="0062221C" w:rsidP="00B51214">
            <w:pPr>
              <w:keepNext/>
              <w:keepLines/>
              <w:spacing w:after="0" w:line="240" w:lineRule="auto"/>
              <w:jc w:val="center"/>
              <w:rPr>
                <w:rFonts w:ascii="Tw Cen MT Condensed" w:hAnsi="Tw Cen MT Condensed"/>
                <w:b/>
              </w:rPr>
            </w:pPr>
            <w:r>
              <w:rPr>
                <w:rFonts w:ascii="Tw Cen MT Condensed" w:hAnsi="Tw Cen MT Condensed"/>
                <w:b/>
              </w:rPr>
              <w:t>Dates Available</w:t>
            </w:r>
          </w:p>
        </w:tc>
        <w:tc>
          <w:tcPr>
            <w:tcW w:w="875" w:type="pct"/>
            <w:vAlign w:val="center"/>
          </w:tcPr>
          <w:p w14:paraId="27D68346" w14:textId="618CEBF9" w:rsidR="0062221C" w:rsidRDefault="0062221C" w:rsidP="00B51214">
            <w:pPr>
              <w:keepNext/>
              <w:keepLines/>
              <w:spacing w:after="0" w:line="240" w:lineRule="auto"/>
              <w:jc w:val="center"/>
              <w:rPr>
                <w:rFonts w:ascii="Tw Cen MT Condensed" w:hAnsi="Tw Cen MT Condensed"/>
                <w:b/>
              </w:rPr>
            </w:pPr>
            <w:r>
              <w:rPr>
                <w:rFonts w:ascii="Tw Cen MT Condensed" w:hAnsi="Tw Cen MT Condensed"/>
                <w:b/>
              </w:rPr>
              <w:t>Records in DB</w:t>
            </w:r>
          </w:p>
        </w:tc>
        <w:tc>
          <w:tcPr>
            <w:tcW w:w="873" w:type="pct"/>
            <w:vAlign w:val="center"/>
          </w:tcPr>
          <w:p w14:paraId="24D3DFC5" w14:textId="12E79AD5" w:rsidR="0062221C" w:rsidRDefault="0062221C" w:rsidP="00B51214">
            <w:pPr>
              <w:keepNext/>
              <w:keepLines/>
              <w:spacing w:after="0" w:line="240" w:lineRule="auto"/>
              <w:jc w:val="center"/>
              <w:rPr>
                <w:rFonts w:ascii="Tw Cen MT Condensed" w:hAnsi="Tw Cen MT Condensed"/>
                <w:b/>
              </w:rPr>
            </w:pPr>
            <w:r>
              <w:rPr>
                <w:rFonts w:ascii="Tw Cen MT Condensed" w:hAnsi="Tw Cen MT Condensed"/>
                <w:b/>
              </w:rPr>
              <w:t>Hours Worked</w:t>
            </w:r>
          </w:p>
        </w:tc>
        <w:tc>
          <w:tcPr>
            <w:tcW w:w="872" w:type="pct"/>
            <w:vAlign w:val="center"/>
          </w:tcPr>
          <w:p w14:paraId="1FF923E6" w14:textId="5C327016" w:rsidR="0062221C" w:rsidRDefault="0062221C" w:rsidP="00B51214">
            <w:pPr>
              <w:keepNext/>
              <w:keepLines/>
              <w:spacing w:after="0" w:line="240" w:lineRule="auto"/>
              <w:jc w:val="center"/>
              <w:rPr>
                <w:rFonts w:ascii="Tw Cen MT Condensed" w:hAnsi="Tw Cen MT Condensed"/>
                <w:b/>
              </w:rPr>
            </w:pPr>
            <w:r>
              <w:rPr>
                <w:rFonts w:ascii="Tw Cen MT Condensed" w:hAnsi="Tw Cen MT Condensed"/>
                <w:b/>
              </w:rPr>
              <w:t>Expenses Billed</w:t>
            </w:r>
          </w:p>
        </w:tc>
      </w:tr>
      <w:tr w:rsidR="0062221C" w:rsidRPr="00E729B4" w14:paraId="02F497A2" w14:textId="77777777" w:rsidTr="00B07EE9">
        <w:trPr>
          <w:trHeight w:val="290"/>
        </w:trPr>
        <w:tc>
          <w:tcPr>
            <w:tcW w:w="1202" w:type="pct"/>
            <w:shd w:val="clear" w:color="auto" w:fill="auto"/>
            <w:vAlign w:val="center"/>
          </w:tcPr>
          <w:p w14:paraId="406AD968" w14:textId="77777777" w:rsidR="0062221C" w:rsidRPr="00E729B4" w:rsidRDefault="0062221C" w:rsidP="00B51214">
            <w:pPr>
              <w:keepNext/>
              <w:keepLines/>
              <w:spacing w:after="0" w:line="240" w:lineRule="auto"/>
              <w:rPr>
                <w:sz w:val="20"/>
              </w:rPr>
            </w:pPr>
            <w:r>
              <w:rPr>
                <w:sz w:val="20"/>
              </w:rPr>
              <w:t>Summary Invoice</w:t>
            </w:r>
          </w:p>
        </w:tc>
        <w:tc>
          <w:tcPr>
            <w:tcW w:w="1178" w:type="pct"/>
            <w:vAlign w:val="center"/>
          </w:tcPr>
          <w:p w14:paraId="081B0FD0" w14:textId="20B2916F" w:rsidR="0062221C" w:rsidRPr="00F7543C" w:rsidRDefault="00A96D62" w:rsidP="00B51214">
            <w:pPr>
              <w:keepNext/>
              <w:keepLines/>
              <w:spacing w:after="0" w:line="240" w:lineRule="auto"/>
              <w:jc w:val="center"/>
              <w:rPr>
                <w:sz w:val="20"/>
              </w:rPr>
            </w:pPr>
            <w:r>
              <w:rPr>
                <w:sz w:val="20"/>
              </w:rPr>
              <w:t>7</w:t>
            </w:r>
            <w:r w:rsidR="0062221C">
              <w:rPr>
                <w:sz w:val="20"/>
              </w:rPr>
              <w:t xml:space="preserve">/2019 - </w:t>
            </w:r>
            <w:r w:rsidR="00D11A4F" w:rsidRPr="00FF4A09">
              <w:rPr>
                <w:sz w:val="20"/>
              </w:rPr>
              <w:t>6</w:t>
            </w:r>
            <w:r w:rsidR="0062221C" w:rsidRPr="00F7543C">
              <w:rPr>
                <w:sz w:val="20"/>
              </w:rPr>
              <w:t>/2021</w:t>
            </w:r>
          </w:p>
        </w:tc>
        <w:tc>
          <w:tcPr>
            <w:tcW w:w="875" w:type="pct"/>
            <w:vAlign w:val="center"/>
          </w:tcPr>
          <w:p w14:paraId="2189F59B" w14:textId="7F4C6C85" w:rsidR="0062221C" w:rsidRDefault="00CB1B1A" w:rsidP="00B51214">
            <w:pPr>
              <w:keepNext/>
              <w:keepLines/>
              <w:spacing w:after="0" w:line="240" w:lineRule="auto"/>
              <w:jc w:val="center"/>
              <w:rPr>
                <w:sz w:val="20"/>
              </w:rPr>
            </w:pPr>
            <w:r>
              <w:rPr>
                <w:sz w:val="20"/>
              </w:rPr>
              <w:t>3,</w:t>
            </w:r>
            <w:r w:rsidR="00D6470B">
              <w:rPr>
                <w:sz w:val="20"/>
              </w:rPr>
              <w:t>554</w:t>
            </w:r>
          </w:p>
        </w:tc>
        <w:tc>
          <w:tcPr>
            <w:tcW w:w="873" w:type="pct"/>
            <w:vAlign w:val="center"/>
          </w:tcPr>
          <w:p w14:paraId="59EF1AFC" w14:textId="3270AF7E" w:rsidR="0062221C" w:rsidRDefault="0031739E" w:rsidP="00B51214">
            <w:pPr>
              <w:keepNext/>
              <w:keepLines/>
              <w:spacing w:after="0" w:line="240" w:lineRule="auto"/>
              <w:jc w:val="center"/>
              <w:rPr>
                <w:sz w:val="20"/>
              </w:rPr>
            </w:pPr>
            <w:r>
              <w:rPr>
                <w:sz w:val="20"/>
              </w:rPr>
              <w:t>7</w:t>
            </w:r>
            <w:r w:rsidR="003E0903">
              <w:rPr>
                <w:sz w:val="20"/>
              </w:rPr>
              <w:t>7,314</w:t>
            </w:r>
          </w:p>
        </w:tc>
        <w:tc>
          <w:tcPr>
            <w:tcW w:w="872" w:type="pct"/>
            <w:vAlign w:val="center"/>
          </w:tcPr>
          <w:p w14:paraId="18E74980" w14:textId="28095210" w:rsidR="0062221C" w:rsidRDefault="007A08DA" w:rsidP="00B51214">
            <w:pPr>
              <w:keepNext/>
              <w:keepLines/>
              <w:spacing w:after="0" w:line="240" w:lineRule="auto"/>
              <w:jc w:val="center"/>
              <w:rPr>
                <w:sz w:val="20"/>
              </w:rPr>
            </w:pPr>
            <w:r>
              <w:rPr>
                <w:sz w:val="20"/>
              </w:rPr>
              <w:t>$</w:t>
            </w:r>
            <w:r w:rsidR="00D11A4F" w:rsidRPr="00D771F2">
              <w:rPr>
                <w:sz w:val="20"/>
              </w:rPr>
              <w:t>1</w:t>
            </w:r>
            <w:r w:rsidR="00D11A4F">
              <w:rPr>
                <w:sz w:val="20"/>
              </w:rPr>
              <w:t>3,231,746</w:t>
            </w:r>
          </w:p>
        </w:tc>
      </w:tr>
      <w:tr w:rsidR="0062221C" w:rsidRPr="00E729B4" w14:paraId="480FD437" w14:textId="77777777" w:rsidTr="00B07EE9">
        <w:trPr>
          <w:trHeight w:val="290"/>
        </w:trPr>
        <w:tc>
          <w:tcPr>
            <w:tcW w:w="1202" w:type="pct"/>
            <w:shd w:val="clear" w:color="auto" w:fill="auto"/>
            <w:vAlign w:val="center"/>
          </w:tcPr>
          <w:p w14:paraId="7C69C2AB" w14:textId="77777777" w:rsidR="0062221C" w:rsidRPr="00E729B4" w:rsidRDefault="0062221C" w:rsidP="00B51214">
            <w:pPr>
              <w:keepNext/>
              <w:keepLines/>
              <w:spacing w:after="0" w:line="240" w:lineRule="auto"/>
              <w:rPr>
                <w:sz w:val="20"/>
              </w:rPr>
            </w:pPr>
            <w:r>
              <w:rPr>
                <w:sz w:val="20"/>
              </w:rPr>
              <w:t>Analytic</w:t>
            </w:r>
          </w:p>
        </w:tc>
        <w:tc>
          <w:tcPr>
            <w:tcW w:w="1178" w:type="pct"/>
            <w:vAlign w:val="center"/>
          </w:tcPr>
          <w:p w14:paraId="329B280E" w14:textId="5F8C8A11" w:rsidR="0062221C" w:rsidRPr="00E729B4" w:rsidRDefault="00734C1A" w:rsidP="00B51214">
            <w:pPr>
              <w:keepNext/>
              <w:keepLines/>
              <w:spacing w:after="0" w:line="240" w:lineRule="auto"/>
              <w:jc w:val="center"/>
              <w:rPr>
                <w:sz w:val="20"/>
              </w:rPr>
            </w:pPr>
            <w:r>
              <w:rPr>
                <w:sz w:val="20"/>
              </w:rPr>
              <w:t>4/2020</w:t>
            </w:r>
            <w:r w:rsidR="0062221C">
              <w:rPr>
                <w:sz w:val="20"/>
              </w:rPr>
              <w:t xml:space="preserve"> - </w:t>
            </w:r>
            <w:r w:rsidR="00FB1F66">
              <w:rPr>
                <w:sz w:val="20"/>
              </w:rPr>
              <w:t>6</w:t>
            </w:r>
            <w:r w:rsidR="0062221C">
              <w:rPr>
                <w:sz w:val="20"/>
              </w:rPr>
              <w:t>/2021</w:t>
            </w:r>
          </w:p>
        </w:tc>
        <w:tc>
          <w:tcPr>
            <w:tcW w:w="875" w:type="pct"/>
            <w:vAlign w:val="center"/>
          </w:tcPr>
          <w:p w14:paraId="202749E1" w14:textId="0431EB76" w:rsidR="0062221C" w:rsidRDefault="0081602F" w:rsidP="00B51214">
            <w:pPr>
              <w:keepNext/>
              <w:keepLines/>
              <w:spacing w:after="0" w:line="240" w:lineRule="auto"/>
              <w:jc w:val="center"/>
              <w:rPr>
                <w:sz w:val="20"/>
              </w:rPr>
            </w:pPr>
            <w:r>
              <w:rPr>
                <w:sz w:val="20"/>
              </w:rPr>
              <w:t>2,</w:t>
            </w:r>
            <w:r w:rsidR="00576B75">
              <w:rPr>
                <w:sz w:val="20"/>
              </w:rPr>
              <w:t>334</w:t>
            </w:r>
          </w:p>
        </w:tc>
        <w:tc>
          <w:tcPr>
            <w:tcW w:w="873" w:type="pct"/>
            <w:vAlign w:val="center"/>
          </w:tcPr>
          <w:p w14:paraId="72F38441" w14:textId="18942DAE" w:rsidR="0062221C" w:rsidRDefault="00E878F4" w:rsidP="00B51214">
            <w:pPr>
              <w:keepNext/>
              <w:keepLines/>
              <w:spacing w:after="0" w:line="240" w:lineRule="auto"/>
              <w:jc w:val="center"/>
              <w:rPr>
                <w:sz w:val="20"/>
              </w:rPr>
            </w:pPr>
            <w:r>
              <w:rPr>
                <w:sz w:val="20"/>
              </w:rPr>
              <w:t>5</w:t>
            </w:r>
            <w:r w:rsidR="00D06666">
              <w:rPr>
                <w:sz w:val="20"/>
              </w:rPr>
              <w:t>6,783</w:t>
            </w:r>
            <w:r w:rsidR="00AC120E">
              <w:rPr>
                <w:rStyle w:val="FootnoteReference"/>
              </w:rPr>
              <w:footnoteReference w:id="9"/>
            </w:r>
          </w:p>
        </w:tc>
        <w:tc>
          <w:tcPr>
            <w:tcW w:w="872" w:type="pct"/>
            <w:vAlign w:val="center"/>
          </w:tcPr>
          <w:p w14:paraId="039A0941" w14:textId="387EB257" w:rsidR="0062221C" w:rsidRDefault="00FB1F66" w:rsidP="00B51214">
            <w:pPr>
              <w:keepNext/>
              <w:keepLines/>
              <w:spacing w:after="0" w:line="240" w:lineRule="auto"/>
              <w:jc w:val="center"/>
              <w:rPr>
                <w:sz w:val="20"/>
              </w:rPr>
            </w:pPr>
            <w:r w:rsidRPr="00D771F2">
              <w:rPr>
                <w:sz w:val="20"/>
              </w:rPr>
              <w:t>$8,</w:t>
            </w:r>
            <w:r>
              <w:rPr>
                <w:sz w:val="20"/>
              </w:rPr>
              <w:t>726,666</w:t>
            </w:r>
          </w:p>
        </w:tc>
      </w:tr>
      <w:tr w:rsidR="0062221C" w:rsidRPr="00E729B4" w14:paraId="11C609BF" w14:textId="77777777" w:rsidTr="00B07EE9">
        <w:trPr>
          <w:trHeight w:val="290"/>
        </w:trPr>
        <w:tc>
          <w:tcPr>
            <w:tcW w:w="1202" w:type="pct"/>
            <w:shd w:val="clear" w:color="auto" w:fill="auto"/>
            <w:vAlign w:val="center"/>
          </w:tcPr>
          <w:p w14:paraId="224D257D" w14:textId="77777777" w:rsidR="0062221C" w:rsidRPr="00E729B4" w:rsidRDefault="0062221C" w:rsidP="00B51214">
            <w:pPr>
              <w:keepNext/>
              <w:keepLines/>
              <w:spacing w:after="0" w:line="240" w:lineRule="auto"/>
              <w:rPr>
                <w:sz w:val="20"/>
              </w:rPr>
            </w:pPr>
            <w:r>
              <w:rPr>
                <w:sz w:val="20"/>
              </w:rPr>
              <w:t>Detailed Labor Report</w:t>
            </w:r>
          </w:p>
        </w:tc>
        <w:tc>
          <w:tcPr>
            <w:tcW w:w="1178" w:type="pct"/>
            <w:vAlign w:val="center"/>
          </w:tcPr>
          <w:p w14:paraId="1F12CAA8" w14:textId="0BAB992D" w:rsidR="0062221C" w:rsidRPr="00E729B4" w:rsidRDefault="00917105" w:rsidP="00B51214">
            <w:pPr>
              <w:keepNext/>
              <w:keepLines/>
              <w:spacing w:after="0" w:line="240" w:lineRule="auto"/>
              <w:jc w:val="center"/>
              <w:rPr>
                <w:sz w:val="20"/>
              </w:rPr>
            </w:pPr>
            <w:r>
              <w:rPr>
                <w:sz w:val="20"/>
              </w:rPr>
              <w:t>7/2019</w:t>
            </w:r>
            <w:r w:rsidR="0062221C">
              <w:rPr>
                <w:sz w:val="20"/>
              </w:rPr>
              <w:t xml:space="preserve"> - </w:t>
            </w:r>
            <w:r w:rsidR="00CC20AC">
              <w:rPr>
                <w:sz w:val="20"/>
              </w:rPr>
              <w:t>6</w:t>
            </w:r>
            <w:r w:rsidR="0062221C">
              <w:rPr>
                <w:sz w:val="20"/>
              </w:rPr>
              <w:t>/2021</w:t>
            </w:r>
          </w:p>
        </w:tc>
        <w:tc>
          <w:tcPr>
            <w:tcW w:w="875" w:type="pct"/>
            <w:vAlign w:val="center"/>
          </w:tcPr>
          <w:p w14:paraId="2424A248" w14:textId="555713F5" w:rsidR="0062221C" w:rsidRDefault="0062221C" w:rsidP="00B51214">
            <w:pPr>
              <w:keepNext/>
              <w:keepLines/>
              <w:spacing w:after="0" w:line="240" w:lineRule="auto"/>
              <w:jc w:val="center"/>
              <w:rPr>
                <w:sz w:val="20"/>
              </w:rPr>
            </w:pPr>
            <w:r>
              <w:rPr>
                <w:sz w:val="20"/>
              </w:rPr>
              <w:t>6</w:t>
            </w:r>
            <w:r w:rsidR="0065564C">
              <w:rPr>
                <w:sz w:val="20"/>
              </w:rPr>
              <w:t>3,262</w:t>
            </w:r>
          </w:p>
        </w:tc>
        <w:tc>
          <w:tcPr>
            <w:tcW w:w="873" w:type="pct"/>
            <w:vAlign w:val="center"/>
          </w:tcPr>
          <w:p w14:paraId="74321ABC" w14:textId="6444088D" w:rsidR="0062221C" w:rsidRDefault="00517A4D" w:rsidP="00B51214">
            <w:pPr>
              <w:keepNext/>
              <w:keepLines/>
              <w:spacing w:after="0" w:line="240" w:lineRule="auto"/>
              <w:jc w:val="center"/>
              <w:rPr>
                <w:sz w:val="20"/>
              </w:rPr>
            </w:pPr>
            <w:r>
              <w:rPr>
                <w:sz w:val="20"/>
              </w:rPr>
              <w:t>8</w:t>
            </w:r>
            <w:r w:rsidR="00895701">
              <w:rPr>
                <w:sz w:val="20"/>
              </w:rPr>
              <w:t>6,625</w:t>
            </w:r>
          </w:p>
        </w:tc>
        <w:tc>
          <w:tcPr>
            <w:tcW w:w="872" w:type="pct"/>
            <w:vAlign w:val="center"/>
          </w:tcPr>
          <w:p w14:paraId="25427105" w14:textId="2CD892CD" w:rsidR="0062221C" w:rsidRDefault="00745607" w:rsidP="00B51214">
            <w:pPr>
              <w:keepNext/>
              <w:keepLines/>
              <w:spacing w:after="0" w:line="240" w:lineRule="auto"/>
              <w:jc w:val="center"/>
              <w:rPr>
                <w:sz w:val="20"/>
              </w:rPr>
            </w:pPr>
            <w:r w:rsidRPr="00D771F2">
              <w:rPr>
                <w:sz w:val="20"/>
              </w:rPr>
              <w:t>$</w:t>
            </w:r>
            <w:r w:rsidR="000575FE">
              <w:rPr>
                <w:sz w:val="20"/>
              </w:rPr>
              <w:t>10,437,947</w:t>
            </w:r>
          </w:p>
        </w:tc>
      </w:tr>
    </w:tbl>
    <w:p w14:paraId="3550BA68" w14:textId="77777777" w:rsidR="00126094" w:rsidRDefault="00126094" w:rsidP="00BD189B">
      <w:pPr>
        <w:pStyle w:val="Halfline"/>
      </w:pPr>
    </w:p>
    <w:p w14:paraId="66E4F373" w14:textId="77777777" w:rsidR="00632E73" w:rsidRDefault="00632E73" w:rsidP="00632E73">
      <w:pPr>
        <w:pStyle w:val="Heading4"/>
      </w:pPr>
      <w:r>
        <w:t>Assessment of Invoicing Data</w:t>
      </w:r>
    </w:p>
    <w:p w14:paraId="785C6155" w14:textId="09BE5581" w:rsidR="00632E73" w:rsidRDefault="00632E73" w:rsidP="00632E73">
      <w:pPr>
        <w:pStyle w:val="BodyText"/>
      </w:pPr>
      <w:r>
        <w:t>Our review of the invoicing files received for this assessment</w:t>
      </w:r>
      <w:r w:rsidR="006D4D1C">
        <w:t xml:space="preserve"> </w:t>
      </w:r>
      <w:r>
        <w:t>found they were comprehensive and have grown to include a couple of different tabs overtime (Analytic and Detailed Labor Report) that are very helpful for comparing monthly spending to monthly forecasts and provide details (within a “notes” field) on the work completed by staff for each hour worked.</w:t>
      </w:r>
    </w:p>
    <w:p w14:paraId="0B0F02ED" w14:textId="08672D87" w:rsidR="00632E73" w:rsidRDefault="6FDC532A" w:rsidP="00632E73">
      <w:pPr>
        <w:pStyle w:val="BodyText"/>
      </w:pPr>
      <w:r>
        <w:t>The files are currently provided in an excel format which allows for the monthly files to be manipulated easily. The difficulties with these files are related to three primary issues:</w:t>
      </w:r>
    </w:p>
    <w:p w14:paraId="59EFFA1D" w14:textId="77777777" w:rsidR="00632E73" w:rsidRDefault="00632E73" w:rsidP="00632E73">
      <w:pPr>
        <w:pStyle w:val="BodyText"/>
        <w:numPr>
          <w:ilvl w:val="0"/>
          <w:numId w:val="20"/>
        </w:numPr>
      </w:pPr>
      <w:r>
        <w:t>The sheer number of files - one file for each of the four PA members provided monthly for over two years results in more than 100 individual files,</w:t>
      </w:r>
    </w:p>
    <w:p w14:paraId="665B1754" w14:textId="77777777" w:rsidR="00632E73" w:rsidRDefault="00632E73" w:rsidP="00632E73">
      <w:pPr>
        <w:pStyle w:val="BodyText"/>
        <w:numPr>
          <w:ilvl w:val="0"/>
          <w:numId w:val="20"/>
        </w:numPr>
      </w:pPr>
      <w:r>
        <w:t>They are not available in the same format for all program spending since program inception, and</w:t>
      </w:r>
    </w:p>
    <w:p w14:paraId="4F9AE7D4" w14:textId="77777777" w:rsidR="00632E73" w:rsidRDefault="00632E73" w:rsidP="00632E73">
      <w:pPr>
        <w:pStyle w:val="BodyText"/>
        <w:numPr>
          <w:ilvl w:val="0"/>
          <w:numId w:val="20"/>
        </w:numPr>
      </w:pPr>
      <w:r>
        <w:lastRenderedPageBreak/>
        <w:t>The three primary tabs included in the invoicing files contain different elements, a mix of which may be needed to create a comprehensive dashboard that included program spending and forecasting by both the PA and subcontractors.</w:t>
      </w:r>
    </w:p>
    <w:p w14:paraId="04BC8297" w14:textId="77777777" w:rsidR="00632E73" w:rsidRDefault="00632E73" w:rsidP="00632E73">
      <w:pPr>
        <w:pStyle w:val="BodyText"/>
      </w:pPr>
      <w:r>
        <w:t xml:space="preserve">Creating a program dashboard from these files would likely require including one additional tab in the invoicing workbooks that would bring together task level spending and forecasts for each of the subcontractors. </w:t>
      </w:r>
    </w:p>
    <w:p w14:paraId="4931F145" w14:textId="77777777" w:rsidR="005E3AB5" w:rsidRPr="00CA764D" w:rsidRDefault="005E3AB5" w:rsidP="00420E00">
      <w:pPr>
        <w:pStyle w:val="Heading3"/>
      </w:pPr>
      <w:bookmarkStart w:id="14" w:name="_Toc92287159"/>
      <w:r w:rsidRPr="00CA764D">
        <w:t>Total Program Expenditures to Date</w:t>
      </w:r>
      <w:bookmarkEnd w:id="14"/>
    </w:p>
    <w:p w14:paraId="1C01BB36" w14:textId="778235F4" w:rsidR="005E3AB5" w:rsidRPr="00E729B4" w:rsidRDefault="45A33118" w:rsidP="005E3AB5">
      <w:pPr>
        <w:pStyle w:val="BodyText"/>
      </w:pPr>
      <w:r w:rsidRPr="00E729B4">
        <w:t xml:space="preserve">The </w:t>
      </w:r>
      <w:r w:rsidR="69F9EEE8" w:rsidRPr="00E729B4">
        <w:t xml:space="preserve">SOMAH </w:t>
      </w:r>
      <w:r w:rsidR="3D0366DB" w:rsidRPr="00E729B4">
        <w:t xml:space="preserve">annual budget </w:t>
      </w:r>
      <w:r w:rsidR="716C272E" w:rsidRPr="00E729B4">
        <w:t>is either 10</w:t>
      </w:r>
      <w:r w:rsidR="002F1E00">
        <w:t xml:space="preserve"> percent</w:t>
      </w:r>
      <w:r w:rsidR="716C272E" w:rsidRPr="00E729B4">
        <w:t xml:space="preserve"> of IOU greenhouse gas auction revenues or </w:t>
      </w:r>
      <w:r w:rsidR="69F9EEE8" w:rsidRPr="00E729B4">
        <w:t>$100 million</w:t>
      </w:r>
      <w:r w:rsidR="3F0A6CAA" w:rsidRPr="00E729B4">
        <w:t>, whichever is less, and collected</w:t>
      </w:r>
      <w:r w:rsidR="69F9EEE8" w:rsidRPr="00E729B4">
        <w:t xml:space="preserve"> </w:t>
      </w:r>
      <w:r w:rsidR="322D7BE4" w:rsidRPr="00E729B4">
        <w:t>between 2016 and 2026</w:t>
      </w:r>
      <w:r w:rsidR="69F9EEE8" w:rsidRPr="00E729B4">
        <w:t>. The SOMAH PA compiles and submits a Semi-annual Expense Report that tracks expenditures by category, including program incentives and administration expenses for the SOMAH PA, CPUC Energy Division, and the IOUs.</w:t>
      </w:r>
      <w:r w:rsidR="005E3AB5" w:rsidRPr="00E729B4">
        <w:rPr>
          <w:rStyle w:val="FootnoteReference"/>
        </w:rPr>
        <w:footnoteReference w:id="10"/>
      </w:r>
      <w:r w:rsidR="69F9EEE8" w:rsidRPr="00E729B4">
        <w:t xml:space="preserve"> Administrative costs are capped over the lifetime of the program to not exceed 10 percent of the total available funds, </w:t>
      </w:r>
      <w:r w:rsidR="5852C222" w:rsidRPr="00E729B4">
        <w:t xml:space="preserve">and </w:t>
      </w:r>
      <w:r w:rsidR="69F9EEE8" w:rsidRPr="00E729B4">
        <w:t>there is flexibility as to when funds can be utilized.</w:t>
      </w:r>
      <w:r w:rsidR="005E3AB5" w:rsidRPr="00E729B4">
        <w:rPr>
          <w:rStyle w:val="FootnoteReference"/>
        </w:rPr>
        <w:footnoteReference w:id="11"/>
      </w:r>
      <w:r w:rsidR="69F9EEE8" w:rsidRPr="00E729B4">
        <w:t xml:space="preserve"> </w:t>
      </w:r>
    </w:p>
    <w:p w14:paraId="0977C39D" w14:textId="16847F7A" w:rsidR="005E3AB5" w:rsidRPr="00E729B4" w:rsidRDefault="005E3AB5" w:rsidP="005E3AB5">
      <w:r w:rsidRPr="00E729B4">
        <w:t xml:space="preserve">The following table shows the total expenditures through </w:t>
      </w:r>
      <w:r w:rsidR="00160C5C" w:rsidRPr="00E729B4">
        <w:t>June</w:t>
      </w:r>
      <w:r w:rsidRPr="00E729B4">
        <w:t xml:space="preserve"> 3</w:t>
      </w:r>
      <w:r w:rsidR="00160C5C" w:rsidRPr="00E729B4">
        <w:t>0</w:t>
      </w:r>
      <w:r w:rsidRPr="00E729B4">
        <w:t>, 202</w:t>
      </w:r>
      <w:r w:rsidR="00160C5C" w:rsidRPr="00E729B4">
        <w:t>1</w:t>
      </w:r>
      <w:r w:rsidRPr="00E729B4">
        <w:t>.</w:t>
      </w:r>
      <w:r w:rsidRPr="00E729B4">
        <w:rPr>
          <w:rStyle w:val="FootnoteReference"/>
        </w:rPr>
        <w:footnoteReference w:id="12"/>
      </w:r>
    </w:p>
    <w:p w14:paraId="52980BF7" w14:textId="5A955EE8" w:rsidR="005E3AB5" w:rsidRPr="00E729B4" w:rsidRDefault="005E3AB5" w:rsidP="005E3AB5">
      <w:pPr>
        <w:pStyle w:val="Caption"/>
      </w:pPr>
      <w:bookmarkStart w:id="15" w:name="_Hlk84435321"/>
      <w:bookmarkStart w:id="16" w:name="_Toc92287200"/>
      <w:r w:rsidRPr="00E729B4">
        <w:t xml:space="preserve">Table </w:t>
      </w:r>
      <w:r w:rsidRPr="00E729B4">
        <w:fldChar w:fldCharType="begin"/>
      </w:r>
      <w:r w:rsidRPr="00E729B4">
        <w:instrText>STYLEREF 1 \s</w:instrText>
      </w:r>
      <w:r w:rsidRPr="00E729B4">
        <w:fldChar w:fldCharType="separate"/>
      </w:r>
      <w:r w:rsidR="009D18BE">
        <w:rPr>
          <w:noProof/>
        </w:rPr>
        <w:t>2</w:t>
      </w:r>
      <w:r w:rsidRPr="00E729B4">
        <w:fldChar w:fldCharType="end"/>
      </w:r>
      <w:r w:rsidRPr="00E729B4">
        <w:noBreakHyphen/>
      </w:r>
      <w:r w:rsidRPr="00E729B4">
        <w:fldChar w:fldCharType="begin"/>
      </w:r>
      <w:r w:rsidRPr="00E729B4">
        <w:instrText>SEQ Table \* ARABIC \s 1</w:instrText>
      </w:r>
      <w:r w:rsidRPr="00E729B4">
        <w:fldChar w:fldCharType="separate"/>
      </w:r>
      <w:r w:rsidR="009D18BE">
        <w:rPr>
          <w:noProof/>
        </w:rPr>
        <w:t>3</w:t>
      </w:r>
      <w:r w:rsidRPr="00E729B4">
        <w:fldChar w:fldCharType="end"/>
      </w:r>
      <w:r w:rsidRPr="00E729B4">
        <w:t xml:space="preserve">: </w:t>
      </w:r>
      <w:r w:rsidR="00183156">
        <w:t>Total</w:t>
      </w:r>
      <w:r w:rsidRPr="00E729B4">
        <w:t xml:space="preserve"> Program Expenditures for 2018, 2019, 2020</w:t>
      </w:r>
      <w:r w:rsidR="00E729B4" w:rsidRPr="00E729B4">
        <w:t xml:space="preserve"> and 2021</w:t>
      </w:r>
      <w:bookmarkEnd w:id="16"/>
      <w:r w:rsidRPr="00E729B4">
        <w:t xml:space="preserve"> </w:t>
      </w:r>
    </w:p>
    <w:tbl>
      <w:tblPr>
        <w:tblW w:w="5000" w:type="pct"/>
        <w:tblBorders>
          <w:top w:val="single" w:sz="4" w:space="0" w:color="7F7F7F"/>
          <w:bottom w:val="single" w:sz="4" w:space="0" w:color="7F7F7F"/>
          <w:insideH w:val="single" w:sz="4" w:space="0" w:color="7F7F7F"/>
          <w:insideV w:val="single" w:sz="4" w:space="0" w:color="7F7F7F"/>
        </w:tblBorders>
        <w:tblLayout w:type="fixed"/>
        <w:tblLook w:val="0000" w:firstRow="0" w:lastRow="0" w:firstColumn="0" w:lastColumn="0" w:noHBand="0" w:noVBand="0"/>
      </w:tblPr>
      <w:tblGrid>
        <w:gridCol w:w="3575"/>
        <w:gridCol w:w="1127"/>
        <w:gridCol w:w="1127"/>
        <w:gridCol w:w="1127"/>
        <w:gridCol w:w="1174"/>
        <w:gridCol w:w="1230"/>
      </w:tblGrid>
      <w:tr w:rsidR="00F74A3B" w:rsidRPr="00E729B4" w14:paraId="33F6A29C" w14:textId="77777777" w:rsidTr="00F752CC">
        <w:trPr>
          <w:trHeight w:val="290"/>
        </w:trPr>
        <w:tc>
          <w:tcPr>
            <w:tcW w:w="1910" w:type="pct"/>
            <w:shd w:val="clear" w:color="auto" w:fill="auto"/>
            <w:vAlign w:val="center"/>
          </w:tcPr>
          <w:p w14:paraId="2E0FE9D5" w14:textId="77777777" w:rsidR="00F74A3B" w:rsidRPr="00E729B4" w:rsidRDefault="00F74A3B" w:rsidP="00B51214">
            <w:pPr>
              <w:keepNext/>
              <w:keepLines/>
              <w:spacing w:after="0" w:line="240" w:lineRule="auto"/>
              <w:rPr>
                <w:rFonts w:ascii="Tw Cen MT Condensed" w:hAnsi="Tw Cen MT Condensed"/>
                <w:b/>
              </w:rPr>
            </w:pPr>
            <w:r w:rsidRPr="00E729B4">
              <w:rPr>
                <w:rFonts w:ascii="Tw Cen MT Condensed" w:hAnsi="Tw Cen MT Condensed"/>
                <w:b/>
              </w:rPr>
              <w:t xml:space="preserve">Budget Category </w:t>
            </w:r>
          </w:p>
        </w:tc>
        <w:tc>
          <w:tcPr>
            <w:tcW w:w="602" w:type="pct"/>
            <w:shd w:val="clear" w:color="auto" w:fill="auto"/>
            <w:vAlign w:val="center"/>
          </w:tcPr>
          <w:p w14:paraId="338A67D2" w14:textId="77777777" w:rsidR="00F74A3B" w:rsidRPr="00E729B4" w:rsidRDefault="00F74A3B" w:rsidP="00B51214">
            <w:pPr>
              <w:keepNext/>
              <w:keepLines/>
              <w:spacing w:after="0" w:line="240" w:lineRule="auto"/>
              <w:jc w:val="center"/>
              <w:rPr>
                <w:rFonts w:ascii="Tw Cen MT Condensed" w:hAnsi="Tw Cen MT Condensed"/>
                <w:b/>
              </w:rPr>
            </w:pPr>
            <w:r w:rsidRPr="00E729B4">
              <w:rPr>
                <w:rFonts w:ascii="Tw Cen MT Condensed" w:hAnsi="Tw Cen MT Condensed"/>
                <w:b/>
              </w:rPr>
              <w:t>2018</w:t>
            </w:r>
          </w:p>
        </w:tc>
        <w:tc>
          <w:tcPr>
            <w:tcW w:w="602" w:type="pct"/>
            <w:vAlign w:val="center"/>
          </w:tcPr>
          <w:p w14:paraId="5FBDBC27" w14:textId="77777777" w:rsidR="00F74A3B" w:rsidRPr="00E729B4" w:rsidRDefault="00F74A3B" w:rsidP="00B51214">
            <w:pPr>
              <w:keepNext/>
              <w:keepLines/>
              <w:spacing w:after="0" w:line="240" w:lineRule="auto"/>
              <w:jc w:val="center"/>
              <w:rPr>
                <w:rFonts w:ascii="Tw Cen MT Condensed" w:hAnsi="Tw Cen MT Condensed"/>
                <w:b/>
              </w:rPr>
            </w:pPr>
            <w:r w:rsidRPr="00E729B4">
              <w:rPr>
                <w:rFonts w:ascii="Tw Cen MT Condensed" w:hAnsi="Tw Cen MT Condensed"/>
                <w:b/>
              </w:rPr>
              <w:t>2019</w:t>
            </w:r>
          </w:p>
        </w:tc>
        <w:tc>
          <w:tcPr>
            <w:tcW w:w="602" w:type="pct"/>
            <w:vAlign w:val="center"/>
          </w:tcPr>
          <w:p w14:paraId="0CE80E58" w14:textId="77777777" w:rsidR="00F74A3B" w:rsidRPr="00E729B4" w:rsidRDefault="00F74A3B" w:rsidP="00B51214">
            <w:pPr>
              <w:keepNext/>
              <w:keepLines/>
              <w:spacing w:after="0" w:line="240" w:lineRule="auto"/>
              <w:jc w:val="center"/>
              <w:rPr>
                <w:rFonts w:ascii="Tw Cen MT Condensed" w:hAnsi="Tw Cen MT Condensed"/>
                <w:b/>
              </w:rPr>
            </w:pPr>
            <w:r w:rsidRPr="00E729B4">
              <w:rPr>
                <w:rFonts w:ascii="Tw Cen MT Condensed" w:hAnsi="Tw Cen MT Condensed"/>
                <w:b/>
              </w:rPr>
              <w:t>2020</w:t>
            </w:r>
          </w:p>
        </w:tc>
        <w:tc>
          <w:tcPr>
            <w:tcW w:w="627" w:type="pct"/>
            <w:vAlign w:val="center"/>
          </w:tcPr>
          <w:p w14:paraId="311971B0" w14:textId="0D73E439" w:rsidR="00F74A3B" w:rsidRPr="00E729B4" w:rsidRDefault="00F74A3B" w:rsidP="00B51214">
            <w:pPr>
              <w:keepNext/>
              <w:keepLines/>
              <w:spacing w:after="0" w:line="240" w:lineRule="auto"/>
              <w:jc w:val="center"/>
              <w:rPr>
                <w:rFonts w:ascii="Tw Cen MT Condensed" w:hAnsi="Tw Cen MT Condensed"/>
                <w:b/>
              </w:rPr>
            </w:pPr>
            <w:r w:rsidRPr="00E729B4">
              <w:rPr>
                <w:rFonts w:ascii="Tw Cen MT Condensed" w:hAnsi="Tw Cen MT Condensed"/>
                <w:b/>
              </w:rPr>
              <w:t>2021</w:t>
            </w:r>
          </w:p>
        </w:tc>
        <w:tc>
          <w:tcPr>
            <w:tcW w:w="657" w:type="pct"/>
            <w:vAlign w:val="center"/>
          </w:tcPr>
          <w:p w14:paraId="3D7B0835" w14:textId="40023E36" w:rsidR="00F74A3B" w:rsidRPr="00E729B4" w:rsidRDefault="00F74A3B" w:rsidP="00B51214">
            <w:pPr>
              <w:keepNext/>
              <w:keepLines/>
              <w:spacing w:after="0" w:line="240" w:lineRule="auto"/>
              <w:jc w:val="center"/>
              <w:rPr>
                <w:rFonts w:ascii="Tw Cen MT Condensed" w:hAnsi="Tw Cen MT Condensed"/>
                <w:b/>
              </w:rPr>
            </w:pPr>
            <w:r w:rsidRPr="00E729B4">
              <w:rPr>
                <w:rFonts w:ascii="Tw Cen MT Condensed" w:hAnsi="Tw Cen MT Condensed"/>
                <w:b/>
              </w:rPr>
              <w:t>Total</w:t>
            </w:r>
          </w:p>
        </w:tc>
      </w:tr>
      <w:tr w:rsidR="00132A83" w:rsidRPr="00E729B4" w14:paraId="1613C37B" w14:textId="77777777" w:rsidTr="00F752CC">
        <w:trPr>
          <w:trHeight w:val="290"/>
        </w:trPr>
        <w:tc>
          <w:tcPr>
            <w:tcW w:w="1910" w:type="pct"/>
            <w:shd w:val="clear" w:color="auto" w:fill="auto"/>
            <w:vAlign w:val="center"/>
          </w:tcPr>
          <w:p w14:paraId="17C90DD8" w14:textId="77777777" w:rsidR="00132A83" w:rsidRPr="00730426" w:rsidRDefault="00132A83" w:rsidP="00132A83">
            <w:pPr>
              <w:keepNext/>
              <w:keepLines/>
              <w:spacing w:after="0" w:line="240" w:lineRule="auto"/>
              <w:rPr>
                <w:sz w:val="19"/>
                <w:szCs w:val="19"/>
              </w:rPr>
            </w:pPr>
            <w:r w:rsidRPr="00730426">
              <w:rPr>
                <w:sz w:val="19"/>
                <w:szCs w:val="19"/>
              </w:rPr>
              <w:t>SOMAH Program Administration</w:t>
            </w:r>
          </w:p>
        </w:tc>
        <w:tc>
          <w:tcPr>
            <w:tcW w:w="602" w:type="pct"/>
            <w:shd w:val="clear" w:color="auto" w:fill="auto"/>
            <w:vAlign w:val="center"/>
          </w:tcPr>
          <w:p w14:paraId="1724E2C6" w14:textId="2365A61D" w:rsidR="00132A83" w:rsidRPr="00730426" w:rsidRDefault="00132A83" w:rsidP="00132A83">
            <w:pPr>
              <w:keepNext/>
              <w:keepLines/>
              <w:spacing w:after="0" w:line="240" w:lineRule="auto"/>
              <w:jc w:val="center"/>
              <w:rPr>
                <w:sz w:val="19"/>
                <w:szCs w:val="19"/>
              </w:rPr>
            </w:pPr>
            <w:r w:rsidRPr="00730426">
              <w:rPr>
                <w:sz w:val="19"/>
                <w:szCs w:val="19"/>
              </w:rPr>
              <w:t xml:space="preserve">$1,896,345 </w:t>
            </w:r>
          </w:p>
        </w:tc>
        <w:tc>
          <w:tcPr>
            <w:tcW w:w="602" w:type="pct"/>
            <w:vAlign w:val="center"/>
          </w:tcPr>
          <w:p w14:paraId="7D1C8E75" w14:textId="2B18B799" w:rsidR="00132A83" w:rsidRPr="00730426" w:rsidRDefault="00132A83" w:rsidP="00132A83">
            <w:pPr>
              <w:keepNext/>
              <w:keepLines/>
              <w:spacing w:after="0" w:line="240" w:lineRule="auto"/>
              <w:jc w:val="center"/>
              <w:rPr>
                <w:sz w:val="19"/>
                <w:szCs w:val="19"/>
              </w:rPr>
            </w:pPr>
            <w:r w:rsidRPr="00730426">
              <w:rPr>
                <w:sz w:val="19"/>
                <w:szCs w:val="19"/>
              </w:rPr>
              <w:t xml:space="preserve">$3,361,236 </w:t>
            </w:r>
          </w:p>
        </w:tc>
        <w:tc>
          <w:tcPr>
            <w:tcW w:w="602" w:type="pct"/>
            <w:vAlign w:val="center"/>
          </w:tcPr>
          <w:p w14:paraId="4B92181D" w14:textId="5FFBD686" w:rsidR="00132A83" w:rsidRPr="00730426" w:rsidRDefault="00132A83" w:rsidP="00132A83">
            <w:pPr>
              <w:keepNext/>
              <w:keepLines/>
              <w:spacing w:after="0" w:line="240" w:lineRule="auto"/>
              <w:jc w:val="center"/>
              <w:rPr>
                <w:sz w:val="19"/>
                <w:szCs w:val="19"/>
              </w:rPr>
            </w:pPr>
            <w:r w:rsidRPr="00730426">
              <w:rPr>
                <w:sz w:val="19"/>
                <w:szCs w:val="19"/>
              </w:rPr>
              <w:t xml:space="preserve">$4,007,489 </w:t>
            </w:r>
          </w:p>
        </w:tc>
        <w:tc>
          <w:tcPr>
            <w:tcW w:w="627" w:type="pct"/>
            <w:vAlign w:val="center"/>
          </w:tcPr>
          <w:p w14:paraId="17EE20E2" w14:textId="5B61C026" w:rsidR="00132A83" w:rsidRPr="00730426" w:rsidRDefault="00132A83" w:rsidP="00132A83">
            <w:pPr>
              <w:keepNext/>
              <w:keepLines/>
              <w:spacing w:after="0" w:line="240" w:lineRule="auto"/>
              <w:jc w:val="center"/>
              <w:rPr>
                <w:sz w:val="19"/>
                <w:szCs w:val="19"/>
              </w:rPr>
            </w:pPr>
            <w:r w:rsidRPr="00730426">
              <w:rPr>
                <w:sz w:val="19"/>
                <w:szCs w:val="19"/>
              </w:rPr>
              <w:t xml:space="preserve">$1,910,679 </w:t>
            </w:r>
          </w:p>
        </w:tc>
        <w:tc>
          <w:tcPr>
            <w:tcW w:w="657" w:type="pct"/>
            <w:vAlign w:val="center"/>
          </w:tcPr>
          <w:p w14:paraId="3EB3E2E2" w14:textId="5E2E91A7" w:rsidR="00132A83" w:rsidRPr="00730426" w:rsidRDefault="00132A83" w:rsidP="00132A83">
            <w:pPr>
              <w:keepNext/>
              <w:keepLines/>
              <w:spacing w:after="0" w:line="240" w:lineRule="auto"/>
              <w:jc w:val="center"/>
              <w:rPr>
                <w:sz w:val="19"/>
                <w:szCs w:val="19"/>
              </w:rPr>
            </w:pPr>
            <w:r w:rsidRPr="00730426">
              <w:rPr>
                <w:sz w:val="19"/>
                <w:szCs w:val="19"/>
              </w:rPr>
              <w:t xml:space="preserve">$11,175,749 </w:t>
            </w:r>
          </w:p>
        </w:tc>
      </w:tr>
      <w:tr w:rsidR="00132A83" w:rsidRPr="00E729B4" w14:paraId="4558F344" w14:textId="77777777" w:rsidTr="00F752CC">
        <w:trPr>
          <w:trHeight w:val="290"/>
        </w:trPr>
        <w:tc>
          <w:tcPr>
            <w:tcW w:w="1910" w:type="pct"/>
            <w:shd w:val="clear" w:color="auto" w:fill="auto"/>
            <w:vAlign w:val="center"/>
          </w:tcPr>
          <w:p w14:paraId="0F3F1530" w14:textId="7F893D26" w:rsidR="00132A83" w:rsidRPr="00730426" w:rsidRDefault="00132A83" w:rsidP="00132A83">
            <w:pPr>
              <w:keepNext/>
              <w:keepLines/>
              <w:spacing w:after="0" w:line="240" w:lineRule="auto"/>
              <w:rPr>
                <w:sz w:val="19"/>
                <w:szCs w:val="19"/>
              </w:rPr>
            </w:pPr>
            <w:r w:rsidRPr="00730426">
              <w:rPr>
                <w:sz w:val="19"/>
                <w:szCs w:val="19"/>
              </w:rPr>
              <w:t>SOMAH Marketing, Education, &amp; Outreach</w:t>
            </w:r>
          </w:p>
        </w:tc>
        <w:tc>
          <w:tcPr>
            <w:tcW w:w="602" w:type="pct"/>
            <w:shd w:val="clear" w:color="auto" w:fill="auto"/>
            <w:vAlign w:val="center"/>
          </w:tcPr>
          <w:p w14:paraId="021C7B34" w14:textId="1B3814F6" w:rsidR="00132A83" w:rsidRPr="00730426" w:rsidRDefault="00132A83" w:rsidP="00132A83">
            <w:pPr>
              <w:keepNext/>
              <w:keepLines/>
              <w:spacing w:after="0" w:line="240" w:lineRule="auto"/>
              <w:jc w:val="center"/>
              <w:rPr>
                <w:sz w:val="19"/>
                <w:szCs w:val="19"/>
              </w:rPr>
            </w:pPr>
            <w:r w:rsidRPr="00730426">
              <w:rPr>
                <w:sz w:val="19"/>
                <w:szCs w:val="19"/>
              </w:rPr>
              <w:t xml:space="preserve">$412,041 </w:t>
            </w:r>
          </w:p>
        </w:tc>
        <w:tc>
          <w:tcPr>
            <w:tcW w:w="602" w:type="pct"/>
            <w:vAlign w:val="center"/>
          </w:tcPr>
          <w:p w14:paraId="19AF262D" w14:textId="08DE99B5" w:rsidR="00132A83" w:rsidRPr="00730426" w:rsidRDefault="00132A83" w:rsidP="00132A83">
            <w:pPr>
              <w:keepNext/>
              <w:keepLines/>
              <w:spacing w:after="0" w:line="240" w:lineRule="auto"/>
              <w:jc w:val="center"/>
              <w:rPr>
                <w:sz w:val="19"/>
                <w:szCs w:val="19"/>
              </w:rPr>
            </w:pPr>
            <w:r w:rsidRPr="00730426">
              <w:rPr>
                <w:sz w:val="19"/>
                <w:szCs w:val="19"/>
              </w:rPr>
              <w:t xml:space="preserve">$1,681,468 </w:t>
            </w:r>
          </w:p>
        </w:tc>
        <w:tc>
          <w:tcPr>
            <w:tcW w:w="602" w:type="pct"/>
            <w:vAlign w:val="center"/>
          </w:tcPr>
          <w:p w14:paraId="6F584D3C" w14:textId="5458AB19" w:rsidR="00132A83" w:rsidRPr="00730426" w:rsidRDefault="00132A83" w:rsidP="00132A83">
            <w:pPr>
              <w:keepNext/>
              <w:keepLines/>
              <w:spacing w:after="0" w:line="240" w:lineRule="auto"/>
              <w:jc w:val="center"/>
              <w:rPr>
                <w:sz w:val="19"/>
                <w:szCs w:val="19"/>
              </w:rPr>
            </w:pPr>
            <w:r w:rsidRPr="00730426">
              <w:rPr>
                <w:sz w:val="19"/>
                <w:szCs w:val="19"/>
              </w:rPr>
              <w:t xml:space="preserve">$2,158,198 </w:t>
            </w:r>
          </w:p>
        </w:tc>
        <w:tc>
          <w:tcPr>
            <w:tcW w:w="627" w:type="pct"/>
            <w:vAlign w:val="center"/>
          </w:tcPr>
          <w:p w14:paraId="313655F2" w14:textId="68A8CE2C" w:rsidR="00132A83" w:rsidRPr="00730426" w:rsidRDefault="00132A83" w:rsidP="00132A83">
            <w:pPr>
              <w:keepNext/>
              <w:keepLines/>
              <w:spacing w:after="0" w:line="240" w:lineRule="auto"/>
              <w:jc w:val="center"/>
              <w:rPr>
                <w:sz w:val="19"/>
                <w:szCs w:val="19"/>
              </w:rPr>
            </w:pPr>
            <w:r w:rsidRPr="00730426">
              <w:rPr>
                <w:sz w:val="19"/>
                <w:szCs w:val="19"/>
              </w:rPr>
              <w:t xml:space="preserve">$1,284,163 </w:t>
            </w:r>
          </w:p>
        </w:tc>
        <w:tc>
          <w:tcPr>
            <w:tcW w:w="657" w:type="pct"/>
            <w:vAlign w:val="center"/>
          </w:tcPr>
          <w:p w14:paraId="2997F32E" w14:textId="56DB0AB2" w:rsidR="00132A83" w:rsidRPr="00730426" w:rsidRDefault="00132A83" w:rsidP="00132A83">
            <w:pPr>
              <w:keepNext/>
              <w:keepLines/>
              <w:spacing w:after="0" w:line="240" w:lineRule="auto"/>
              <w:jc w:val="center"/>
              <w:rPr>
                <w:sz w:val="19"/>
                <w:szCs w:val="19"/>
              </w:rPr>
            </w:pPr>
            <w:r w:rsidRPr="00730426">
              <w:rPr>
                <w:sz w:val="19"/>
                <w:szCs w:val="19"/>
              </w:rPr>
              <w:t xml:space="preserve">$5,535,870 </w:t>
            </w:r>
          </w:p>
        </w:tc>
      </w:tr>
      <w:tr w:rsidR="00132A83" w:rsidRPr="00E729B4" w14:paraId="1C9646AD" w14:textId="77777777" w:rsidTr="00F752CC">
        <w:trPr>
          <w:trHeight w:val="290"/>
        </w:trPr>
        <w:tc>
          <w:tcPr>
            <w:tcW w:w="1910" w:type="pct"/>
            <w:shd w:val="clear" w:color="auto" w:fill="auto"/>
            <w:vAlign w:val="center"/>
          </w:tcPr>
          <w:p w14:paraId="00796374" w14:textId="77777777" w:rsidR="00132A83" w:rsidRPr="00730426" w:rsidRDefault="00132A83" w:rsidP="00132A83">
            <w:pPr>
              <w:keepNext/>
              <w:keepLines/>
              <w:spacing w:after="0" w:line="240" w:lineRule="auto"/>
              <w:rPr>
                <w:sz w:val="19"/>
                <w:szCs w:val="19"/>
              </w:rPr>
            </w:pPr>
            <w:r w:rsidRPr="00730426">
              <w:rPr>
                <w:sz w:val="19"/>
                <w:szCs w:val="19"/>
              </w:rPr>
              <w:t>SOMAH Workforce Development</w:t>
            </w:r>
          </w:p>
        </w:tc>
        <w:tc>
          <w:tcPr>
            <w:tcW w:w="602" w:type="pct"/>
            <w:shd w:val="clear" w:color="auto" w:fill="auto"/>
            <w:vAlign w:val="center"/>
          </w:tcPr>
          <w:p w14:paraId="4BE91442" w14:textId="382C46F6" w:rsidR="00132A83" w:rsidRPr="00730426" w:rsidRDefault="00132A83" w:rsidP="00132A83">
            <w:pPr>
              <w:keepNext/>
              <w:keepLines/>
              <w:spacing w:after="0" w:line="240" w:lineRule="auto"/>
              <w:jc w:val="center"/>
              <w:rPr>
                <w:sz w:val="19"/>
                <w:szCs w:val="19"/>
              </w:rPr>
            </w:pPr>
            <w:r w:rsidRPr="00730426">
              <w:rPr>
                <w:sz w:val="19"/>
                <w:szCs w:val="19"/>
              </w:rPr>
              <w:t xml:space="preserve">$22,049 </w:t>
            </w:r>
          </w:p>
        </w:tc>
        <w:tc>
          <w:tcPr>
            <w:tcW w:w="602" w:type="pct"/>
            <w:vAlign w:val="center"/>
          </w:tcPr>
          <w:p w14:paraId="47BB0DE1" w14:textId="626BAC2A" w:rsidR="00132A83" w:rsidRPr="00730426" w:rsidRDefault="00132A83" w:rsidP="00132A83">
            <w:pPr>
              <w:keepNext/>
              <w:keepLines/>
              <w:spacing w:after="0" w:line="240" w:lineRule="auto"/>
              <w:jc w:val="center"/>
              <w:rPr>
                <w:sz w:val="19"/>
                <w:szCs w:val="19"/>
              </w:rPr>
            </w:pPr>
            <w:r w:rsidRPr="00730426">
              <w:rPr>
                <w:sz w:val="19"/>
                <w:szCs w:val="19"/>
              </w:rPr>
              <w:t xml:space="preserve">$282,027 </w:t>
            </w:r>
          </w:p>
        </w:tc>
        <w:tc>
          <w:tcPr>
            <w:tcW w:w="602" w:type="pct"/>
            <w:vAlign w:val="center"/>
          </w:tcPr>
          <w:p w14:paraId="6E10573D" w14:textId="642829CD" w:rsidR="00132A83" w:rsidRPr="00730426" w:rsidRDefault="00132A83" w:rsidP="00132A83">
            <w:pPr>
              <w:keepNext/>
              <w:keepLines/>
              <w:spacing w:after="0" w:line="240" w:lineRule="auto"/>
              <w:jc w:val="center"/>
              <w:rPr>
                <w:sz w:val="19"/>
                <w:szCs w:val="19"/>
              </w:rPr>
            </w:pPr>
            <w:r w:rsidRPr="00730426">
              <w:rPr>
                <w:sz w:val="19"/>
                <w:szCs w:val="19"/>
              </w:rPr>
              <w:t xml:space="preserve">$497,327 </w:t>
            </w:r>
          </w:p>
        </w:tc>
        <w:tc>
          <w:tcPr>
            <w:tcW w:w="627" w:type="pct"/>
            <w:vAlign w:val="center"/>
          </w:tcPr>
          <w:p w14:paraId="3803628D" w14:textId="73D87C1B" w:rsidR="00132A83" w:rsidRPr="00730426" w:rsidRDefault="00132A83" w:rsidP="00132A83">
            <w:pPr>
              <w:keepNext/>
              <w:keepLines/>
              <w:spacing w:after="0" w:line="240" w:lineRule="auto"/>
              <w:jc w:val="center"/>
              <w:rPr>
                <w:sz w:val="19"/>
                <w:szCs w:val="19"/>
              </w:rPr>
            </w:pPr>
            <w:r w:rsidRPr="00730426">
              <w:rPr>
                <w:sz w:val="19"/>
                <w:szCs w:val="19"/>
              </w:rPr>
              <w:t xml:space="preserve">$238,549 </w:t>
            </w:r>
          </w:p>
        </w:tc>
        <w:tc>
          <w:tcPr>
            <w:tcW w:w="657" w:type="pct"/>
            <w:vAlign w:val="center"/>
          </w:tcPr>
          <w:p w14:paraId="03EFAB96" w14:textId="412AC3D7" w:rsidR="00132A83" w:rsidRPr="00730426" w:rsidRDefault="00132A83" w:rsidP="00132A83">
            <w:pPr>
              <w:keepNext/>
              <w:keepLines/>
              <w:spacing w:after="0" w:line="240" w:lineRule="auto"/>
              <w:jc w:val="center"/>
              <w:rPr>
                <w:sz w:val="19"/>
                <w:szCs w:val="19"/>
              </w:rPr>
            </w:pPr>
            <w:r w:rsidRPr="00730426">
              <w:rPr>
                <w:sz w:val="19"/>
                <w:szCs w:val="19"/>
              </w:rPr>
              <w:t xml:space="preserve">$1,039,953 </w:t>
            </w:r>
          </w:p>
        </w:tc>
      </w:tr>
      <w:tr w:rsidR="00132A83" w:rsidRPr="00E729B4" w14:paraId="4F12FF7D" w14:textId="77777777" w:rsidTr="00F752CC">
        <w:trPr>
          <w:trHeight w:val="290"/>
        </w:trPr>
        <w:tc>
          <w:tcPr>
            <w:tcW w:w="1910" w:type="pct"/>
            <w:shd w:val="clear" w:color="auto" w:fill="auto"/>
            <w:vAlign w:val="center"/>
          </w:tcPr>
          <w:p w14:paraId="4C2222A1" w14:textId="77777777" w:rsidR="00132A83" w:rsidRPr="00730426" w:rsidRDefault="00132A83" w:rsidP="00132A83">
            <w:pPr>
              <w:keepNext/>
              <w:keepLines/>
              <w:spacing w:after="0" w:line="240" w:lineRule="auto"/>
              <w:rPr>
                <w:sz w:val="19"/>
                <w:szCs w:val="19"/>
              </w:rPr>
            </w:pPr>
            <w:r w:rsidRPr="00730426">
              <w:rPr>
                <w:sz w:val="19"/>
                <w:szCs w:val="19"/>
              </w:rPr>
              <w:t>SOMAH Technical Assistance</w:t>
            </w:r>
          </w:p>
        </w:tc>
        <w:tc>
          <w:tcPr>
            <w:tcW w:w="602" w:type="pct"/>
            <w:shd w:val="clear" w:color="auto" w:fill="auto"/>
            <w:vAlign w:val="center"/>
          </w:tcPr>
          <w:p w14:paraId="549754C7" w14:textId="62D19268" w:rsidR="00132A83" w:rsidRPr="00730426" w:rsidRDefault="00132A83" w:rsidP="00132A83">
            <w:pPr>
              <w:keepNext/>
              <w:keepLines/>
              <w:spacing w:after="0" w:line="240" w:lineRule="auto"/>
              <w:jc w:val="center"/>
              <w:rPr>
                <w:sz w:val="19"/>
                <w:szCs w:val="19"/>
              </w:rPr>
            </w:pPr>
            <w:r w:rsidRPr="00730426">
              <w:rPr>
                <w:sz w:val="19"/>
                <w:szCs w:val="19"/>
              </w:rPr>
              <w:t xml:space="preserve">$0 </w:t>
            </w:r>
          </w:p>
        </w:tc>
        <w:tc>
          <w:tcPr>
            <w:tcW w:w="602" w:type="pct"/>
            <w:vAlign w:val="center"/>
          </w:tcPr>
          <w:p w14:paraId="4C9C2B69" w14:textId="6BE967AE" w:rsidR="00132A83" w:rsidRPr="00730426" w:rsidRDefault="00132A83" w:rsidP="00132A83">
            <w:pPr>
              <w:keepNext/>
              <w:keepLines/>
              <w:spacing w:after="0" w:line="240" w:lineRule="auto"/>
              <w:jc w:val="center"/>
              <w:rPr>
                <w:sz w:val="19"/>
                <w:szCs w:val="19"/>
              </w:rPr>
            </w:pPr>
            <w:r w:rsidRPr="00730426">
              <w:rPr>
                <w:sz w:val="19"/>
                <w:szCs w:val="19"/>
              </w:rPr>
              <w:t xml:space="preserve">$232,941 </w:t>
            </w:r>
          </w:p>
        </w:tc>
        <w:tc>
          <w:tcPr>
            <w:tcW w:w="602" w:type="pct"/>
            <w:vAlign w:val="center"/>
          </w:tcPr>
          <w:p w14:paraId="1E3A422C" w14:textId="260C4142" w:rsidR="00132A83" w:rsidRPr="00730426" w:rsidRDefault="00132A83" w:rsidP="00132A83">
            <w:pPr>
              <w:keepNext/>
              <w:keepLines/>
              <w:spacing w:after="0" w:line="240" w:lineRule="auto"/>
              <w:jc w:val="center"/>
              <w:rPr>
                <w:sz w:val="19"/>
                <w:szCs w:val="19"/>
              </w:rPr>
            </w:pPr>
            <w:r w:rsidRPr="00730426">
              <w:rPr>
                <w:sz w:val="19"/>
                <w:szCs w:val="19"/>
              </w:rPr>
              <w:t xml:space="preserve">$186,594 </w:t>
            </w:r>
          </w:p>
        </w:tc>
        <w:tc>
          <w:tcPr>
            <w:tcW w:w="627" w:type="pct"/>
            <w:vAlign w:val="center"/>
          </w:tcPr>
          <w:p w14:paraId="3043718F" w14:textId="3F304ED4" w:rsidR="00132A83" w:rsidRPr="00730426" w:rsidRDefault="00132A83" w:rsidP="00132A83">
            <w:pPr>
              <w:keepNext/>
              <w:keepLines/>
              <w:spacing w:after="0" w:line="240" w:lineRule="auto"/>
              <w:jc w:val="center"/>
              <w:rPr>
                <w:sz w:val="19"/>
                <w:szCs w:val="19"/>
              </w:rPr>
            </w:pPr>
            <w:r w:rsidRPr="00730426">
              <w:rPr>
                <w:sz w:val="19"/>
                <w:szCs w:val="19"/>
              </w:rPr>
              <w:t xml:space="preserve">$105,329 </w:t>
            </w:r>
          </w:p>
        </w:tc>
        <w:tc>
          <w:tcPr>
            <w:tcW w:w="657" w:type="pct"/>
            <w:vAlign w:val="center"/>
          </w:tcPr>
          <w:p w14:paraId="3C096275" w14:textId="10C4F978" w:rsidR="00132A83" w:rsidRPr="00730426" w:rsidRDefault="00132A83" w:rsidP="00132A83">
            <w:pPr>
              <w:keepNext/>
              <w:keepLines/>
              <w:spacing w:after="0" w:line="240" w:lineRule="auto"/>
              <w:jc w:val="center"/>
              <w:rPr>
                <w:sz w:val="19"/>
                <w:szCs w:val="19"/>
              </w:rPr>
            </w:pPr>
            <w:r w:rsidRPr="00730426">
              <w:rPr>
                <w:sz w:val="19"/>
                <w:szCs w:val="19"/>
              </w:rPr>
              <w:t xml:space="preserve">$524,864 </w:t>
            </w:r>
          </w:p>
        </w:tc>
      </w:tr>
      <w:tr w:rsidR="00132A83" w:rsidRPr="00E729B4" w14:paraId="3CD4B354" w14:textId="77777777" w:rsidTr="00F752CC">
        <w:trPr>
          <w:trHeight w:val="290"/>
        </w:trPr>
        <w:tc>
          <w:tcPr>
            <w:tcW w:w="1910" w:type="pct"/>
            <w:shd w:val="clear" w:color="auto" w:fill="auto"/>
            <w:vAlign w:val="center"/>
          </w:tcPr>
          <w:p w14:paraId="26E04836" w14:textId="10929E2E" w:rsidR="00132A83" w:rsidRPr="00730426" w:rsidRDefault="00132A83" w:rsidP="00132A83">
            <w:pPr>
              <w:keepNext/>
              <w:keepLines/>
              <w:spacing w:after="0" w:line="240" w:lineRule="auto"/>
              <w:rPr>
                <w:sz w:val="19"/>
                <w:szCs w:val="19"/>
              </w:rPr>
            </w:pPr>
            <w:r w:rsidRPr="00730426">
              <w:rPr>
                <w:sz w:val="19"/>
                <w:szCs w:val="19"/>
              </w:rPr>
              <w:t>SOMAH CPUC Expenditures*</w:t>
            </w:r>
          </w:p>
        </w:tc>
        <w:tc>
          <w:tcPr>
            <w:tcW w:w="602" w:type="pct"/>
            <w:shd w:val="clear" w:color="auto" w:fill="auto"/>
            <w:vAlign w:val="center"/>
          </w:tcPr>
          <w:p w14:paraId="053F0561" w14:textId="6171EF49" w:rsidR="00132A83" w:rsidRPr="00730426" w:rsidRDefault="00132A83" w:rsidP="00132A83">
            <w:pPr>
              <w:keepNext/>
              <w:keepLines/>
              <w:spacing w:after="0" w:line="240" w:lineRule="auto"/>
              <w:jc w:val="center"/>
              <w:rPr>
                <w:sz w:val="19"/>
                <w:szCs w:val="19"/>
              </w:rPr>
            </w:pPr>
            <w:r w:rsidRPr="00730426">
              <w:rPr>
                <w:sz w:val="19"/>
                <w:szCs w:val="19"/>
              </w:rPr>
              <w:t xml:space="preserve">$169,496 </w:t>
            </w:r>
          </w:p>
        </w:tc>
        <w:tc>
          <w:tcPr>
            <w:tcW w:w="602" w:type="pct"/>
            <w:vAlign w:val="center"/>
          </w:tcPr>
          <w:p w14:paraId="5DBE11D5" w14:textId="6EF57DD0" w:rsidR="00132A83" w:rsidRPr="00730426" w:rsidRDefault="00132A83" w:rsidP="00132A83">
            <w:pPr>
              <w:keepNext/>
              <w:keepLines/>
              <w:spacing w:after="0" w:line="240" w:lineRule="auto"/>
              <w:jc w:val="center"/>
              <w:rPr>
                <w:sz w:val="19"/>
                <w:szCs w:val="19"/>
              </w:rPr>
            </w:pPr>
            <w:r w:rsidRPr="00730426">
              <w:rPr>
                <w:sz w:val="19"/>
                <w:szCs w:val="19"/>
              </w:rPr>
              <w:t xml:space="preserve">$174,648 </w:t>
            </w:r>
          </w:p>
        </w:tc>
        <w:tc>
          <w:tcPr>
            <w:tcW w:w="602" w:type="pct"/>
            <w:vAlign w:val="center"/>
          </w:tcPr>
          <w:p w14:paraId="5FBF100A" w14:textId="22FFAA3C" w:rsidR="00132A83" w:rsidRPr="00730426" w:rsidRDefault="00132A83" w:rsidP="00132A83">
            <w:pPr>
              <w:keepNext/>
              <w:keepLines/>
              <w:spacing w:after="0" w:line="240" w:lineRule="auto"/>
              <w:jc w:val="center"/>
              <w:rPr>
                <w:sz w:val="19"/>
                <w:szCs w:val="19"/>
              </w:rPr>
            </w:pPr>
            <w:r w:rsidRPr="00730426">
              <w:rPr>
                <w:sz w:val="19"/>
                <w:szCs w:val="19"/>
              </w:rPr>
              <w:t xml:space="preserve">$155,339 </w:t>
            </w:r>
          </w:p>
        </w:tc>
        <w:tc>
          <w:tcPr>
            <w:tcW w:w="627" w:type="pct"/>
            <w:vAlign w:val="center"/>
          </w:tcPr>
          <w:p w14:paraId="7C62A4E8" w14:textId="453283AF" w:rsidR="00132A83" w:rsidRPr="00730426" w:rsidRDefault="00132A83" w:rsidP="00132A83">
            <w:pPr>
              <w:keepNext/>
              <w:keepLines/>
              <w:spacing w:after="0" w:line="240" w:lineRule="auto"/>
              <w:jc w:val="center"/>
              <w:rPr>
                <w:sz w:val="19"/>
                <w:szCs w:val="19"/>
              </w:rPr>
            </w:pPr>
            <w:r w:rsidRPr="00730426">
              <w:rPr>
                <w:sz w:val="19"/>
                <w:szCs w:val="19"/>
              </w:rPr>
              <w:t xml:space="preserve">$0 </w:t>
            </w:r>
          </w:p>
        </w:tc>
        <w:tc>
          <w:tcPr>
            <w:tcW w:w="657" w:type="pct"/>
            <w:vAlign w:val="center"/>
          </w:tcPr>
          <w:p w14:paraId="3FD72C8B" w14:textId="1F0252E4" w:rsidR="00132A83" w:rsidRPr="00730426" w:rsidRDefault="00132A83" w:rsidP="00132A83">
            <w:pPr>
              <w:keepNext/>
              <w:keepLines/>
              <w:spacing w:after="0" w:line="240" w:lineRule="auto"/>
              <w:jc w:val="center"/>
              <w:rPr>
                <w:sz w:val="19"/>
                <w:szCs w:val="19"/>
              </w:rPr>
            </w:pPr>
            <w:r w:rsidRPr="00730426">
              <w:rPr>
                <w:sz w:val="19"/>
                <w:szCs w:val="19"/>
              </w:rPr>
              <w:t xml:space="preserve">$499,483 </w:t>
            </w:r>
          </w:p>
        </w:tc>
      </w:tr>
      <w:tr w:rsidR="00132A83" w:rsidRPr="00E729B4" w14:paraId="1F659D55" w14:textId="77777777" w:rsidTr="00F752CC">
        <w:trPr>
          <w:trHeight w:val="290"/>
        </w:trPr>
        <w:tc>
          <w:tcPr>
            <w:tcW w:w="1910" w:type="pct"/>
            <w:shd w:val="clear" w:color="auto" w:fill="auto"/>
            <w:vAlign w:val="center"/>
          </w:tcPr>
          <w:p w14:paraId="46F06765" w14:textId="77777777" w:rsidR="00132A83" w:rsidRPr="00730426" w:rsidRDefault="00132A83" w:rsidP="00132A83">
            <w:pPr>
              <w:keepNext/>
              <w:keepLines/>
              <w:spacing w:after="0" w:line="240" w:lineRule="auto"/>
              <w:rPr>
                <w:sz w:val="19"/>
                <w:szCs w:val="19"/>
              </w:rPr>
            </w:pPr>
            <w:r w:rsidRPr="00730426">
              <w:rPr>
                <w:sz w:val="19"/>
                <w:szCs w:val="19"/>
              </w:rPr>
              <w:t>Investor-Owned Utility (IOU) Expenses</w:t>
            </w:r>
          </w:p>
        </w:tc>
        <w:tc>
          <w:tcPr>
            <w:tcW w:w="602" w:type="pct"/>
            <w:shd w:val="clear" w:color="auto" w:fill="auto"/>
            <w:vAlign w:val="center"/>
          </w:tcPr>
          <w:p w14:paraId="0FBB6B48" w14:textId="323DD2A8" w:rsidR="00132A83" w:rsidRPr="00730426" w:rsidRDefault="00132A83" w:rsidP="00132A83">
            <w:pPr>
              <w:keepNext/>
              <w:keepLines/>
              <w:spacing w:after="0" w:line="240" w:lineRule="auto"/>
              <w:jc w:val="center"/>
              <w:rPr>
                <w:sz w:val="19"/>
                <w:szCs w:val="19"/>
              </w:rPr>
            </w:pPr>
            <w:r w:rsidRPr="00730426">
              <w:rPr>
                <w:sz w:val="19"/>
                <w:szCs w:val="19"/>
              </w:rPr>
              <w:t xml:space="preserve">$0 </w:t>
            </w:r>
          </w:p>
        </w:tc>
        <w:tc>
          <w:tcPr>
            <w:tcW w:w="602" w:type="pct"/>
            <w:vAlign w:val="center"/>
          </w:tcPr>
          <w:p w14:paraId="240F579D" w14:textId="61878BE8" w:rsidR="00132A83" w:rsidRPr="00730426" w:rsidRDefault="00132A83" w:rsidP="00132A83">
            <w:pPr>
              <w:keepNext/>
              <w:keepLines/>
              <w:spacing w:after="0" w:line="240" w:lineRule="auto"/>
              <w:jc w:val="center"/>
              <w:rPr>
                <w:sz w:val="19"/>
                <w:szCs w:val="19"/>
              </w:rPr>
            </w:pPr>
            <w:r w:rsidRPr="00730426">
              <w:rPr>
                <w:sz w:val="19"/>
                <w:szCs w:val="19"/>
              </w:rPr>
              <w:t xml:space="preserve">$1,410,785 </w:t>
            </w:r>
          </w:p>
        </w:tc>
        <w:tc>
          <w:tcPr>
            <w:tcW w:w="602" w:type="pct"/>
            <w:vAlign w:val="center"/>
          </w:tcPr>
          <w:p w14:paraId="7BA0ED2F" w14:textId="68D6E92C" w:rsidR="00132A83" w:rsidRPr="00730426" w:rsidRDefault="00132A83" w:rsidP="00132A83">
            <w:pPr>
              <w:keepNext/>
              <w:keepLines/>
              <w:spacing w:after="0" w:line="240" w:lineRule="auto"/>
              <w:jc w:val="center"/>
              <w:rPr>
                <w:sz w:val="19"/>
                <w:szCs w:val="19"/>
              </w:rPr>
            </w:pPr>
            <w:r w:rsidRPr="00730426">
              <w:rPr>
                <w:sz w:val="19"/>
                <w:szCs w:val="19"/>
              </w:rPr>
              <w:t xml:space="preserve">$1,631,647 </w:t>
            </w:r>
          </w:p>
        </w:tc>
        <w:tc>
          <w:tcPr>
            <w:tcW w:w="627" w:type="pct"/>
            <w:vAlign w:val="center"/>
          </w:tcPr>
          <w:p w14:paraId="6FDD656C" w14:textId="17BC19F9" w:rsidR="00132A83" w:rsidRPr="00730426" w:rsidRDefault="00132A83" w:rsidP="00132A83">
            <w:pPr>
              <w:keepNext/>
              <w:keepLines/>
              <w:spacing w:after="0" w:line="240" w:lineRule="auto"/>
              <w:jc w:val="center"/>
              <w:rPr>
                <w:sz w:val="19"/>
                <w:szCs w:val="19"/>
              </w:rPr>
            </w:pPr>
            <w:r w:rsidRPr="00730426">
              <w:rPr>
                <w:sz w:val="19"/>
                <w:szCs w:val="19"/>
              </w:rPr>
              <w:t xml:space="preserve">$358,574 </w:t>
            </w:r>
          </w:p>
        </w:tc>
        <w:tc>
          <w:tcPr>
            <w:tcW w:w="657" w:type="pct"/>
            <w:vAlign w:val="center"/>
          </w:tcPr>
          <w:p w14:paraId="67B82B65" w14:textId="13569EF4" w:rsidR="00132A83" w:rsidRPr="00730426" w:rsidRDefault="00132A83" w:rsidP="00132A83">
            <w:pPr>
              <w:keepNext/>
              <w:keepLines/>
              <w:spacing w:after="0" w:line="240" w:lineRule="auto"/>
              <w:jc w:val="center"/>
              <w:rPr>
                <w:sz w:val="19"/>
                <w:szCs w:val="19"/>
              </w:rPr>
            </w:pPr>
            <w:r w:rsidRPr="00730426">
              <w:rPr>
                <w:sz w:val="19"/>
                <w:szCs w:val="19"/>
              </w:rPr>
              <w:t xml:space="preserve">$3,401,006 </w:t>
            </w:r>
          </w:p>
        </w:tc>
      </w:tr>
      <w:tr w:rsidR="00132A83" w:rsidRPr="00E729B4" w14:paraId="02B7BC3D" w14:textId="77777777" w:rsidTr="00F752CC">
        <w:trPr>
          <w:trHeight w:val="290"/>
        </w:trPr>
        <w:tc>
          <w:tcPr>
            <w:tcW w:w="1910" w:type="pct"/>
            <w:shd w:val="clear" w:color="auto" w:fill="auto"/>
            <w:vAlign w:val="center"/>
          </w:tcPr>
          <w:p w14:paraId="18517EFA" w14:textId="77777777" w:rsidR="00132A83" w:rsidRPr="00730426" w:rsidRDefault="00132A83" w:rsidP="00132A83">
            <w:pPr>
              <w:keepNext/>
              <w:keepLines/>
              <w:spacing w:after="0" w:line="240" w:lineRule="auto"/>
              <w:rPr>
                <w:b/>
                <w:bCs/>
                <w:sz w:val="19"/>
                <w:szCs w:val="19"/>
              </w:rPr>
            </w:pPr>
            <w:r w:rsidRPr="001E6CC5">
              <w:rPr>
                <w:rFonts w:ascii="Tw Cen MT Condensed" w:hAnsi="Tw Cen MT Condensed"/>
                <w:b/>
              </w:rPr>
              <w:t>Total Program Admin Expenditures</w:t>
            </w:r>
          </w:p>
        </w:tc>
        <w:tc>
          <w:tcPr>
            <w:tcW w:w="602" w:type="pct"/>
            <w:shd w:val="clear" w:color="auto" w:fill="auto"/>
            <w:vAlign w:val="center"/>
          </w:tcPr>
          <w:p w14:paraId="09810009" w14:textId="50552B75" w:rsidR="00132A83" w:rsidRPr="00730426" w:rsidRDefault="00132A83" w:rsidP="00132A83">
            <w:pPr>
              <w:keepNext/>
              <w:keepLines/>
              <w:spacing w:after="0" w:line="240" w:lineRule="auto"/>
              <w:jc w:val="center"/>
              <w:rPr>
                <w:sz w:val="19"/>
                <w:szCs w:val="19"/>
              </w:rPr>
            </w:pPr>
            <w:r w:rsidRPr="00730426">
              <w:rPr>
                <w:sz w:val="19"/>
                <w:szCs w:val="19"/>
              </w:rPr>
              <w:t xml:space="preserve">$2,499,931 </w:t>
            </w:r>
          </w:p>
        </w:tc>
        <w:tc>
          <w:tcPr>
            <w:tcW w:w="602" w:type="pct"/>
            <w:vAlign w:val="center"/>
          </w:tcPr>
          <w:p w14:paraId="34EB0A20" w14:textId="00C61937" w:rsidR="00132A83" w:rsidRPr="00730426" w:rsidRDefault="00132A83" w:rsidP="00132A83">
            <w:pPr>
              <w:keepNext/>
              <w:keepLines/>
              <w:spacing w:after="0" w:line="240" w:lineRule="auto"/>
              <w:jc w:val="center"/>
              <w:rPr>
                <w:sz w:val="19"/>
                <w:szCs w:val="19"/>
              </w:rPr>
            </w:pPr>
            <w:r w:rsidRPr="00730426">
              <w:rPr>
                <w:sz w:val="19"/>
                <w:szCs w:val="19"/>
              </w:rPr>
              <w:t xml:space="preserve">$7,143,105 </w:t>
            </w:r>
          </w:p>
        </w:tc>
        <w:tc>
          <w:tcPr>
            <w:tcW w:w="602" w:type="pct"/>
            <w:vAlign w:val="center"/>
          </w:tcPr>
          <w:p w14:paraId="37F03196" w14:textId="0D7C2AD7" w:rsidR="00132A83" w:rsidRPr="00730426" w:rsidRDefault="00132A83" w:rsidP="00132A83">
            <w:pPr>
              <w:keepNext/>
              <w:keepLines/>
              <w:spacing w:after="0" w:line="240" w:lineRule="auto"/>
              <w:jc w:val="center"/>
              <w:rPr>
                <w:sz w:val="19"/>
                <w:szCs w:val="19"/>
              </w:rPr>
            </w:pPr>
            <w:r w:rsidRPr="00730426">
              <w:rPr>
                <w:sz w:val="19"/>
                <w:szCs w:val="19"/>
              </w:rPr>
              <w:t xml:space="preserve">$8,636,594 </w:t>
            </w:r>
          </w:p>
        </w:tc>
        <w:tc>
          <w:tcPr>
            <w:tcW w:w="627" w:type="pct"/>
            <w:vAlign w:val="center"/>
          </w:tcPr>
          <w:p w14:paraId="78B25086" w14:textId="6F843080" w:rsidR="00132A83" w:rsidRPr="00730426" w:rsidRDefault="00132A83" w:rsidP="00132A83">
            <w:pPr>
              <w:keepNext/>
              <w:keepLines/>
              <w:spacing w:after="0" w:line="240" w:lineRule="auto"/>
              <w:jc w:val="center"/>
              <w:rPr>
                <w:sz w:val="19"/>
                <w:szCs w:val="19"/>
              </w:rPr>
            </w:pPr>
            <w:r w:rsidRPr="00730426">
              <w:rPr>
                <w:sz w:val="19"/>
                <w:szCs w:val="19"/>
              </w:rPr>
              <w:t xml:space="preserve">$3,897,294 </w:t>
            </w:r>
          </w:p>
        </w:tc>
        <w:tc>
          <w:tcPr>
            <w:tcW w:w="657" w:type="pct"/>
            <w:vAlign w:val="center"/>
          </w:tcPr>
          <w:p w14:paraId="14AB17AB" w14:textId="322879AD" w:rsidR="00132A83" w:rsidRPr="00730426" w:rsidRDefault="00132A83" w:rsidP="00132A83">
            <w:pPr>
              <w:keepNext/>
              <w:keepLines/>
              <w:spacing w:after="0" w:line="240" w:lineRule="auto"/>
              <w:jc w:val="center"/>
              <w:rPr>
                <w:sz w:val="19"/>
                <w:szCs w:val="19"/>
              </w:rPr>
            </w:pPr>
            <w:r w:rsidRPr="00730426">
              <w:rPr>
                <w:sz w:val="19"/>
                <w:szCs w:val="19"/>
              </w:rPr>
              <w:t xml:space="preserve">$22,176,926 </w:t>
            </w:r>
          </w:p>
        </w:tc>
      </w:tr>
      <w:bookmarkEnd w:id="15"/>
    </w:tbl>
    <w:p w14:paraId="5DBD1DB7" w14:textId="77777777" w:rsidR="005E3AB5" w:rsidRPr="00151B76" w:rsidRDefault="005E3AB5" w:rsidP="00DC5EB9">
      <w:pPr>
        <w:pStyle w:val="Halfline"/>
        <w:rPr>
          <w:highlight w:val="yellow"/>
        </w:rPr>
      </w:pPr>
    </w:p>
    <w:p w14:paraId="3B29E01B" w14:textId="0E4D09B2" w:rsidR="005E3AB5" w:rsidRPr="00BC4769" w:rsidRDefault="69F9EEE8" w:rsidP="001E6CC5">
      <w:pPr>
        <w:pStyle w:val="BodyText"/>
      </w:pPr>
      <w:r w:rsidRPr="00BC4769">
        <w:t>The Semi-</w:t>
      </w:r>
      <w:r w:rsidR="58F61D85">
        <w:t>A</w:t>
      </w:r>
      <w:r w:rsidRPr="00BC4769">
        <w:t xml:space="preserve">nnual Expense Report </w:t>
      </w:r>
      <w:r w:rsidR="3C4ED7F9">
        <w:t xml:space="preserve">(SAER) </w:t>
      </w:r>
      <w:r w:rsidRPr="00BC4769">
        <w:t xml:space="preserve">tracks all the incentive budget and actual and forecasted incentive payments. </w:t>
      </w:r>
      <w:r w:rsidR="009E0707">
        <w:fldChar w:fldCharType="begin"/>
      </w:r>
      <w:r w:rsidR="009E0707">
        <w:instrText xml:space="preserve"> REF _Ref85545096 \h </w:instrText>
      </w:r>
      <w:r w:rsidR="001E6CC5">
        <w:instrText xml:space="preserve"> \* MERGEFORMAT </w:instrText>
      </w:r>
      <w:r w:rsidR="009E0707">
        <w:fldChar w:fldCharType="separate"/>
      </w:r>
      <w:r w:rsidR="5CE08C35" w:rsidRPr="00801B94">
        <w:t xml:space="preserve">Table </w:t>
      </w:r>
      <w:r w:rsidR="5CE08C35">
        <w:rPr>
          <w:noProof/>
        </w:rPr>
        <w:t>2</w:t>
      </w:r>
      <w:r w:rsidR="009E0707" w:rsidRPr="00801B94">
        <w:noBreakHyphen/>
      </w:r>
      <w:r w:rsidR="5CE08C35">
        <w:rPr>
          <w:noProof/>
        </w:rPr>
        <w:t>4</w:t>
      </w:r>
      <w:r w:rsidR="009E0707">
        <w:fldChar w:fldCharType="end"/>
      </w:r>
      <w:r w:rsidRPr="00BC4769">
        <w:t xml:space="preserve"> </w:t>
      </w:r>
      <w:r w:rsidR="07C2D223">
        <w:t xml:space="preserve">below presents </w:t>
      </w:r>
      <w:r w:rsidRPr="00BC4769">
        <w:t xml:space="preserve">the annual incentive budget and incentive payments </w:t>
      </w:r>
      <w:r w:rsidR="76DE4DDE">
        <w:t xml:space="preserve">(both </w:t>
      </w:r>
      <w:r w:rsidR="76DE4DDE">
        <w:lastRenderedPageBreak/>
        <w:t xml:space="preserve">actual and forecasted) </w:t>
      </w:r>
      <w:r w:rsidR="0602197A">
        <w:t xml:space="preserve">as presented in the </w:t>
      </w:r>
      <w:r w:rsidR="3C4ED7F9">
        <w:t>SAER</w:t>
      </w:r>
      <w:r w:rsidR="0602197A">
        <w:t xml:space="preserve">. </w:t>
      </w:r>
      <w:r w:rsidRPr="00BC4769">
        <w:t>As this table shows</w:t>
      </w:r>
      <w:r w:rsidR="6D569615">
        <w:t>,</w:t>
      </w:r>
      <w:r w:rsidRPr="00BC4769">
        <w:t xml:space="preserve"> the budget for incentives </w:t>
      </w:r>
      <w:r w:rsidR="4A348023" w:rsidRPr="00BC4769">
        <w:t>currently</w:t>
      </w:r>
      <w:r w:rsidRPr="00BC4769">
        <w:t xml:space="preserve"> exceeds the forecasted incentive payments.</w:t>
      </w:r>
    </w:p>
    <w:p w14:paraId="5087487F" w14:textId="25C2464F" w:rsidR="005E3AB5" w:rsidRPr="00801B94" w:rsidRDefault="69F9EEE8" w:rsidP="005E3AB5">
      <w:pPr>
        <w:pStyle w:val="Caption"/>
      </w:pPr>
      <w:bookmarkStart w:id="17" w:name="_Ref85545096"/>
      <w:bookmarkStart w:id="18" w:name="_Toc92287201"/>
      <w:r w:rsidRPr="00801B94">
        <w:t xml:space="preserve">Table </w:t>
      </w:r>
      <w:r w:rsidR="005E3AB5" w:rsidRPr="00801B94">
        <w:fldChar w:fldCharType="begin"/>
      </w:r>
      <w:r w:rsidR="005E3AB5" w:rsidRPr="00801B94">
        <w:instrText>STYLEREF 1 \s</w:instrText>
      </w:r>
      <w:r w:rsidR="005E3AB5" w:rsidRPr="00801B94">
        <w:fldChar w:fldCharType="separate"/>
      </w:r>
      <w:r w:rsidR="3DBC2BB6">
        <w:rPr>
          <w:noProof/>
        </w:rPr>
        <w:t>2</w:t>
      </w:r>
      <w:r w:rsidR="005E3AB5" w:rsidRPr="00801B94">
        <w:fldChar w:fldCharType="end"/>
      </w:r>
      <w:r w:rsidR="005E3AB5" w:rsidRPr="00801B94">
        <w:noBreakHyphen/>
      </w:r>
      <w:r w:rsidR="005E3AB5" w:rsidRPr="00801B94">
        <w:fldChar w:fldCharType="begin"/>
      </w:r>
      <w:r w:rsidR="005E3AB5" w:rsidRPr="00801B94">
        <w:instrText>SEQ Table \* ARABIC \s 1</w:instrText>
      </w:r>
      <w:r w:rsidR="005E3AB5" w:rsidRPr="00801B94">
        <w:fldChar w:fldCharType="separate"/>
      </w:r>
      <w:r w:rsidR="3DBC2BB6">
        <w:rPr>
          <w:noProof/>
        </w:rPr>
        <w:t>4</w:t>
      </w:r>
      <w:r w:rsidR="005E3AB5" w:rsidRPr="00801B94">
        <w:fldChar w:fldCharType="end"/>
      </w:r>
      <w:bookmarkEnd w:id="17"/>
      <w:r w:rsidRPr="00801B94">
        <w:t>: T</w:t>
      </w:r>
      <w:r w:rsidR="3DBC2BB6">
        <w:t>otal</w:t>
      </w:r>
      <w:r w:rsidRPr="00801B94">
        <w:t xml:space="preserve"> Program Budget and Incentive Payments (To Date and </w:t>
      </w:r>
      <w:r w:rsidR="5CE08C35">
        <w:t>F</w:t>
      </w:r>
      <w:r w:rsidRPr="00801B94">
        <w:t>orecasted)</w:t>
      </w:r>
      <w:bookmarkEnd w:id="18"/>
      <w:r w:rsidRPr="00801B94">
        <w:t xml:space="preserve"> </w:t>
      </w:r>
    </w:p>
    <w:tbl>
      <w:tblPr>
        <w:tblW w:w="5096" w:type="pct"/>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178"/>
        <w:gridCol w:w="985"/>
        <w:gridCol w:w="899"/>
        <w:gridCol w:w="899"/>
        <w:gridCol w:w="901"/>
        <w:gridCol w:w="809"/>
        <w:gridCol w:w="899"/>
        <w:gridCol w:w="901"/>
        <w:gridCol w:w="990"/>
      </w:tblGrid>
      <w:tr w:rsidR="005E3AB5" w:rsidRPr="00801B94" w14:paraId="3105B120" w14:textId="77777777" w:rsidTr="00711FEC">
        <w:trPr>
          <w:trHeight w:val="290"/>
        </w:trPr>
        <w:tc>
          <w:tcPr>
            <w:tcW w:w="1183" w:type="pct"/>
            <w:gridSpan w:val="2"/>
            <w:shd w:val="clear" w:color="auto" w:fill="auto"/>
            <w:vAlign w:val="center"/>
          </w:tcPr>
          <w:p w14:paraId="70F4FE0F" w14:textId="77777777" w:rsidR="005E3AB5" w:rsidRPr="00801B94" w:rsidRDefault="005E3AB5" w:rsidP="00B51214">
            <w:pPr>
              <w:keepNext/>
              <w:keepLines/>
              <w:spacing w:after="0" w:line="240" w:lineRule="auto"/>
              <w:jc w:val="center"/>
              <w:rPr>
                <w:rFonts w:ascii="Tw Cen MT Condensed" w:hAnsi="Tw Cen MT Condensed"/>
                <w:b/>
              </w:rPr>
            </w:pPr>
            <w:r w:rsidRPr="00801B94">
              <w:rPr>
                <w:rFonts w:ascii="Tw Cen MT Condensed" w:hAnsi="Tw Cen MT Condensed"/>
                <w:b/>
              </w:rPr>
              <w:t xml:space="preserve">Budget Category </w:t>
            </w:r>
          </w:p>
        </w:tc>
        <w:tc>
          <w:tcPr>
            <w:tcW w:w="516" w:type="pct"/>
            <w:shd w:val="clear" w:color="auto" w:fill="auto"/>
            <w:vAlign w:val="center"/>
          </w:tcPr>
          <w:p w14:paraId="01C3820F" w14:textId="5260BF85" w:rsidR="005E3AB5" w:rsidRPr="00801B94" w:rsidRDefault="005E3AB5" w:rsidP="00B51214">
            <w:pPr>
              <w:keepNext/>
              <w:keepLines/>
              <w:spacing w:after="0" w:line="240" w:lineRule="auto"/>
              <w:jc w:val="center"/>
              <w:rPr>
                <w:rFonts w:ascii="Tw Cen MT Condensed" w:hAnsi="Tw Cen MT Condensed"/>
                <w:b/>
              </w:rPr>
            </w:pPr>
            <w:r w:rsidRPr="00801B94">
              <w:rPr>
                <w:rFonts w:ascii="Tw Cen MT Condensed" w:hAnsi="Tw Cen MT Condensed"/>
                <w:b/>
              </w:rPr>
              <w:t>201</w:t>
            </w:r>
            <w:r w:rsidR="00DC4951" w:rsidRPr="00801B94">
              <w:rPr>
                <w:rFonts w:ascii="Tw Cen MT Condensed" w:hAnsi="Tw Cen MT Condensed"/>
                <w:b/>
              </w:rPr>
              <w:t>6</w:t>
            </w:r>
            <w:r w:rsidRPr="00801B94">
              <w:rPr>
                <w:rFonts w:ascii="Tw Cen MT Condensed" w:hAnsi="Tw Cen MT Condensed"/>
                <w:b/>
              </w:rPr>
              <w:t xml:space="preserve"> - 2018</w:t>
            </w:r>
          </w:p>
        </w:tc>
        <w:tc>
          <w:tcPr>
            <w:tcW w:w="471" w:type="pct"/>
            <w:vAlign w:val="center"/>
          </w:tcPr>
          <w:p w14:paraId="44612F9F" w14:textId="77777777" w:rsidR="005E3AB5" w:rsidRPr="00801B94" w:rsidRDefault="005E3AB5" w:rsidP="00B51214">
            <w:pPr>
              <w:keepNext/>
              <w:keepLines/>
              <w:spacing w:after="0" w:line="240" w:lineRule="auto"/>
              <w:jc w:val="center"/>
              <w:rPr>
                <w:rFonts w:ascii="Tw Cen MT Condensed" w:hAnsi="Tw Cen MT Condensed"/>
                <w:b/>
              </w:rPr>
            </w:pPr>
            <w:r w:rsidRPr="00801B94">
              <w:rPr>
                <w:rFonts w:ascii="Tw Cen MT Condensed" w:hAnsi="Tw Cen MT Condensed"/>
                <w:b/>
              </w:rPr>
              <w:t>2019</w:t>
            </w:r>
          </w:p>
        </w:tc>
        <w:tc>
          <w:tcPr>
            <w:tcW w:w="471" w:type="pct"/>
            <w:vAlign w:val="center"/>
          </w:tcPr>
          <w:p w14:paraId="5F6CCD1D" w14:textId="77777777" w:rsidR="005E3AB5" w:rsidRPr="00801B94" w:rsidRDefault="005E3AB5" w:rsidP="00B51214">
            <w:pPr>
              <w:keepNext/>
              <w:keepLines/>
              <w:spacing w:after="0" w:line="240" w:lineRule="auto"/>
              <w:jc w:val="center"/>
              <w:rPr>
                <w:rFonts w:ascii="Tw Cen MT Condensed" w:hAnsi="Tw Cen MT Condensed"/>
                <w:b/>
              </w:rPr>
            </w:pPr>
            <w:r w:rsidRPr="00801B94">
              <w:rPr>
                <w:rFonts w:ascii="Tw Cen MT Condensed" w:hAnsi="Tw Cen MT Condensed"/>
                <w:b/>
              </w:rPr>
              <w:t>True-Up</w:t>
            </w:r>
          </w:p>
        </w:tc>
        <w:tc>
          <w:tcPr>
            <w:tcW w:w="472" w:type="pct"/>
            <w:vAlign w:val="center"/>
          </w:tcPr>
          <w:p w14:paraId="6C05C705" w14:textId="77777777" w:rsidR="005E3AB5" w:rsidRPr="00801B94" w:rsidRDefault="005E3AB5" w:rsidP="00B51214">
            <w:pPr>
              <w:keepNext/>
              <w:keepLines/>
              <w:spacing w:after="0" w:line="240" w:lineRule="auto"/>
              <w:jc w:val="center"/>
              <w:rPr>
                <w:rFonts w:ascii="Tw Cen MT Condensed" w:hAnsi="Tw Cen MT Condensed"/>
                <w:b/>
              </w:rPr>
            </w:pPr>
            <w:r w:rsidRPr="00801B94">
              <w:rPr>
                <w:rFonts w:ascii="Tw Cen MT Condensed" w:hAnsi="Tw Cen MT Condensed"/>
                <w:b/>
              </w:rPr>
              <w:t>2020</w:t>
            </w:r>
          </w:p>
        </w:tc>
        <w:tc>
          <w:tcPr>
            <w:tcW w:w="424" w:type="pct"/>
            <w:vAlign w:val="center"/>
          </w:tcPr>
          <w:p w14:paraId="34B103D4" w14:textId="77777777" w:rsidR="005E3AB5" w:rsidRPr="00801B94" w:rsidRDefault="005E3AB5" w:rsidP="00B51214">
            <w:pPr>
              <w:keepNext/>
              <w:keepLines/>
              <w:spacing w:after="0" w:line="240" w:lineRule="auto"/>
              <w:jc w:val="center"/>
              <w:rPr>
                <w:rFonts w:ascii="Tw Cen MT Condensed" w:hAnsi="Tw Cen MT Condensed"/>
                <w:b/>
              </w:rPr>
            </w:pPr>
            <w:r w:rsidRPr="00801B94">
              <w:rPr>
                <w:rFonts w:ascii="Tw Cen MT Condensed" w:hAnsi="Tw Cen MT Condensed"/>
                <w:b/>
              </w:rPr>
              <w:t>2021</w:t>
            </w:r>
          </w:p>
        </w:tc>
        <w:tc>
          <w:tcPr>
            <w:tcW w:w="471" w:type="pct"/>
            <w:vAlign w:val="center"/>
          </w:tcPr>
          <w:p w14:paraId="05EC9CFB" w14:textId="77777777" w:rsidR="005E3AB5" w:rsidRPr="00801B94" w:rsidRDefault="005E3AB5" w:rsidP="00B51214">
            <w:pPr>
              <w:keepNext/>
              <w:keepLines/>
              <w:spacing w:after="0" w:line="240" w:lineRule="auto"/>
              <w:jc w:val="center"/>
              <w:rPr>
                <w:rFonts w:ascii="Tw Cen MT Condensed" w:hAnsi="Tw Cen MT Condensed"/>
                <w:b/>
              </w:rPr>
            </w:pPr>
            <w:r w:rsidRPr="00801B94">
              <w:rPr>
                <w:rFonts w:ascii="Tw Cen MT Condensed" w:hAnsi="Tw Cen MT Condensed"/>
                <w:b/>
              </w:rPr>
              <w:t>2022</w:t>
            </w:r>
          </w:p>
        </w:tc>
        <w:tc>
          <w:tcPr>
            <w:tcW w:w="472" w:type="pct"/>
            <w:vAlign w:val="center"/>
          </w:tcPr>
          <w:p w14:paraId="1C5BA35E" w14:textId="0EDD49BB" w:rsidR="0010030D" w:rsidRDefault="0010030D" w:rsidP="00B51214">
            <w:pPr>
              <w:keepNext/>
              <w:keepLines/>
              <w:spacing w:after="0" w:line="240" w:lineRule="auto"/>
              <w:jc w:val="center"/>
              <w:rPr>
                <w:rFonts w:ascii="Tw Cen MT Condensed" w:hAnsi="Tw Cen MT Condensed"/>
                <w:b/>
              </w:rPr>
            </w:pPr>
            <w:r>
              <w:rPr>
                <w:rFonts w:ascii="Tw Cen MT Condensed" w:hAnsi="Tw Cen MT Condensed"/>
                <w:b/>
              </w:rPr>
              <w:t>2023</w:t>
            </w:r>
          </w:p>
        </w:tc>
        <w:tc>
          <w:tcPr>
            <w:tcW w:w="519" w:type="pct"/>
            <w:vAlign w:val="center"/>
          </w:tcPr>
          <w:p w14:paraId="614F0F2A" w14:textId="1A071274" w:rsidR="005E3AB5" w:rsidRPr="00801B94" w:rsidRDefault="005E3AB5" w:rsidP="00B51214">
            <w:pPr>
              <w:keepNext/>
              <w:keepLines/>
              <w:spacing w:after="0" w:line="240" w:lineRule="auto"/>
              <w:jc w:val="center"/>
              <w:rPr>
                <w:rFonts w:ascii="Tw Cen MT Condensed" w:hAnsi="Tw Cen MT Condensed"/>
                <w:b/>
              </w:rPr>
            </w:pPr>
            <w:r w:rsidRPr="00801B94">
              <w:rPr>
                <w:rFonts w:ascii="Tw Cen MT Condensed" w:hAnsi="Tw Cen MT Condensed"/>
                <w:b/>
              </w:rPr>
              <w:t>Total</w:t>
            </w:r>
          </w:p>
        </w:tc>
      </w:tr>
      <w:tr w:rsidR="005E3AB5" w:rsidRPr="00801B94" w14:paraId="5EFC5E99" w14:textId="77777777" w:rsidTr="00711FEC">
        <w:trPr>
          <w:trHeight w:val="290"/>
        </w:trPr>
        <w:tc>
          <w:tcPr>
            <w:tcW w:w="1183" w:type="pct"/>
            <w:gridSpan w:val="2"/>
            <w:shd w:val="clear" w:color="auto" w:fill="auto"/>
            <w:vAlign w:val="center"/>
          </w:tcPr>
          <w:p w14:paraId="4268DD8F" w14:textId="77777777" w:rsidR="005E3AB5" w:rsidRPr="00801B94" w:rsidRDefault="005E3AB5" w:rsidP="00B51214">
            <w:pPr>
              <w:keepNext/>
              <w:keepLines/>
              <w:spacing w:after="0" w:line="240" w:lineRule="auto"/>
              <w:jc w:val="center"/>
              <w:rPr>
                <w:rFonts w:ascii="Calibri" w:hAnsi="Calibri" w:cs="Calibri"/>
                <w:sz w:val="20"/>
                <w:szCs w:val="20"/>
              </w:rPr>
            </w:pPr>
            <w:r w:rsidRPr="00801B94">
              <w:rPr>
                <w:sz w:val="20"/>
              </w:rPr>
              <w:t>Incentive Budget</w:t>
            </w:r>
          </w:p>
        </w:tc>
        <w:tc>
          <w:tcPr>
            <w:tcW w:w="516" w:type="pct"/>
            <w:shd w:val="clear" w:color="auto" w:fill="auto"/>
            <w:vAlign w:val="center"/>
          </w:tcPr>
          <w:p w14:paraId="4C0894FC" w14:textId="399E0DCC" w:rsidR="005E3AB5" w:rsidRPr="00801B94" w:rsidRDefault="005E3AB5" w:rsidP="00B51214">
            <w:pPr>
              <w:keepNext/>
              <w:keepLines/>
              <w:spacing w:after="0" w:line="240" w:lineRule="auto"/>
              <w:jc w:val="center"/>
              <w:rPr>
                <w:sz w:val="20"/>
                <w:szCs w:val="20"/>
              </w:rPr>
            </w:pPr>
            <w:r w:rsidRPr="00801B94">
              <w:rPr>
                <w:rFonts w:ascii="Calibri" w:hAnsi="Calibri" w:cs="Calibri"/>
                <w:sz w:val="20"/>
                <w:szCs w:val="20"/>
              </w:rPr>
              <w:t>$</w:t>
            </w:r>
            <w:r w:rsidR="00205B26" w:rsidRPr="00801B94">
              <w:rPr>
                <w:rFonts w:ascii="Calibri" w:hAnsi="Calibri" w:cs="Calibri"/>
                <w:sz w:val="20"/>
                <w:szCs w:val="20"/>
              </w:rPr>
              <w:t>100.3</w:t>
            </w:r>
            <w:r w:rsidRPr="00801B94">
              <w:rPr>
                <w:rFonts w:ascii="Calibri" w:hAnsi="Calibri" w:cs="Calibri"/>
                <w:sz w:val="20"/>
                <w:szCs w:val="20"/>
              </w:rPr>
              <w:t>M</w:t>
            </w:r>
          </w:p>
        </w:tc>
        <w:tc>
          <w:tcPr>
            <w:tcW w:w="471" w:type="pct"/>
            <w:vAlign w:val="center"/>
          </w:tcPr>
          <w:p w14:paraId="00485FD1" w14:textId="77777777" w:rsidR="005E3AB5" w:rsidRPr="00801B94" w:rsidRDefault="005E3AB5" w:rsidP="00B51214">
            <w:pPr>
              <w:keepNext/>
              <w:keepLines/>
              <w:spacing w:after="0" w:line="240" w:lineRule="auto"/>
              <w:jc w:val="center"/>
              <w:rPr>
                <w:rFonts w:ascii="Calibri" w:hAnsi="Calibri" w:cs="Calibri"/>
                <w:sz w:val="20"/>
                <w:szCs w:val="20"/>
              </w:rPr>
            </w:pPr>
            <w:r w:rsidRPr="00801B94">
              <w:rPr>
                <w:rFonts w:ascii="Calibri" w:hAnsi="Calibri" w:cs="Calibri"/>
                <w:sz w:val="20"/>
                <w:szCs w:val="20"/>
              </w:rPr>
              <w:t>$81.4M</w:t>
            </w:r>
          </w:p>
        </w:tc>
        <w:tc>
          <w:tcPr>
            <w:tcW w:w="471" w:type="pct"/>
            <w:vAlign w:val="center"/>
          </w:tcPr>
          <w:p w14:paraId="7390875A" w14:textId="4D0754A8" w:rsidR="005E3AB5" w:rsidRPr="00801B94" w:rsidRDefault="005E3AB5" w:rsidP="00B51214">
            <w:pPr>
              <w:keepNext/>
              <w:keepLines/>
              <w:spacing w:after="0" w:line="240" w:lineRule="auto"/>
              <w:jc w:val="center"/>
              <w:rPr>
                <w:sz w:val="20"/>
                <w:szCs w:val="20"/>
              </w:rPr>
            </w:pPr>
            <w:r w:rsidRPr="00801B94">
              <w:rPr>
                <w:rFonts w:ascii="Calibri" w:hAnsi="Calibri" w:cs="Calibri"/>
                <w:sz w:val="20"/>
                <w:szCs w:val="20"/>
              </w:rPr>
              <w:t>$8</w:t>
            </w:r>
            <w:r w:rsidR="00205B26" w:rsidRPr="00801B94">
              <w:rPr>
                <w:rFonts w:ascii="Calibri" w:hAnsi="Calibri" w:cs="Calibri"/>
                <w:sz w:val="20"/>
                <w:szCs w:val="20"/>
              </w:rPr>
              <w:t>8.5</w:t>
            </w:r>
            <w:r w:rsidRPr="00801B94">
              <w:rPr>
                <w:rFonts w:ascii="Calibri" w:hAnsi="Calibri" w:cs="Calibri"/>
                <w:sz w:val="20"/>
                <w:szCs w:val="20"/>
              </w:rPr>
              <w:t>M</w:t>
            </w:r>
          </w:p>
        </w:tc>
        <w:tc>
          <w:tcPr>
            <w:tcW w:w="472" w:type="pct"/>
            <w:vAlign w:val="center"/>
          </w:tcPr>
          <w:p w14:paraId="0AA56AE8" w14:textId="184B0F0D" w:rsidR="005E3AB5" w:rsidRPr="00801B94" w:rsidRDefault="005E3AB5" w:rsidP="00B51214">
            <w:pPr>
              <w:keepNext/>
              <w:keepLines/>
              <w:spacing w:after="0" w:line="240" w:lineRule="auto"/>
              <w:jc w:val="center"/>
              <w:rPr>
                <w:rFonts w:ascii="Calibri" w:hAnsi="Calibri" w:cs="Calibri"/>
                <w:color w:val="000000"/>
                <w:sz w:val="20"/>
                <w:szCs w:val="20"/>
              </w:rPr>
            </w:pPr>
            <w:r w:rsidRPr="00801B94">
              <w:rPr>
                <w:rFonts w:ascii="Calibri" w:hAnsi="Calibri" w:cs="Calibri"/>
                <w:sz w:val="20"/>
                <w:szCs w:val="20"/>
              </w:rPr>
              <w:t>$</w:t>
            </w:r>
            <w:r w:rsidR="00205B26" w:rsidRPr="00801B94">
              <w:rPr>
                <w:rFonts w:ascii="Calibri" w:hAnsi="Calibri" w:cs="Calibri"/>
                <w:sz w:val="20"/>
                <w:szCs w:val="20"/>
              </w:rPr>
              <w:t>83.6</w:t>
            </w:r>
            <w:r w:rsidRPr="00801B94">
              <w:rPr>
                <w:rFonts w:ascii="Calibri" w:hAnsi="Calibri" w:cs="Calibri"/>
                <w:sz w:val="20"/>
                <w:szCs w:val="20"/>
              </w:rPr>
              <w:t>M</w:t>
            </w:r>
          </w:p>
        </w:tc>
        <w:tc>
          <w:tcPr>
            <w:tcW w:w="424" w:type="pct"/>
            <w:vAlign w:val="center"/>
          </w:tcPr>
          <w:p w14:paraId="0702F4AA" w14:textId="68A1CF26" w:rsidR="005E3AB5" w:rsidRPr="00801B94" w:rsidRDefault="00801B94" w:rsidP="00B51214">
            <w:pPr>
              <w:keepNext/>
              <w:keepLines/>
              <w:spacing w:after="0" w:line="240" w:lineRule="auto"/>
              <w:jc w:val="center"/>
              <w:rPr>
                <w:rFonts w:ascii="Calibri" w:hAnsi="Calibri" w:cs="Calibri"/>
                <w:color w:val="000000"/>
                <w:sz w:val="20"/>
                <w:szCs w:val="20"/>
              </w:rPr>
            </w:pPr>
            <w:r w:rsidRPr="00801B94">
              <w:rPr>
                <w:rFonts w:ascii="Calibri" w:hAnsi="Calibri" w:cs="Calibri"/>
                <w:color w:val="000000"/>
                <w:sz w:val="20"/>
                <w:szCs w:val="20"/>
              </w:rPr>
              <w:t>$64.2</w:t>
            </w:r>
          </w:p>
        </w:tc>
        <w:tc>
          <w:tcPr>
            <w:tcW w:w="471" w:type="pct"/>
            <w:vAlign w:val="center"/>
          </w:tcPr>
          <w:p w14:paraId="1770E1F2" w14:textId="77777777" w:rsidR="005E3AB5" w:rsidRPr="00801B94" w:rsidRDefault="005E3AB5" w:rsidP="00B51214">
            <w:pPr>
              <w:keepNext/>
              <w:keepLines/>
              <w:spacing w:after="0" w:line="240" w:lineRule="auto"/>
              <w:jc w:val="center"/>
              <w:rPr>
                <w:rFonts w:ascii="Calibri" w:hAnsi="Calibri" w:cs="Calibri"/>
                <w:color w:val="000000"/>
                <w:sz w:val="20"/>
                <w:szCs w:val="20"/>
              </w:rPr>
            </w:pPr>
          </w:p>
        </w:tc>
        <w:tc>
          <w:tcPr>
            <w:tcW w:w="472" w:type="pct"/>
          </w:tcPr>
          <w:p w14:paraId="02845839" w14:textId="77777777" w:rsidR="00BC79FA" w:rsidRPr="00801B94" w:rsidRDefault="00BC79FA" w:rsidP="00B51214">
            <w:pPr>
              <w:keepNext/>
              <w:keepLines/>
              <w:spacing w:after="0" w:line="240" w:lineRule="auto"/>
              <w:jc w:val="center"/>
              <w:rPr>
                <w:rFonts w:ascii="Calibri" w:hAnsi="Calibri" w:cs="Calibri"/>
                <w:color w:val="000000"/>
                <w:sz w:val="20"/>
                <w:szCs w:val="20"/>
              </w:rPr>
            </w:pPr>
          </w:p>
        </w:tc>
        <w:tc>
          <w:tcPr>
            <w:tcW w:w="519" w:type="pct"/>
            <w:vAlign w:val="center"/>
          </w:tcPr>
          <w:p w14:paraId="6098BFA1" w14:textId="14CC73D4" w:rsidR="005E3AB5" w:rsidRPr="00801B94" w:rsidRDefault="005E3AB5" w:rsidP="00B51214">
            <w:pPr>
              <w:keepNext/>
              <w:keepLines/>
              <w:spacing w:after="0" w:line="240" w:lineRule="auto"/>
              <w:jc w:val="center"/>
              <w:rPr>
                <w:rFonts w:ascii="Calibri" w:hAnsi="Calibri" w:cs="Calibri"/>
                <w:color w:val="000000"/>
                <w:sz w:val="20"/>
                <w:szCs w:val="20"/>
              </w:rPr>
            </w:pPr>
            <w:r w:rsidRPr="00801B94">
              <w:rPr>
                <w:rFonts w:ascii="Calibri" w:hAnsi="Calibri" w:cs="Calibri"/>
                <w:color w:val="000000"/>
                <w:sz w:val="20"/>
                <w:szCs w:val="20"/>
              </w:rPr>
              <w:t>$</w:t>
            </w:r>
            <w:r w:rsidR="00801B94" w:rsidRPr="00801B94">
              <w:rPr>
                <w:rFonts w:ascii="Calibri" w:hAnsi="Calibri" w:cs="Calibri"/>
                <w:color w:val="000000"/>
                <w:sz w:val="20"/>
                <w:szCs w:val="20"/>
              </w:rPr>
              <w:t>418</w:t>
            </w:r>
            <w:r w:rsidRPr="00801B94">
              <w:rPr>
                <w:rFonts w:ascii="Calibri" w:hAnsi="Calibri" w:cs="Calibri"/>
                <w:color w:val="000000"/>
                <w:sz w:val="20"/>
                <w:szCs w:val="20"/>
              </w:rPr>
              <w:t>M</w:t>
            </w:r>
          </w:p>
        </w:tc>
      </w:tr>
      <w:tr w:rsidR="005E3AB5" w:rsidRPr="00801B94" w14:paraId="6F053764" w14:textId="77777777" w:rsidTr="00711FEC">
        <w:trPr>
          <w:trHeight w:val="290"/>
        </w:trPr>
        <w:tc>
          <w:tcPr>
            <w:tcW w:w="566" w:type="pct"/>
            <w:vMerge w:val="restart"/>
            <w:shd w:val="clear" w:color="auto" w:fill="auto"/>
            <w:vAlign w:val="center"/>
          </w:tcPr>
          <w:p w14:paraId="12C60EFE" w14:textId="77777777" w:rsidR="005E3AB5" w:rsidRPr="00801B94" w:rsidRDefault="005E3AB5" w:rsidP="00B51214">
            <w:pPr>
              <w:keepNext/>
              <w:keepLines/>
              <w:spacing w:after="0" w:line="240" w:lineRule="auto"/>
              <w:rPr>
                <w:sz w:val="20"/>
              </w:rPr>
            </w:pPr>
            <w:r w:rsidRPr="00801B94">
              <w:rPr>
                <w:sz w:val="20"/>
              </w:rPr>
              <w:t>Incentive Payments</w:t>
            </w:r>
          </w:p>
        </w:tc>
        <w:tc>
          <w:tcPr>
            <w:tcW w:w="618" w:type="pct"/>
            <w:vAlign w:val="center"/>
          </w:tcPr>
          <w:p w14:paraId="5339DFF8" w14:textId="77777777" w:rsidR="005E3AB5" w:rsidRPr="00801B94" w:rsidRDefault="005E3AB5" w:rsidP="00B51214">
            <w:pPr>
              <w:keepNext/>
              <w:keepLines/>
              <w:spacing w:after="0" w:line="240" w:lineRule="auto"/>
              <w:jc w:val="center"/>
              <w:rPr>
                <w:sz w:val="20"/>
                <w:szCs w:val="20"/>
              </w:rPr>
            </w:pPr>
            <w:r w:rsidRPr="00801B94">
              <w:rPr>
                <w:sz w:val="20"/>
                <w:szCs w:val="20"/>
              </w:rPr>
              <w:t>Actual</w:t>
            </w:r>
          </w:p>
        </w:tc>
        <w:tc>
          <w:tcPr>
            <w:tcW w:w="516" w:type="pct"/>
            <w:shd w:val="clear" w:color="auto" w:fill="auto"/>
            <w:vAlign w:val="center"/>
          </w:tcPr>
          <w:p w14:paraId="6E5201AF" w14:textId="77777777" w:rsidR="005E3AB5" w:rsidRPr="00801B94" w:rsidRDefault="005E3AB5" w:rsidP="00B51214">
            <w:pPr>
              <w:keepNext/>
              <w:keepLines/>
              <w:spacing w:after="0" w:line="240" w:lineRule="auto"/>
              <w:jc w:val="center"/>
              <w:rPr>
                <w:sz w:val="20"/>
                <w:szCs w:val="20"/>
              </w:rPr>
            </w:pPr>
          </w:p>
        </w:tc>
        <w:tc>
          <w:tcPr>
            <w:tcW w:w="471" w:type="pct"/>
            <w:vAlign w:val="center"/>
          </w:tcPr>
          <w:p w14:paraId="5B17998C" w14:textId="77777777" w:rsidR="005E3AB5" w:rsidRPr="00801B94" w:rsidRDefault="005E3AB5" w:rsidP="00B51214">
            <w:pPr>
              <w:keepNext/>
              <w:keepLines/>
              <w:spacing w:after="0" w:line="240" w:lineRule="auto"/>
              <w:jc w:val="center"/>
              <w:rPr>
                <w:sz w:val="20"/>
                <w:szCs w:val="20"/>
              </w:rPr>
            </w:pPr>
          </w:p>
        </w:tc>
        <w:tc>
          <w:tcPr>
            <w:tcW w:w="471" w:type="pct"/>
            <w:vAlign w:val="center"/>
          </w:tcPr>
          <w:p w14:paraId="336A7D2E" w14:textId="77777777" w:rsidR="005E3AB5" w:rsidRPr="00801B94" w:rsidRDefault="005E3AB5" w:rsidP="00B51214">
            <w:pPr>
              <w:keepNext/>
              <w:keepLines/>
              <w:spacing w:after="0" w:line="240" w:lineRule="auto"/>
              <w:jc w:val="center"/>
              <w:rPr>
                <w:sz w:val="20"/>
                <w:szCs w:val="20"/>
              </w:rPr>
            </w:pPr>
          </w:p>
        </w:tc>
        <w:tc>
          <w:tcPr>
            <w:tcW w:w="472" w:type="pct"/>
            <w:vAlign w:val="center"/>
          </w:tcPr>
          <w:p w14:paraId="17512814" w14:textId="77777777" w:rsidR="005E3AB5" w:rsidRPr="00801B94" w:rsidRDefault="005E3AB5" w:rsidP="00B51214">
            <w:pPr>
              <w:keepNext/>
              <w:keepLines/>
              <w:spacing w:after="0" w:line="240" w:lineRule="auto"/>
              <w:jc w:val="center"/>
              <w:rPr>
                <w:rFonts w:ascii="Calibri" w:hAnsi="Calibri" w:cs="Calibri"/>
                <w:color w:val="000000"/>
                <w:sz w:val="20"/>
                <w:szCs w:val="20"/>
              </w:rPr>
            </w:pPr>
            <w:r w:rsidRPr="00801B94">
              <w:rPr>
                <w:rFonts w:ascii="Calibri" w:hAnsi="Calibri" w:cs="Calibri"/>
                <w:color w:val="000000"/>
                <w:sz w:val="20"/>
                <w:szCs w:val="20"/>
              </w:rPr>
              <w:t>$126k</w:t>
            </w:r>
          </w:p>
        </w:tc>
        <w:tc>
          <w:tcPr>
            <w:tcW w:w="424" w:type="pct"/>
            <w:vAlign w:val="center"/>
          </w:tcPr>
          <w:p w14:paraId="1F7B3CFE" w14:textId="77777777" w:rsidR="005E3AB5" w:rsidRPr="00801B94" w:rsidRDefault="005E3AB5" w:rsidP="00B51214">
            <w:pPr>
              <w:keepNext/>
              <w:keepLines/>
              <w:spacing w:after="0" w:line="240" w:lineRule="auto"/>
              <w:jc w:val="center"/>
              <w:rPr>
                <w:rFonts w:ascii="Calibri" w:hAnsi="Calibri" w:cs="Calibri"/>
                <w:color w:val="000000"/>
                <w:sz w:val="20"/>
                <w:szCs w:val="20"/>
              </w:rPr>
            </w:pPr>
          </w:p>
        </w:tc>
        <w:tc>
          <w:tcPr>
            <w:tcW w:w="471" w:type="pct"/>
            <w:vAlign w:val="center"/>
          </w:tcPr>
          <w:p w14:paraId="55DF98D1" w14:textId="77777777" w:rsidR="005E3AB5" w:rsidRPr="00801B94" w:rsidRDefault="005E3AB5" w:rsidP="00B51214">
            <w:pPr>
              <w:keepNext/>
              <w:keepLines/>
              <w:spacing w:after="0" w:line="240" w:lineRule="auto"/>
              <w:jc w:val="center"/>
              <w:rPr>
                <w:rFonts w:ascii="Calibri" w:hAnsi="Calibri" w:cs="Calibri"/>
                <w:color w:val="000000"/>
                <w:sz w:val="20"/>
                <w:szCs w:val="20"/>
              </w:rPr>
            </w:pPr>
          </w:p>
        </w:tc>
        <w:tc>
          <w:tcPr>
            <w:tcW w:w="472" w:type="pct"/>
          </w:tcPr>
          <w:p w14:paraId="715FEEB4" w14:textId="77777777" w:rsidR="00BC79FA" w:rsidRPr="00801B94" w:rsidRDefault="00BC79FA" w:rsidP="00B51214">
            <w:pPr>
              <w:keepNext/>
              <w:keepLines/>
              <w:spacing w:after="0" w:line="240" w:lineRule="auto"/>
              <w:jc w:val="center"/>
              <w:rPr>
                <w:rFonts w:ascii="Calibri" w:hAnsi="Calibri" w:cs="Calibri"/>
                <w:color w:val="000000"/>
                <w:sz w:val="20"/>
                <w:szCs w:val="20"/>
              </w:rPr>
            </w:pPr>
          </w:p>
        </w:tc>
        <w:tc>
          <w:tcPr>
            <w:tcW w:w="519" w:type="pct"/>
            <w:vAlign w:val="center"/>
          </w:tcPr>
          <w:p w14:paraId="7DF65AC5" w14:textId="319662FA" w:rsidR="005E3AB5" w:rsidRPr="00801B94" w:rsidRDefault="005E3AB5" w:rsidP="00B51214">
            <w:pPr>
              <w:keepNext/>
              <w:keepLines/>
              <w:spacing w:after="0" w:line="240" w:lineRule="auto"/>
              <w:jc w:val="center"/>
              <w:rPr>
                <w:rFonts w:ascii="Calibri" w:hAnsi="Calibri" w:cs="Calibri"/>
                <w:color w:val="000000"/>
                <w:sz w:val="20"/>
                <w:szCs w:val="20"/>
              </w:rPr>
            </w:pPr>
            <w:r w:rsidRPr="00801B94">
              <w:rPr>
                <w:rFonts w:ascii="Calibri" w:hAnsi="Calibri" w:cs="Calibri"/>
                <w:color w:val="000000"/>
                <w:sz w:val="20"/>
                <w:szCs w:val="20"/>
              </w:rPr>
              <w:t>$126k</w:t>
            </w:r>
          </w:p>
        </w:tc>
      </w:tr>
      <w:tr w:rsidR="005E3AB5" w:rsidRPr="00801B94" w14:paraId="65C2EB5A" w14:textId="77777777" w:rsidTr="00711FEC">
        <w:trPr>
          <w:trHeight w:val="290"/>
        </w:trPr>
        <w:tc>
          <w:tcPr>
            <w:tcW w:w="566" w:type="pct"/>
            <w:vMerge/>
            <w:shd w:val="clear" w:color="auto" w:fill="auto"/>
            <w:vAlign w:val="center"/>
          </w:tcPr>
          <w:p w14:paraId="362AF309" w14:textId="77777777" w:rsidR="005E3AB5" w:rsidRPr="00801B94" w:rsidRDefault="005E3AB5" w:rsidP="00B51214">
            <w:pPr>
              <w:keepNext/>
              <w:keepLines/>
              <w:spacing w:after="0" w:line="240" w:lineRule="auto"/>
              <w:rPr>
                <w:sz w:val="20"/>
              </w:rPr>
            </w:pPr>
          </w:p>
        </w:tc>
        <w:tc>
          <w:tcPr>
            <w:tcW w:w="618" w:type="pct"/>
            <w:vAlign w:val="center"/>
          </w:tcPr>
          <w:p w14:paraId="28BA75EA" w14:textId="77777777" w:rsidR="005E3AB5" w:rsidRPr="00801B94" w:rsidRDefault="005E3AB5" w:rsidP="00B51214">
            <w:pPr>
              <w:keepNext/>
              <w:keepLines/>
              <w:spacing w:after="0" w:line="240" w:lineRule="auto"/>
              <w:jc w:val="center"/>
              <w:rPr>
                <w:sz w:val="20"/>
                <w:szCs w:val="20"/>
              </w:rPr>
            </w:pPr>
            <w:r w:rsidRPr="00801B94">
              <w:rPr>
                <w:sz w:val="20"/>
                <w:szCs w:val="20"/>
              </w:rPr>
              <w:t>Forecasted</w:t>
            </w:r>
          </w:p>
        </w:tc>
        <w:tc>
          <w:tcPr>
            <w:tcW w:w="516" w:type="pct"/>
            <w:shd w:val="clear" w:color="auto" w:fill="auto"/>
            <w:vAlign w:val="center"/>
          </w:tcPr>
          <w:p w14:paraId="144A5D17" w14:textId="77777777" w:rsidR="005E3AB5" w:rsidRPr="00801B94" w:rsidRDefault="005E3AB5" w:rsidP="00B51214">
            <w:pPr>
              <w:keepNext/>
              <w:keepLines/>
              <w:spacing w:after="0" w:line="240" w:lineRule="auto"/>
              <w:jc w:val="center"/>
              <w:rPr>
                <w:sz w:val="20"/>
                <w:szCs w:val="20"/>
              </w:rPr>
            </w:pPr>
          </w:p>
        </w:tc>
        <w:tc>
          <w:tcPr>
            <w:tcW w:w="471" w:type="pct"/>
            <w:vAlign w:val="center"/>
          </w:tcPr>
          <w:p w14:paraId="03E1EEFC" w14:textId="77777777" w:rsidR="005E3AB5" w:rsidRPr="00801B94" w:rsidRDefault="005E3AB5" w:rsidP="00B51214">
            <w:pPr>
              <w:keepNext/>
              <w:keepLines/>
              <w:spacing w:after="0" w:line="240" w:lineRule="auto"/>
              <w:jc w:val="center"/>
              <w:rPr>
                <w:sz w:val="20"/>
                <w:szCs w:val="20"/>
              </w:rPr>
            </w:pPr>
          </w:p>
        </w:tc>
        <w:tc>
          <w:tcPr>
            <w:tcW w:w="471" w:type="pct"/>
            <w:vAlign w:val="center"/>
          </w:tcPr>
          <w:p w14:paraId="0D99F2CC" w14:textId="77777777" w:rsidR="005E3AB5" w:rsidRPr="00801B94" w:rsidRDefault="005E3AB5" w:rsidP="00B51214">
            <w:pPr>
              <w:keepNext/>
              <w:keepLines/>
              <w:spacing w:after="0" w:line="240" w:lineRule="auto"/>
              <w:jc w:val="center"/>
              <w:rPr>
                <w:sz w:val="20"/>
                <w:szCs w:val="20"/>
              </w:rPr>
            </w:pPr>
          </w:p>
        </w:tc>
        <w:tc>
          <w:tcPr>
            <w:tcW w:w="472" w:type="pct"/>
            <w:vAlign w:val="center"/>
          </w:tcPr>
          <w:p w14:paraId="660426E4" w14:textId="77777777" w:rsidR="005E3AB5" w:rsidRPr="00801B94" w:rsidRDefault="005E3AB5" w:rsidP="00B51214">
            <w:pPr>
              <w:keepNext/>
              <w:keepLines/>
              <w:spacing w:after="0" w:line="240" w:lineRule="auto"/>
              <w:jc w:val="center"/>
              <w:rPr>
                <w:rFonts w:ascii="Calibri" w:hAnsi="Calibri" w:cs="Calibri"/>
                <w:color w:val="000000"/>
                <w:sz w:val="20"/>
                <w:szCs w:val="20"/>
              </w:rPr>
            </w:pPr>
          </w:p>
        </w:tc>
        <w:tc>
          <w:tcPr>
            <w:tcW w:w="424" w:type="pct"/>
            <w:vAlign w:val="center"/>
          </w:tcPr>
          <w:p w14:paraId="4854EE2A" w14:textId="7AC992BD" w:rsidR="005E3AB5" w:rsidRPr="00801B94" w:rsidRDefault="005E3AB5" w:rsidP="00B51214">
            <w:pPr>
              <w:keepNext/>
              <w:keepLines/>
              <w:spacing w:after="0" w:line="240" w:lineRule="auto"/>
              <w:jc w:val="center"/>
              <w:rPr>
                <w:rFonts w:ascii="Calibri" w:hAnsi="Calibri" w:cs="Calibri"/>
                <w:color w:val="000000"/>
                <w:sz w:val="20"/>
                <w:szCs w:val="20"/>
              </w:rPr>
            </w:pPr>
            <w:r w:rsidRPr="00801B94">
              <w:rPr>
                <w:rFonts w:ascii="Calibri" w:hAnsi="Calibri" w:cs="Calibri"/>
                <w:color w:val="000000"/>
                <w:sz w:val="20"/>
                <w:szCs w:val="20"/>
              </w:rPr>
              <w:t>$</w:t>
            </w:r>
            <w:r w:rsidR="00A9181D" w:rsidRPr="00801B94">
              <w:rPr>
                <w:rFonts w:ascii="Calibri" w:hAnsi="Calibri" w:cs="Calibri"/>
                <w:color w:val="000000"/>
                <w:sz w:val="20"/>
                <w:szCs w:val="20"/>
              </w:rPr>
              <w:t>3.9</w:t>
            </w:r>
            <w:r w:rsidRPr="00801B94">
              <w:rPr>
                <w:rFonts w:ascii="Calibri" w:hAnsi="Calibri" w:cs="Calibri"/>
                <w:color w:val="000000"/>
                <w:sz w:val="20"/>
                <w:szCs w:val="20"/>
              </w:rPr>
              <w:t>M</w:t>
            </w:r>
          </w:p>
        </w:tc>
        <w:tc>
          <w:tcPr>
            <w:tcW w:w="471" w:type="pct"/>
            <w:vAlign w:val="center"/>
          </w:tcPr>
          <w:p w14:paraId="7D41AC54" w14:textId="090A44EF" w:rsidR="005E3AB5" w:rsidRPr="00801B94" w:rsidRDefault="005E3AB5" w:rsidP="00B51214">
            <w:pPr>
              <w:keepNext/>
              <w:keepLines/>
              <w:spacing w:after="0" w:line="240" w:lineRule="auto"/>
              <w:jc w:val="center"/>
              <w:rPr>
                <w:rFonts w:ascii="Calibri" w:hAnsi="Calibri" w:cs="Calibri"/>
                <w:color w:val="000000"/>
                <w:sz w:val="20"/>
                <w:szCs w:val="20"/>
              </w:rPr>
            </w:pPr>
            <w:r w:rsidRPr="00801B94">
              <w:rPr>
                <w:rFonts w:ascii="Calibri" w:hAnsi="Calibri" w:cs="Calibri"/>
                <w:color w:val="000000"/>
                <w:sz w:val="20"/>
                <w:szCs w:val="20"/>
              </w:rPr>
              <w:t>$</w:t>
            </w:r>
            <w:r w:rsidR="0099442A" w:rsidRPr="00801B94">
              <w:rPr>
                <w:rFonts w:ascii="Calibri" w:hAnsi="Calibri" w:cs="Calibri"/>
                <w:color w:val="000000"/>
                <w:sz w:val="20"/>
                <w:szCs w:val="20"/>
              </w:rPr>
              <w:t>62</w:t>
            </w:r>
            <w:r w:rsidRPr="00801B94">
              <w:rPr>
                <w:rFonts w:ascii="Calibri" w:hAnsi="Calibri" w:cs="Calibri"/>
                <w:color w:val="000000"/>
                <w:sz w:val="20"/>
                <w:szCs w:val="20"/>
              </w:rPr>
              <w:t>.</w:t>
            </w:r>
            <w:r w:rsidR="0099442A" w:rsidRPr="00801B94">
              <w:rPr>
                <w:rFonts w:ascii="Calibri" w:hAnsi="Calibri" w:cs="Calibri"/>
                <w:color w:val="000000"/>
                <w:sz w:val="20"/>
                <w:szCs w:val="20"/>
              </w:rPr>
              <w:t>0</w:t>
            </w:r>
            <w:r w:rsidRPr="00801B94">
              <w:rPr>
                <w:rFonts w:ascii="Calibri" w:hAnsi="Calibri" w:cs="Calibri"/>
                <w:color w:val="000000"/>
                <w:sz w:val="20"/>
                <w:szCs w:val="20"/>
              </w:rPr>
              <w:t>M</w:t>
            </w:r>
          </w:p>
        </w:tc>
        <w:tc>
          <w:tcPr>
            <w:tcW w:w="472" w:type="pct"/>
          </w:tcPr>
          <w:p w14:paraId="2E9A4F99" w14:textId="1E5234EA" w:rsidR="0010030D" w:rsidRDefault="0010030D" w:rsidP="00B51214">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$68.5M</w:t>
            </w:r>
          </w:p>
        </w:tc>
        <w:tc>
          <w:tcPr>
            <w:tcW w:w="519" w:type="pct"/>
            <w:vAlign w:val="center"/>
          </w:tcPr>
          <w:p w14:paraId="5B7D0202" w14:textId="4F1E42E1" w:rsidR="005E3AB5" w:rsidRPr="00801B94" w:rsidRDefault="00BC79FA" w:rsidP="00B51214">
            <w:pPr>
              <w:keepNext/>
              <w:keepLines/>
              <w:spacing w:after="0" w:line="240" w:lineRule="auto"/>
              <w:jc w:val="center"/>
              <w:rPr>
                <w:rFonts w:ascii="Calibri" w:hAnsi="Calibri" w:cs="Calibri"/>
                <w:color w:val="000000"/>
                <w:sz w:val="20"/>
                <w:szCs w:val="20"/>
              </w:rPr>
            </w:pPr>
            <w:r w:rsidRPr="00801B94">
              <w:rPr>
                <w:rFonts w:ascii="Calibri" w:hAnsi="Calibri" w:cs="Calibri"/>
                <w:color w:val="000000"/>
                <w:sz w:val="20"/>
                <w:szCs w:val="20"/>
              </w:rPr>
              <w:t>$</w:t>
            </w:r>
            <w:r w:rsidR="0010030D">
              <w:rPr>
                <w:rFonts w:ascii="Calibri" w:hAnsi="Calibri" w:cs="Calibri"/>
                <w:color w:val="000000"/>
                <w:sz w:val="20"/>
                <w:szCs w:val="20"/>
              </w:rPr>
              <w:t>134.4</w:t>
            </w:r>
            <w:r w:rsidR="00711FEC">
              <w:rPr>
                <w:rFonts w:ascii="Calibri" w:hAnsi="Calibri" w:cs="Calibri"/>
                <w:color w:val="000000"/>
                <w:sz w:val="20"/>
                <w:szCs w:val="20"/>
              </w:rPr>
              <w:t>M</w:t>
            </w:r>
          </w:p>
        </w:tc>
      </w:tr>
    </w:tbl>
    <w:p w14:paraId="3B963F2A" w14:textId="3996C9C1" w:rsidR="005E3AB5" w:rsidRDefault="005E3AB5" w:rsidP="002A1171">
      <w:pPr>
        <w:pStyle w:val="Halfline"/>
      </w:pPr>
    </w:p>
    <w:p w14:paraId="1162D81F" w14:textId="24E910E2" w:rsidR="006A4866" w:rsidRDefault="35200263" w:rsidP="00853F80">
      <w:pPr>
        <w:pStyle w:val="BodyText"/>
      </w:pPr>
      <w:r w:rsidRPr="00AE2E7A">
        <w:t xml:space="preserve">To assess how spending to date on the SOMAH Program has measured up against other California low-income solar programs, the evaluation team benchmarked SOMAH spending through Q2 2021 (and forecasted through 2023) with the reported spending on MASH (SOMAH’s predecessor), SASH (single family low-income solar), and DAC-SASH (SASH for homes in DACs). </w:t>
      </w:r>
      <w:r w:rsidR="00853F80" w:rsidRPr="00AE2E7A">
        <w:fldChar w:fldCharType="begin"/>
      </w:r>
      <w:r w:rsidR="00853F80" w:rsidRPr="00AE2E7A">
        <w:instrText xml:space="preserve"> REF _Ref88225299 \h </w:instrText>
      </w:r>
      <w:r w:rsidR="00853F80">
        <w:instrText xml:space="preserve"> \* MERGEFORMAT </w:instrText>
      </w:r>
      <w:r w:rsidR="00853F80" w:rsidRPr="00AE2E7A">
        <w:fldChar w:fldCharType="separate"/>
      </w:r>
      <w:r w:rsidRPr="00E729B4">
        <w:t>Ta</w:t>
      </w:r>
      <w:r w:rsidRPr="00F40F09">
        <w:t xml:space="preserve">ble </w:t>
      </w:r>
      <w:r>
        <w:rPr>
          <w:noProof/>
        </w:rPr>
        <w:t>2</w:t>
      </w:r>
      <w:r w:rsidR="00853F80" w:rsidRPr="00F40F09">
        <w:rPr>
          <w:noProof/>
        </w:rPr>
        <w:noBreakHyphen/>
      </w:r>
      <w:r>
        <w:rPr>
          <w:noProof/>
        </w:rPr>
        <w:t>5</w:t>
      </w:r>
      <w:r w:rsidR="00853F80" w:rsidRPr="00AE2E7A">
        <w:fldChar w:fldCharType="end"/>
      </w:r>
      <w:r w:rsidRPr="00AE2E7A">
        <w:t xml:space="preserve"> below presents the results of this benchmarking exercise. As this table shows, SOMAH’s spending on program administration activities to date total more than $18M and account for 82 percent of the program’s spending. At this time only 1 percent of spending has been paid out as program incentives. The forecast for the end of 2023 (estimated based on the SOMAH PA’s forecast of incentive payments </w:t>
      </w:r>
      <w:r>
        <w:t>i</w:t>
      </w:r>
      <w:r w:rsidR="4F888BB2">
        <w:t>n</w:t>
      </w:r>
      <w:r>
        <w:t xml:space="preserve"> the SAER</w:t>
      </w:r>
      <w:r w:rsidRPr="00AE2E7A">
        <w:t xml:space="preserve">) and assuming program administration spending continues at the same level as Q1 and Q2 2021, looks significantly different with program administration spending dropping to 20 percent of total program spending. </w:t>
      </w:r>
      <w:r w:rsidR="00925B50">
        <w:t>A</w:t>
      </w:r>
      <w:r w:rsidR="002B5A75">
        <w:t xml:space="preserve">n analysis </w:t>
      </w:r>
      <w:r w:rsidR="0046478E">
        <w:t xml:space="preserve">of SOMAH </w:t>
      </w:r>
      <w:proofErr w:type="spellStart"/>
      <w:r w:rsidR="00925B50">
        <w:t>DGStats</w:t>
      </w:r>
      <w:proofErr w:type="spellEnd"/>
      <w:r w:rsidR="00925B50">
        <w:t xml:space="preserve"> </w:t>
      </w:r>
      <w:r w:rsidR="0046478E">
        <w:t xml:space="preserve">data </w:t>
      </w:r>
      <w:r w:rsidR="00747C00">
        <w:t xml:space="preserve">(extract </w:t>
      </w:r>
      <w:r w:rsidR="0046478E">
        <w:t xml:space="preserve">date of </w:t>
      </w:r>
      <w:r w:rsidR="00747C00">
        <w:t>December 6, 2021)</w:t>
      </w:r>
      <w:r w:rsidR="0046478E">
        <w:t>, th</w:t>
      </w:r>
      <w:r w:rsidR="00882AA7">
        <w:t>e</w:t>
      </w:r>
      <w:r w:rsidR="00E81C2B">
        <w:t xml:space="preserve"> incentive payment forecast </w:t>
      </w:r>
      <w:r w:rsidR="00882AA7">
        <w:t xml:space="preserve">provided in Table 2-4 </w:t>
      </w:r>
      <w:r w:rsidR="00FC2FEE">
        <w:t>appears to be achievable. A</w:t>
      </w:r>
      <w:r w:rsidR="009469A5">
        <w:t xml:space="preserve">s of early </w:t>
      </w:r>
      <w:r w:rsidR="00A26CA5">
        <w:t>December 2021, more</w:t>
      </w:r>
      <w:r w:rsidR="000A77A6">
        <w:t xml:space="preserve"> than $5M in </w:t>
      </w:r>
      <w:r w:rsidR="002C0D15">
        <w:t xml:space="preserve">SOMAH </w:t>
      </w:r>
      <w:r w:rsidR="000A77A6">
        <w:t>incentives ha</w:t>
      </w:r>
      <w:r w:rsidR="000C1863">
        <w:t>ve</w:t>
      </w:r>
      <w:r w:rsidR="000A77A6">
        <w:t xml:space="preserve"> been paid </w:t>
      </w:r>
      <w:r w:rsidR="000C1863">
        <w:t>(</w:t>
      </w:r>
      <w:r w:rsidR="000A77A6">
        <w:t xml:space="preserve">or </w:t>
      </w:r>
      <w:r w:rsidR="00401F95">
        <w:t>are in process)</w:t>
      </w:r>
      <w:r w:rsidR="009A3F19">
        <w:t xml:space="preserve"> and </w:t>
      </w:r>
      <w:r w:rsidR="000A77A6">
        <w:t>$10</w:t>
      </w:r>
      <w:r w:rsidR="009A3F19">
        <w:t>6</w:t>
      </w:r>
      <w:r w:rsidR="000A77A6">
        <w:t xml:space="preserve">M </w:t>
      </w:r>
      <w:r w:rsidR="002C0D15">
        <w:t xml:space="preserve">in incentives </w:t>
      </w:r>
      <w:r w:rsidR="00A26CA5">
        <w:t>are for</w:t>
      </w:r>
      <w:r w:rsidR="002C0D15">
        <w:t xml:space="preserve"> </w:t>
      </w:r>
      <w:r w:rsidR="00401F95">
        <w:t xml:space="preserve">SOMAH </w:t>
      </w:r>
      <w:r w:rsidR="002C0D15">
        <w:t xml:space="preserve">projects </w:t>
      </w:r>
      <w:r w:rsidR="009A3F19">
        <w:t xml:space="preserve">that have </w:t>
      </w:r>
      <w:r w:rsidR="00766151">
        <w:t xml:space="preserve">received </w:t>
      </w:r>
      <w:r w:rsidR="00A26CA5">
        <w:t xml:space="preserve">their </w:t>
      </w:r>
      <w:r w:rsidR="00766151">
        <w:t>Reservation Request</w:t>
      </w:r>
      <w:r w:rsidR="00C97D18">
        <w:t xml:space="preserve"> (RR)</w:t>
      </w:r>
      <w:r w:rsidR="00766151">
        <w:t xml:space="preserve"> Approval</w:t>
      </w:r>
      <w:r w:rsidR="005E67AA">
        <w:t xml:space="preserve"> which is a significant project milestone</w:t>
      </w:r>
      <w:r w:rsidR="00C97D18">
        <w:t xml:space="preserve">. An additional $60M </w:t>
      </w:r>
      <w:r w:rsidR="005E67AA">
        <w:t xml:space="preserve">in incentives </w:t>
      </w:r>
      <w:r w:rsidR="001D2D7E">
        <w:t xml:space="preserve">are allocated to projects that </w:t>
      </w:r>
      <w:r w:rsidR="00C97D18">
        <w:t>have not had their RR approve</w:t>
      </w:r>
      <w:r w:rsidR="005E6544">
        <w:t>d.</w:t>
      </w:r>
      <w:r w:rsidR="00C97D18">
        <w:t xml:space="preserve"> </w:t>
      </w:r>
      <w:r w:rsidR="006F27B1">
        <w:t>Applying cancellation</w:t>
      </w:r>
      <w:r w:rsidR="00A71B78">
        <w:t>/withdraw</w:t>
      </w:r>
      <w:r w:rsidR="00FE3936">
        <w:t>al</w:t>
      </w:r>
      <w:r w:rsidR="00A71B78">
        <w:t xml:space="preserve"> </w:t>
      </w:r>
      <w:r w:rsidR="006811D7">
        <w:t xml:space="preserve">rates </w:t>
      </w:r>
      <w:r w:rsidR="00A71B78">
        <w:t>of 40</w:t>
      </w:r>
      <w:r w:rsidR="00494FF2">
        <w:t xml:space="preserve"> percent</w:t>
      </w:r>
      <w:r w:rsidR="00A71B78">
        <w:t xml:space="preserve"> </w:t>
      </w:r>
      <w:r w:rsidR="006811D7">
        <w:t xml:space="preserve">to projects without </w:t>
      </w:r>
      <w:r w:rsidR="00A71B78">
        <w:t xml:space="preserve">RR </w:t>
      </w:r>
      <w:r w:rsidR="006811D7">
        <w:t>a</w:t>
      </w:r>
      <w:r w:rsidR="00A71B78">
        <w:t>pproval and 20</w:t>
      </w:r>
      <w:r w:rsidR="00494FF2">
        <w:t xml:space="preserve"> percent</w:t>
      </w:r>
      <w:r w:rsidR="00A71B78">
        <w:t xml:space="preserve"> </w:t>
      </w:r>
      <w:r w:rsidR="005C5F17">
        <w:t xml:space="preserve">to those with RR approval </w:t>
      </w:r>
      <w:r w:rsidR="00494FF2">
        <w:t xml:space="preserve">yields a </w:t>
      </w:r>
      <w:r w:rsidR="00AE397E">
        <w:t xml:space="preserve">total of $126M in </w:t>
      </w:r>
      <w:r w:rsidR="00A6309B">
        <w:t xml:space="preserve">project </w:t>
      </w:r>
      <w:r w:rsidR="00AE397E">
        <w:t xml:space="preserve">incentives </w:t>
      </w:r>
      <w:r w:rsidR="00A6309B">
        <w:t xml:space="preserve">that are likely to be </w:t>
      </w:r>
      <w:r w:rsidR="00AE397E">
        <w:t>paid by the end of 2023</w:t>
      </w:r>
      <w:r w:rsidR="00A6309B">
        <w:t xml:space="preserve"> </w:t>
      </w:r>
      <w:r w:rsidR="00DB3792">
        <w:t xml:space="preserve">or </w:t>
      </w:r>
      <w:r w:rsidR="00C825D3">
        <w:t xml:space="preserve">during the </w:t>
      </w:r>
      <w:r w:rsidR="00606FCE">
        <w:t>first two quarters of 202</w:t>
      </w:r>
      <w:r w:rsidR="00730060">
        <w:t>4</w:t>
      </w:r>
      <w:r w:rsidR="00606FCE">
        <w:t>.</w:t>
      </w:r>
      <w:r w:rsidR="00CC5199">
        <w:t xml:space="preserve"> </w:t>
      </w:r>
      <w:r w:rsidR="00F07A21">
        <w:t>As shown in the table below, the</w:t>
      </w:r>
      <w:r w:rsidRPr="00AE2E7A">
        <w:t xml:space="preserve"> </w:t>
      </w:r>
      <w:r w:rsidR="00674824">
        <w:t xml:space="preserve">estimate of </w:t>
      </w:r>
      <w:r w:rsidR="00730060">
        <w:t xml:space="preserve">PA spending and incentives paid by the end of 2023 </w:t>
      </w:r>
      <w:r w:rsidRPr="00AE2E7A">
        <w:t xml:space="preserve">is </w:t>
      </w:r>
      <w:r w:rsidR="00730060">
        <w:t xml:space="preserve">much </w:t>
      </w:r>
      <w:r w:rsidRPr="00AE2E7A">
        <w:t xml:space="preserve">closer in line with SASH and DAC-SASH spending. </w:t>
      </w:r>
      <w:r w:rsidR="00730060">
        <w:t>While it</w:t>
      </w:r>
      <w:r w:rsidRPr="00AE2E7A">
        <w:t xml:space="preserve"> is still higher than MASH, </w:t>
      </w:r>
      <w:r w:rsidR="00F63A54">
        <w:t xml:space="preserve">there are </w:t>
      </w:r>
      <w:r w:rsidR="008F547C">
        <w:t>several</w:t>
      </w:r>
      <w:r w:rsidR="00F63A54">
        <w:t xml:space="preserve"> factors that </w:t>
      </w:r>
      <w:r w:rsidR="001A541A">
        <w:t xml:space="preserve">have made </w:t>
      </w:r>
      <w:r w:rsidRPr="00AE2E7A">
        <w:t>SOMAH more expensive to implement.</w:t>
      </w:r>
      <w:r w:rsidR="2139E304" w:rsidRPr="00AE2E7A">
        <w:t xml:space="preserve"> </w:t>
      </w:r>
      <w:r w:rsidR="001A541A">
        <w:t xml:space="preserve">These </w:t>
      </w:r>
      <w:r w:rsidR="00A069D7">
        <w:t>factors i</w:t>
      </w:r>
      <w:r w:rsidR="001A541A">
        <w:t>nclude</w:t>
      </w:r>
      <w:r w:rsidR="006A4866">
        <w:t>:</w:t>
      </w:r>
    </w:p>
    <w:p w14:paraId="11C844C3" w14:textId="4829F4B2" w:rsidR="00864D85" w:rsidRDefault="00F071AE" w:rsidP="004B0951">
      <w:pPr>
        <w:pStyle w:val="ListBullet"/>
      </w:pPr>
      <w:r>
        <w:t>Program s</w:t>
      </w:r>
      <w:r w:rsidR="00864D85">
        <w:t>cale – The scale of SOMAH is significantly larger with a goal of installing 300</w:t>
      </w:r>
      <w:r w:rsidR="00D32F7A">
        <w:t xml:space="preserve"> </w:t>
      </w:r>
      <w:r w:rsidR="00864D85">
        <w:t xml:space="preserve">MW of solar in 10 years </w:t>
      </w:r>
      <w:r w:rsidR="00D32F7A">
        <w:t xml:space="preserve">as opposed to </w:t>
      </w:r>
      <w:r w:rsidR="00864D85">
        <w:t xml:space="preserve">MASH which installed </w:t>
      </w:r>
      <w:r w:rsidR="00D32F7A">
        <w:t xml:space="preserve">55.635 </w:t>
      </w:r>
      <w:r w:rsidR="00864D85">
        <w:t xml:space="preserve">MW of solar </w:t>
      </w:r>
      <w:r w:rsidR="00D32F7A">
        <w:t>over</w:t>
      </w:r>
      <w:r w:rsidR="00864D85">
        <w:t xml:space="preserve"> 13 years.</w:t>
      </w:r>
      <w:r w:rsidR="00D32F7A">
        <w:t xml:space="preserve"> Additionally</w:t>
      </w:r>
      <w:r w:rsidR="00A7094C">
        <w:t>, the incentive budget over this time frame was $122M (according to the July 2021 MASH SAPR</w:t>
      </w:r>
      <w:r w:rsidR="00577B56">
        <w:t xml:space="preserve">, June 30, 2021). </w:t>
      </w:r>
    </w:p>
    <w:p w14:paraId="6FED4BA2" w14:textId="7274C980" w:rsidR="006A4866" w:rsidRDefault="00232662" w:rsidP="004B0951">
      <w:pPr>
        <w:pStyle w:val="ListBullet"/>
      </w:pPr>
      <w:r>
        <w:lastRenderedPageBreak/>
        <w:t xml:space="preserve">Program </w:t>
      </w:r>
      <w:r w:rsidR="00F071AE">
        <w:t>m</w:t>
      </w:r>
      <w:r>
        <w:t xml:space="preserve">arketing </w:t>
      </w:r>
      <w:r w:rsidR="00864D85">
        <w:t xml:space="preserve">– </w:t>
      </w:r>
      <w:r w:rsidR="00577B56">
        <w:t xml:space="preserve">MASH did not require a significant investment in program marketing due to its reduced scale. </w:t>
      </w:r>
      <w:r w:rsidR="008A28F1">
        <w:t>Typically,</w:t>
      </w:r>
      <w:r w:rsidR="00CD4194">
        <w:t xml:space="preserve"> when additional funds became available for MASH the program would </w:t>
      </w:r>
      <w:r w:rsidR="008A28F1">
        <w:t xml:space="preserve">close and applications would be waitlisted within a month of opening. </w:t>
      </w:r>
      <w:r w:rsidR="000B3FF4">
        <w:t xml:space="preserve"> </w:t>
      </w:r>
      <w:r w:rsidR="006000A7">
        <w:t xml:space="preserve"> </w:t>
      </w:r>
    </w:p>
    <w:p w14:paraId="07735D0B" w14:textId="06CF6EFD" w:rsidR="006A4866" w:rsidRDefault="004503EA" w:rsidP="004B0951">
      <w:pPr>
        <w:pStyle w:val="ListBullet"/>
      </w:pPr>
      <w:r>
        <w:t>MASH participants include “</w:t>
      </w:r>
      <w:r w:rsidR="008044EA">
        <w:t>low hanging fruit</w:t>
      </w:r>
      <w:r>
        <w:t>”</w:t>
      </w:r>
      <w:r w:rsidR="008A28F1">
        <w:t xml:space="preserve"> </w:t>
      </w:r>
      <w:r w:rsidR="00A85B2A">
        <w:t>–</w:t>
      </w:r>
      <w:r w:rsidR="008A28F1">
        <w:t xml:space="preserve"> </w:t>
      </w:r>
      <w:r w:rsidR="00A85B2A">
        <w:t xml:space="preserve">The MASH Program led to the installation of solar </w:t>
      </w:r>
      <w:r w:rsidR="003F3C2B">
        <w:t xml:space="preserve">at many affordable </w:t>
      </w:r>
      <w:r w:rsidR="006210BD">
        <w:t>housing properties</w:t>
      </w:r>
      <w:r w:rsidR="004B49E2">
        <w:t xml:space="preserve"> </w:t>
      </w:r>
      <w:r w:rsidR="00827257">
        <w:t xml:space="preserve">which </w:t>
      </w:r>
      <w:r w:rsidR="003F4C2D">
        <w:t>reduc</w:t>
      </w:r>
      <w:r w:rsidR="00827257">
        <w:t>ed</w:t>
      </w:r>
      <w:r w:rsidR="003F4C2D">
        <w:t xml:space="preserve"> the properties available </w:t>
      </w:r>
      <w:r w:rsidR="00827257">
        <w:t xml:space="preserve">to participate in </w:t>
      </w:r>
      <w:r w:rsidR="003F4C2D">
        <w:t>SOMA</w:t>
      </w:r>
      <w:r w:rsidR="00827257">
        <w:t>H</w:t>
      </w:r>
      <w:r w:rsidR="003F4C2D">
        <w:t xml:space="preserve">. </w:t>
      </w:r>
      <w:r w:rsidR="0038062D">
        <w:t xml:space="preserve">SOMAH PA staff and contractors </w:t>
      </w:r>
      <w:r w:rsidR="00827257">
        <w:t xml:space="preserve">both </w:t>
      </w:r>
      <w:r w:rsidR="0038062D">
        <w:t xml:space="preserve">reported </w:t>
      </w:r>
      <w:r w:rsidR="008354DC">
        <w:t>many</w:t>
      </w:r>
      <w:r w:rsidR="0038062D">
        <w:t xml:space="preserve"> MASH projects </w:t>
      </w:r>
      <w:r w:rsidR="006E2524">
        <w:t xml:space="preserve">required less effort to </w:t>
      </w:r>
      <w:r w:rsidR="008044EA">
        <w:t xml:space="preserve">encourage </w:t>
      </w:r>
      <w:r w:rsidR="006E2524">
        <w:t>participat</w:t>
      </w:r>
      <w:r w:rsidR="008044EA">
        <w:t>ion</w:t>
      </w:r>
      <w:r w:rsidR="00152FA5">
        <w:t xml:space="preserve"> as th</w:t>
      </w:r>
      <w:r w:rsidR="005A3AB9">
        <w:t xml:space="preserve">ey </w:t>
      </w:r>
      <w:r w:rsidR="00084B51">
        <w:t xml:space="preserve">were </w:t>
      </w:r>
      <w:r w:rsidR="00317D65">
        <w:t xml:space="preserve">the </w:t>
      </w:r>
      <w:r w:rsidR="00152FA5">
        <w:t>“low hanging fruit”</w:t>
      </w:r>
      <w:r w:rsidR="005A3AB9">
        <w:t>.</w:t>
      </w:r>
      <w:r w:rsidR="00152FA5">
        <w:t xml:space="preserve"> </w:t>
      </w:r>
      <w:r w:rsidR="00317D65">
        <w:t>P</w:t>
      </w:r>
      <w:r w:rsidR="000E7841">
        <w:t xml:space="preserve">roperties that remained after MASH </w:t>
      </w:r>
      <w:r w:rsidR="00317D65">
        <w:t xml:space="preserve">are likely to </w:t>
      </w:r>
      <w:r w:rsidR="000E7841">
        <w:t xml:space="preserve">require more effort to participate. </w:t>
      </w:r>
      <w:r w:rsidR="003F4C2D">
        <w:t xml:space="preserve"> </w:t>
      </w:r>
    </w:p>
    <w:p w14:paraId="64A533C3" w14:textId="3BA01F6E" w:rsidR="006A4866" w:rsidRDefault="000E7841" w:rsidP="004B0951">
      <w:pPr>
        <w:pStyle w:val="ListBullet"/>
      </w:pPr>
      <w:r>
        <w:t xml:space="preserve">Emphasis on properties located in </w:t>
      </w:r>
      <w:r w:rsidR="006A4866">
        <w:t xml:space="preserve">DAC </w:t>
      </w:r>
      <w:r>
        <w:t xml:space="preserve">– the MASH Program did not have the same </w:t>
      </w:r>
      <w:r w:rsidR="00D32C30">
        <w:t xml:space="preserve">level of </w:t>
      </w:r>
      <w:r>
        <w:t>focu</w:t>
      </w:r>
      <w:r w:rsidR="006A4866">
        <w:t>s</w:t>
      </w:r>
      <w:r w:rsidR="00D32C30">
        <w:t xml:space="preserve"> on installing solar in DACs</w:t>
      </w:r>
      <w:r w:rsidR="009D1C72">
        <w:t xml:space="preserve"> that the SOMAH Program does</w:t>
      </w:r>
      <w:r w:rsidR="00D32C30">
        <w:t>.</w:t>
      </w:r>
      <w:r>
        <w:t xml:space="preserve"> </w:t>
      </w:r>
    </w:p>
    <w:p w14:paraId="1169BE7C" w14:textId="2FB443AA" w:rsidR="005960E1" w:rsidRDefault="005960E1" w:rsidP="004B0951">
      <w:pPr>
        <w:pStyle w:val="ListBullet"/>
      </w:pPr>
      <w:r>
        <w:t>W</w:t>
      </w:r>
      <w:r w:rsidR="00591FA5">
        <w:t xml:space="preserve">orkforce Development </w:t>
      </w:r>
      <w:r w:rsidR="00CA058C">
        <w:t xml:space="preserve">requirements </w:t>
      </w:r>
      <w:r w:rsidR="00932710">
        <w:t>emphasize local hiring</w:t>
      </w:r>
      <w:r w:rsidR="00D32C30">
        <w:t xml:space="preserve"> – while </w:t>
      </w:r>
      <w:r w:rsidR="009D1C72">
        <w:t xml:space="preserve">the </w:t>
      </w:r>
      <w:r w:rsidR="00D32C30">
        <w:t xml:space="preserve">MASH </w:t>
      </w:r>
      <w:r w:rsidR="009D1C72">
        <w:t xml:space="preserve">Program </w:t>
      </w:r>
      <w:r w:rsidR="00695CD9">
        <w:t>had a focus on providing job training</w:t>
      </w:r>
      <w:r w:rsidR="005B1D93">
        <w:t xml:space="preserve"> and employment opportunities, the workforce development requirements for SOMAH are </w:t>
      </w:r>
      <w:r w:rsidR="00722788">
        <w:t>stricter and more focused</w:t>
      </w:r>
      <w:r w:rsidR="005B1D93">
        <w:t xml:space="preserve"> on local hir</w:t>
      </w:r>
      <w:r w:rsidR="00722788">
        <w:t>ing</w:t>
      </w:r>
      <w:r w:rsidR="005B1D93">
        <w:t xml:space="preserve"> (including those residing in SOMAH pro</w:t>
      </w:r>
      <w:r w:rsidR="00FE1E3D">
        <w:t>perties).</w:t>
      </w:r>
      <w:r w:rsidR="00D32C30">
        <w:t xml:space="preserve"> </w:t>
      </w:r>
    </w:p>
    <w:p w14:paraId="457B4261" w14:textId="0403B644" w:rsidR="00853F80" w:rsidRPr="00AE2E7A" w:rsidRDefault="2139E304" w:rsidP="00853F80">
      <w:pPr>
        <w:pStyle w:val="BodyText"/>
      </w:pPr>
      <w:r w:rsidRPr="00AE2E7A">
        <w:t>The SOMAH PA is currently on track to be under its 10</w:t>
      </w:r>
      <w:r w:rsidR="000A1415">
        <w:t xml:space="preserve"> percent</w:t>
      </w:r>
      <w:r w:rsidRPr="00AE2E7A">
        <w:t xml:space="preserve"> administrative cap by the program’s end in 2030. </w:t>
      </w:r>
    </w:p>
    <w:p w14:paraId="24AE5729" w14:textId="3CBE2D07" w:rsidR="00853F80" w:rsidRPr="00F40F09" w:rsidRDefault="50CBFF20" w:rsidP="00853F80">
      <w:pPr>
        <w:pStyle w:val="Caption"/>
      </w:pPr>
      <w:bookmarkStart w:id="19" w:name="_Ref88225299"/>
      <w:bookmarkStart w:id="20" w:name="_Toc92287202"/>
      <w:r w:rsidRPr="00E729B4">
        <w:t>Ta</w:t>
      </w:r>
      <w:r w:rsidRPr="00F40F09">
        <w:t xml:space="preserve">ble </w:t>
      </w:r>
      <w:r w:rsidR="00853F80" w:rsidRPr="00F40F09">
        <w:fldChar w:fldCharType="begin"/>
      </w:r>
      <w:r w:rsidR="00853F80" w:rsidRPr="00F40F09">
        <w:instrText>STYLEREF 1 \s</w:instrText>
      </w:r>
      <w:r w:rsidR="00853F80" w:rsidRPr="00F40F09">
        <w:fldChar w:fldCharType="separate"/>
      </w:r>
      <w:r>
        <w:rPr>
          <w:noProof/>
        </w:rPr>
        <w:t>2</w:t>
      </w:r>
      <w:r w:rsidR="00853F80" w:rsidRPr="00F40F09">
        <w:fldChar w:fldCharType="end"/>
      </w:r>
      <w:r w:rsidR="00853F80" w:rsidRPr="00F40F09">
        <w:noBreakHyphen/>
      </w:r>
      <w:r w:rsidR="00853F80" w:rsidRPr="00F40F09">
        <w:fldChar w:fldCharType="begin"/>
      </w:r>
      <w:r w:rsidR="00853F80" w:rsidRPr="00F40F09">
        <w:instrText>SEQ Table \* ARABIC \s 1</w:instrText>
      </w:r>
      <w:r w:rsidR="00853F80" w:rsidRPr="00F40F09">
        <w:fldChar w:fldCharType="separate"/>
      </w:r>
      <w:r>
        <w:rPr>
          <w:noProof/>
        </w:rPr>
        <w:t>5</w:t>
      </w:r>
      <w:r w:rsidR="00853F80" w:rsidRPr="00F40F09">
        <w:fldChar w:fldCharType="end"/>
      </w:r>
      <w:bookmarkEnd w:id="19"/>
      <w:r w:rsidRPr="00F40F09">
        <w:t xml:space="preserve">: </w:t>
      </w:r>
      <w:r>
        <w:t>Benchmarking SOMAH PA SPending versus Other LI Solar Programs</w:t>
      </w:r>
      <w:r w:rsidRPr="00F40F09">
        <w:t xml:space="preserve"> </w:t>
      </w:r>
      <w:r>
        <w:t>(S)</w:t>
      </w:r>
      <w:bookmarkEnd w:id="20"/>
    </w:p>
    <w:tbl>
      <w:tblPr>
        <w:tblW w:w="5192" w:type="pct"/>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1079"/>
        <w:gridCol w:w="634"/>
        <w:gridCol w:w="1168"/>
        <w:gridCol w:w="632"/>
        <w:gridCol w:w="1168"/>
        <w:gridCol w:w="579"/>
        <w:gridCol w:w="1131"/>
        <w:gridCol w:w="632"/>
        <w:gridCol w:w="1081"/>
        <w:gridCol w:w="626"/>
      </w:tblGrid>
      <w:tr w:rsidR="00853F80" w:rsidRPr="00F40F09" w14:paraId="3F209F1F" w14:textId="77777777" w:rsidTr="00951F0D">
        <w:trPr>
          <w:trHeight w:val="290"/>
        </w:trPr>
        <w:tc>
          <w:tcPr>
            <w:tcW w:w="509" w:type="pct"/>
            <w:vMerge w:val="restart"/>
            <w:shd w:val="clear" w:color="auto" w:fill="auto"/>
            <w:vAlign w:val="center"/>
          </w:tcPr>
          <w:p w14:paraId="4F528427" w14:textId="31FD5A4D" w:rsidR="00853F80" w:rsidRPr="005837E4" w:rsidRDefault="00853F80" w:rsidP="009B4253">
            <w:pPr>
              <w:keepNext/>
              <w:keepLines/>
              <w:spacing w:after="0" w:line="240" w:lineRule="auto"/>
              <w:rPr>
                <w:rFonts w:ascii="Tw Cen MT Condensed" w:hAnsi="Tw Cen MT Condensed"/>
                <w:b/>
                <w:sz w:val="18"/>
                <w:szCs w:val="18"/>
              </w:rPr>
            </w:pPr>
            <w:r w:rsidRPr="00EC332C">
              <w:rPr>
                <w:rFonts w:ascii="Calibri" w:eastAsia="Times New Roman" w:hAnsi="Calibri" w:cs="Calibri"/>
                <w:b/>
                <w:bCs/>
                <w:color w:val="000000"/>
                <w:sz w:val="18"/>
                <w:szCs w:val="18"/>
              </w:rPr>
              <w:t>Spending</w:t>
            </w:r>
            <w:r w:rsidR="00C865F8">
              <w:rPr>
                <w:rFonts w:ascii="Calibri" w:eastAsia="Times New Roman" w:hAnsi="Calibri" w:cs="Calibri"/>
                <w:b/>
                <w:bCs/>
                <w:color w:val="000000"/>
                <w:sz w:val="18"/>
                <w:szCs w:val="18"/>
              </w:rPr>
              <w:t xml:space="preserve"> Category</w:t>
            </w:r>
          </w:p>
        </w:tc>
        <w:tc>
          <w:tcPr>
            <w:tcW w:w="880" w:type="pct"/>
            <w:gridSpan w:val="2"/>
            <w:vAlign w:val="center"/>
          </w:tcPr>
          <w:p w14:paraId="2BA4B837" w14:textId="77777777" w:rsidR="00853F80" w:rsidRPr="005837E4" w:rsidRDefault="00853F80" w:rsidP="009B4253">
            <w:pPr>
              <w:keepNext/>
              <w:keepLines/>
              <w:spacing w:after="0" w:line="240" w:lineRule="auto"/>
              <w:jc w:val="center"/>
              <w:rPr>
                <w:rFonts w:ascii="Tw Cen MT Condensed" w:hAnsi="Tw Cen MT Condensed"/>
                <w:b/>
                <w:sz w:val="18"/>
                <w:szCs w:val="18"/>
              </w:rPr>
            </w:pPr>
            <w:r w:rsidRPr="005837E4">
              <w:rPr>
                <w:rFonts w:ascii="Calibri" w:eastAsia="Times New Roman" w:hAnsi="Calibri" w:cs="Calibri"/>
                <w:b/>
                <w:bCs/>
                <w:color w:val="000000"/>
                <w:sz w:val="18"/>
                <w:szCs w:val="18"/>
              </w:rPr>
              <w:t>SOMAH</w:t>
            </w:r>
            <w:r w:rsidRPr="005837E4">
              <w:rPr>
                <w:rFonts w:ascii="Calibri" w:eastAsia="Times New Roman" w:hAnsi="Calibri" w:cs="Calibri"/>
                <w:b/>
                <w:bCs/>
                <w:color w:val="000000"/>
                <w:sz w:val="18"/>
                <w:szCs w:val="18"/>
              </w:rPr>
              <w:br/>
              <w:t>(2018 - Q2 2021)</w:t>
            </w:r>
          </w:p>
        </w:tc>
        <w:tc>
          <w:tcPr>
            <w:tcW w:w="925" w:type="pct"/>
            <w:gridSpan w:val="2"/>
          </w:tcPr>
          <w:p w14:paraId="693BECF8" w14:textId="77777777" w:rsidR="00853F80" w:rsidRPr="005837E4" w:rsidRDefault="00853F80" w:rsidP="009B4253">
            <w:pPr>
              <w:keepNext/>
              <w:keepLines/>
              <w:spacing w:after="0" w:line="240" w:lineRule="auto"/>
              <w:jc w:val="center"/>
              <w:rPr>
                <w:rFonts w:ascii="Tw Cen MT Condensed" w:hAnsi="Tw Cen MT Condensed"/>
                <w:b/>
                <w:sz w:val="18"/>
                <w:szCs w:val="18"/>
              </w:rPr>
            </w:pPr>
            <w:r w:rsidRPr="005837E4">
              <w:rPr>
                <w:rFonts w:ascii="Calibri" w:eastAsia="Times New Roman" w:hAnsi="Calibri" w:cs="Calibri"/>
                <w:b/>
                <w:bCs/>
                <w:color w:val="000000"/>
                <w:sz w:val="18"/>
                <w:szCs w:val="18"/>
              </w:rPr>
              <w:t xml:space="preserve">SOMAH </w:t>
            </w:r>
            <w:r>
              <w:rPr>
                <w:rFonts w:ascii="Calibri" w:eastAsia="Times New Roman" w:hAnsi="Calibri" w:cs="Calibri"/>
                <w:b/>
                <w:bCs/>
                <w:color w:val="000000"/>
                <w:sz w:val="18"/>
                <w:szCs w:val="18"/>
              </w:rPr>
              <w:t>F</w:t>
            </w:r>
            <w:r w:rsidRPr="005837E4">
              <w:rPr>
                <w:rFonts w:ascii="Calibri" w:eastAsia="Times New Roman" w:hAnsi="Calibri" w:cs="Calibri"/>
                <w:b/>
                <w:bCs/>
                <w:color w:val="000000"/>
                <w:sz w:val="18"/>
                <w:szCs w:val="18"/>
              </w:rPr>
              <w:t>orecast</w:t>
            </w:r>
            <w:r w:rsidRPr="005837E4">
              <w:rPr>
                <w:rFonts w:ascii="Calibri" w:eastAsia="Times New Roman" w:hAnsi="Calibri" w:cs="Calibri"/>
                <w:b/>
                <w:bCs/>
                <w:color w:val="000000"/>
                <w:sz w:val="18"/>
                <w:szCs w:val="18"/>
              </w:rPr>
              <w:br/>
              <w:t xml:space="preserve"> (2018-2023)</w:t>
            </w:r>
          </w:p>
        </w:tc>
        <w:tc>
          <w:tcPr>
            <w:tcW w:w="899" w:type="pct"/>
            <w:gridSpan w:val="2"/>
            <w:vAlign w:val="center"/>
          </w:tcPr>
          <w:p w14:paraId="3AFEE1E0" w14:textId="77777777" w:rsidR="00853F80" w:rsidRPr="005837E4" w:rsidRDefault="00853F80" w:rsidP="009B4253">
            <w:pPr>
              <w:keepNext/>
              <w:keepLines/>
              <w:spacing w:after="0" w:line="240" w:lineRule="auto"/>
              <w:jc w:val="center"/>
              <w:rPr>
                <w:rFonts w:ascii="Tw Cen MT Condensed" w:hAnsi="Tw Cen MT Condensed"/>
                <w:b/>
                <w:sz w:val="18"/>
                <w:szCs w:val="18"/>
              </w:rPr>
            </w:pPr>
            <w:r w:rsidRPr="005837E4">
              <w:rPr>
                <w:rFonts w:ascii="Calibri" w:eastAsia="Times New Roman" w:hAnsi="Calibri" w:cs="Calibri"/>
                <w:b/>
                <w:bCs/>
                <w:color w:val="000000"/>
                <w:sz w:val="18"/>
                <w:szCs w:val="18"/>
              </w:rPr>
              <w:t>MASH</w:t>
            </w:r>
            <w:r w:rsidRPr="005837E4">
              <w:rPr>
                <w:rFonts w:ascii="Calibri" w:eastAsia="Times New Roman" w:hAnsi="Calibri" w:cs="Calibri"/>
                <w:b/>
                <w:bCs/>
                <w:color w:val="000000"/>
                <w:sz w:val="18"/>
                <w:szCs w:val="18"/>
              </w:rPr>
              <w:br/>
              <w:t>(2008-2020)</w:t>
            </w:r>
          </w:p>
        </w:tc>
        <w:tc>
          <w:tcPr>
            <w:tcW w:w="906" w:type="pct"/>
            <w:gridSpan w:val="2"/>
          </w:tcPr>
          <w:p w14:paraId="5F2C2AE9" w14:textId="77777777" w:rsidR="00853F80" w:rsidRPr="005837E4" w:rsidRDefault="00853F80" w:rsidP="009B4253">
            <w:pPr>
              <w:keepNext/>
              <w:keepLines/>
              <w:spacing w:after="0" w:line="240" w:lineRule="auto"/>
              <w:jc w:val="center"/>
              <w:rPr>
                <w:rFonts w:ascii="Calibri" w:eastAsia="Times New Roman" w:hAnsi="Calibri" w:cs="Calibri"/>
                <w:b/>
                <w:bCs/>
                <w:color w:val="000000"/>
                <w:sz w:val="18"/>
                <w:szCs w:val="18"/>
              </w:rPr>
            </w:pPr>
            <w:r w:rsidRPr="005837E4">
              <w:rPr>
                <w:rFonts w:ascii="Calibri" w:eastAsia="Times New Roman" w:hAnsi="Calibri" w:cs="Calibri"/>
                <w:b/>
                <w:bCs/>
                <w:color w:val="000000"/>
                <w:sz w:val="18"/>
                <w:szCs w:val="18"/>
              </w:rPr>
              <w:t>SASH</w:t>
            </w:r>
            <w:r w:rsidRPr="005837E4">
              <w:rPr>
                <w:rFonts w:ascii="Calibri" w:eastAsia="Times New Roman" w:hAnsi="Calibri" w:cs="Calibri"/>
                <w:b/>
                <w:bCs/>
                <w:color w:val="000000"/>
                <w:sz w:val="18"/>
                <w:szCs w:val="18"/>
              </w:rPr>
              <w:br/>
              <w:t>(2009-2021)</w:t>
            </w:r>
          </w:p>
        </w:tc>
        <w:tc>
          <w:tcPr>
            <w:tcW w:w="880" w:type="pct"/>
            <w:gridSpan w:val="2"/>
          </w:tcPr>
          <w:p w14:paraId="3C7712FF" w14:textId="77777777" w:rsidR="00853F80" w:rsidRPr="005837E4" w:rsidRDefault="00853F80" w:rsidP="009B4253">
            <w:pPr>
              <w:keepNext/>
              <w:keepLines/>
              <w:spacing w:after="0" w:line="240" w:lineRule="auto"/>
              <w:jc w:val="center"/>
              <w:rPr>
                <w:rFonts w:ascii="Calibri" w:eastAsia="Times New Roman" w:hAnsi="Calibri" w:cs="Calibri"/>
                <w:b/>
                <w:bCs/>
                <w:color w:val="000000"/>
                <w:sz w:val="18"/>
                <w:szCs w:val="18"/>
              </w:rPr>
            </w:pPr>
            <w:r w:rsidRPr="005837E4">
              <w:rPr>
                <w:rFonts w:ascii="Calibri" w:eastAsia="Times New Roman" w:hAnsi="Calibri" w:cs="Calibri"/>
                <w:b/>
                <w:bCs/>
                <w:color w:val="000000"/>
                <w:sz w:val="18"/>
                <w:szCs w:val="18"/>
              </w:rPr>
              <w:t>DAC-SASH</w:t>
            </w:r>
            <w:r w:rsidRPr="005837E4">
              <w:rPr>
                <w:rFonts w:ascii="Calibri" w:eastAsia="Times New Roman" w:hAnsi="Calibri" w:cs="Calibri"/>
                <w:b/>
                <w:bCs/>
                <w:color w:val="000000"/>
                <w:sz w:val="18"/>
                <w:szCs w:val="18"/>
              </w:rPr>
              <w:br/>
              <w:t>(2019-2021)</w:t>
            </w:r>
          </w:p>
        </w:tc>
      </w:tr>
      <w:tr w:rsidR="00951F0D" w:rsidRPr="00F40F09" w14:paraId="0B3AE00B" w14:textId="77777777" w:rsidTr="00951F0D">
        <w:trPr>
          <w:trHeight w:val="290"/>
        </w:trPr>
        <w:tc>
          <w:tcPr>
            <w:tcW w:w="509" w:type="pct"/>
            <w:vMerge/>
            <w:vAlign w:val="center"/>
          </w:tcPr>
          <w:p w14:paraId="618543F9" w14:textId="77777777" w:rsidR="00853F80" w:rsidRPr="005837E4" w:rsidRDefault="00853F80" w:rsidP="009B4253">
            <w:pPr>
              <w:keepNext/>
              <w:keepLines/>
              <w:spacing w:after="0" w:line="240" w:lineRule="auto"/>
              <w:rPr>
                <w:rFonts w:ascii="Tw Cen MT Condensed" w:hAnsi="Tw Cen MT Condensed"/>
                <w:b/>
                <w:sz w:val="18"/>
                <w:szCs w:val="18"/>
              </w:rPr>
            </w:pPr>
          </w:p>
        </w:tc>
        <w:tc>
          <w:tcPr>
            <w:tcW w:w="555" w:type="pct"/>
            <w:vAlign w:val="center"/>
          </w:tcPr>
          <w:p w14:paraId="508D8DE2"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Spending</w:t>
            </w:r>
          </w:p>
        </w:tc>
        <w:tc>
          <w:tcPr>
            <w:tcW w:w="326" w:type="pct"/>
            <w:vAlign w:val="center"/>
          </w:tcPr>
          <w:p w14:paraId="6188FC8E"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w:t>
            </w:r>
          </w:p>
        </w:tc>
        <w:tc>
          <w:tcPr>
            <w:tcW w:w="601" w:type="pct"/>
            <w:vAlign w:val="center"/>
          </w:tcPr>
          <w:p w14:paraId="5F4DAB2D"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Spending</w:t>
            </w:r>
          </w:p>
        </w:tc>
        <w:tc>
          <w:tcPr>
            <w:tcW w:w="325" w:type="pct"/>
            <w:vAlign w:val="center"/>
          </w:tcPr>
          <w:p w14:paraId="41ACC426"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w:t>
            </w:r>
          </w:p>
        </w:tc>
        <w:tc>
          <w:tcPr>
            <w:tcW w:w="601" w:type="pct"/>
            <w:vAlign w:val="center"/>
          </w:tcPr>
          <w:p w14:paraId="1BEDC7BD"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Spending</w:t>
            </w:r>
          </w:p>
        </w:tc>
        <w:tc>
          <w:tcPr>
            <w:tcW w:w="298" w:type="pct"/>
            <w:vAlign w:val="center"/>
          </w:tcPr>
          <w:p w14:paraId="0C1460A6"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w:t>
            </w:r>
          </w:p>
        </w:tc>
        <w:tc>
          <w:tcPr>
            <w:tcW w:w="582" w:type="pct"/>
            <w:vAlign w:val="center"/>
          </w:tcPr>
          <w:p w14:paraId="04CC829F"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Spending</w:t>
            </w:r>
          </w:p>
        </w:tc>
        <w:tc>
          <w:tcPr>
            <w:tcW w:w="325" w:type="pct"/>
            <w:vAlign w:val="center"/>
          </w:tcPr>
          <w:p w14:paraId="34BBB7B9"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w:t>
            </w:r>
          </w:p>
        </w:tc>
        <w:tc>
          <w:tcPr>
            <w:tcW w:w="556" w:type="pct"/>
            <w:vAlign w:val="center"/>
          </w:tcPr>
          <w:p w14:paraId="20840342"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Spending</w:t>
            </w:r>
          </w:p>
        </w:tc>
        <w:tc>
          <w:tcPr>
            <w:tcW w:w="324" w:type="pct"/>
            <w:vAlign w:val="center"/>
          </w:tcPr>
          <w:p w14:paraId="037DC6A8" w14:textId="77777777" w:rsidR="00853F80" w:rsidRPr="002A051E" w:rsidRDefault="00853F80" w:rsidP="009B4253">
            <w:pPr>
              <w:keepNext/>
              <w:keepLines/>
              <w:spacing w:after="0" w:line="240" w:lineRule="auto"/>
              <w:jc w:val="center"/>
              <w:rPr>
                <w:rFonts w:ascii="Tw Cen MT Condensed" w:hAnsi="Tw Cen MT Condensed"/>
                <w:b/>
                <w:sz w:val="20"/>
                <w:szCs w:val="20"/>
              </w:rPr>
            </w:pPr>
            <w:r w:rsidRPr="002A051E">
              <w:rPr>
                <w:rFonts w:ascii="Tw Cen MT Condensed" w:hAnsi="Tw Cen MT Condensed"/>
                <w:b/>
                <w:sz w:val="20"/>
                <w:szCs w:val="20"/>
              </w:rPr>
              <w:t>%</w:t>
            </w:r>
          </w:p>
        </w:tc>
      </w:tr>
      <w:tr w:rsidR="00951F0D" w:rsidRPr="00F40F09" w14:paraId="080D965F" w14:textId="77777777" w:rsidTr="00951F0D">
        <w:trPr>
          <w:trHeight w:val="290"/>
        </w:trPr>
        <w:tc>
          <w:tcPr>
            <w:tcW w:w="509" w:type="pct"/>
            <w:shd w:val="clear" w:color="auto" w:fill="auto"/>
            <w:vAlign w:val="center"/>
          </w:tcPr>
          <w:p w14:paraId="6CB1C4A2" w14:textId="77777777" w:rsidR="00853F80" w:rsidRPr="005837E4" w:rsidRDefault="00853F80" w:rsidP="009B4253">
            <w:pPr>
              <w:keepNext/>
              <w:keepLines/>
              <w:spacing w:after="0" w:line="240" w:lineRule="auto"/>
              <w:rPr>
                <w:sz w:val="18"/>
                <w:szCs w:val="18"/>
              </w:rPr>
            </w:pPr>
            <w:r w:rsidRPr="005837E4">
              <w:rPr>
                <w:rFonts w:ascii="Calibri" w:eastAsia="Times New Roman" w:hAnsi="Calibri" w:cs="Calibri"/>
                <w:sz w:val="18"/>
                <w:szCs w:val="18"/>
              </w:rPr>
              <w:t>PA</w:t>
            </w:r>
          </w:p>
        </w:tc>
        <w:tc>
          <w:tcPr>
            <w:tcW w:w="555" w:type="pct"/>
            <w:vAlign w:val="center"/>
          </w:tcPr>
          <w:p w14:paraId="7AD1755B"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 xml:space="preserve">$11,175,749 </w:t>
            </w:r>
          </w:p>
        </w:tc>
        <w:tc>
          <w:tcPr>
            <w:tcW w:w="326" w:type="pct"/>
            <w:vAlign w:val="center"/>
          </w:tcPr>
          <w:p w14:paraId="509023A9"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28%</w:t>
            </w:r>
          </w:p>
        </w:tc>
        <w:tc>
          <w:tcPr>
            <w:tcW w:w="601" w:type="pct"/>
            <w:vAlign w:val="center"/>
          </w:tcPr>
          <w:p w14:paraId="44B4F11F" w14:textId="77777777" w:rsidR="00853F80" w:rsidRPr="005837E4" w:rsidRDefault="00853F80" w:rsidP="009B4253">
            <w:pPr>
              <w:keepNext/>
              <w:keepLines/>
              <w:spacing w:after="0" w:line="240" w:lineRule="auto"/>
              <w:jc w:val="center"/>
              <w:rPr>
                <w:rFonts w:ascii="Tw Cen MT Condensed" w:hAnsi="Tw Cen MT Condensed"/>
                <w:b/>
                <w:sz w:val="16"/>
                <w:szCs w:val="16"/>
              </w:rPr>
            </w:pPr>
            <w:r w:rsidRPr="005837E4">
              <w:rPr>
                <w:rFonts w:ascii="Calibri" w:eastAsia="Times New Roman" w:hAnsi="Calibri" w:cs="Calibri"/>
                <w:color w:val="000000"/>
                <w:sz w:val="16"/>
                <w:szCs w:val="16"/>
              </w:rPr>
              <w:t xml:space="preserve">$20,581,856 </w:t>
            </w:r>
          </w:p>
        </w:tc>
        <w:tc>
          <w:tcPr>
            <w:tcW w:w="325" w:type="pct"/>
            <w:vAlign w:val="center"/>
          </w:tcPr>
          <w:p w14:paraId="6C930D39" w14:textId="77777777" w:rsidR="00853F80" w:rsidRPr="005837E4" w:rsidRDefault="00853F80" w:rsidP="009B4253">
            <w:pPr>
              <w:keepNext/>
              <w:keepLines/>
              <w:spacing w:after="0" w:line="240" w:lineRule="auto"/>
              <w:jc w:val="center"/>
              <w:rPr>
                <w:rFonts w:ascii="Tw Cen MT Condensed" w:hAnsi="Tw Cen MT Condensed"/>
                <w:b/>
                <w:sz w:val="16"/>
                <w:szCs w:val="16"/>
              </w:rPr>
            </w:pPr>
            <w:r w:rsidRPr="005837E4">
              <w:rPr>
                <w:rFonts w:ascii="Calibri" w:eastAsia="Times New Roman" w:hAnsi="Calibri" w:cs="Calibri"/>
                <w:color w:val="000000"/>
                <w:sz w:val="16"/>
                <w:szCs w:val="16"/>
              </w:rPr>
              <w:t>10%</w:t>
            </w:r>
          </w:p>
        </w:tc>
        <w:tc>
          <w:tcPr>
            <w:tcW w:w="601" w:type="pct"/>
            <w:vAlign w:val="center"/>
          </w:tcPr>
          <w:p w14:paraId="606F312D"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 xml:space="preserve">$7,064,181 </w:t>
            </w:r>
          </w:p>
        </w:tc>
        <w:tc>
          <w:tcPr>
            <w:tcW w:w="298" w:type="pct"/>
            <w:vAlign w:val="center"/>
          </w:tcPr>
          <w:p w14:paraId="24BE73BA"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5%</w:t>
            </w:r>
          </w:p>
        </w:tc>
        <w:tc>
          <w:tcPr>
            <w:tcW w:w="582" w:type="pct"/>
            <w:vAlign w:val="center"/>
          </w:tcPr>
          <w:p w14:paraId="396A5B05"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xml:space="preserve">$16,234,000 </w:t>
            </w:r>
          </w:p>
        </w:tc>
        <w:tc>
          <w:tcPr>
            <w:tcW w:w="325" w:type="pct"/>
            <w:vAlign w:val="center"/>
          </w:tcPr>
          <w:p w14:paraId="4032AE5A"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9%</w:t>
            </w:r>
          </w:p>
        </w:tc>
        <w:tc>
          <w:tcPr>
            <w:tcW w:w="556" w:type="pct"/>
            <w:vAlign w:val="center"/>
          </w:tcPr>
          <w:p w14:paraId="73577CDF"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xml:space="preserve">$2,421,393 </w:t>
            </w:r>
          </w:p>
        </w:tc>
        <w:tc>
          <w:tcPr>
            <w:tcW w:w="324" w:type="pct"/>
            <w:vAlign w:val="center"/>
          </w:tcPr>
          <w:p w14:paraId="7E5E7078"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19%</w:t>
            </w:r>
          </w:p>
        </w:tc>
      </w:tr>
      <w:tr w:rsidR="00951F0D" w:rsidRPr="00F40F09" w14:paraId="41A4C44F" w14:textId="77777777" w:rsidTr="00951F0D">
        <w:trPr>
          <w:trHeight w:val="290"/>
        </w:trPr>
        <w:tc>
          <w:tcPr>
            <w:tcW w:w="509" w:type="pct"/>
            <w:shd w:val="clear" w:color="auto" w:fill="auto"/>
            <w:vAlign w:val="center"/>
          </w:tcPr>
          <w:p w14:paraId="0C4E67D9" w14:textId="77777777" w:rsidR="00853F80" w:rsidRPr="005837E4" w:rsidRDefault="00853F80" w:rsidP="009B4253">
            <w:pPr>
              <w:keepNext/>
              <w:keepLines/>
              <w:spacing w:after="0" w:line="240" w:lineRule="auto"/>
              <w:rPr>
                <w:sz w:val="18"/>
                <w:szCs w:val="18"/>
              </w:rPr>
            </w:pPr>
            <w:r w:rsidRPr="005837E4">
              <w:rPr>
                <w:rFonts w:ascii="Calibri" w:eastAsia="Times New Roman" w:hAnsi="Calibri" w:cs="Calibri"/>
                <w:sz w:val="18"/>
                <w:szCs w:val="18"/>
              </w:rPr>
              <w:t>ME&amp;O</w:t>
            </w:r>
          </w:p>
        </w:tc>
        <w:tc>
          <w:tcPr>
            <w:tcW w:w="555" w:type="pct"/>
            <w:vAlign w:val="center"/>
          </w:tcPr>
          <w:p w14:paraId="36F29F30"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 xml:space="preserve">$5,535,870 </w:t>
            </w:r>
          </w:p>
        </w:tc>
        <w:tc>
          <w:tcPr>
            <w:tcW w:w="326" w:type="pct"/>
            <w:vAlign w:val="center"/>
          </w:tcPr>
          <w:p w14:paraId="14D1C67D"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14%</w:t>
            </w:r>
          </w:p>
        </w:tc>
        <w:tc>
          <w:tcPr>
            <w:tcW w:w="601" w:type="pct"/>
            <w:vAlign w:val="center"/>
          </w:tcPr>
          <w:p w14:paraId="4EB858EA"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xml:space="preserve">$11,862,874 </w:t>
            </w:r>
          </w:p>
        </w:tc>
        <w:tc>
          <w:tcPr>
            <w:tcW w:w="325" w:type="pct"/>
            <w:vAlign w:val="center"/>
          </w:tcPr>
          <w:p w14:paraId="1137E8FE" w14:textId="77777777" w:rsidR="00853F80" w:rsidRPr="005837E4" w:rsidRDefault="00853F80" w:rsidP="009B4253">
            <w:pPr>
              <w:keepNext/>
              <w:keepLines/>
              <w:spacing w:after="0" w:line="240" w:lineRule="auto"/>
              <w:jc w:val="center"/>
              <w:rPr>
                <w:rFonts w:ascii="Calibri" w:hAnsi="Calibri" w:cs="Calibri"/>
                <w:color w:val="000000"/>
                <w:sz w:val="16"/>
                <w:szCs w:val="16"/>
              </w:rPr>
            </w:pPr>
            <w:r w:rsidRPr="005837E4">
              <w:rPr>
                <w:rFonts w:ascii="Calibri" w:eastAsia="Times New Roman" w:hAnsi="Calibri" w:cs="Calibri"/>
                <w:color w:val="000000"/>
                <w:sz w:val="16"/>
                <w:szCs w:val="16"/>
              </w:rPr>
              <w:t>6%</w:t>
            </w:r>
          </w:p>
        </w:tc>
        <w:tc>
          <w:tcPr>
            <w:tcW w:w="601" w:type="pct"/>
            <w:vAlign w:val="center"/>
          </w:tcPr>
          <w:p w14:paraId="28F225E7"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 xml:space="preserve">$225,679 </w:t>
            </w:r>
          </w:p>
        </w:tc>
        <w:tc>
          <w:tcPr>
            <w:tcW w:w="298" w:type="pct"/>
            <w:vAlign w:val="center"/>
          </w:tcPr>
          <w:p w14:paraId="6CA4C949"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0%</w:t>
            </w:r>
          </w:p>
        </w:tc>
        <w:tc>
          <w:tcPr>
            <w:tcW w:w="582" w:type="pct"/>
            <w:vAlign w:val="center"/>
          </w:tcPr>
          <w:p w14:paraId="08CAE278"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xml:space="preserve">$6,493,600 </w:t>
            </w:r>
          </w:p>
        </w:tc>
        <w:tc>
          <w:tcPr>
            <w:tcW w:w="325" w:type="pct"/>
            <w:vAlign w:val="center"/>
          </w:tcPr>
          <w:p w14:paraId="6A5ECD43"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4%</w:t>
            </w:r>
          </w:p>
        </w:tc>
        <w:tc>
          <w:tcPr>
            <w:tcW w:w="556" w:type="pct"/>
            <w:vAlign w:val="center"/>
          </w:tcPr>
          <w:p w14:paraId="51F581F8"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xml:space="preserve">$910,512 </w:t>
            </w:r>
          </w:p>
        </w:tc>
        <w:tc>
          <w:tcPr>
            <w:tcW w:w="324" w:type="pct"/>
            <w:vAlign w:val="center"/>
          </w:tcPr>
          <w:p w14:paraId="5287DFE2"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7%</w:t>
            </w:r>
          </w:p>
        </w:tc>
      </w:tr>
      <w:tr w:rsidR="00951F0D" w:rsidRPr="00F40F09" w14:paraId="64D2A28C" w14:textId="77777777" w:rsidTr="00951F0D">
        <w:trPr>
          <w:trHeight w:val="290"/>
        </w:trPr>
        <w:tc>
          <w:tcPr>
            <w:tcW w:w="509" w:type="pct"/>
            <w:shd w:val="clear" w:color="auto" w:fill="auto"/>
            <w:vAlign w:val="center"/>
          </w:tcPr>
          <w:p w14:paraId="690BD10E" w14:textId="77777777" w:rsidR="00853F80" w:rsidRPr="005837E4" w:rsidRDefault="00853F80" w:rsidP="009B4253">
            <w:pPr>
              <w:keepNext/>
              <w:keepLines/>
              <w:spacing w:after="0" w:line="240" w:lineRule="auto"/>
              <w:rPr>
                <w:sz w:val="18"/>
                <w:szCs w:val="18"/>
              </w:rPr>
            </w:pPr>
            <w:r w:rsidRPr="005837E4">
              <w:rPr>
                <w:rFonts w:ascii="Calibri" w:eastAsia="Times New Roman" w:hAnsi="Calibri" w:cs="Calibri"/>
                <w:sz w:val="18"/>
                <w:szCs w:val="18"/>
              </w:rPr>
              <w:t>WD</w:t>
            </w:r>
          </w:p>
        </w:tc>
        <w:tc>
          <w:tcPr>
            <w:tcW w:w="555" w:type="pct"/>
            <w:vAlign w:val="center"/>
          </w:tcPr>
          <w:p w14:paraId="055FF56F"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 xml:space="preserve">$1,039,953 </w:t>
            </w:r>
          </w:p>
        </w:tc>
        <w:tc>
          <w:tcPr>
            <w:tcW w:w="326" w:type="pct"/>
            <w:vAlign w:val="center"/>
          </w:tcPr>
          <w:p w14:paraId="4D5753A7"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3%</w:t>
            </w:r>
          </w:p>
        </w:tc>
        <w:tc>
          <w:tcPr>
            <w:tcW w:w="601" w:type="pct"/>
            <w:vAlign w:val="center"/>
          </w:tcPr>
          <w:p w14:paraId="2A310D94"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xml:space="preserve">$2,232,700 </w:t>
            </w:r>
          </w:p>
        </w:tc>
        <w:tc>
          <w:tcPr>
            <w:tcW w:w="325" w:type="pct"/>
            <w:vAlign w:val="center"/>
          </w:tcPr>
          <w:p w14:paraId="36E2AD6D" w14:textId="77777777" w:rsidR="00853F80" w:rsidRPr="005837E4" w:rsidRDefault="00853F80" w:rsidP="009B4253">
            <w:pPr>
              <w:keepNext/>
              <w:keepLines/>
              <w:spacing w:after="0" w:line="240" w:lineRule="auto"/>
              <w:jc w:val="center"/>
              <w:rPr>
                <w:rFonts w:ascii="Calibri" w:hAnsi="Calibri" w:cs="Calibri"/>
                <w:color w:val="000000"/>
                <w:sz w:val="16"/>
                <w:szCs w:val="16"/>
              </w:rPr>
            </w:pPr>
            <w:r w:rsidRPr="005837E4">
              <w:rPr>
                <w:rFonts w:ascii="Calibri" w:eastAsia="Times New Roman" w:hAnsi="Calibri" w:cs="Calibri"/>
                <w:color w:val="000000"/>
                <w:sz w:val="16"/>
                <w:szCs w:val="16"/>
              </w:rPr>
              <w:t>1%</w:t>
            </w:r>
          </w:p>
        </w:tc>
        <w:tc>
          <w:tcPr>
            <w:tcW w:w="601" w:type="pct"/>
            <w:vAlign w:val="center"/>
          </w:tcPr>
          <w:p w14:paraId="3123ED17"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 </w:t>
            </w:r>
          </w:p>
        </w:tc>
        <w:tc>
          <w:tcPr>
            <w:tcW w:w="298" w:type="pct"/>
            <w:vAlign w:val="center"/>
          </w:tcPr>
          <w:p w14:paraId="4A4B5190"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 </w:t>
            </w:r>
          </w:p>
        </w:tc>
        <w:tc>
          <w:tcPr>
            <w:tcW w:w="582" w:type="pct"/>
            <w:vAlign w:val="center"/>
          </w:tcPr>
          <w:p w14:paraId="4684E2B8"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w:t>
            </w:r>
          </w:p>
        </w:tc>
        <w:tc>
          <w:tcPr>
            <w:tcW w:w="325" w:type="pct"/>
            <w:vAlign w:val="center"/>
          </w:tcPr>
          <w:p w14:paraId="72FA8BC6"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w:t>
            </w:r>
          </w:p>
        </w:tc>
        <w:tc>
          <w:tcPr>
            <w:tcW w:w="556" w:type="pct"/>
            <w:vAlign w:val="center"/>
          </w:tcPr>
          <w:p w14:paraId="10D13075"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w:t>
            </w:r>
          </w:p>
        </w:tc>
        <w:tc>
          <w:tcPr>
            <w:tcW w:w="324" w:type="pct"/>
            <w:vAlign w:val="center"/>
          </w:tcPr>
          <w:p w14:paraId="443C9FFE"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w:t>
            </w:r>
          </w:p>
        </w:tc>
      </w:tr>
      <w:tr w:rsidR="00951F0D" w:rsidRPr="00175BE9" w14:paraId="7B1C12DF" w14:textId="77777777" w:rsidTr="00951F0D">
        <w:trPr>
          <w:trHeight w:val="290"/>
        </w:trPr>
        <w:tc>
          <w:tcPr>
            <w:tcW w:w="509" w:type="pct"/>
            <w:shd w:val="clear" w:color="auto" w:fill="auto"/>
            <w:vAlign w:val="center"/>
          </w:tcPr>
          <w:p w14:paraId="7FB2B570" w14:textId="77777777" w:rsidR="00853F80" w:rsidRPr="005837E4" w:rsidRDefault="00853F80" w:rsidP="009B4253">
            <w:pPr>
              <w:keepNext/>
              <w:keepLines/>
              <w:spacing w:after="0" w:line="240" w:lineRule="auto"/>
              <w:rPr>
                <w:sz w:val="18"/>
                <w:szCs w:val="18"/>
              </w:rPr>
            </w:pPr>
            <w:r w:rsidRPr="005837E4">
              <w:rPr>
                <w:rFonts w:ascii="Calibri" w:eastAsia="Times New Roman" w:hAnsi="Calibri" w:cs="Calibri"/>
                <w:sz w:val="18"/>
                <w:szCs w:val="18"/>
              </w:rPr>
              <w:t>TA</w:t>
            </w:r>
          </w:p>
        </w:tc>
        <w:tc>
          <w:tcPr>
            <w:tcW w:w="555" w:type="pct"/>
            <w:vAlign w:val="center"/>
          </w:tcPr>
          <w:p w14:paraId="05E78F10"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xml:space="preserve">$524,864 </w:t>
            </w:r>
          </w:p>
        </w:tc>
        <w:tc>
          <w:tcPr>
            <w:tcW w:w="326" w:type="pct"/>
            <w:vAlign w:val="center"/>
          </w:tcPr>
          <w:p w14:paraId="1F681894"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1%</w:t>
            </w:r>
          </w:p>
        </w:tc>
        <w:tc>
          <w:tcPr>
            <w:tcW w:w="601" w:type="pct"/>
            <w:vAlign w:val="center"/>
          </w:tcPr>
          <w:p w14:paraId="7783AF58" w14:textId="77777777" w:rsidR="00853F80" w:rsidRPr="005837E4" w:rsidRDefault="00853F80" w:rsidP="009B4253">
            <w:pPr>
              <w:keepNext/>
              <w:keepLines/>
              <w:spacing w:after="0" w:line="240" w:lineRule="auto"/>
              <w:jc w:val="center"/>
              <w:rPr>
                <w:rFonts w:ascii="Calibri" w:hAnsi="Calibri" w:cs="Calibri"/>
                <w:color w:val="000000"/>
                <w:sz w:val="16"/>
                <w:szCs w:val="16"/>
                <w:highlight w:val="yellow"/>
              </w:rPr>
            </w:pPr>
            <w:r w:rsidRPr="005837E4">
              <w:rPr>
                <w:rFonts w:ascii="Calibri" w:eastAsia="Times New Roman" w:hAnsi="Calibri" w:cs="Calibri"/>
                <w:color w:val="000000"/>
                <w:sz w:val="16"/>
                <w:szCs w:val="16"/>
              </w:rPr>
              <w:t xml:space="preserve">$1,051,508 </w:t>
            </w:r>
          </w:p>
        </w:tc>
        <w:tc>
          <w:tcPr>
            <w:tcW w:w="325" w:type="pct"/>
            <w:vAlign w:val="center"/>
          </w:tcPr>
          <w:p w14:paraId="11EAAB0C" w14:textId="77777777" w:rsidR="00853F80" w:rsidRPr="005837E4" w:rsidRDefault="00853F80" w:rsidP="009B4253">
            <w:pPr>
              <w:keepNext/>
              <w:keepLines/>
              <w:spacing w:after="0" w:line="240" w:lineRule="auto"/>
              <w:jc w:val="center"/>
              <w:rPr>
                <w:rFonts w:ascii="Calibri" w:hAnsi="Calibri" w:cs="Calibri"/>
                <w:color w:val="000000"/>
                <w:sz w:val="16"/>
                <w:szCs w:val="16"/>
                <w:highlight w:val="yellow"/>
              </w:rPr>
            </w:pPr>
            <w:r w:rsidRPr="005837E4">
              <w:rPr>
                <w:rFonts w:ascii="Calibri" w:eastAsia="Times New Roman" w:hAnsi="Calibri" w:cs="Calibri"/>
                <w:color w:val="000000"/>
                <w:sz w:val="16"/>
                <w:szCs w:val="16"/>
              </w:rPr>
              <w:t>0%</w:t>
            </w:r>
          </w:p>
        </w:tc>
        <w:tc>
          <w:tcPr>
            <w:tcW w:w="601" w:type="pct"/>
            <w:vAlign w:val="center"/>
          </w:tcPr>
          <w:p w14:paraId="72B0AA5F"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 </w:t>
            </w:r>
          </w:p>
        </w:tc>
        <w:tc>
          <w:tcPr>
            <w:tcW w:w="298" w:type="pct"/>
            <w:vAlign w:val="center"/>
          </w:tcPr>
          <w:p w14:paraId="7E84F57F" w14:textId="77777777" w:rsidR="00853F80" w:rsidRPr="005837E4" w:rsidRDefault="00853F80" w:rsidP="009B4253">
            <w:pPr>
              <w:keepNext/>
              <w:keepLines/>
              <w:spacing w:after="0" w:line="240" w:lineRule="auto"/>
              <w:jc w:val="center"/>
              <w:rPr>
                <w:sz w:val="16"/>
                <w:szCs w:val="16"/>
              </w:rPr>
            </w:pPr>
            <w:r w:rsidRPr="005837E4">
              <w:rPr>
                <w:rFonts w:ascii="Calibri" w:eastAsia="Times New Roman" w:hAnsi="Calibri" w:cs="Calibri"/>
                <w:color w:val="000000"/>
                <w:sz w:val="16"/>
                <w:szCs w:val="16"/>
              </w:rPr>
              <w:t> </w:t>
            </w:r>
          </w:p>
        </w:tc>
        <w:tc>
          <w:tcPr>
            <w:tcW w:w="582" w:type="pct"/>
            <w:vAlign w:val="center"/>
          </w:tcPr>
          <w:p w14:paraId="4DCAF40F"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w:t>
            </w:r>
          </w:p>
        </w:tc>
        <w:tc>
          <w:tcPr>
            <w:tcW w:w="325" w:type="pct"/>
            <w:vAlign w:val="center"/>
          </w:tcPr>
          <w:p w14:paraId="7E01C514"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w:t>
            </w:r>
          </w:p>
        </w:tc>
        <w:tc>
          <w:tcPr>
            <w:tcW w:w="556" w:type="pct"/>
            <w:vAlign w:val="center"/>
          </w:tcPr>
          <w:p w14:paraId="24F2841B"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w:t>
            </w:r>
          </w:p>
        </w:tc>
        <w:tc>
          <w:tcPr>
            <w:tcW w:w="324" w:type="pct"/>
            <w:vAlign w:val="center"/>
          </w:tcPr>
          <w:p w14:paraId="06C2D2C2" w14:textId="77777777" w:rsidR="00853F80" w:rsidRPr="005837E4" w:rsidRDefault="00853F80" w:rsidP="009B4253">
            <w:pPr>
              <w:keepNext/>
              <w:keepLines/>
              <w:spacing w:after="0" w:line="240" w:lineRule="auto"/>
              <w:jc w:val="center"/>
              <w:rPr>
                <w:rFonts w:ascii="Calibri" w:eastAsia="Times New Roman" w:hAnsi="Calibri" w:cs="Calibri"/>
                <w:color w:val="000000"/>
                <w:sz w:val="16"/>
                <w:szCs w:val="16"/>
              </w:rPr>
            </w:pPr>
            <w:r w:rsidRPr="005837E4">
              <w:rPr>
                <w:rFonts w:ascii="Calibri" w:eastAsia="Times New Roman" w:hAnsi="Calibri" w:cs="Calibri"/>
                <w:color w:val="000000"/>
                <w:sz w:val="16"/>
                <w:szCs w:val="16"/>
              </w:rPr>
              <w:t> </w:t>
            </w:r>
          </w:p>
        </w:tc>
      </w:tr>
      <w:tr w:rsidR="00951F0D" w:rsidRPr="00175BE9" w14:paraId="3BEBC617" w14:textId="77777777" w:rsidTr="00951F0D">
        <w:trPr>
          <w:trHeight w:val="290"/>
        </w:trPr>
        <w:tc>
          <w:tcPr>
            <w:tcW w:w="509" w:type="pct"/>
            <w:shd w:val="clear" w:color="auto" w:fill="auto"/>
            <w:vAlign w:val="center"/>
          </w:tcPr>
          <w:p w14:paraId="7F0CF044" w14:textId="77777777" w:rsidR="00853F80" w:rsidRPr="005837E4" w:rsidRDefault="00853F80" w:rsidP="009B4253">
            <w:pPr>
              <w:keepNext/>
              <w:keepLines/>
              <w:spacing w:after="0" w:line="240" w:lineRule="auto"/>
              <w:rPr>
                <w:sz w:val="18"/>
                <w:szCs w:val="18"/>
              </w:rPr>
            </w:pPr>
            <w:r w:rsidRPr="005837E4">
              <w:rPr>
                <w:rFonts w:ascii="Calibri" w:eastAsia="Times New Roman" w:hAnsi="Calibri" w:cs="Calibri"/>
                <w:b/>
                <w:bCs/>
                <w:sz w:val="18"/>
                <w:szCs w:val="18"/>
              </w:rPr>
              <w:t>PA Total</w:t>
            </w:r>
          </w:p>
        </w:tc>
        <w:tc>
          <w:tcPr>
            <w:tcW w:w="555" w:type="pct"/>
            <w:vAlign w:val="center"/>
          </w:tcPr>
          <w:p w14:paraId="2E6A5944"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b/>
                <w:bCs/>
                <w:color w:val="000000"/>
                <w:sz w:val="16"/>
                <w:szCs w:val="16"/>
              </w:rPr>
              <w:t xml:space="preserve">$18,276,436 </w:t>
            </w:r>
          </w:p>
        </w:tc>
        <w:tc>
          <w:tcPr>
            <w:tcW w:w="326" w:type="pct"/>
            <w:vAlign w:val="center"/>
          </w:tcPr>
          <w:p w14:paraId="40EF4338"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b/>
                <w:bCs/>
                <w:color w:val="000000"/>
                <w:sz w:val="16"/>
                <w:szCs w:val="16"/>
              </w:rPr>
              <w:t>82%</w:t>
            </w:r>
          </w:p>
        </w:tc>
        <w:tc>
          <w:tcPr>
            <w:tcW w:w="601" w:type="pct"/>
            <w:vAlign w:val="center"/>
          </w:tcPr>
          <w:p w14:paraId="35F29A0E"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highlight w:val="yellow"/>
              </w:rPr>
            </w:pPr>
            <w:r w:rsidRPr="00D63179">
              <w:rPr>
                <w:rFonts w:ascii="Calibri" w:hAnsi="Calibri" w:cs="Calibri"/>
                <w:b/>
                <w:bCs/>
                <w:color w:val="000000"/>
                <w:sz w:val="16"/>
                <w:szCs w:val="16"/>
              </w:rPr>
              <w:t xml:space="preserve">$35,728,938 </w:t>
            </w:r>
          </w:p>
        </w:tc>
        <w:tc>
          <w:tcPr>
            <w:tcW w:w="325" w:type="pct"/>
            <w:vAlign w:val="center"/>
          </w:tcPr>
          <w:p w14:paraId="370CD557" w14:textId="77777777" w:rsidR="00853F80" w:rsidRPr="00D63179" w:rsidRDefault="50CBFF20" w:rsidP="009B4253">
            <w:pPr>
              <w:keepNext/>
              <w:keepLines/>
              <w:spacing w:after="0" w:line="240" w:lineRule="auto"/>
              <w:jc w:val="center"/>
              <w:rPr>
                <w:rFonts w:ascii="Calibri" w:hAnsi="Calibri" w:cs="Calibri"/>
                <w:color w:val="000000"/>
                <w:sz w:val="16"/>
                <w:szCs w:val="16"/>
                <w:highlight w:val="yellow"/>
              </w:rPr>
            </w:pPr>
            <w:r w:rsidRPr="7399FC46">
              <w:rPr>
                <w:rFonts w:ascii="Calibri" w:hAnsi="Calibri" w:cs="Calibri"/>
                <w:b/>
                <w:bCs/>
                <w:color w:val="000000" w:themeColor="text1"/>
                <w:sz w:val="16"/>
                <w:szCs w:val="16"/>
              </w:rPr>
              <w:t>20%</w:t>
            </w:r>
          </w:p>
        </w:tc>
        <w:tc>
          <w:tcPr>
            <w:tcW w:w="601" w:type="pct"/>
            <w:vAlign w:val="center"/>
          </w:tcPr>
          <w:p w14:paraId="026144AC"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b/>
                <w:bCs/>
                <w:color w:val="000000"/>
                <w:sz w:val="16"/>
                <w:szCs w:val="16"/>
              </w:rPr>
              <w:t xml:space="preserve">$7,289,860 </w:t>
            </w:r>
          </w:p>
        </w:tc>
        <w:tc>
          <w:tcPr>
            <w:tcW w:w="298" w:type="pct"/>
            <w:vAlign w:val="center"/>
          </w:tcPr>
          <w:p w14:paraId="68943AB2"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b/>
                <w:bCs/>
                <w:color w:val="000000"/>
                <w:sz w:val="16"/>
                <w:szCs w:val="16"/>
              </w:rPr>
              <w:t>6%</w:t>
            </w:r>
          </w:p>
        </w:tc>
        <w:tc>
          <w:tcPr>
            <w:tcW w:w="582" w:type="pct"/>
            <w:vAlign w:val="center"/>
          </w:tcPr>
          <w:p w14:paraId="199CB20F" w14:textId="77777777" w:rsidR="00853F80" w:rsidRPr="00D63179" w:rsidRDefault="00853F80" w:rsidP="009B4253">
            <w:pPr>
              <w:keepNext/>
              <w:keepLines/>
              <w:spacing w:after="0" w:line="240" w:lineRule="auto"/>
              <w:jc w:val="center"/>
              <w:rPr>
                <w:rFonts w:ascii="Calibri" w:eastAsia="Times New Roman" w:hAnsi="Calibri" w:cs="Calibri"/>
                <w:b/>
                <w:bCs/>
                <w:color w:val="000000"/>
                <w:sz w:val="16"/>
                <w:szCs w:val="16"/>
              </w:rPr>
            </w:pPr>
            <w:r w:rsidRPr="00D63179">
              <w:rPr>
                <w:rFonts w:ascii="Calibri" w:hAnsi="Calibri" w:cs="Calibri"/>
                <w:b/>
                <w:bCs/>
                <w:color w:val="000000"/>
                <w:sz w:val="16"/>
                <w:szCs w:val="16"/>
              </w:rPr>
              <w:t xml:space="preserve">$22,727,600 </w:t>
            </w:r>
          </w:p>
        </w:tc>
        <w:tc>
          <w:tcPr>
            <w:tcW w:w="325" w:type="pct"/>
            <w:vAlign w:val="center"/>
          </w:tcPr>
          <w:p w14:paraId="2B67A971" w14:textId="77777777" w:rsidR="00853F80" w:rsidRPr="00D63179" w:rsidRDefault="00853F80" w:rsidP="009B4253">
            <w:pPr>
              <w:keepNext/>
              <w:keepLines/>
              <w:spacing w:after="0" w:line="240" w:lineRule="auto"/>
              <w:jc w:val="center"/>
              <w:rPr>
                <w:rFonts w:ascii="Calibri" w:eastAsia="Times New Roman" w:hAnsi="Calibri" w:cs="Calibri"/>
                <w:b/>
                <w:bCs/>
                <w:color w:val="000000"/>
                <w:sz w:val="16"/>
                <w:szCs w:val="16"/>
              </w:rPr>
            </w:pPr>
            <w:r w:rsidRPr="00D63179">
              <w:rPr>
                <w:rFonts w:ascii="Calibri" w:hAnsi="Calibri" w:cs="Calibri"/>
                <w:b/>
                <w:bCs/>
                <w:color w:val="000000"/>
                <w:sz w:val="16"/>
                <w:szCs w:val="16"/>
              </w:rPr>
              <w:t>14%</w:t>
            </w:r>
          </w:p>
        </w:tc>
        <w:tc>
          <w:tcPr>
            <w:tcW w:w="556" w:type="pct"/>
            <w:vAlign w:val="center"/>
          </w:tcPr>
          <w:p w14:paraId="42DC0C2C" w14:textId="77777777" w:rsidR="00853F80" w:rsidRPr="00D63179" w:rsidRDefault="00853F80" w:rsidP="009B4253">
            <w:pPr>
              <w:keepNext/>
              <w:keepLines/>
              <w:spacing w:after="0" w:line="240" w:lineRule="auto"/>
              <w:jc w:val="center"/>
              <w:rPr>
                <w:rFonts w:ascii="Calibri" w:eastAsia="Times New Roman" w:hAnsi="Calibri" w:cs="Calibri"/>
                <w:b/>
                <w:bCs/>
                <w:color w:val="000000"/>
                <w:sz w:val="16"/>
                <w:szCs w:val="16"/>
              </w:rPr>
            </w:pPr>
            <w:r w:rsidRPr="00D63179">
              <w:rPr>
                <w:rFonts w:ascii="Calibri" w:hAnsi="Calibri" w:cs="Calibri"/>
                <w:b/>
                <w:bCs/>
                <w:color w:val="000000"/>
                <w:sz w:val="16"/>
                <w:szCs w:val="16"/>
              </w:rPr>
              <w:t xml:space="preserve">$3,331,905 </w:t>
            </w:r>
          </w:p>
        </w:tc>
        <w:tc>
          <w:tcPr>
            <w:tcW w:w="324" w:type="pct"/>
            <w:vAlign w:val="center"/>
          </w:tcPr>
          <w:p w14:paraId="0ECBCFB3" w14:textId="77777777" w:rsidR="00853F80" w:rsidRPr="00D63179" w:rsidRDefault="00853F80" w:rsidP="009B4253">
            <w:pPr>
              <w:keepNext/>
              <w:keepLines/>
              <w:spacing w:after="0" w:line="240" w:lineRule="auto"/>
              <w:jc w:val="center"/>
              <w:rPr>
                <w:rFonts w:ascii="Calibri" w:eastAsia="Times New Roman" w:hAnsi="Calibri" w:cs="Calibri"/>
                <w:b/>
                <w:bCs/>
                <w:color w:val="000000"/>
                <w:sz w:val="16"/>
                <w:szCs w:val="16"/>
              </w:rPr>
            </w:pPr>
            <w:r w:rsidRPr="00D63179">
              <w:rPr>
                <w:rFonts w:ascii="Calibri" w:hAnsi="Calibri" w:cs="Calibri"/>
                <w:b/>
                <w:bCs/>
                <w:color w:val="000000"/>
                <w:sz w:val="16"/>
                <w:szCs w:val="16"/>
              </w:rPr>
              <w:t>26%</w:t>
            </w:r>
          </w:p>
        </w:tc>
      </w:tr>
      <w:tr w:rsidR="00951F0D" w:rsidRPr="00175BE9" w14:paraId="2D03CEC1" w14:textId="77777777" w:rsidTr="00951F0D">
        <w:trPr>
          <w:trHeight w:val="290"/>
        </w:trPr>
        <w:tc>
          <w:tcPr>
            <w:tcW w:w="509" w:type="pct"/>
            <w:shd w:val="clear" w:color="auto" w:fill="auto"/>
            <w:vAlign w:val="center"/>
          </w:tcPr>
          <w:p w14:paraId="5F1B45CF" w14:textId="77777777" w:rsidR="00853F80" w:rsidRPr="005837E4" w:rsidRDefault="00853F80" w:rsidP="009B4253">
            <w:pPr>
              <w:keepNext/>
              <w:keepLines/>
              <w:spacing w:after="0" w:line="240" w:lineRule="auto"/>
              <w:rPr>
                <w:sz w:val="18"/>
                <w:szCs w:val="18"/>
              </w:rPr>
            </w:pPr>
            <w:r w:rsidRPr="005837E4">
              <w:rPr>
                <w:rFonts w:ascii="Calibri" w:eastAsia="Times New Roman" w:hAnsi="Calibri" w:cs="Calibri"/>
                <w:sz w:val="18"/>
                <w:szCs w:val="18"/>
              </w:rPr>
              <w:t>CPUC</w:t>
            </w:r>
          </w:p>
        </w:tc>
        <w:tc>
          <w:tcPr>
            <w:tcW w:w="555" w:type="pct"/>
            <w:vAlign w:val="center"/>
          </w:tcPr>
          <w:p w14:paraId="3451EDCB"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 xml:space="preserve">$499,483 </w:t>
            </w:r>
          </w:p>
        </w:tc>
        <w:tc>
          <w:tcPr>
            <w:tcW w:w="326" w:type="pct"/>
            <w:vAlign w:val="center"/>
          </w:tcPr>
          <w:p w14:paraId="461C452F"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2%</w:t>
            </w:r>
          </w:p>
        </w:tc>
        <w:tc>
          <w:tcPr>
            <w:tcW w:w="601" w:type="pct"/>
            <w:vAlign w:val="center"/>
          </w:tcPr>
          <w:p w14:paraId="4596FE01"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highlight w:val="yellow"/>
              </w:rPr>
            </w:pPr>
            <w:r w:rsidRPr="00D63179">
              <w:rPr>
                <w:rFonts w:ascii="Calibri" w:hAnsi="Calibri" w:cs="Calibri"/>
                <w:color w:val="000000"/>
                <w:sz w:val="16"/>
                <w:szCs w:val="16"/>
              </w:rPr>
              <w:t xml:space="preserve">$887,830 </w:t>
            </w:r>
          </w:p>
        </w:tc>
        <w:tc>
          <w:tcPr>
            <w:tcW w:w="325" w:type="pct"/>
            <w:vAlign w:val="center"/>
          </w:tcPr>
          <w:p w14:paraId="4C9B55B6" w14:textId="77777777" w:rsidR="00853F80" w:rsidRPr="00D63179" w:rsidRDefault="00853F80" w:rsidP="009B4253">
            <w:pPr>
              <w:keepNext/>
              <w:keepLines/>
              <w:spacing w:after="0" w:line="240" w:lineRule="auto"/>
              <w:jc w:val="center"/>
              <w:rPr>
                <w:rFonts w:ascii="Calibri" w:hAnsi="Calibri" w:cs="Calibri"/>
                <w:color w:val="000000"/>
                <w:sz w:val="16"/>
                <w:szCs w:val="16"/>
                <w:highlight w:val="yellow"/>
              </w:rPr>
            </w:pPr>
            <w:r>
              <w:rPr>
                <w:rFonts w:ascii="Calibri" w:hAnsi="Calibri" w:cs="Calibri"/>
                <w:color w:val="000000"/>
                <w:sz w:val="16"/>
                <w:szCs w:val="16"/>
              </w:rPr>
              <w:t>1</w:t>
            </w:r>
            <w:r w:rsidRPr="00D63179">
              <w:rPr>
                <w:rFonts w:ascii="Calibri" w:hAnsi="Calibri" w:cs="Calibri"/>
                <w:color w:val="000000"/>
                <w:sz w:val="16"/>
                <w:szCs w:val="16"/>
              </w:rPr>
              <w:t>%</w:t>
            </w:r>
          </w:p>
        </w:tc>
        <w:tc>
          <w:tcPr>
            <w:tcW w:w="601" w:type="pct"/>
            <w:vAlign w:val="center"/>
          </w:tcPr>
          <w:p w14:paraId="7E340FCA"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 xml:space="preserve">$1,151,055 </w:t>
            </w:r>
          </w:p>
        </w:tc>
        <w:tc>
          <w:tcPr>
            <w:tcW w:w="298" w:type="pct"/>
            <w:vAlign w:val="center"/>
          </w:tcPr>
          <w:p w14:paraId="2E4EAF12"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1%</w:t>
            </w:r>
          </w:p>
        </w:tc>
        <w:tc>
          <w:tcPr>
            <w:tcW w:w="582" w:type="pct"/>
            <w:vAlign w:val="center"/>
          </w:tcPr>
          <w:p w14:paraId="1B9F1497"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 xml:space="preserve">$540,000 </w:t>
            </w:r>
          </w:p>
        </w:tc>
        <w:tc>
          <w:tcPr>
            <w:tcW w:w="325" w:type="pct"/>
            <w:vAlign w:val="center"/>
          </w:tcPr>
          <w:p w14:paraId="40E5B089"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0%</w:t>
            </w:r>
          </w:p>
        </w:tc>
        <w:tc>
          <w:tcPr>
            <w:tcW w:w="556" w:type="pct"/>
            <w:vAlign w:val="center"/>
          </w:tcPr>
          <w:p w14:paraId="46B23CC7"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 </w:t>
            </w:r>
          </w:p>
        </w:tc>
        <w:tc>
          <w:tcPr>
            <w:tcW w:w="324" w:type="pct"/>
            <w:vAlign w:val="center"/>
          </w:tcPr>
          <w:p w14:paraId="3ED2834C"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 </w:t>
            </w:r>
          </w:p>
        </w:tc>
      </w:tr>
      <w:tr w:rsidR="00951F0D" w:rsidRPr="00175BE9" w14:paraId="77605A09" w14:textId="77777777" w:rsidTr="00951F0D">
        <w:trPr>
          <w:trHeight w:val="290"/>
        </w:trPr>
        <w:tc>
          <w:tcPr>
            <w:tcW w:w="509" w:type="pct"/>
            <w:shd w:val="clear" w:color="auto" w:fill="auto"/>
            <w:vAlign w:val="center"/>
          </w:tcPr>
          <w:p w14:paraId="061F9B48" w14:textId="77777777" w:rsidR="00853F80" w:rsidRPr="005837E4" w:rsidRDefault="00853F80" w:rsidP="009B4253">
            <w:pPr>
              <w:keepNext/>
              <w:keepLines/>
              <w:spacing w:after="0" w:line="240" w:lineRule="auto"/>
              <w:rPr>
                <w:sz w:val="18"/>
                <w:szCs w:val="18"/>
              </w:rPr>
            </w:pPr>
            <w:r w:rsidRPr="005837E4">
              <w:rPr>
                <w:rFonts w:ascii="Calibri" w:eastAsia="Times New Roman" w:hAnsi="Calibri" w:cs="Calibri"/>
                <w:sz w:val="18"/>
                <w:szCs w:val="18"/>
              </w:rPr>
              <w:t xml:space="preserve">IOUs </w:t>
            </w:r>
          </w:p>
        </w:tc>
        <w:tc>
          <w:tcPr>
            <w:tcW w:w="555" w:type="pct"/>
            <w:vAlign w:val="center"/>
          </w:tcPr>
          <w:p w14:paraId="0594D27B"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 xml:space="preserve">$3,401,006 </w:t>
            </w:r>
          </w:p>
        </w:tc>
        <w:tc>
          <w:tcPr>
            <w:tcW w:w="326" w:type="pct"/>
            <w:vAlign w:val="center"/>
          </w:tcPr>
          <w:p w14:paraId="395B6A70"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15%</w:t>
            </w:r>
          </w:p>
        </w:tc>
        <w:tc>
          <w:tcPr>
            <w:tcW w:w="601" w:type="pct"/>
            <w:vAlign w:val="center"/>
          </w:tcPr>
          <w:p w14:paraId="030F158B"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highlight w:val="yellow"/>
              </w:rPr>
            </w:pPr>
            <w:r w:rsidRPr="00D63179">
              <w:rPr>
                <w:rFonts w:ascii="Calibri" w:hAnsi="Calibri" w:cs="Calibri"/>
                <w:color w:val="000000"/>
                <w:sz w:val="16"/>
                <w:szCs w:val="16"/>
              </w:rPr>
              <w:t xml:space="preserve">$5,193,876 </w:t>
            </w:r>
          </w:p>
        </w:tc>
        <w:tc>
          <w:tcPr>
            <w:tcW w:w="325" w:type="pct"/>
            <w:vAlign w:val="center"/>
          </w:tcPr>
          <w:p w14:paraId="74BA3A94" w14:textId="77777777" w:rsidR="00853F80" w:rsidRPr="00D63179" w:rsidRDefault="00853F80" w:rsidP="009B4253">
            <w:pPr>
              <w:keepNext/>
              <w:keepLines/>
              <w:spacing w:after="0" w:line="240" w:lineRule="auto"/>
              <w:jc w:val="center"/>
              <w:rPr>
                <w:rFonts w:ascii="Calibri" w:hAnsi="Calibri" w:cs="Calibri"/>
                <w:color w:val="000000"/>
                <w:sz w:val="16"/>
                <w:szCs w:val="16"/>
                <w:highlight w:val="yellow"/>
              </w:rPr>
            </w:pPr>
            <w:r w:rsidRPr="00D63179">
              <w:rPr>
                <w:rFonts w:ascii="Calibri" w:hAnsi="Calibri" w:cs="Calibri"/>
                <w:color w:val="000000"/>
                <w:sz w:val="16"/>
                <w:szCs w:val="16"/>
              </w:rPr>
              <w:t>3%</w:t>
            </w:r>
          </w:p>
        </w:tc>
        <w:tc>
          <w:tcPr>
            <w:tcW w:w="601" w:type="pct"/>
            <w:vAlign w:val="center"/>
          </w:tcPr>
          <w:p w14:paraId="27662BBE"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 </w:t>
            </w:r>
          </w:p>
        </w:tc>
        <w:tc>
          <w:tcPr>
            <w:tcW w:w="298" w:type="pct"/>
            <w:vAlign w:val="center"/>
          </w:tcPr>
          <w:p w14:paraId="15A8D8B1"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 </w:t>
            </w:r>
          </w:p>
        </w:tc>
        <w:tc>
          <w:tcPr>
            <w:tcW w:w="582" w:type="pct"/>
            <w:vAlign w:val="center"/>
          </w:tcPr>
          <w:p w14:paraId="098DA86A"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 </w:t>
            </w:r>
          </w:p>
        </w:tc>
        <w:tc>
          <w:tcPr>
            <w:tcW w:w="325" w:type="pct"/>
            <w:vAlign w:val="center"/>
          </w:tcPr>
          <w:p w14:paraId="1A82A122"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 </w:t>
            </w:r>
          </w:p>
        </w:tc>
        <w:tc>
          <w:tcPr>
            <w:tcW w:w="556" w:type="pct"/>
            <w:vAlign w:val="center"/>
          </w:tcPr>
          <w:p w14:paraId="206C58CA"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 </w:t>
            </w:r>
          </w:p>
        </w:tc>
        <w:tc>
          <w:tcPr>
            <w:tcW w:w="324" w:type="pct"/>
            <w:vAlign w:val="center"/>
          </w:tcPr>
          <w:p w14:paraId="77970323"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 </w:t>
            </w:r>
          </w:p>
        </w:tc>
      </w:tr>
      <w:tr w:rsidR="00951F0D" w:rsidRPr="00175BE9" w14:paraId="247BAC50" w14:textId="77777777" w:rsidTr="00951F0D">
        <w:trPr>
          <w:trHeight w:val="290"/>
        </w:trPr>
        <w:tc>
          <w:tcPr>
            <w:tcW w:w="509" w:type="pct"/>
            <w:shd w:val="clear" w:color="auto" w:fill="auto"/>
            <w:vAlign w:val="center"/>
          </w:tcPr>
          <w:p w14:paraId="466B0314" w14:textId="77777777" w:rsidR="00853F80" w:rsidRPr="005837E4" w:rsidRDefault="00853F80" w:rsidP="009B4253">
            <w:pPr>
              <w:keepNext/>
              <w:keepLines/>
              <w:spacing w:after="0" w:line="240" w:lineRule="auto"/>
              <w:rPr>
                <w:sz w:val="18"/>
                <w:szCs w:val="18"/>
              </w:rPr>
            </w:pPr>
            <w:r w:rsidRPr="005837E4">
              <w:rPr>
                <w:rFonts w:ascii="Calibri" w:eastAsia="Times New Roman" w:hAnsi="Calibri" w:cs="Calibri"/>
                <w:sz w:val="18"/>
                <w:szCs w:val="18"/>
              </w:rPr>
              <w:t>Incentive</w:t>
            </w:r>
          </w:p>
        </w:tc>
        <w:tc>
          <w:tcPr>
            <w:tcW w:w="555" w:type="pct"/>
            <w:vAlign w:val="center"/>
          </w:tcPr>
          <w:p w14:paraId="12620131"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 xml:space="preserve">$126,238 </w:t>
            </w:r>
          </w:p>
        </w:tc>
        <w:tc>
          <w:tcPr>
            <w:tcW w:w="326" w:type="pct"/>
            <w:vAlign w:val="center"/>
          </w:tcPr>
          <w:p w14:paraId="54D46FFE"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1%</w:t>
            </w:r>
          </w:p>
        </w:tc>
        <w:tc>
          <w:tcPr>
            <w:tcW w:w="601" w:type="pct"/>
            <w:vAlign w:val="center"/>
          </w:tcPr>
          <w:p w14:paraId="74D95024"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highlight w:val="yellow"/>
              </w:rPr>
            </w:pPr>
            <w:r w:rsidRPr="00D63179">
              <w:rPr>
                <w:rFonts w:ascii="Calibri" w:hAnsi="Calibri" w:cs="Calibri"/>
                <w:color w:val="000000"/>
                <w:sz w:val="16"/>
                <w:szCs w:val="16"/>
              </w:rPr>
              <w:t xml:space="preserve">$134,414,741 </w:t>
            </w:r>
          </w:p>
        </w:tc>
        <w:tc>
          <w:tcPr>
            <w:tcW w:w="325" w:type="pct"/>
            <w:vAlign w:val="center"/>
          </w:tcPr>
          <w:p w14:paraId="4FE4725C" w14:textId="77777777" w:rsidR="00853F80" w:rsidRPr="00D63179" w:rsidRDefault="00853F80" w:rsidP="009B4253">
            <w:pPr>
              <w:keepNext/>
              <w:keepLines/>
              <w:spacing w:after="0" w:line="240" w:lineRule="auto"/>
              <w:jc w:val="center"/>
              <w:rPr>
                <w:rFonts w:ascii="Calibri" w:hAnsi="Calibri" w:cs="Calibri"/>
                <w:color w:val="000000"/>
                <w:sz w:val="16"/>
                <w:szCs w:val="16"/>
                <w:highlight w:val="yellow"/>
              </w:rPr>
            </w:pPr>
            <w:r w:rsidRPr="00D63179">
              <w:rPr>
                <w:rFonts w:ascii="Calibri" w:hAnsi="Calibri" w:cs="Calibri"/>
                <w:color w:val="000000"/>
                <w:sz w:val="16"/>
                <w:szCs w:val="16"/>
              </w:rPr>
              <w:t>76%</w:t>
            </w:r>
          </w:p>
        </w:tc>
        <w:tc>
          <w:tcPr>
            <w:tcW w:w="601" w:type="pct"/>
            <w:vAlign w:val="center"/>
          </w:tcPr>
          <w:p w14:paraId="0A0401E0"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 xml:space="preserve">$120,127,236 </w:t>
            </w:r>
          </w:p>
        </w:tc>
        <w:tc>
          <w:tcPr>
            <w:tcW w:w="298" w:type="pct"/>
            <w:vAlign w:val="center"/>
          </w:tcPr>
          <w:p w14:paraId="56C8A8AB" w14:textId="77777777" w:rsidR="00853F80" w:rsidRPr="00D63179" w:rsidRDefault="00853F80" w:rsidP="009B4253">
            <w:pPr>
              <w:keepNext/>
              <w:keepLines/>
              <w:spacing w:after="0" w:line="240" w:lineRule="auto"/>
              <w:jc w:val="center"/>
              <w:rPr>
                <w:rFonts w:ascii="Calibri" w:hAnsi="Calibri" w:cs="Calibri"/>
                <w:color w:val="000000"/>
                <w:sz w:val="16"/>
                <w:szCs w:val="16"/>
              </w:rPr>
            </w:pPr>
            <w:r w:rsidRPr="00D63179">
              <w:rPr>
                <w:rFonts w:ascii="Calibri" w:hAnsi="Calibri" w:cs="Calibri"/>
                <w:color w:val="000000"/>
                <w:sz w:val="16"/>
                <w:szCs w:val="16"/>
              </w:rPr>
              <w:t>93%</w:t>
            </w:r>
          </w:p>
        </w:tc>
        <w:tc>
          <w:tcPr>
            <w:tcW w:w="582" w:type="pct"/>
            <w:vAlign w:val="center"/>
          </w:tcPr>
          <w:p w14:paraId="6AFB8E19"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 xml:space="preserve">$137,989,000 </w:t>
            </w:r>
          </w:p>
        </w:tc>
        <w:tc>
          <w:tcPr>
            <w:tcW w:w="325" w:type="pct"/>
            <w:vAlign w:val="center"/>
          </w:tcPr>
          <w:p w14:paraId="4F873716"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86%</w:t>
            </w:r>
          </w:p>
        </w:tc>
        <w:tc>
          <w:tcPr>
            <w:tcW w:w="556" w:type="pct"/>
            <w:vAlign w:val="center"/>
          </w:tcPr>
          <w:p w14:paraId="11593750"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 xml:space="preserve">$9,319,176 </w:t>
            </w:r>
          </w:p>
        </w:tc>
        <w:tc>
          <w:tcPr>
            <w:tcW w:w="324" w:type="pct"/>
            <w:vAlign w:val="center"/>
          </w:tcPr>
          <w:p w14:paraId="26ABB641" w14:textId="77777777" w:rsidR="00853F80" w:rsidRPr="00D63179" w:rsidRDefault="00853F80" w:rsidP="009B4253">
            <w:pPr>
              <w:keepNext/>
              <w:keepLines/>
              <w:spacing w:after="0" w:line="240" w:lineRule="auto"/>
              <w:jc w:val="center"/>
              <w:rPr>
                <w:rFonts w:ascii="Calibri" w:eastAsia="Times New Roman" w:hAnsi="Calibri" w:cs="Calibri"/>
                <w:color w:val="000000"/>
                <w:sz w:val="16"/>
                <w:szCs w:val="16"/>
              </w:rPr>
            </w:pPr>
            <w:r w:rsidRPr="00D63179">
              <w:rPr>
                <w:rFonts w:ascii="Calibri" w:hAnsi="Calibri" w:cs="Calibri"/>
                <w:color w:val="000000"/>
                <w:sz w:val="16"/>
                <w:szCs w:val="16"/>
              </w:rPr>
              <w:t>74%</w:t>
            </w:r>
          </w:p>
        </w:tc>
      </w:tr>
      <w:tr w:rsidR="00951F0D" w:rsidRPr="00175BE9" w14:paraId="17541824" w14:textId="77777777" w:rsidTr="00951F0D">
        <w:trPr>
          <w:trHeight w:val="290"/>
        </w:trPr>
        <w:tc>
          <w:tcPr>
            <w:tcW w:w="509" w:type="pct"/>
            <w:shd w:val="clear" w:color="auto" w:fill="auto"/>
            <w:vAlign w:val="center"/>
          </w:tcPr>
          <w:p w14:paraId="378E4497" w14:textId="77777777" w:rsidR="00853F80" w:rsidRPr="005837E4" w:rsidRDefault="00853F80" w:rsidP="009B4253">
            <w:pPr>
              <w:keepNext/>
              <w:keepLines/>
              <w:spacing w:after="0" w:line="240" w:lineRule="auto"/>
              <w:rPr>
                <w:sz w:val="18"/>
                <w:szCs w:val="18"/>
              </w:rPr>
            </w:pPr>
            <w:r w:rsidRPr="005837E4">
              <w:rPr>
                <w:rFonts w:ascii="Calibri" w:eastAsia="Times New Roman" w:hAnsi="Calibri" w:cs="Calibri"/>
                <w:b/>
                <w:bCs/>
                <w:sz w:val="18"/>
                <w:szCs w:val="18"/>
              </w:rPr>
              <w:t xml:space="preserve">Total </w:t>
            </w:r>
          </w:p>
        </w:tc>
        <w:tc>
          <w:tcPr>
            <w:tcW w:w="555" w:type="pct"/>
            <w:vAlign w:val="center"/>
          </w:tcPr>
          <w:p w14:paraId="67EA324A" w14:textId="77777777" w:rsidR="00853F80" w:rsidRPr="00C865F8" w:rsidRDefault="00853F80" w:rsidP="009B4253">
            <w:pPr>
              <w:keepNext/>
              <w:keepLines/>
              <w:spacing w:after="0" w:line="240" w:lineRule="auto"/>
              <w:jc w:val="center"/>
              <w:rPr>
                <w:rFonts w:ascii="Calibri" w:hAnsi="Calibri" w:cs="Calibri"/>
                <w:color w:val="000000"/>
                <w:sz w:val="15"/>
                <w:szCs w:val="15"/>
              </w:rPr>
            </w:pPr>
            <w:r w:rsidRPr="00C865F8">
              <w:rPr>
                <w:rFonts w:ascii="Calibri" w:hAnsi="Calibri" w:cs="Calibri"/>
                <w:b/>
                <w:bCs/>
                <w:color w:val="000000"/>
                <w:sz w:val="15"/>
                <w:szCs w:val="15"/>
              </w:rPr>
              <w:t xml:space="preserve">$22,303,164 </w:t>
            </w:r>
          </w:p>
        </w:tc>
        <w:tc>
          <w:tcPr>
            <w:tcW w:w="326" w:type="pct"/>
            <w:vAlign w:val="center"/>
          </w:tcPr>
          <w:p w14:paraId="1E982E21" w14:textId="77777777" w:rsidR="00853F80" w:rsidRPr="00C865F8" w:rsidRDefault="00853F80" w:rsidP="009B4253">
            <w:pPr>
              <w:keepNext/>
              <w:keepLines/>
              <w:spacing w:after="0" w:line="240" w:lineRule="auto"/>
              <w:jc w:val="center"/>
              <w:rPr>
                <w:rFonts w:ascii="Calibri" w:hAnsi="Calibri" w:cs="Calibri"/>
                <w:color w:val="000000"/>
                <w:sz w:val="15"/>
                <w:szCs w:val="15"/>
              </w:rPr>
            </w:pPr>
            <w:r w:rsidRPr="00C865F8">
              <w:rPr>
                <w:rFonts w:ascii="Calibri" w:hAnsi="Calibri" w:cs="Calibri"/>
                <w:b/>
                <w:bCs/>
                <w:color w:val="000000"/>
                <w:sz w:val="15"/>
                <w:szCs w:val="15"/>
              </w:rPr>
              <w:t>100%</w:t>
            </w:r>
          </w:p>
        </w:tc>
        <w:tc>
          <w:tcPr>
            <w:tcW w:w="601" w:type="pct"/>
            <w:vAlign w:val="center"/>
          </w:tcPr>
          <w:p w14:paraId="4F2E7B62" w14:textId="77777777" w:rsidR="00853F80" w:rsidRPr="00C865F8" w:rsidRDefault="00853F80" w:rsidP="009B4253">
            <w:pPr>
              <w:keepNext/>
              <w:keepLines/>
              <w:spacing w:after="0" w:line="240" w:lineRule="auto"/>
              <w:jc w:val="center"/>
              <w:rPr>
                <w:rFonts w:ascii="Calibri" w:eastAsia="Times New Roman" w:hAnsi="Calibri" w:cs="Calibri"/>
                <w:color w:val="000000"/>
                <w:sz w:val="15"/>
                <w:szCs w:val="15"/>
                <w:highlight w:val="yellow"/>
              </w:rPr>
            </w:pPr>
            <w:r w:rsidRPr="00C865F8">
              <w:rPr>
                <w:rFonts w:ascii="Calibri" w:hAnsi="Calibri" w:cs="Calibri"/>
                <w:b/>
                <w:bCs/>
                <w:color w:val="000000"/>
                <w:sz w:val="15"/>
                <w:szCs w:val="15"/>
              </w:rPr>
              <w:t xml:space="preserve">$176,225,385 </w:t>
            </w:r>
          </w:p>
        </w:tc>
        <w:tc>
          <w:tcPr>
            <w:tcW w:w="325" w:type="pct"/>
            <w:vAlign w:val="center"/>
          </w:tcPr>
          <w:p w14:paraId="45403ECF" w14:textId="77777777" w:rsidR="00853F80" w:rsidRPr="00C865F8" w:rsidRDefault="00853F80" w:rsidP="009B4253">
            <w:pPr>
              <w:keepNext/>
              <w:keepLines/>
              <w:spacing w:after="0" w:line="240" w:lineRule="auto"/>
              <w:jc w:val="center"/>
              <w:rPr>
                <w:rFonts w:ascii="Calibri" w:hAnsi="Calibri" w:cs="Calibri"/>
                <w:color w:val="000000"/>
                <w:sz w:val="15"/>
                <w:szCs w:val="15"/>
                <w:highlight w:val="yellow"/>
              </w:rPr>
            </w:pPr>
            <w:r w:rsidRPr="00C865F8">
              <w:rPr>
                <w:rFonts w:ascii="Calibri" w:hAnsi="Calibri" w:cs="Calibri"/>
                <w:b/>
                <w:bCs/>
                <w:color w:val="000000"/>
                <w:sz w:val="15"/>
                <w:szCs w:val="15"/>
              </w:rPr>
              <w:t>100%</w:t>
            </w:r>
          </w:p>
        </w:tc>
        <w:tc>
          <w:tcPr>
            <w:tcW w:w="601" w:type="pct"/>
            <w:vAlign w:val="center"/>
          </w:tcPr>
          <w:p w14:paraId="4CB66DBB" w14:textId="77777777" w:rsidR="00853F80" w:rsidRPr="00C865F8" w:rsidRDefault="00853F80" w:rsidP="009B4253">
            <w:pPr>
              <w:keepNext/>
              <w:keepLines/>
              <w:spacing w:after="0" w:line="240" w:lineRule="auto"/>
              <w:jc w:val="center"/>
              <w:rPr>
                <w:rFonts w:ascii="Calibri" w:hAnsi="Calibri" w:cs="Calibri"/>
                <w:color w:val="000000"/>
                <w:sz w:val="15"/>
                <w:szCs w:val="15"/>
              </w:rPr>
            </w:pPr>
            <w:r w:rsidRPr="00C865F8">
              <w:rPr>
                <w:rFonts w:ascii="Calibri" w:hAnsi="Calibri" w:cs="Calibri"/>
                <w:b/>
                <w:bCs/>
                <w:color w:val="000000"/>
                <w:sz w:val="15"/>
                <w:szCs w:val="15"/>
              </w:rPr>
              <w:t xml:space="preserve">$128,568,151 </w:t>
            </w:r>
          </w:p>
        </w:tc>
        <w:tc>
          <w:tcPr>
            <w:tcW w:w="298" w:type="pct"/>
            <w:vAlign w:val="center"/>
          </w:tcPr>
          <w:p w14:paraId="0D9C734E" w14:textId="77777777" w:rsidR="00853F80" w:rsidRPr="00C865F8" w:rsidRDefault="00853F80" w:rsidP="009B4253">
            <w:pPr>
              <w:keepNext/>
              <w:keepLines/>
              <w:spacing w:after="0" w:line="240" w:lineRule="auto"/>
              <w:jc w:val="center"/>
              <w:rPr>
                <w:rFonts w:ascii="Calibri" w:hAnsi="Calibri" w:cs="Calibri"/>
                <w:color w:val="000000"/>
                <w:sz w:val="15"/>
                <w:szCs w:val="15"/>
              </w:rPr>
            </w:pPr>
            <w:r w:rsidRPr="00C865F8">
              <w:rPr>
                <w:rFonts w:ascii="Calibri" w:hAnsi="Calibri" w:cs="Calibri"/>
                <w:b/>
                <w:bCs/>
                <w:color w:val="000000"/>
                <w:sz w:val="15"/>
                <w:szCs w:val="15"/>
              </w:rPr>
              <w:t>100%</w:t>
            </w:r>
          </w:p>
        </w:tc>
        <w:tc>
          <w:tcPr>
            <w:tcW w:w="582" w:type="pct"/>
            <w:vAlign w:val="center"/>
          </w:tcPr>
          <w:p w14:paraId="46003F0B" w14:textId="77777777" w:rsidR="00853F80" w:rsidRPr="00C865F8" w:rsidRDefault="00853F80" w:rsidP="009B4253">
            <w:pPr>
              <w:keepNext/>
              <w:keepLines/>
              <w:spacing w:after="0" w:line="240" w:lineRule="auto"/>
              <w:jc w:val="center"/>
              <w:rPr>
                <w:rFonts w:ascii="Calibri" w:eastAsia="Times New Roman" w:hAnsi="Calibri" w:cs="Calibri"/>
                <w:b/>
                <w:bCs/>
                <w:color w:val="000000"/>
                <w:sz w:val="15"/>
                <w:szCs w:val="15"/>
              </w:rPr>
            </w:pPr>
            <w:r w:rsidRPr="00C865F8">
              <w:rPr>
                <w:rFonts w:ascii="Calibri" w:hAnsi="Calibri" w:cs="Calibri"/>
                <w:b/>
                <w:bCs/>
                <w:color w:val="000000"/>
                <w:sz w:val="15"/>
                <w:szCs w:val="15"/>
              </w:rPr>
              <w:t xml:space="preserve">$161,256,600 </w:t>
            </w:r>
          </w:p>
        </w:tc>
        <w:tc>
          <w:tcPr>
            <w:tcW w:w="325" w:type="pct"/>
            <w:vAlign w:val="center"/>
          </w:tcPr>
          <w:p w14:paraId="127F5C52" w14:textId="77777777" w:rsidR="00853F80" w:rsidRPr="00C865F8" w:rsidRDefault="00853F80" w:rsidP="009B4253">
            <w:pPr>
              <w:keepNext/>
              <w:keepLines/>
              <w:spacing w:after="0" w:line="240" w:lineRule="auto"/>
              <w:jc w:val="center"/>
              <w:rPr>
                <w:rFonts w:ascii="Calibri" w:eastAsia="Times New Roman" w:hAnsi="Calibri" w:cs="Calibri"/>
                <w:b/>
                <w:bCs/>
                <w:color w:val="000000"/>
                <w:sz w:val="15"/>
                <w:szCs w:val="15"/>
              </w:rPr>
            </w:pPr>
            <w:r w:rsidRPr="00C865F8">
              <w:rPr>
                <w:rFonts w:ascii="Calibri" w:hAnsi="Calibri" w:cs="Calibri"/>
                <w:b/>
                <w:bCs/>
                <w:color w:val="000000"/>
                <w:sz w:val="15"/>
                <w:szCs w:val="15"/>
              </w:rPr>
              <w:t>100%</w:t>
            </w:r>
          </w:p>
        </w:tc>
        <w:tc>
          <w:tcPr>
            <w:tcW w:w="556" w:type="pct"/>
            <w:vAlign w:val="center"/>
          </w:tcPr>
          <w:p w14:paraId="3B0568AA" w14:textId="77777777" w:rsidR="00853F80" w:rsidRPr="00C865F8" w:rsidRDefault="00853F80" w:rsidP="009B4253">
            <w:pPr>
              <w:keepNext/>
              <w:keepLines/>
              <w:spacing w:after="0" w:line="240" w:lineRule="auto"/>
              <w:jc w:val="center"/>
              <w:rPr>
                <w:rFonts w:ascii="Calibri" w:eastAsia="Times New Roman" w:hAnsi="Calibri" w:cs="Calibri"/>
                <w:b/>
                <w:bCs/>
                <w:color w:val="000000"/>
                <w:sz w:val="15"/>
                <w:szCs w:val="15"/>
              </w:rPr>
            </w:pPr>
            <w:r w:rsidRPr="00C865F8">
              <w:rPr>
                <w:rFonts w:ascii="Calibri" w:hAnsi="Calibri" w:cs="Calibri"/>
                <w:b/>
                <w:bCs/>
                <w:color w:val="000000"/>
                <w:sz w:val="15"/>
                <w:szCs w:val="15"/>
              </w:rPr>
              <w:t xml:space="preserve">$12,651,081 </w:t>
            </w:r>
          </w:p>
        </w:tc>
        <w:tc>
          <w:tcPr>
            <w:tcW w:w="324" w:type="pct"/>
            <w:vAlign w:val="center"/>
          </w:tcPr>
          <w:p w14:paraId="598D2869" w14:textId="77777777" w:rsidR="00853F80" w:rsidRPr="00C865F8" w:rsidRDefault="00853F80" w:rsidP="009B4253">
            <w:pPr>
              <w:keepNext/>
              <w:keepLines/>
              <w:spacing w:after="0" w:line="240" w:lineRule="auto"/>
              <w:jc w:val="center"/>
              <w:rPr>
                <w:rFonts w:ascii="Calibri" w:eastAsia="Times New Roman" w:hAnsi="Calibri" w:cs="Calibri"/>
                <w:b/>
                <w:bCs/>
                <w:color w:val="000000"/>
                <w:sz w:val="15"/>
                <w:szCs w:val="15"/>
              </w:rPr>
            </w:pPr>
            <w:r w:rsidRPr="00C865F8">
              <w:rPr>
                <w:rFonts w:ascii="Calibri" w:hAnsi="Calibri" w:cs="Calibri"/>
                <w:b/>
                <w:bCs/>
                <w:color w:val="000000"/>
                <w:sz w:val="15"/>
                <w:szCs w:val="15"/>
              </w:rPr>
              <w:t>100%</w:t>
            </w:r>
          </w:p>
        </w:tc>
      </w:tr>
    </w:tbl>
    <w:p w14:paraId="579D5F81" w14:textId="68C6B512" w:rsidR="00514034" w:rsidRDefault="00514034" w:rsidP="00420E00">
      <w:pPr>
        <w:pStyle w:val="Heading3"/>
      </w:pPr>
      <w:bookmarkStart w:id="21" w:name="_Toc92287160"/>
      <w:r w:rsidRPr="004B79EC">
        <w:t>Comparison of Program Expenditures to Date</w:t>
      </w:r>
      <w:bookmarkEnd w:id="21"/>
    </w:p>
    <w:p w14:paraId="3855E86B" w14:textId="507A8EF0" w:rsidR="00DC6D42" w:rsidRPr="00DC6D42" w:rsidRDefault="000D6103" w:rsidP="00DC6D42">
      <w:pPr>
        <w:pStyle w:val="BodyText"/>
      </w:pPr>
      <w:r>
        <w:t>Not</w:t>
      </w:r>
      <w:r w:rsidR="00876E9D">
        <w:t xml:space="preserve"> all program spending to date </w:t>
      </w:r>
      <w:r w:rsidR="00D65C44">
        <w:t xml:space="preserve">has been included in the analysis performed for this </w:t>
      </w:r>
      <w:r w:rsidR="00FB7A0B">
        <w:t>vendor ass</w:t>
      </w:r>
      <w:r w:rsidR="00237DF3">
        <w:t>essment</w:t>
      </w:r>
      <w:r w:rsidR="00F52FE2">
        <w:t xml:space="preserve"> due </w:t>
      </w:r>
      <w:r w:rsidR="005D4FBD">
        <w:t xml:space="preserve">to </w:t>
      </w:r>
      <w:r w:rsidR="00BC1CE2">
        <w:t>the</w:t>
      </w:r>
      <w:r w:rsidR="008B4C93">
        <w:t xml:space="preserve"> </w:t>
      </w:r>
      <w:r w:rsidR="005D4FBD">
        <w:t xml:space="preserve">availability </w:t>
      </w:r>
      <w:r w:rsidR="00922040">
        <w:t xml:space="preserve">of </w:t>
      </w:r>
      <w:r w:rsidR="00A2621D">
        <w:t xml:space="preserve">SOMAH PA </w:t>
      </w:r>
      <w:r w:rsidR="001D5C64">
        <w:t>invoicing files</w:t>
      </w:r>
      <w:r w:rsidR="00FC3939">
        <w:t xml:space="preserve">. </w:t>
      </w:r>
      <w:r w:rsidR="00567583">
        <w:fldChar w:fldCharType="begin"/>
      </w:r>
      <w:r w:rsidR="00567583">
        <w:instrText xml:space="preserve"> REF _Ref85546244 \h </w:instrText>
      </w:r>
      <w:r w:rsidR="00567583">
        <w:fldChar w:fldCharType="separate"/>
      </w:r>
      <w:r w:rsidR="00567583" w:rsidRPr="00E729B4">
        <w:t xml:space="preserve">Table </w:t>
      </w:r>
      <w:r w:rsidR="00567583">
        <w:rPr>
          <w:noProof/>
        </w:rPr>
        <w:t>2</w:t>
      </w:r>
      <w:r w:rsidR="00567583" w:rsidRPr="00E729B4">
        <w:noBreakHyphen/>
      </w:r>
      <w:r w:rsidR="00711FEC">
        <w:rPr>
          <w:noProof/>
        </w:rPr>
        <w:t>6</w:t>
      </w:r>
      <w:r w:rsidR="00567583">
        <w:fldChar w:fldCharType="end"/>
      </w:r>
      <w:r w:rsidR="00876E9D">
        <w:t xml:space="preserve"> </w:t>
      </w:r>
      <w:r w:rsidR="00E57ACA">
        <w:t xml:space="preserve">below </w:t>
      </w:r>
      <w:r w:rsidR="0041166B">
        <w:t xml:space="preserve">compares the program expenditures </w:t>
      </w:r>
      <w:r w:rsidR="00D93D72">
        <w:t xml:space="preserve">as documented in the most recent Semi-Annual Expense Report </w:t>
      </w:r>
      <w:r w:rsidR="001E4B28">
        <w:t xml:space="preserve">to the </w:t>
      </w:r>
      <w:r w:rsidR="00B05FF7">
        <w:t xml:space="preserve">invoicing files received for this assessment. As this </w:t>
      </w:r>
      <w:r w:rsidR="00A676C8">
        <w:t xml:space="preserve">table shows, </w:t>
      </w:r>
      <w:r w:rsidR="00EE2351">
        <w:t xml:space="preserve">the data analyzed </w:t>
      </w:r>
      <w:r w:rsidR="00494899">
        <w:t xml:space="preserve">lacked the </w:t>
      </w:r>
      <w:r w:rsidR="008C7A6D">
        <w:t xml:space="preserve">2018 program expenditures </w:t>
      </w:r>
      <w:r w:rsidR="00494899">
        <w:t xml:space="preserve">but </w:t>
      </w:r>
      <w:r w:rsidR="00EE2351">
        <w:t xml:space="preserve">included </w:t>
      </w:r>
      <w:r w:rsidR="00EE2351">
        <w:lastRenderedPageBreak/>
        <w:t xml:space="preserve">roughly half of </w:t>
      </w:r>
      <w:r w:rsidR="008C7A6D">
        <w:t xml:space="preserve">2019 expenditures, all of 2020 expenditures and </w:t>
      </w:r>
      <w:r w:rsidR="00787BD8">
        <w:t>the majority</w:t>
      </w:r>
      <w:r w:rsidR="005C552E">
        <w:t xml:space="preserve"> of </w:t>
      </w:r>
      <w:r w:rsidR="006B0B66">
        <w:t xml:space="preserve">the of </w:t>
      </w:r>
      <w:r w:rsidR="00750384">
        <w:t>2021 expenditures</w:t>
      </w:r>
      <w:r w:rsidR="00E10214">
        <w:t xml:space="preserve"> through the end of Q2 2021</w:t>
      </w:r>
      <w:r w:rsidR="00750384">
        <w:t>.</w:t>
      </w:r>
      <w:r w:rsidR="002A644A">
        <w:t xml:space="preserve"> </w:t>
      </w:r>
    </w:p>
    <w:p w14:paraId="6F062DD3" w14:textId="480BD279" w:rsidR="00514034" w:rsidRPr="00E729B4" w:rsidRDefault="6338021A" w:rsidP="00514034">
      <w:pPr>
        <w:pStyle w:val="Caption"/>
      </w:pPr>
      <w:bookmarkStart w:id="22" w:name="_Ref85546244"/>
      <w:bookmarkStart w:id="23" w:name="_Toc92287203"/>
      <w:r w:rsidRPr="00E729B4">
        <w:t xml:space="preserve">Table </w:t>
      </w:r>
      <w:r w:rsidR="00514034" w:rsidRPr="00E729B4">
        <w:fldChar w:fldCharType="begin"/>
      </w:r>
      <w:r w:rsidR="00514034" w:rsidRPr="00E729B4">
        <w:instrText>STYLEREF 1 \s</w:instrText>
      </w:r>
      <w:r w:rsidR="00514034" w:rsidRPr="00E729B4">
        <w:fldChar w:fldCharType="separate"/>
      </w:r>
      <w:r w:rsidR="3DBC2BB6">
        <w:rPr>
          <w:noProof/>
        </w:rPr>
        <w:t>2</w:t>
      </w:r>
      <w:r w:rsidR="00514034" w:rsidRPr="00E729B4">
        <w:fldChar w:fldCharType="end"/>
      </w:r>
      <w:r w:rsidR="00514034" w:rsidRPr="00E729B4">
        <w:noBreakHyphen/>
      </w:r>
      <w:r w:rsidR="00514034" w:rsidRPr="00E729B4">
        <w:fldChar w:fldCharType="begin"/>
      </w:r>
      <w:r w:rsidR="00514034" w:rsidRPr="00E729B4">
        <w:instrText>SEQ Table \* ARABIC \s 1</w:instrText>
      </w:r>
      <w:r w:rsidR="00514034" w:rsidRPr="00E729B4">
        <w:fldChar w:fldCharType="separate"/>
      </w:r>
      <w:r w:rsidR="14F30634">
        <w:rPr>
          <w:noProof/>
        </w:rPr>
        <w:t>6</w:t>
      </w:r>
      <w:r w:rsidR="00514034" w:rsidRPr="00E729B4">
        <w:fldChar w:fldCharType="end"/>
      </w:r>
      <w:bookmarkEnd w:id="22"/>
      <w:r w:rsidRPr="00E729B4">
        <w:t xml:space="preserve">: </w:t>
      </w:r>
      <w:r w:rsidR="14C90AEC">
        <w:t xml:space="preserve">Comparison of Program Expenditures to </w:t>
      </w:r>
      <w:r w:rsidR="352700C0">
        <w:t>SOMAH PA</w:t>
      </w:r>
      <w:r>
        <w:t xml:space="preserve"> Invoicing Data</w:t>
      </w:r>
      <w:r w:rsidR="00573ED0">
        <w:rPr>
          <w:rStyle w:val="FootnoteReference"/>
        </w:rPr>
        <w:footnoteReference w:id="13"/>
      </w:r>
      <w:bookmarkEnd w:id="23"/>
      <w:r w:rsidRPr="00E729B4">
        <w:t xml:space="preserve"> </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070"/>
        <w:gridCol w:w="1552"/>
        <w:gridCol w:w="1127"/>
        <w:gridCol w:w="1127"/>
        <w:gridCol w:w="1127"/>
        <w:gridCol w:w="1127"/>
        <w:gridCol w:w="1230"/>
      </w:tblGrid>
      <w:tr w:rsidR="0051431B" w:rsidRPr="00E729B4" w14:paraId="64E49365" w14:textId="77777777" w:rsidTr="00DC5EB9">
        <w:trPr>
          <w:trHeight w:val="290"/>
        </w:trPr>
        <w:tc>
          <w:tcPr>
            <w:tcW w:w="1106" w:type="pct"/>
            <w:shd w:val="clear" w:color="auto" w:fill="auto"/>
            <w:vAlign w:val="center"/>
          </w:tcPr>
          <w:p w14:paraId="7BA76CD0" w14:textId="6048660A" w:rsidR="001D7DEA" w:rsidRPr="00E729B4" w:rsidRDefault="001D7DEA" w:rsidP="00B51214">
            <w:pPr>
              <w:keepNext/>
              <w:keepLines/>
              <w:spacing w:after="0" w:line="240" w:lineRule="auto"/>
              <w:rPr>
                <w:rFonts w:ascii="Tw Cen MT Condensed" w:hAnsi="Tw Cen MT Condensed"/>
                <w:b/>
              </w:rPr>
            </w:pPr>
            <w:r w:rsidRPr="00E729B4">
              <w:rPr>
                <w:rFonts w:ascii="Tw Cen MT Condensed" w:hAnsi="Tw Cen MT Condensed"/>
                <w:b/>
              </w:rPr>
              <w:t xml:space="preserve">Budget Category </w:t>
            </w:r>
          </w:p>
        </w:tc>
        <w:tc>
          <w:tcPr>
            <w:tcW w:w="829" w:type="pct"/>
            <w:vAlign w:val="center"/>
          </w:tcPr>
          <w:p w14:paraId="231F3090" w14:textId="4CC1D858" w:rsidR="001D7DEA" w:rsidRPr="00E729B4" w:rsidRDefault="001D7DEA" w:rsidP="00B51214">
            <w:pPr>
              <w:keepNext/>
              <w:keepLines/>
              <w:spacing w:after="0" w:line="240" w:lineRule="auto"/>
              <w:jc w:val="center"/>
              <w:rPr>
                <w:rFonts w:ascii="Tw Cen MT Condensed" w:hAnsi="Tw Cen MT Condensed"/>
                <w:b/>
              </w:rPr>
            </w:pPr>
            <w:r>
              <w:rPr>
                <w:rFonts w:ascii="Tw Cen MT Condensed" w:hAnsi="Tw Cen MT Condensed"/>
                <w:b/>
              </w:rPr>
              <w:t>Source</w:t>
            </w:r>
          </w:p>
        </w:tc>
        <w:tc>
          <w:tcPr>
            <w:tcW w:w="602" w:type="pct"/>
            <w:shd w:val="clear" w:color="auto" w:fill="auto"/>
            <w:vAlign w:val="center"/>
          </w:tcPr>
          <w:p w14:paraId="6106527C" w14:textId="465AC408" w:rsidR="001D7DEA" w:rsidRPr="00E729B4" w:rsidRDefault="001D7DEA" w:rsidP="00B51214">
            <w:pPr>
              <w:keepNext/>
              <w:keepLines/>
              <w:spacing w:after="0" w:line="240" w:lineRule="auto"/>
              <w:jc w:val="center"/>
              <w:rPr>
                <w:rFonts w:ascii="Tw Cen MT Condensed" w:hAnsi="Tw Cen MT Condensed"/>
                <w:b/>
              </w:rPr>
            </w:pPr>
            <w:r w:rsidRPr="00E729B4">
              <w:rPr>
                <w:rFonts w:ascii="Tw Cen MT Condensed" w:hAnsi="Tw Cen MT Condensed"/>
                <w:b/>
              </w:rPr>
              <w:t>2018</w:t>
            </w:r>
          </w:p>
        </w:tc>
        <w:tc>
          <w:tcPr>
            <w:tcW w:w="602" w:type="pct"/>
            <w:vAlign w:val="center"/>
          </w:tcPr>
          <w:p w14:paraId="4A9740AE" w14:textId="77777777" w:rsidR="001D7DEA" w:rsidRPr="00E729B4" w:rsidRDefault="001D7DEA" w:rsidP="00B51214">
            <w:pPr>
              <w:keepNext/>
              <w:keepLines/>
              <w:spacing w:after="0" w:line="240" w:lineRule="auto"/>
              <w:jc w:val="center"/>
              <w:rPr>
                <w:rFonts w:ascii="Tw Cen MT Condensed" w:hAnsi="Tw Cen MT Condensed"/>
                <w:b/>
              </w:rPr>
            </w:pPr>
            <w:r w:rsidRPr="00E729B4">
              <w:rPr>
                <w:rFonts w:ascii="Tw Cen MT Condensed" w:hAnsi="Tw Cen MT Condensed"/>
                <w:b/>
              </w:rPr>
              <w:t>2019</w:t>
            </w:r>
          </w:p>
        </w:tc>
        <w:tc>
          <w:tcPr>
            <w:tcW w:w="602" w:type="pct"/>
            <w:vAlign w:val="center"/>
          </w:tcPr>
          <w:p w14:paraId="279920B0" w14:textId="77777777" w:rsidR="001D7DEA" w:rsidRPr="00E729B4" w:rsidRDefault="001D7DEA" w:rsidP="00B51214">
            <w:pPr>
              <w:keepNext/>
              <w:keepLines/>
              <w:spacing w:after="0" w:line="240" w:lineRule="auto"/>
              <w:jc w:val="center"/>
              <w:rPr>
                <w:rFonts w:ascii="Tw Cen MT Condensed" w:hAnsi="Tw Cen MT Condensed"/>
                <w:b/>
              </w:rPr>
            </w:pPr>
            <w:r w:rsidRPr="00E729B4">
              <w:rPr>
                <w:rFonts w:ascii="Tw Cen MT Condensed" w:hAnsi="Tw Cen MT Condensed"/>
                <w:b/>
              </w:rPr>
              <w:t>2020</w:t>
            </w:r>
          </w:p>
        </w:tc>
        <w:tc>
          <w:tcPr>
            <w:tcW w:w="602" w:type="pct"/>
            <w:vAlign w:val="center"/>
          </w:tcPr>
          <w:p w14:paraId="3887D2BC" w14:textId="77777777" w:rsidR="001D7DEA" w:rsidRPr="00E729B4" w:rsidRDefault="001D7DEA" w:rsidP="00B51214">
            <w:pPr>
              <w:keepNext/>
              <w:keepLines/>
              <w:spacing w:after="0" w:line="240" w:lineRule="auto"/>
              <w:jc w:val="center"/>
              <w:rPr>
                <w:rFonts w:ascii="Tw Cen MT Condensed" w:hAnsi="Tw Cen MT Condensed"/>
                <w:b/>
              </w:rPr>
            </w:pPr>
            <w:r w:rsidRPr="00E729B4">
              <w:rPr>
                <w:rFonts w:ascii="Tw Cen MT Condensed" w:hAnsi="Tw Cen MT Condensed"/>
                <w:b/>
              </w:rPr>
              <w:t>2021</w:t>
            </w:r>
          </w:p>
        </w:tc>
        <w:tc>
          <w:tcPr>
            <w:tcW w:w="657" w:type="pct"/>
            <w:vAlign w:val="center"/>
          </w:tcPr>
          <w:p w14:paraId="4DAC451F" w14:textId="77777777" w:rsidR="001D7DEA" w:rsidRPr="00E729B4" w:rsidRDefault="001D7DEA" w:rsidP="00B51214">
            <w:pPr>
              <w:keepNext/>
              <w:keepLines/>
              <w:spacing w:after="0" w:line="240" w:lineRule="auto"/>
              <w:jc w:val="center"/>
              <w:rPr>
                <w:rFonts w:ascii="Tw Cen MT Condensed" w:hAnsi="Tw Cen MT Condensed"/>
                <w:b/>
              </w:rPr>
            </w:pPr>
            <w:r w:rsidRPr="00E729B4">
              <w:rPr>
                <w:rFonts w:ascii="Tw Cen MT Condensed" w:hAnsi="Tw Cen MT Condensed"/>
                <w:b/>
              </w:rPr>
              <w:t>Total</w:t>
            </w:r>
          </w:p>
        </w:tc>
      </w:tr>
      <w:tr w:rsidR="0051431B" w:rsidRPr="00E729B4" w14:paraId="3520280C" w14:textId="77777777" w:rsidTr="00DC5EB9">
        <w:trPr>
          <w:trHeight w:val="290"/>
        </w:trPr>
        <w:tc>
          <w:tcPr>
            <w:tcW w:w="1106" w:type="pct"/>
            <w:vMerge w:val="restart"/>
            <w:shd w:val="clear" w:color="auto" w:fill="auto"/>
            <w:vAlign w:val="center"/>
          </w:tcPr>
          <w:p w14:paraId="2FF7816E" w14:textId="77777777" w:rsidR="001D7DEA" w:rsidRPr="00E729B4" w:rsidRDefault="001D7DEA" w:rsidP="003452C3">
            <w:pPr>
              <w:keepNext/>
              <w:keepLines/>
              <w:spacing w:before="40" w:after="40" w:line="240" w:lineRule="auto"/>
              <w:rPr>
                <w:sz w:val="20"/>
              </w:rPr>
            </w:pPr>
            <w:r w:rsidRPr="00E729B4">
              <w:rPr>
                <w:sz w:val="20"/>
              </w:rPr>
              <w:t>SOMAH Program Administration</w:t>
            </w:r>
          </w:p>
        </w:tc>
        <w:tc>
          <w:tcPr>
            <w:tcW w:w="829" w:type="pct"/>
            <w:vAlign w:val="center"/>
          </w:tcPr>
          <w:p w14:paraId="27922BE0" w14:textId="4F75942E" w:rsidR="001D7DEA" w:rsidRPr="00E729B4" w:rsidRDefault="005D5C52" w:rsidP="003452C3">
            <w:pPr>
              <w:keepNext/>
              <w:keepLines/>
              <w:spacing w:before="40" w:after="40" w:line="240" w:lineRule="auto"/>
              <w:jc w:val="center"/>
              <w:rPr>
                <w:sz w:val="20"/>
              </w:rPr>
            </w:pPr>
            <w:r>
              <w:rPr>
                <w:sz w:val="20"/>
              </w:rPr>
              <w:t>Expense Report</w:t>
            </w:r>
          </w:p>
        </w:tc>
        <w:tc>
          <w:tcPr>
            <w:tcW w:w="602" w:type="pct"/>
            <w:shd w:val="clear" w:color="auto" w:fill="auto"/>
            <w:vAlign w:val="center"/>
          </w:tcPr>
          <w:p w14:paraId="452D167A" w14:textId="79680B9B" w:rsidR="001D7DEA" w:rsidRPr="00E729B4" w:rsidRDefault="001D7DEA" w:rsidP="003452C3">
            <w:pPr>
              <w:keepNext/>
              <w:keepLines/>
              <w:spacing w:before="40" w:after="40" w:line="240" w:lineRule="auto"/>
              <w:jc w:val="center"/>
              <w:rPr>
                <w:sz w:val="20"/>
              </w:rPr>
            </w:pPr>
            <w:r w:rsidRPr="00E729B4">
              <w:rPr>
                <w:sz w:val="20"/>
              </w:rPr>
              <w:t xml:space="preserve">$1,896,345 </w:t>
            </w:r>
          </w:p>
        </w:tc>
        <w:tc>
          <w:tcPr>
            <w:tcW w:w="602" w:type="pct"/>
            <w:vAlign w:val="center"/>
          </w:tcPr>
          <w:p w14:paraId="6DC42507" w14:textId="77777777" w:rsidR="001D7DEA" w:rsidRPr="00E729B4" w:rsidRDefault="001D7DEA" w:rsidP="003452C3">
            <w:pPr>
              <w:keepNext/>
              <w:keepLines/>
              <w:spacing w:before="40" w:after="40" w:line="240" w:lineRule="auto"/>
              <w:jc w:val="center"/>
              <w:rPr>
                <w:sz w:val="20"/>
              </w:rPr>
            </w:pPr>
            <w:r w:rsidRPr="00E729B4">
              <w:rPr>
                <w:sz w:val="20"/>
              </w:rPr>
              <w:t xml:space="preserve">$3,361,236 </w:t>
            </w:r>
          </w:p>
        </w:tc>
        <w:tc>
          <w:tcPr>
            <w:tcW w:w="602" w:type="pct"/>
            <w:vAlign w:val="center"/>
          </w:tcPr>
          <w:p w14:paraId="18CD6E2A" w14:textId="77777777" w:rsidR="001D7DEA" w:rsidRPr="009358DF" w:rsidRDefault="001D7DEA" w:rsidP="003452C3">
            <w:pPr>
              <w:keepNext/>
              <w:keepLines/>
              <w:spacing w:before="40" w:after="40" w:line="240" w:lineRule="auto"/>
              <w:jc w:val="center"/>
              <w:rPr>
                <w:sz w:val="20"/>
              </w:rPr>
            </w:pPr>
            <w:r w:rsidRPr="009358DF">
              <w:rPr>
                <w:sz w:val="20"/>
              </w:rPr>
              <w:t xml:space="preserve">$4,007,489 </w:t>
            </w:r>
          </w:p>
        </w:tc>
        <w:tc>
          <w:tcPr>
            <w:tcW w:w="602" w:type="pct"/>
            <w:vAlign w:val="center"/>
          </w:tcPr>
          <w:p w14:paraId="1C07F509" w14:textId="77777777" w:rsidR="001D7DEA" w:rsidRPr="009358DF" w:rsidRDefault="001D7DEA" w:rsidP="003452C3">
            <w:pPr>
              <w:keepNext/>
              <w:keepLines/>
              <w:spacing w:before="40" w:after="40" w:line="240" w:lineRule="auto"/>
              <w:jc w:val="center"/>
              <w:rPr>
                <w:sz w:val="20"/>
              </w:rPr>
            </w:pPr>
            <w:r w:rsidRPr="009358DF">
              <w:rPr>
                <w:sz w:val="20"/>
              </w:rPr>
              <w:t xml:space="preserve">$1,910,679 </w:t>
            </w:r>
          </w:p>
        </w:tc>
        <w:tc>
          <w:tcPr>
            <w:tcW w:w="657" w:type="pct"/>
            <w:vAlign w:val="center"/>
          </w:tcPr>
          <w:p w14:paraId="78502173" w14:textId="77777777" w:rsidR="001D7DEA" w:rsidRPr="009358DF" w:rsidRDefault="001D7DEA" w:rsidP="003452C3">
            <w:pPr>
              <w:keepNext/>
              <w:keepLines/>
              <w:spacing w:before="40" w:after="40" w:line="240" w:lineRule="auto"/>
              <w:jc w:val="center"/>
              <w:rPr>
                <w:sz w:val="20"/>
              </w:rPr>
            </w:pPr>
            <w:r w:rsidRPr="009358DF">
              <w:rPr>
                <w:sz w:val="20"/>
              </w:rPr>
              <w:t xml:space="preserve">$11,175,749 </w:t>
            </w:r>
          </w:p>
        </w:tc>
      </w:tr>
      <w:tr w:rsidR="0051431B" w:rsidRPr="00E729B4" w14:paraId="611619B8" w14:textId="77777777" w:rsidTr="00DC5EB9">
        <w:trPr>
          <w:trHeight w:val="290"/>
        </w:trPr>
        <w:tc>
          <w:tcPr>
            <w:tcW w:w="1106" w:type="pct"/>
            <w:vMerge/>
            <w:shd w:val="clear" w:color="auto" w:fill="auto"/>
            <w:vAlign w:val="center"/>
          </w:tcPr>
          <w:p w14:paraId="2D26FF1C" w14:textId="77777777" w:rsidR="001D7DEA" w:rsidRPr="00E729B4" w:rsidRDefault="001D7DEA" w:rsidP="003452C3">
            <w:pPr>
              <w:keepNext/>
              <w:keepLines/>
              <w:spacing w:before="40" w:after="40" w:line="240" w:lineRule="auto"/>
              <w:rPr>
                <w:sz w:val="20"/>
              </w:rPr>
            </w:pPr>
          </w:p>
        </w:tc>
        <w:tc>
          <w:tcPr>
            <w:tcW w:w="829" w:type="pct"/>
            <w:vAlign w:val="center"/>
          </w:tcPr>
          <w:p w14:paraId="4AAC2AC4" w14:textId="6CCE1692" w:rsidR="001D7DEA" w:rsidRPr="00480450" w:rsidRDefault="005D5C52" w:rsidP="003452C3">
            <w:pPr>
              <w:keepNext/>
              <w:keepLines/>
              <w:spacing w:before="40" w:after="40" w:line="240" w:lineRule="auto"/>
              <w:jc w:val="center"/>
              <w:rPr>
                <w:sz w:val="20"/>
              </w:rPr>
            </w:pPr>
            <w:r w:rsidRPr="00480450">
              <w:rPr>
                <w:sz w:val="20"/>
              </w:rPr>
              <w:t>Invoicing Files</w:t>
            </w:r>
          </w:p>
        </w:tc>
        <w:tc>
          <w:tcPr>
            <w:tcW w:w="602" w:type="pct"/>
            <w:shd w:val="clear" w:color="auto" w:fill="auto"/>
            <w:vAlign w:val="center"/>
          </w:tcPr>
          <w:p w14:paraId="4C159157" w14:textId="45A52830" w:rsidR="001D7DEA" w:rsidRPr="00480450" w:rsidRDefault="002E5690" w:rsidP="003452C3">
            <w:pPr>
              <w:keepNext/>
              <w:keepLines/>
              <w:spacing w:before="40" w:after="40" w:line="240" w:lineRule="auto"/>
              <w:jc w:val="center"/>
              <w:rPr>
                <w:sz w:val="20"/>
              </w:rPr>
            </w:pPr>
            <w:r w:rsidRPr="00480450">
              <w:rPr>
                <w:sz w:val="20"/>
              </w:rPr>
              <w:t>$</w:t>
            </w:r>
            <w:r w:rsidR="002F43F5" w:rsidRPr="00480450">
              <w:rPr>
                <w:sz w:val="20"/>
              </w:rPr>
              <w:t>0</w:t>
            </w:r>
          </w:p>
        </w:tc>
        <w:tc>
          <w:tcPr>
            <w:tcW w:w="602" w:type="pct"/>
            <w:vAlign w:val="center"/>
          </w:tcPr>
          <w:p w14:paraId="72758AF9" w14:textId="77E274BB" w:rsidR="001D7DEA" w:rsidRPr="00E729B4" w:rsidRDefault="002E5690" w:rsidP="003452C3">
            <w:pPr>
              <w:keepNext/>
              <w:keepLines/>
              <w:spacing w:before="40" w:after="40" w:line="240" w:lineRule="auto"/>
              <w:jc w:val="center"/>
              <w:rPr>
                <w:sz w:val="20"/>
              </w:rPr>
            </w:pPr>
            <w:r>
              <w:rPr>
                <w:sz w:val="20"/>
              </w:rPr>
              <w:t>$</w:t>
            </w:r>
            <w:r w:rsidR="002F43F5">
              <w:rPr>
                <w:sz w:val="20"/>
              </w:rPr>
              <w:t>1,</w:t>
            </w:r>
            <w:r>
              <w:rPr>
                <w:sz w:val="20"/>
              </w:rPr>
              <w:t>778,577</w:t>
            </w:r>
          </w:p>
        </w:tc>
        <w:tc>
          <w:tcPr>
            <w:tcW w:w="602" w:type="pct"/>
            <w:vAlign w:val="center"/>
          </w:tcPr>
          <w:p w14:paraId="22616087" w14:textId="0E585530" w:rsidR="001D7DEA" w:rsidRPr="009358DF" w:rsidRDefault="003E1038" w:rsidP="003452C3">
            <w:pPr>
              <w:keepNext/>
              <w:keepLines/>
              <w:spacing w:before="40" w:after="40" w:line="240" w:lineRule="auto"/>
              <w:jc w:val="center"/>
              <w:rPr>
                <w:sz w:val="20"/>
              </w:rPr>
            </w:pPr>
            <w:r w:rsidRPr="009358DF">
              <w:rPr>
                <w:sz w:val="20"/>
              </w:rPr>
              <w:t>$4,007,489</w:t>
            </w:r>
          </w:p>
        </w:tc>
        <w:tc>
          <w:tcPr>
            <w:tcW w:w="602" w:type="pct"/>
            <w:vAlign w:val="center"/>
          </w:tcPr>
          <w:p w14:paraId="0CC0EE71" w14:textId="6FCA4A76" w:rsidR="001D7DEA" w:rsidRPr="009358DF" w:rsidRDefault="003D2950" w:rsidP="003452C3">
            <w:pPr>
              <w:keepNext/>
              <w:keepLines/>
              <w:spacing w:before="40" w:after="40" w:line="240" w:lineRule="auto"/>
              <w:jc w:val="center"/>
              <w:rPr>
                <w:sz w:val="20"/>
              </w:rPr>
            </w:pPr>
            <w:r w:rsidRPr="009358DF">
              <w:rPr>
                <w:sz w:val="20"/>
              </w:rPr>
              <w:t>$1,</w:t>
            </w:r>
            <w:r w:rsidR="00053992" w:rsidRPr="009358DF">
              <w:rPr>
                <w:sz w:val="20"/>
              </w:rPr>
              <w:t>881</w:t>
            </w:r>
            <w:r w:rsidRPr="009358DF">
              <w:rPr>
                <w:sz w:val="20"/>
              </w:rPr>
              <w:t>,</w:t>
            </w:r>
            <w:r w:rsidR="00B008A2" w:rsidRPr="009358DF">
              <w:rPr>
                <w:sz w:val="20"/>
              </w:rPr>
              <w:t>221</w:t>
            </w:r>
          </w:p>
        </w:tc>
        <w:tc>
          <w:tcPr>
            <w:tcW w:w="657" w:type="pct"/>
            <w:vAlign w:val="center"/>
          </w:tcPr>
          <w:p w14:paraId="60881EE5" w14:textId="55E1E5AA" w:rsidR="001D7DEA" w:rsidRPr="009358DF" w:rsidRDefault="003D2950" w:rsidP="003452C3">
            <w:pPr>
              <w:keepNext/>
              <w:keepLines/>
              <w:spacing w:before="40" w:after="40" w:line="240" w:lineRule="auto"/>
              <w:jc w:val="center"/>
              <w:rPr>
                <w:sz w:val="20"/>
              </w:rPr>
            </w:pPr>
            <w:r w:rsidRPr="009358DF">
              <w:rPr>
                <w:sz w:val="20"/>
              </w:rPr>
              <w:t>$7,</w:t>
            </w:r>
            <w:r w:rsidR="0000572D" w:rsidRPr="009358DF">
              <w:rPr>
                <w:sz w:val="20"/>
              </w:rPr>
              <w:t>667</w:t>
            </w:r>
            <w:r w:rsidRPr="009358DF">
              <w:rPr>
                <w:sz w:val="20"/>
              </w:rPr>
              <w:t>,</w:t>
            </w:r>
            <w:r w:rsidR="0000572D" w:rsidRPr="009358DF">
              <w:rPr>
                <w:sz w:val="20"/>
              </w:rPr>
              <w:t>287</w:t>
            </w:r>
          </w:p>
        </w:tc>
      </w:tr>
      <w:tr w:rsidR="0051431B" w:rsidRPr="00E729B4" w14:paraId="22F1DB60" w14:textId="77777777" w:rsidTr="00DC5EB9">
        <w:trPr>
          <w:trHeight w:val="290"/>
        </w:trPr>
        <w:tc>
          <w:tcPr>
            <w:tcW w:w="1106" w:type="pct"/>
            <w:vMerge/>
            <w:shd w:val="clear" w:color="auto" w:fill="auto"/>
            <w:vAlign w:val="center"/>
          </w:tcPr>
          <w:p w14:paraId="2B5CF5C9" w14:textId="77777777" w:rsidR="001D7DEA" w:rsidRPr="00E729B4" w:rsidRDefault="001D7DEA" w:rsidP="003452C3">
            <w:pPr>
              <w:keepNext/>
              <w:keepLines/>
              <w:spacing w:before="40" w:after="40" w:line="240" w:lineRule="auto"/>
              <w:rPr>
                <w:sz w:val="20"/>
              </w:rPr>
            </w:pPr>
          </w:p>
        </w:tc>
        <w:tc>
          <w:tcPr>
            <w:tcW w:w="829" w:type="pct"/>
            <w:vAlign w:val="center"/>
          </w:tcPr>
          <w:p w14:paraId="1003ED1B" w14:textId="41190926" w:rsidR="001D7DEA" w:rsidRPr="00E729B4" w:rsidRDefault="005D5C52" w:rsidP="003452C3">
            <w:pPr>
              <w:keepNext/>
              <w:keepLines/>
              <w:spacing w:before="40" w:after="40" w:line="240" w:lineRule="auto"/>
              <w:jc w:val="center"/>
              <w:rPr>
                <w:sz w:val="20"/>
              </w:rPr>
            </w:pPr>
            <w:r>
              <w:rPr>
                <w:sz w:val="20"/>
              </w:rPr>
              <w:t>Difference</w:t>
            </w:r>
          </w:p>
        </w:tc>
        <w:tc>
          <w:tcPr>
            <w:tcW w:w="602" w:type="pct"/>
            <w:shd w:val="clear" w:color="auto" w:fill="auto"/>
            <w:vAlign w:val="center"/>
          </w:tcPr>
          <w:p w14:paraId="284DFD4F" w14:textId="7C9249CE" w:rsidR="001D7DEA" w:rsidRPr="00E729B4" w:rsidRDefault="007A2696" w:rsidP="003452C3">
            <w:pPr>
              <w:keepNext/>
              <w:keepLines/>
              <w:spacing w:before="40" w:after="40" w:line="240" w:lineRule="auto"/>
              <w:jc w:val="center"/>
              <w:rPr>
                <w:sz w:val="20"/>
              </w:rPr>
            </w:pPr>
            <w:r>
              <w:rPr>
                <w:sz w:val="20"/>
              </w:rPr>
              <w:t>$1,896</w:t>
            </w:r>
            <w:r w:rsidR="00E10427">
              <w:rPr>
                <w:sz w:val="20"/>
              </w:rPr>
              <w:t>,345</w:t>
            </w:r>
          </w:p>
        </w:tc>
        <w:tc>
          <w:tcPr>
            <w:tcW w:w="602" w:type="pct"/>
            <w:vAlign w:val="center"/>
          </w:tcPr>
          <w:p w14:paraId="52FB78A5" w14:textId="2838B859" w:rsidR="001D7DEA" w:rsidRPr="00E729B4" w:rsidRDefault="00E10427" w:rsidP="003452C3">
            <w:pPr>
              <w:keepNext/>
              <w:keepLines/>
              <w:spacing w:before="40" w:after="40" w:line="240" w:lineRule="auto"/>
              <w:jc w:val="center"/>
              <w:rPr>
                <w:sz w:val="20"/>
              </w:rPr>
            </w:pPr>
            <w:r>
              <w:rPr>
                <w:sz w:val="20"/>
              </w:rPr>
              <w:t>$1,582,659</w:t>
            </w:r>
          </w:p>
        </w:tc>
        <w:tc>
          <w:tcPr>
            <w:tcW w:w="602" w:type="pct"/>
            <w:vAlign w:val="center"/>
          </w:tcPr>
          <w:p w14:paraId="14502D95" w14:textId="22BBBF82" w:rsidR="001D7DEA" w:rsidRPr="009358DF" w:rsidRDefault="00735371" w:rsidP="003452C3">
            <w:pPr>
              <w:keepNext/>
              <w:keepLines/>
              <w:spacing w:before="40" w:after="40" w:line="240" w:lineRule="auto"/>
              <w:jc w:val="center"/>
              <w:rPr>
                <w:sz w:val="20"/>
              </w:rPr>
            </w:pPr>
            <w:r w:rsidRPr="009358DF">
              <w:rPr>
                <w:sz w:val="20"/>
              </w:rPr>
              <w:t>$0</w:t>
            </w:r>
          </w:p>
        </w:tc>
        <w:tc>
          <w:tcPr>
            <w:tcW w:w="602" w:type="pct"/>
            <w:vAlign w:val="center"/>
          </w:tcPr>
          <w:p w14:paraId="62F16639" w14:textId="390EC4E6" w:rsidR="001D7DEA" w:rsidRPr="009358DF" w:rsidRDefault="00735371" w:rsidP="003452C3">
            <w:pPr>
              <w:keepNext/>
              <w:keepLines/>
              <w:spacing w:before="40" w:after="40" w:line="240" w:lineRule="auto"/>
              <w:jc w:val="center"/>
              <w:rPr>
                <w:sz w:val="20"/>
              </w:rPr>
            </w:pPr>
            <w:r w:rsidRPr="009358DF">
              <w:rPr>
                <w:sz w:val="20"/>
              </w:rPr>
              <w:t>$</w:t>
            </w:r>
            <w:r w:rsidR="009E2241" w:rsidRPr="009358DF">
              <w:rPr>
                <w:sz w:val="20"/>
              </w:rPr>
              <w:t>29</w:t>
            </w:r>
            <w:r w:rsidRPr="009358DF">
              <w:rPr>
                <w:sz w:val="20"/>
              </w:rPr>
              <w:t>,</w:t>
            </w:r>
            <w:r w:rsidR="009E2241" w:rsidRPr="009358DF">
              <w:rPr>
                <w:sz w:val="20"/>
              </w:rPr>
              <w:t>458</w:t>
            </w:r>
          </w:p>
        </w:tc>
        <w:tc>
          <w:tcPr>
            <w:tcW w:w="657" w:type="pct"/>
            <w:vAlign w:val="center"/>
          </w:tcPr>
          <w:p w14:paraId="61EB8247" w14:textId="70FD2118" w:rsidR="001D7DEA" w:rsidRPr="009358DF" w:rsidRDefault="004C1DBE" w:rsidP="003452C3">
            <w:pPr>
              <w:keepNext/>
              <w:keepLines/>
              <w:spacing w:before="40" w:after="40" w:line="240" w:lineRule="auto"/>
              <w:jc w:val="center"/>
              <w:rPr>
                <w:sz w:val="20"/>
              </w:rPr>
            </w:pPr>
            <w:r w:rsidRPr="009358DF">
              <w:rPr>
                <w:sz w:val="20"/>
              </w:rPr>
              <w:t>$3,</w:t>
            </w:r>
            <w:r w:rsidR="00CF3BB9" w:rsidRPr="009358DF">
              <w:rPr>
                <w:sz w:val="20"/>
              </w:rPr>
              <w:t>508</w:t>
            </w:r>
            <w:r w:rsidRPr="009358DF">
              <w:rPr>
                <w:sz w:val="20"/>
              </w:rPr>
              <w:t>,</w:t>
            </w:r>
            <w:r w:rsidR="00CF3BB9" w:rsidRPr="009358DF">
              <w:rPr>
                <w:sz w:val="20"/>
              </w:rPr>
              <w:t>462</w:t>
            </w:r>
          </w:p>
        </w:tc>
      </w:tr>
      <w:tr w:rsidR="0051431B" w:rsidRPr="00E729B4" w14:paraId="0EE86688" w14:textId="77777777" w:rsidTr="00DC5EB9">
        <w:trPr>
          <w:trHeight w:val="290"/>
        </w:trPr>
        <w:tc>
          <w:tcPr>
            <w:tcW w:w="1106" w:type="pct"/>
            <w:vMerge w:val="restart"/>
            <w:shd w:val="clear" w:color="auto" w:fill="auto"/>
            <w:vAlign w:val="center"/>
          </w:tcPr>
          <w:p w14:paraId="2DAD2429" w14:textId="77777777" w:rsidR="005D5C52" w:rsidRPr="00E729B4" w:rsidRDefault="005D5C52" w:rsidP="003452C3">
            <w:pPr>
              <w:keepNext/>
              <w:keepLines/>
              <w:spacing w:before="40" w:after="40" w:line="240" w:lineRule="auto"/>
              <w:rPr>
                <w:sz w:val="20"/>
              </w:rPr>
            </w:pPr>
            <w:r w:rsidRPr="00E729B4">
              <w:rPr>
                <w:sz w:val="20"/>
              </w:rPr>
              <w:t>SOMAH Marketing, Education, &amp; Outreach (ME&amp;O)</w:t>
            </w:r>
          </w:p>
        </w:tc>
        <w:tc>
          <w:tcPr>
            <w:tcW w:w="829" w:type="pct"/>
            <w:vAlign w:val="center"/>
          </w:tcPr>
          <w:p w14:paraId="6F67463D" w14:textId="6CC2931B" w:rsidR="005D5C52" w:rsidRPr="00E729B4" w:rsidRDefault="005D5C52" w:rsidP="003452C3">
            <w:pPr>
              <w:keepNext/>
              <w:keepLines/>
              <w:spacing w:before="40" w:after="40" w:line="240" w:lineRule="auto"/>
              <w:jc w:val="center"/>
              <w:rPr>
                <w:sz w:val="20"/>
              </w:rPr>
            </w:pPr>
            <w:r>
              <w:rPr>
                <w:sz w:val="20"/>
              </w:rPr>
              <w:t>Expense Report</w:t>
            </w:r>
          </w:p>
        </w:tc>
        <w:tc>
          <w:tcPr>
            <w:tcW w:w="602" w:type="pct"/>
            <w:shd w:val="clear" w:color="auto" w:fill="auto"/>
            <w:vAlign w:val="center"/>
          </w:tcPr>
          <w:p w14:paraId="6650FD87" w14:textId="053222A2" w:rsidR="005D5C52" w:rsidRPr="00E729B4" w:rsidRDefault="005D5C52" w:rsidP="003452C3">
            <w:pPr>
              <w:keepNext/>
              <w:keepLines/>
              <w:spacing w:before="40" w:after="40" w:line="240" w:lineRule="auto"/>
              <w:jc w:val="center"/>
              <w:rPr>
                <w:sz w:val="20"/>
              </w:rPr>
            </w:pPr>
            <w:r w:rsidRPr="00E729B4">
              <w:rPr>
                <w:sz w:val="20"/>
              </w:rPr>
              <w:t xml:space="preserve">$412,041 </w:t>
            </w:r>
          </w:p>
        </w:tc>
        <w:tc>
          <w:tcPr>
            <w:tcW w:w="602" w:type="pct"/>
            <w:vAlign w:val="center"/>
          </w:tcPr>
          <w:p w14:paraId="4C1B0C91" w14:textId="77777777" w:rsidR="005D5C52" w:rsidRPr="00E729B4" w:rsidRDefault="005D5C52" w:rsidP="003452C3">
            <w:pPr>
              <w:keepNext/>
              <w:keepLines/>
              <w:spacing w:before="40" w:after="40" w:line="240" w:lineRule="auto"/>
              <w:jc w:val="center"/>
              <w:rPr>
                <w:sz w:val="20"/>
              </w:rPr>
            </w:pPr>
            <w:r w:rsidRPr="00E729B4">
              <w:rPr>
                <w:sz w:val="20"/>
              </w:rPr>
              <w:t xml:space="preserve">$1,681,468 </w:t>
            </w:r>
          </w:p>
        </w:tc>
        <w:tc>
          <w:tcPr>
            <w:tcW w:w="602" w:type="pct"/>
            <w:vAlign w:val="center"/>
          </w:tcPr>
          <w:p w14:paraId="44BDFF6D" w14:textId="77777777" w:rsidR="005D5C52" w:rsidRPr="009358DF" w:rsidRDefault="005D5C52" w:rsidP="003452C3">
            <w:pPr>
              <w:keepNext/>
              <w:keepLines/>
              <w:spacing w:before="40" w:after="40" w:line="240" w:lineRule="auto"/>
              <w:jc w:val="center"/>
              <w:rPr>
                <w:sz w:val="20"/>
              </w:rPr>
            </w:pPr>
            <w:r w:rsidRPr="009358DF">
              <w:rPr>
                <w:sz w:val="20"/>
              </w:rPr>
              <w:t xml:space="preserve">$2,158,198 </w:t>
            </w:r>
          </w:p>
        </w:tc>
        <w:tc>
          <w:tcPr>
            <w:tcW w:w="602" w:type="pct"/>
            <w:vAlign w:val="center"/>
          </w:tcPr>
          <w:p w14:paraId="47FCCFE4" w14:textId="77777777" w:rsidR="005D5C52" w:rsidRPr="009358DF" w:rsidRDefault="005D5C52" w:rsidP="003452C3">
            <w:pPr>
              <w:keepNext/>
              <w:keepLines/>
              <w:spacing w:before="40" w:after="40" w:line="240" w:lineRule="auto"/>
              <w:jc w:val="center"/>
              <w:rPr>
                <w:sz w:val="20"/>
              </w:rPr>
            </w:pPr>
            <w:r w:rsidRPr="009358DF">
              <w:rPr>
                <w:sz w:val="20"/>
              </w:rPr>
              <w:t xml:space="preserve">$1,284,163 </w:t>
            </w:r>
          </w:p>
        </w:tc>
        <w:tc>
          <w:tcPr>
            <w:tcW w:w="657" w:type="pct"/>
            <w:vAlign w:val="center"/>
          </w:tcPr>
          <w:p w14:paraId="48C028C2" w14:textId="77777777" w:rsidR="005D5C52" w:rsidRPr="009358DF" w:rsidRDefault="005D5C52" w:rsidP="003452C3">
            <w:pPr>
              <w:keepNext/>
              <w:keepLines/>
              <w:spacing w:before="40" w:after="40" w:line="240" w:lineRule="auto"/>
              <w:jc w:val="center"/>
              <w:rPr>
                <w:sz w:val="20"/>
              </w:rPr>
            </w:pPr>
            <w:r w:rsidRPr="009358DF">
              <w:rPr>
                <w:sz w:val="20"/>
              </w:rPr>
              <w:t xml:space="preserve">$5,535,870 </w:t>
            </w:r>
          </w:p>
        </w:tc>
      </w:tr>
      <w:tr w:rsidR="0051431B" w:rsidRPr="00E729B4" w14:paraId="32536897" w14:textId="77777777" w:rsidTr="00DC5EB9">
        <w:trPr>
          <w:trHeight w:val="290"/>
        </w:trPr>
        <w:tc>
          <w:tcPr>
            <w:tcW w:w="1106" w:type="pct"/>
            <w:vMerge/>
            <w:shd w:val="clear" w:color="auto" w:fill="auto"/>
            <w:vAlign w:val="center"/>
          </w:tcPr>
          <w:p w14:paraId="04917A9A" w14:textId="77777777" w:rsidR="005D5C52" w:rsidRPr="00E729B4" w:rsidRDefault="005D5C52" w:rsidP="003452C3">
            <w:pPr>
              <w:keepNext/>
              <w:keepLines/>
              <w:spacing w:before="40" w:after="40" w:line="240" w:lineRule="auto"/>
              <w:rPr>
                <w:sz w:val="20"/>
              </w:rPr>
            </w:pPr>
          </w:p>
        </w:tc>
        <w:tc>
          <w:tcPr>
            <w:tcW w:w="829" w:type="pct"/>
            <w:vAlign w:val="center"/>
          </w:tcPr>
          <w:p w14:paraId="398C9DB0" w14:textId="156B1CA1" w:rsidR="005D5C52" w:rsidRPr="00E729B4" w:rsidRDefault="005D5C52" w:rsidP="003452C3">
            <w:pPr>
              <w:keepNext/>
              <w:keepLines/>
              <w:spacing w:before="40" w:after="40" w:line="240" w:lineRule="auto"/>
              <w:jc w:val="center"/>
              <w:rPr>
                <w:sz w:val="20"/>
              </w:rPr>
            </w:pPr>
            <w:r>
              <w:rPr>
                <w:sz w:val="20"/>
              </w:rPr>
              <w:t>Invoicing Files</w:t>
            </w:r>
          </w:p>
        </w:tc>
        <w:tc>
          <w:tcPr>
            <w:tcW w:w="602" w:type="pct"/>
            <w:shd w:val="clear" w:color="auto" w:fill="auto"/>
            <w:vAlign w:val="center"/>
          </w:tcPr>
          <w:p w14:paraId="5C1911DA" w14:textId="4F9256B2" w:rsidR="005D5C52" w:rsidRPr="00E729B4" w:rsidRDefault="00273A86" w:rsidP="003452C3">
            <w:pPr>
              <w:keepNext/>
              <w:keepLines/>
              <w:spacing w:before="40" w:after="40" w:line="240" w:lineRule="auto"/>
              <w:jc w:val="center"/>
              <w:rPr>
                <w:sz w:val="20"/>
              </w:rPr>
            </w:pPr>
            <w:r>
              <w:rPr>
                <w:sz w:val="20"/>
              </w:rPr>
              <w:t>$0</w:t>
            </w:r>
          </w:p>
        </w:tc>
        <w:tc>
          <w:tcPr>
            <w:tcW w:w="602" w:type="pct"/>
            <w:vAlign w:val="center"/>
          </w:tcPr>
          <w:p w14:paraId="48CEC2F8" w14:textId="7AE28F4C" w:rsidR="005D5C52" w:rsidRPr="00E729B4" w:rsidRDefault="00273A86" w:rsidP="003452C3">
            <w:pPr>
              <w:keepNext/>
              <w:keepLines/>
              <w:spacing w:before="40" w:after="40" w:line="240" w:lineRule="auto"/>
              <w:jc w:val="center"/>
              <w:rPr>
                <w:sz w:val="20"/>
              </w:rPr>
            </w:pPr>
            <w:r>
              <w:rPr>
                <w:sz w:val="20"/>
              </w:rPr>
              <w:t>$890,033</w:t>
            </w:r>
          </w:p>
        </w:tc>
        <w:tc>
          <w:tcPr>
            <w:tcW w:w="602" w:type="pct"/>
            <w:vAlign w:val="center"/>
          </w:tcPr>
          <w:p w14:paraId="3F1A77B7" w14:textId="3921E12A" w:rsidR="005D5C52" w:rsidRPr="009358DF" w:rsidRDefault="00273A86" w:rsidP="003452C3">
            <w:pPr>
              <w:keepNext/>
              <w:keepLines/>
              <w:spacing w:before="40" w:after="40" w:line="240" w:lineRule="auto"/>
              <w:jc w:val="center"/>
              <w:rPr>
                <w:sz w:val="20"/>
              </w:rPr>
            </w:pPr>
            <w:r w:rsidRPr="009358DF">
              <w:rPr>
                <w:sz w:val="20"/>
              </w:rPr>
              <w:t>$2,158,198</w:t>
            </w:r>
          </w:p>
        </w:tc>
        <w:tc>
          <w:tcPr>
            <w:tcW w:w="602" w:type="pct"/>
            <w:vAlign w:val="center"/>
          </w:tcPr>
          <w:p w14:paraId="756F763A" w14:textId="1AB0156B" w:rsidR="005D5C52" w:rsidRPr="009358DF" w:rsidRDefault="00545E3C" w:rsidP="003452C3">
            <w:pPr>
              <w:keepNext/>
              <w:keepLines/>
              <w:spacing w:before="40" w:after="40" w:line="240" w:lineRule="auto"/>
              <w:jc w:val="center"/>
              <w:rPr>
                <w:sz w:val="20"/>
              </w:rPr>
            </w:pPr>
            <w:r w:rsidRPr="009358DF">
              <w:rPr>
                <w:sz w:val="20"/>
              </w:rPr>
              <w:t>$1,</w:t>
            </w:r>
            <w:r w:rsidR="00BF1678" w:rsidRPr="009358DF">
              <w:rPr>
                <w:sz w:val="20"/>
              </w:rPr>
              <w:t>265</w:t>
            </w:r>
            <w:r w:rsidRPr="009358DF">
              <w:rPr>
                <w:sz w:val="20"/>
              </w:rPr>
              <w:t>,</w:t>
            </w:r>
            <w:r w:rsidR="00BF1678" w:rsidRPr="009358DF">
              <w:rPr>
                <w:sz w:val="20"/>
              </w:rPr>
              <w:t>401</w:t>
            </w:r>
          </w:p>
        </w:tc>
        <w:tc>
          <w:tcPr>
            <w:tcW w:w="657" w:type="pct"/>
            <w:vAlign w:val="center"/>
          </w:tcPr>
          <w:p w14:paraId="50178B9A" w14:textId="57031334" w:rsidR="005D5C52" w:rsidRPr="009358DF" w:rsidRDefault="00545E3C" w:rsidP="003452C3">
            <w:pPr>
              <w:keepNext/>
              <w:keepLines/>
              <w:spacing w:before="40" w:after="40" w:line="240" w:lineRule="auto"/>
              <w:jc w:val="center"/>
              <w:rPr>
                <w:sz w:val="20"/>
              </w:rPr>
            </w:pPr>
            <w:r w:rsidRPr="009358DF">
              <w:rPr>
                <w:sz w:val="20"/>
              </w:rPr>
              <w:t>$4,</w:t>
            </w:r>
            <w:r w:rsidR="00AC6BD6" w:rsidRPr="009358DF">
              <w:rPr>
                <w:sz w:val="20"/>
              </w:rPr>
              <w:t>313</w:t>
            </w:r>
            <w:r w:rsidRPr="009358DF">
              <w:rPr>
                <w:sz w:val="20"/>
              </w:rPr>
              <w:t>,</w:t>
            </w:r>
            <w:r w:rsidR="00AC6BD6" w:rsidRPr="009358DF">
              <w:rPr>
                <w:sz w:val="20"/>
              </w:rPr>
              <w:t>632</w:t>
            </w:r>
          </w:p>
        </w:tc>
      </w:tr>
      <w:tr w:rsidR="00C55F0A" w:rsidRPr="00E729B4" w14:paraId="1AF249F6" w14:textId="77777777" w:rsidTr="00DC5EB9">
        <w:trPr>
          <w:trHeight w:val="290"/>
        </w:trPr>
        <w:tc>
          <w:tcPr>
            <w:tcW w:w="1106" w:type="pct"/>
            <w:vMerge/>
            <w:shd w:val="clear" w:color="auto" w:fill="auto"/>
            <w:vAlign w:val="center"/>
          </w:tcPr>
          <w:p w14:paraId="6EA47003" w14:textId="77777777" w:rsidR="005D5C52" w:rsidRPr="00E729B4" w:rsidRDefault="005D5C52" w:rsidP="003452C3">
            <w:pPr>
              <w:keepNext/>
              <w:keepLines/>
              <w:spacing w:before="40" w:after="40" w:line="240" w:lineRule="auto"/>
              <w:rPr>
                <w:sz w:val="20"/>
              </w:rPr>
            </w:pPr>
          </w:p>
        </w:tc>
        <w:tc>
          <w:tcPr>
            <w:tcW w:w="829" w:type="pct"/>
            <w:vAlign w:val="center"/>
          </w:tcPr>
          <w:p w14:paraId="3C526BB8" w14:textId="4935F89F" w:rsidR="005D5C52" w:rsidRPr="00E729B4" w:rsidRDefault="005D5C52" w:rsidP="003452C3">
            <w:pPr>
              <w:keepNext/>
              <w:keepLines/>
              <w:spacing w:before="40" w:after="40" w:line="240" w:lineRule="auto"/>
              <w:jc w:val="center"/>
              <w:rPr>
                <w:sz w:val="20"/>
              </w:rPr>
            </w:pPr>
            <w:r>
              <w:rPr>
                <w:sz w:val="20"/>
              </w:rPr>
              <w:t>Difference</w:t>
            </w:r>
          </w:p>
        </w:tc>
        <w:tc>
          <w:tcPr>
            <w:tcW w:w="602" w:type="pct"/>
            <w:shd w:val="clear" w:color="auto" w:fill="auto"/>
            <w:vAlign w:val="center"/>
          </w:tcPr>
          <w:p w14:paraId="356A1EDF" w14:textId="55AD7D87" w:rsidR="005D5C52" w:rsidRPr="00E729B4" w:rsidRDefault="001B4C84" w:rsidP="003452C3">
            <w:pPr>
              <w:keepNext/>
              <w:keepLines/>
              <w:spacing w:before="40" w:after="40" w:line="240" w:lineRule="auto"/>
              <w:jc w:val="center"/>
              <w:rPr>
                <w:sz w:val="20"/>
              </w:rPr>
            </w:pPr>
            <w:r>
              <w:rPr>
                <w:sz w:val="20"/>
              </w:rPr>
              <w:t>$412,041</w:t>
            </w:r>
          </w:p>
        </w:tc>
        <w:tc>
          <w:tcPr>
            <w:tcW w:w="602" w:type="pct"/>
            <w:vAlign w:val="center"/>
          </w:tcPr>
          <w:p w14:paraId="432F2D8C" w14:textId="06540CC4" w:rsidR="005D5C52" w:rsidRPr="00E729B4" w:rsidRDefault="008972D5" w:rsidP="003452C3">
            <w:pPr>
              <w:keepNext/>
              <w:keepLines/>
              <w:spacing w:before="40" w:after="40" w:line="240" w:lineRule="auto"/>
              <w:jc w:val="center"/>
              <w:rPr>
                <w:sz w:val="20"/>
              </w:rPr>
            </w:pPr>
            <w:r>
              <w:rPr>
                <w:sz w:val="20"/>
              </w:rPr>
              <w:t>$791,435</w:t>
            </w:r>
          </w:p>
        </w:tc>
        <w:tc>
          <w:tcPr>
            <w:tcW w:w="602" w:type="pct"/>
            <w:vAlign w:val="center"/>
          </w:tcPr>
          <w:p w14:paraId="03F33A37" w14:textId="30BE8CBE" w:rsidR="005D5C52" w:rsidRPr="00E729B4" w:rsidRDefault="009D3332" w:rsidP="003452C3">
            <w:pPr>
              <w:keepNext/>
              <w:keepLines/>
              <w:spacing w:before="40" w:after="40" w:line="240" w:lineRule="auto"/>
              <w:jc w:val="center"/>
              <w:rPr>
                <w:sz w:val="20"/>
              </w:rPr>
            </w:pPr>
            <w:r>
              <w:rPr>
                <w:sz w:val="20"/>
              </w:rPr>
              <w:t>$0</w:t>
            </w:r>
          </w:p>
        </w:tc>
        <w:tc>
          <w:tcPr>
            <w:tcW w:w="602" w:type="pct"/>
            <w:vAlign w:val="center"/>
          </w:tcPr>
          <w:p w14:paraId="250D081B" w14:textId="446322C3" w:rsidR="005D5C52" w:rsidRPr="00E729B4" w:rsidRDefault="007B54A5" w:rsidP="003452C3">
            <w:pPr>
              <w:keepNext/>
              <w:keepLines/>
              <w:spacing w:before="40" w:after="40" w:line="240" w:lineRule="auto"/>
              <w:jc w:val="center"/>
              <w:rPr>
                <w:sz w:val="20"/>
              </w:rPr>
            </w:pPr>
            <w:r>
              <w:rPr>
                <w:sz w:val="20"/>
              </w:rPr>
              <w:t>$18,</w:t>
            </w:r>
            <w:r w:rsidR="00ED26E8">
              <w:rPr>
                <w:sz w:val="20"/>
              </w:rPr>
              <w:t>762</w:t>
            </w:r>
          </w:p>
        </w:tc>
        <w:tc>
          <w:tcPr>
            <w:tcW w:w="657" w:type="pct"/>
            <w:vAlign w:val="center"/>
          </w:tcPr>
          <w:p w14:paraId="7FFCA927" w14:textId="78899B30" w:rsidR="005D5C52" w:rsidRPr="00E729B4" w:rsidRDefault="007B54A5" w:rsidP="003452C3">
            <w:pPr>
              <w:keepNext/>
              <w:keepLines/>
              <w:spacing w:before="40" w:after="40" w:line="240" w:lineRule="auto"/>
              <w:jc w:val="center"/>
              <w:rPr>
                <w:sz w:val="20"/>
              </w:rPr>
            </w:pPr>
            <w:r>
              <w:rPr>
                <w:sz w:val="20"/>
              </w:rPr>
              <w:t>$1,</w:t>
            </w:r>
            <w:r w:rsidR="00F749FC">
              <w:rPr>
                <w:sz w:val="20"/>
              </w:rPr>
              <w:t>222</w:t>
            </w:r>
            <w:r>
              <w:rPr>
                <w:sz w:val="20"/>
              </w:rPr>
              <w:t>,</w:t>
            </w:r>
            <w:r w:rsidR="00F749FC">
              <w:rPr>
                <w:sz w:val="20"/>
              </w:rPr>
              <w:t>238</w:t>
            </w:r>
          </w:p>
        </w:tc>
      </w:tr>
      <w:tr w:rsidR="00C55F0A" w:rsidRPr="00E729B4" w14:paraId="7D226D45" w14:textId="77777777" w:rsidTr="00DC5EB9">
        <w:trPr>
          <w:trHeight w:val="290"/>
        </w:trPr>
        <w:tc>
          <w:tcPr>
            <w:tcW w:w="1106" w:type="pct"/>
            <w:vMerge w:val="restart"/>
            <w:shd w:val="clear" w:color="auto" w:fill="auto"/>
            <w:vAlign w:val="center"/>
          </w:tcPr>
          <w:p w14:paraId="04B230E6" w14:textId="77777777" w:rsidR="005D5C52" w:rsidRPr="00E729B4" w:rsidRDefault="005D5C52" w:rsidP="003452C3">
            <w:pPr>
              <w:keepNext/>
              <w:keepLines/>
              <w:spacing w:before="40" w:after="40" w:line="240" w:lineRule="auto"/>
              <w:rPr>
                <w:sz w:val="20"/>
              </w:rPr>
            </w:pPr>
            <w:r w:rsidRPr="00E729B4">
              <w:rPr>
                <w:sz w:val="20"/>
              </w:rPr>
              <w:t>SOMAH Workforce Development</w:t>
            </w:r>
          </w:p>
        </w:tc>
        <w:tc>
          <w:tcPr>
            <w:tcW w:w="829" w:type="pct"/>
            <w:vAlign w:val="center"/>
          </w:tcPr>
          <w:p w14:paraId="187DBF0E" w14:textId="7F92704F" w:rsidR="005D5C52" w:rsidRPr="00E729B4" w:rsidRDefault="005D5C52" w:rsidP="003452C3">
            <w:pPr>
              <w:keepNext/>
              <w:keepLines/>
              <w:spacing w:before="40" w:after="40" w:line="240" w:lineRule="auto"/>
              <w:jc w:val="center"/>
              <w:rPr>
                <w:sz w:val="20"/>
              </w:rPr>
            </w:pPr>
            <w:r>
              <w:rPr>
                <w:sz w:val="20"/>
              </w:rPr>
              <w:t>Expense Report</w:t>
            </w:r>
          </w:p>
        </w:tc>
        <w:tc>
          <w:tcPr>
            <w:tcW w:w="602" w:type="pct"/>
            <w:shd w:val="clear" w:color="auto" w:fill="auto"/>
            <w:vAlign w:val="center"/>
          </w:tcPr>
          <w:p w14:paraId="430A9197" w14:textId="73AEEB17" w:rsidR="005D5C52" w:rsidRPr="00E729B4" w:rsidRDefault="005D5C52" w:rsidP="003452C3">
            <w:pPr>
              <w:keepNext/>
              <w:keepLines/>
              <w:spacing w:before="40" w:after="40" w:line="240" w:lineRule="auto"/>
              <w:jc w:val="center"/>
              <w:rPr>
                <w:sz w:val="20"/>
              </w:rPr>
            </w:pPr>
            <w:r w:rsidRPr="00E729B4">
              <w:rPr>
                <w:sz w:val="20"/>
              </w:rPr>
              <w:t xml:space="preserve">$22,049 </w:t>
            </w:r>
          </w:p>
        </w:tc>
        <w:tc>
          <w:tcPr>
            <w:tcW w:w="602" w:type="pct"/>
            <w:vAlign w:val="center"/>
          </w:tcPr>
          <w:p w14:paraId="078023E0" w14:textId="77777777" w:rsidR="005D5C52" w:rsidRPr="00E729B4" w:rsidRDefault="005D5C52" w:rsidP="003452C3">
            <w:pPr>
              <w:keepNext/>
              <w:keepLines/>
              <w:spacing w:before="40" w:after="40" w:line="240" w:lineRule="auto"/>
              <w:jc w:val="center"/>
              <w:rPr>
                <w:sz w:val="20"/>
              </w:rPr>
            </w:pPr>
            <w:r w:rsidRPr="00E729B4">
              <w:rPr>
                <w:sz w:val="20"/>
              </w:rPr>
              <w:t xml:space="preserve">$282,027 </w:t>
            </w:r>
          </w:p>
        </w:tc>
        <w:tc>
          <w:tcPr>
            <w:tcW w:w="602" w:type="pct"/>
            <w:vAlign w:val="center"/>
          </w:tcPr>
          <w:p w14:paraId="59ED0FEE" w14:textId="77777777" w:rsidR="005D5C52" w:rsidRPr="00E729B4" w:rsidRDefault="005D5C52" w:rsidP="003452C3">
            <w:pPr>
              <w:keepNext/>
              <w:keepLines/>
              <w:spacing w:before="40" w:after="40" w:line="240" w:lineRule="auto"/>
              <w:jc w:val="center"/>
              <w:rPr>
                <w:sz w:val="20"/>
              </w:rPr>
            </w:pPr>
            <w:r w:rsidRPr="00E729B4">
              <w:rPr>
                <w:sz w:val="20"/>
              </w:rPr>
              <w:t xml:space="preserve">$497,327 </w:t>
            </w:r>
          </w:p>
        </w:tc>
        <w:tc>
          <w:tcPr>
            <w:tcW w:w="602" w:type="pct"/>
            <w:vAlign w:val="center"/>
          </w:tcPr>
          <w:p w14:paraId="76890934" w14:textId="77777777" w:rsidR="005D5C52" w:rsidRPr="00E729B4" w:rsidRDefault="005D5C52" w:rsidP="003452C3">
            <w:pPr>
              <w:keepNext/>
              <w:keepLines/>
              <w:spacing w:before="40" w:after="40" w:line="240" w:lineRule="auto"/>
              <w:jc w:val="center"/>
              <w:rPr>
                <w:sz w:val="20"/>
              </w:rPr>
            </w:pPr>
            <w:r w:rsidRPr="00E729B4">
              <w:rPr>
                <w:sz w:val="20"/>
              </w:rPr>
              <w:t xml:space="preserve">$238,549 </w:t>
            </w:r>
          </w:p>
        </w:tc>
        <w:tc>
          <w:tcPr>
            <w:tcW w:w="657" w:type="pct"/>
            <w:vAlign w:val="center"/>
          </w:tcPr>
          <w:p w14:paraId="023317BD" w14:textId="77777777" w:rsidR="005D5C52" w:rsidRPr="00E729B4" w:rsidRDefault="005D5C52" w:rsidP="003452C3">
            <w:pPr>
              <w:keepNext/>
              <w:keepLines/>
              <w:spacing w:before="40" w:after="40" w:line="240" w:lineRule="auto"/>
              <w:jc w:val="center"/>
              <w:rPr>
                <w:sz w:val="20"/>
              </w:rPr>
            </w:pPr>
            <w:r w:rsidRPr="00E729B4">
              <w:rPr>
                <w:sz w:val="20"/>
              </w:rPr>
              <w:t xml:space="preserve">$1,039,953 </w:t>
            </w:r>
          </w:p>
        </w:tc>
      </w:tr>
      <w:tr w:rsidR="00C55F0A" w:rsidRPr="00E729B4" w14:paraId="258B7472" w14:textId="77777777" w:rsidTr="00DC5EB9">
        <w:trPr>
          <w:trHeight w:val="290"/>
        </w:trPr>
        <w:tc>
          <w:tcPr>
            <w:tcW w:w="1106" w:type="pct"/>
            <w:vMerge/>
            <w:shd w:val="clear" w:color="auto" w:fill="auto"/>
            <w:vAlign w:val="center"/>
          </w:tcPr>
          <w:p w14:paraId="749DC26F" w14:textId="77777777" w:rsidR="005D5C52" w:rsidRPr="00E729B4" w:rsidRDefault="005D5C52" w:rsidP="003452C3">
            <w:pPr>
              <w:keepNext/>
              <w:keepLines/>
              <w:spacing w:before="40" w:after="40" w:line="240" w:lineRule="auto"/>
              <w:rPr>
                <w:sz w:val="20"/>
              </w:rPr>
            </w:pPr>
          </w:p>
        </w:tc>
        <w:tc>
          <w:tcPr>
            <w:tcW w:w="829" w:type="pct"/>
            <w:vAlign w:val="center"/>
          </w:tcPr>
          <w:p w14:paraId="3A8D214D" w14:textId="7CF3BD12" w:rsidR="005D5C52" w:rsidRPr="00E729B4" w:rsidRDefault="005D5C52" w:rsidP="003452C3">
            <w:pPr>
              <w:keepNext/>
              <w:keepLines/>
              <w:spacing w:before="40" w:after="40" w:line="240" w:lineRule="auto"/>
              <w:jc w:val="center"/>
              <w:rPr>
                <w:sz w:val="20"/>
              </w:rPr>
            </w:pPr>
            <w:r>
              <w:rPr>
                <w:sz w:val="20"/>
              </w:rPr>
              <w:t>Invoicing Files</w:t>
            </w:r>
          </w:p>
        </w:tc>
        <w:tc>
          <w:tcPr>
            <w:tcW w:w="602" w:type="pct"/>
            <w:shd w:val="clear" w:color="auto" w:fill="auto"/>
            <w:vAlign w:val="center"/>
          </w:tcPr>
          <w:p w14:paraId="63390020" w14:textId="7AE4CB22" w:rsidR="005D5C52" w:rsidRPr="00E729B4" w:rsidRDefault="0028713A" w:rsidP="003452C3">
            <w:pPr>
              <w:keepNext/>
              <w:keepLines/>
              <w:spacing w:before="40" w:after="40" w:line="240" w:lineRule="auto"/>
              <w:jc w:val="center"/>
              <w:rPr>
                <w:sz w:val="20"/>
              </w:rPr>
            </w:pPr>
            <w:r>
              <w:rPr>
                <w:sz w:val="20"/>
              </w:rPr>
              <w:t>$0</w:t>
            </w:r>
          </w:p>
        </w:tc>
        <w:tc>
          <w:tcPr>
            <w:tcW w:w="602" w:type="pct"/>
            <w:vAlign w:val="center"/>
          </w:tcPr>
          <w:p w14:paraId="1CC6C9BB" w14:textId="5585D3AF" w:rsidR="005D5C52" w:rsidRPr="00E729B4" w:rsidRDefault="0028713A" w:rsidP="003452C3">
            <w:pPr>
              <w:keepNext/>
              <w:keepLines/>
              <w:spacing w:before="40" w:after="40" w:line="240" w:lineRule="auto"/>
              <w:jc w:val="center"/>
              <w:rPr>
                <w:sz w:val="20"/>
              </w:rPr>
            </w:pPr>
            <w:r>
              <w:rPr>
                <w:sz w:val="20"/>
              </w:rPr>
              <w:t>$103,620</w:t>
            </w:r>
          </w:p>
        </w:tc>
        <w:tc>
          <w:tcPr>
            <w:tcW w:w="602" w:type="pct"/>
            <w:vAlign w:val="center"/>
          </w:tcPr>
          <w:p w14:paraId="1135D950" w14:textId="7C79F235" w:rsidR="005D5C52" w:rsidRPr="00E729B4" w:rsidRDefault="0028713A" w:rsidP="003452C3">
            <w:pPr>
              <w:keepNext/>
              <w:keepLines/>
              <w:spacing w:before="40" w:after="40" w:line="240" w:lineRule="auto"/>
              <w:jc w:val="center"/>
              <w:rPr>
                <w:sz w:val="20"/>
              </w:rPr>
            </w:pPr>
            <w:r>
              <w:rPr>
                <w:sz w:val="20"/>
              </w:rPr>
              <w:t>$497,327</w:t>
            </w:r>
          </w:p>
        </w:tc>
        <w:tc>
          <w:tcPr>
            <w:tcW w:w="602" w:type="pct"/>
            <w:vAlign w:val="center"/>
          </w:tcPr>
          <w:p w14:paraId="59DE8563" w14:textId="52BC13FF" w:rsidR="005D5C52" w:rsidRPr="00E729B4" w:rsidRDefault="0028713A" w:rsidP="003452C3">
            <w:pPr>
              <w:keepNext/>
              <w:keepLines/>
              <w:spacing w:before="40" w:after="40" w:line="240" w:lineRule="auto"/>
              <w:jc w:val="center"/>
              <w:rPr>
                <w:sz w:val="20"/>
              </w:rPr>
            </w:pPr>
            <w:r>
              <w:rPr>
                <w:sz w:val="20"/>
              </w:rPr>
              <w:t>$2</w:t>
            </w:r>
            <w:r w:rsidR="009560B7">
              <w:rPr>
                <w:sz w:val="20"/>
              </w:rPr>
              <w:t>38</w:t>
            </w:r>
            <w:r>
              <w:rPr>
                <w:sz w:val="20"/>
              </w:rPr>
              <w:t>,</w:t>
            </w:r>
            <w:r w:rsidR="009560B7">
              <w:rPr>
                <w:sz w:val="20"/>
              </w:rPr>
              <w:t>549</w:t>
            </w:r>
          </w:p>
        </w:tc>
        <w:tc>
          <w:tcPr>
            <w:tcW w:w="657" w:type="pct"/>
            <w:vAlign w:val="center"/>
          </w:tcPr>
          <w:p w14:paraId="48B01110" w14:textId="0C7343DE" w:rsidR="005D5C52" w:rsidRPr="00E729B4" w:rsidRDefault="003753B8" w:rsidP="003452C3">
            <w:pPr>
              <w:keepNext/>
              <w:keepLines/>
              <w:spacing w:before="40" w:after="40" w:line="240" w:lineRule="auto"/>
              <w:jc w:val="center"/>
              <w:rPr>
                <w:sz w:val="20"/>
              </w:rPr>
            </w:pPr>
            <w:r>
              <w:rPr>
                <w:sz w:val="20"/>
              </w:rPr>
              <w:t>$8</w:t>
            </w:r>
            <w:r w:rsidR="002C1EC9">
              <w:rPr>
                <w:sz w:val="20"/>
              </w:rPr>
              <w:t>39</w:t>
            </w:r>
            <w:r>
              <w:rPr>
                <w:sz w:val="20"/>
              </w:rPr>
              <w:t>,</w:t>
            </w:r>
            <w:r w:rsidR="002C1EC9">
              <w:rPr>
                <w:sz w:val="20"/>
              </w:rPr>
              <w:t>496</w:t>
            </w:r>
          </w:p>
        </w:tc>
      </w:tr>
      <w:tr w:rsidR="00C55F0A" w:rsidRPr="00E729B4" w14:paraId="1AF58B73" w14:textId="77777777" w:rsidTr="00DC5EB9">
        <w:trPr>
          <w:trHeight w:val="290"/>
        </w:trPr>
        <w:tc>
          <w:tcPr>
            <w:tcW w:w="1106" w:type="pct"/>
            <w:vMerge/>
            <w:shd w:val="clear" w:color="auto" w:fill="auto"/>
            <w:vAlign w:val="center"/>
          </w:tcPr>
          <w:p w14:paraId="636C4D33" w14:textId="77777777" w:rsidR="005D5C52" w:rsidRPr="00E729B4" w:rsidRDefault="005D5C52" w:rsidP="003452C3">
            <w:pPr>
              <w:keepNext/>
              <w:keepLines/>
              <w:spacing w:before="40" w:after="40" w:line="240" w:lineRule="auto"/>
              <w:rPr>
                <w:sz w:val="20"/>
              </w:rPr>
            </w:pPr>
          </w:p>
        </w:tc>
        <w:tc>
          <w:tcPr>
            <w:tcW w:w="829" w:type="pct"/>
            <w:vAlign w:val="center"/>
          </w:tcPr>
          <w:p w14:paraId="28117F4C" w14:textId="2DA949C3" w:rsidR="005D5C52" w:rsidRPr="00E729B4" w:rsidRDefault="005D5C52" w:rsidP="003452C3">
            <w:pPr>
              <w:keepNext/>
              <w:keepLines/>
              <w:spacing w:before="40" w:after="40" w:line="240" w:lineRule="auto"/>
              <w:jc w:val="center"/>
              <w:rPr>
                <w:sz w:val="20"/>
              </w:rPr>
            </w:pPr>
            <w:r>
              <w:rPr>
                <w:sz w:val="20"/>
              </w:rPr>
              <w:t>Difference</w:t>
            </w:r>
          </w:p>
        </w:tc>
        <w:tc>
          <w:tcPr>
            <w:tcW w:w="602" w:type="pct"/>
            <w:shd w:val="clear" w:color="auto" w:fill="auto"/>
            <w:vAlign w:val="center"/>
          </w:tcPr>
          <w:p w14:paraId="4CDA8228" w14:textId="3FD8E91D" w:rsidR="005D5C52" w:rsidRPr="00E729B4" w:rsidRDefault="003753B8" w:rsidP="003452C3">
            <w:pPr>
              <w:keepNext/>
              <w:keepLines/>
              <w:spacing w:before="40" w:after="40" w:line="240" w:lineRule="auto"/>
              <w:jc w:val="center"/>
              <w:rPr>
                <w:sz w:val="20"/>
              </w:rPr>
            </w:pPr>
            <w:r>
              <w:rPr>
                <w:sz w:val="20"/>
              </w:rPr>
              <w:t>$22,049</w:t>
            </w:r>
          </w:p>
        </w:tc>
        <w:tc>
          <w:tcPr>
            <w:tcW w:w="602" w:type="pct"/>
            <w:vAlign w:val="center"/>
          </w:tcPr>
          <w:p w14:paraId="75C01032" w14:textId="53D67FBC" w:rsidR="005D5C52" w:rsidRPr="00E729B4" w:rsidRDefault="00996F23" w:rsidP="003452C3">
            <w:pPr>
              <w:keepNext/>
              <w:keepLines/>
              <w:spacing w:before="40" w:after="40" w:line="240" w:lineRule="auto"/>
              <w:jc w:val="center"/>
              <w:rPr>
                <w:sz w:val="20"/>
              </w:rPr>
            </w:pPr>
            <w:r>
              <w:rPr>
                <w:sz w:val="20"/>
              </w:rPr>
              <w:t>$178,407</w:t>
            </w:r>
          </w:p>
        </w:tc>
        <w:tc>
          <w:tcPr>
            <w:tcW w:w="602" w:type="pct"/>
            <w:vAlign w:val="center"/>
          </w:tcPr>
          <w:p w14:paraId="643A3BEF" w14:textId="76A47A7D" w:rsidR="005D5C52" w:rsidRPr="00E729B4" w:rsidRDefault="00996F23" w:rsidP="003452C3">
            <w:pPr>
              <w:keepNext/>
              <w:keepLines/>
              <w:spacing w:before="40" w:after="40" w:line="240" w:lineRule="auto"/>
              <w:jc w:val="center"/>
              <w:rPr>
                <w:sz w:val="20"/>
              </w:rPr>
            </w:pPr>
            <w:r>
              <w:rPr>
                <w:sz w:val="20"/>
              </w:rPr>
              <w:t>$0</w:t>
            </w:r>
          </w:p>
        </w:tc>
        <w:tc>
          <w:tcPr>
            <w:tcW w:w="602" w:type="pct"/>
            <w:vAlign w:val="center"/>
          </w:tcPr>
          <w:p w14:paraId="291A1DB6" w14:textId="3CFF5C3D" w:rsidR="005D5C52" w:rsidRPr="00E729B4" w:rsidRDefault="00996F23" w:rsidP="003452C3">
            <w:pPr>
              <w:keepNext/>
              <w:keepLines/>
              <w:spacing w:before="40" w:after="40" w:line="240" w:lineRule="auto"/>
              <w:jc w:val="center"/>
              <w:rPr>
                <w:sz w:val="20"/>
              </w:rPr>
            </w:pPr>
            <w:r>
              <w:rPr>
                <w:sz w:val="20"/>
              </w:rPr>
              <w:t>$</w:t>
            </w:r>
            <w:r w:rsidR="009560B7">
              <w:rPr>
                <w:sz w:val="20"/>
              </w:rPr>
              <w:t>0</w:t>
            </w:r>
          </w:p>
        </w:tc>
        <w:tc>
          <w:tcPr>
            <w:tcW w:w="657" w:type="pct"/>
            <w:vAlign w:val="center"/>
          </w:tcPr>
          <w:p w14:paraId="69F29972" w14:textId="42B6AFDD" w:rsidR="005D5C52" w:rsidRPr="00E729B4" w:rsidRDefault="00126989" w:rsidP="003452C3">
            <w:pPr>
              <w:keepNext/>
              <w:keepLines/>
              <w:spacing w:before="40" w:after="40" w:line="240" w:lineRule="auto"/>
              <w:jc w:val="center"/>
              <w:rPr>
                <w:sz w:val="20"/>
              </w:rPr>
            </w:pPr>
            <w:r>
              <w:rPr>
                <w:sz w:val="20"/>
              </w:rPr>
              <w:t>$2</w:t>
            </w:r>
            <w:r w:rsidR="00640345">
              <w:rPr>
                <w:sz w:val="20"/>
              </w:rPr>
              <w:t>00</w:t>
            </w:r>
            <w:r>
              <w:rPr>
                <w:sz w:val="20"/>
              </w:rPr>
              <w:t>,</w:t>
            </w:r>
            <w:r w:rsidR="00640345">
              <w:rPr>
                <w:sz w:val="20"/>
              </w:rPr>
              <w:t>457</w:t>
            </w:r>
          </w:p>
        </w:tc>
      </w:tr>
      <w:tr w:rsidR="00C55F0A" w:rsidRPr="00E729B4" w14:paraId="6F7928C3" w14:textId="77777777" w:rsidTr="00DC5EB9">
        <w:trPr>
          <w:trHeight w:val="290"/>
        </w:trPr>
        <w:tc>
          <w:tcPr>
            <w:tcW w:w="1106" w:type="pct"/>
            <w:vMerge w:val="restart"/>
            <w:shd w:val="clear" w:color="auto" w:fill="auto"/>
            <w:vAlign w:val="center"/>
          </w:tcPr>
          <w:p w14:paraId="2CC6F871" w14:textId="77777777" w:rsidR="005D5C52" w:rsidRPr="00E729B4" w:rsidRDefault="005D5C52" w:rsidP="003452C3">
            <w:pPr>
              <w:keepNext/>
              <w:keepLines/>
              <w:spacing w:before="40" w:after="40" w:line="240" w:lineRule="auto"/>
              <w:rPr>
                <w:sz w:val="20"/>
              </w:rPr>
            </w:pPr>
            <w:r w:rsidRPr="00E729B4">
              <w:rPr>
                <w:sz w:val="20"/>
              </w:rPr>
              <w:t>SOMAH Technical Assistance</w:t>
            </w:r>
          </w:p>
        </w:tc>
        <w:tc>
          <w:tcPr>
            <w:tcW w:w="829" w:type="pct"/>
            <w:vAlign w:val="center"/>
          </w:tcPr>
          <w:p w14:paraId="6EE4AE78" w14:textId="2FEB907E" w:rsidR="005D5C52" w:rsidRPr="00E729B4" w:rsidRDefault="005D5C52" w:rsidP="003452C3">
            <w:pPr>
              <w:keepNext/>
              <w:keepLines/>
              <w:spacing w:before="40" w:after="40" w:line="240" w:lineRule="auto"/>
              <w:jc w:val="center"/>
              <w:rPr>
                <w:sz w:val="20"/>
              </w:rPr>
            </w:pPr>
            <w:r>
              <w:rPr>
                <w:sz w:val="20"/>
              </w:rPr>
              <w:t>Expense Report</w:t>
            </w:r>
          </w:p>
        </w:tc>
        <w:tc>
          <w:tcPr>
            <w:tcW w:w="602" w:type="pct"/>
            <w:shd w:val="clear" w:color="auto" w:fill="auto"/>
            <w:vAlign w:val="center"/>
          </w:tcPr>
          <w:p w14:paraId="6835C1B8" w14:textId="18C594A8" w:rsidR="005D5C52" w:rsidRPr="00E729B4" w:rsidRDefault="005D5C52" w:rsidP="003452C3">
            <w:pPr>
              <w:keepNext/>
              <w:keepLines/>
              <w:spacing w:before="40" w:after="40" w:line="240" w:lineRule="auto"/>
              <w:jc w:val="center"/>
              <w:rPr>
                <w:sz w:val="20"/>
              </w:rPr>
            </w:pPr>
            <w:r w:rsidRPr="00E729B4">
              <w:rPr>
                <w:sz w:val="20"/>
              </w:rPr>
              <w:t xml:space="preserve">$0 </w:t>
            </w:r>
          </w:p>
        </w:tc>
        <w:tc>
          <w:tcPr>
            <w:tcW w:w="602" w:type="pct"/>
            <w:vAlign w:val="center"/>
          </w:tcPr>
          <w:p w14:paraId="7155924C" w14:textId="77777777" w:rsidR="005D5C52" w:rsidRPr="00E729B4" w:rsidRDefault="005D5C52" w:rsidP="003452C3">
            <w:pPr>
              <w:keepNext/>
              <w:keepLines/>
              <w:spacing w:before="40" w:after="40" w:line="240" w:lineRule="auto"/>
              <w:jc w:val="center"/>
              <w:rPr>
                <w:sz w:val="20"/>
              </w:rPr>
            </w:pPr>
            <w:r w:rsidRPr="00E729B4">
              <w:rPr>
                <w:sz w:val="20"/>
              </w:rPr>
              <w:t xml:space="preserve">$232,941 </w:t>
            </w:r>
          </w:p>
        </w:tc>
        <w:tc>
          <w:tcPr>
            <w:tcW w:w="602" w:type="pct"/>
            <w:vAlign w:val="center"/>
          </w:tcPr>
          <w:p w14:paraId="7ADA615F" w14:textId="77777777" w:rsidR="005D5C52" w:rsidRPr="00E729B4" w:rsidRDefault="005D5C52" w:rsidP="003452C3">
            <w:pPr>
              <w:keepNext/>
              <w:keepLines/>
              <w:spacing w:before="40" w:after="40" w:line="240" w:lineRule="auto"/>
              <w:jc w:val="center"/>
              <w:rPr>
                <w:sz w:val="20"/>
              </w:rPr>
            </w:pPr>
            <w:r w:rsidRPr="00E729B4">
              <w:rPr>
                <w:sz w:val="20"/>
              </w:rPr>
              <w:t xml:space="preserve">$186,594 </w:t>
            </w:r>
          </w:p>
        </w:tc>
        <w:tc>
          <w:tcPr>
            <w:tcW w:w="602" w:type="pct"/>
            <w:vAlign w:val="center"/>
          </w:tcPr>
          <w:p w14:paraId="26D66BC7" w14:textId="77777777" w:rsidR="005D5C52" w:rsidRPr="00E729B4" w:rsidRDefault="005D5C52" w:rsidP="003452C3">
            <w:pPr>
              <w:keepNext/>
              <w:keepLines/>
              <w:spacing w:before="40" w:after="40" w:line="240" w:lineRule="auto"/>
              <w:jc w:val="center"/>
              <w:rPr>
                <w:sz w:val="20"/>
              </w:rPr>
            </w:pPr>
            <w:r w:rsidRPr="00E729B4">
              <w:rPr>
                <w:sz w:val="20"/>
              </w:rPr>
              <w:t xml:space="preserve">$105,329 </w:t>
            </w:r>
          </w:p>
        </w:tc>
        <w:tc>
          <w:tcPr>
            <w:tcW w:w="657" w:type="pct"/>
            <w:vAlign w:val="center"/>
          </w:tcPr>
          <w:p w14:paraId="0AF18B49" w14:textId="77777777" w:rsidR="005D5C52" w:rsidRPr="00E729B4" w:rsidRDefault="005D5C52" w:rsidP="003452C3">
            <w:pPr>
              <w:keepNext/>
              <w:keepLines/>
              <w:spacing w:before="40" w:after="40" w:line="240" w:lineRule="auto"/>
              <w:jc w:val="center"/>
              <w:rPr>
                <w:sz w:val="20"/>
              </w:rPr>
            </w:pPr>
            <w:r w:rsidRPr="00E729B4">
              <w:rPr>
                <w:sz w:val="20"/>
              </w:rPr>
              <w:t xml:space="preserve">$524,864 </w:t>
            </w:r>
          </w:p>
        </w:tc>
      </w:tr>
      <w:tr w:rsidR="00C55F0A" w:rsidRPr="00E729B4" w14:paraId="6870243F" w14:textId="77777777" w:rsidTr="00DC5EB9">
        <w:trPr>
          <w:trHeight w:val="290"/>
        </w:trPr>
        <w:tc>
          <w:tcPr>
            <w:tcW w:w="1106" w:type="pct"/>
            <w:vMerge/>
            <w:shd w:val="clear" w:color="auto" w:fill="auto"/>
            <w:vAlign w:val="center"/>
          </w:tcPr>
          <w:p w14:paraId="0C66B77B" w14:textId="77777777" w:rsidR="005D5C52" w:rsidRPr="00E729B4" w:rsidRDefault="005D5C52" w:rsidP="003452C3">
            <w:pPr>
              <w:keepNext/>
              <w:keepLines/>
              <w:spacing w:before="40" w:after="40" w:line="240" w:lineRule="auto"/>
              <w:rPr>
                <w:sz w:val="20"/>
              </w:rPr>
            </w:pPr>
          </w:p>
        </w:tc>
        <w:tc>
          <w:tcPr>
            <w:tcW w:w="829" w:type="pct"/>
            <w:vAlign w:val="center"/>
          </w:tcPr>
          <w:p w14:paraId="084538CD" w14:textId="7002BF87" w:rsidR="005D5C52" w:rsidRPr="00E729B4" w:rsidRDefault="005D5C52" w:rsidP="003452C3">
            <w:pPr>
              <w:keepNext/>
              <w:keepLines/>
              <w:spacing w:before="40" w:after="40" w:line="240" w:lineRule="auto"/>
              <w:jc w:val="center"/>
              <w:rPr>
                <w:sz w:val="20"/>
              </w:rPr>
            </w:pPr>
            <w:r>
              <w:rPr>
                <w:sz w:val="20"/>
              </w:rPr>
              <w:t>Invoicing Files</w:t>
            </w:r>
          </w:p>
        </w:tc>
        <w:tc>
          <w:tcPr>
            <w:tcW w:w="602" w:type="pct"/>
            <w:shd w:val="clear" w:color="auto" w:fill="auto"/>
            <w:vAlign w:val="center"/>
          </w:tcPr>
          <w:p w14:paraId="5B999F55" w14:textId="6F9929A3" w:rsidR="005D5C52" w:rsidRPr="00E729B4" w:rsidRDefault="00126989" w:rsidP="003452C3">
            <w:pPr>
              <w:keepNext/>
              <w:keepLines/>
              <w:spacing w:before="40" w:after="40" w:line="240" w:lineRule="auto"/>
              <w:jc w:val="center"/>
              <w:rPr>
                <w:sz w:val="20"/>
              </w:rPr>
            </w:pPr>
            <w:r>
              <w:rPr>
                <w:sz w:val="20"/>
              </w:rPr>
              <w:t>$0</w:t>
            </w:r>
          </w:p>
        </w:tc>
        <w:tc>
          <w:tcPr>
            <w:tcW w:w="602" w:type="pct"/>
            <w:vAlign w:val="center"/>
          </w:tcPr>
          <w:p w14:paraId="2F825BD1" w14:textId="47833174" w:rsidR="005D5C52" w:rsidRPr="00E729B4" w:rsidRDefault="00924619" w:rsidP="003452C3">
            <w:pPr>
              <w:keepNext/>
              <w:keepLines/>
              <w:spacing w:before="40" w:after="40" w:line="240" w:lineRule="auto"/>
              <w:jc w:val="center"/>
              <w:rPr>
                <w:sz w:val="20"/>
              </w:rPr>
            </w:pPr>
            <w:r>
              <w:rPr>
                <w:sz w:val="20"/>
              </w:rPr>
              <w:t>$119,407</w:t>
            </w:r>
          </w:p>
        </w:tc>
        <w:tc>
          <w:tcPr>
            <w:tcW w:w="602" w:type="pct"/>
            <w:vAlign w:val="center"/>
          </w:tcPr>
          <w:p w14:paraId="370935E5" w14:textId="3EA028EC" w:rsidR="005D5C52" w:rsidRPr="00E729B4" w:rsidRDefault="00924619" w:rsidP="003452C3">
            <w:pPr>
              <w:keepNext/>
              <w:keepLines/>
              <w:spacing w:before="40" w:after="40" w:line="240" w:lineRule="auto"/>
              <w:jc w:val="center"/>
              <w:rPr>
                <w:sz w:val="20"/>
              </w:rPr>
            </w:pPr>
            <w:r>
              <w:rPr>
                <w:sz w:val="20"/>
              </w:rPr>
              <w:t>$186,594</w:t>
            </w:r>
          </w:p>
        </w:tc>
        <w:tc>
          <w:tcPr>
            <w:tcW w:w="602" w:type="pct"/>
            <w:vAlign w:val="center"/>
          </w:tcPr>
          <w:p w14:paraId="77656B47" w14:textId="75859AB5" w:rsidR="005D5C52" w:rsidRPr="00E729B4" w:rsidRDefault="00924619" w:rsidP="003452C3">
            <w:pPr>
              <w:keepNext/>
              <w:keepLines/>
              <w:spacing w:before="40" w:after="40" w:line="240" w:lineRule="auto"/>
              <w:jc w:val="center"/>
              <w:rPr>
                <w:sz w:val="20"/>
              </w:rPr>
            </w:pPr>
            <w:r>
              <w:rPr>
                <w:sz w:val="20"/>
              </w:rPr>
              <w:t>$</w:t>
            </w:r>
            <w:r w:rsidR="00210FA0">
              <w:rPr>
                <w:sz w:val="20"/>
              </w:rPr>
              <w:t>105,329</w:t>
            </w:r>
          </w:p>
        </w:tc>
        <w:tc>
          <w:tcPr>
            <w:tcW w:w="657" w:type="pct"/>
            <w:vAlign w:val="center"/>
          </w:tcPr>
          <w:p w14:paraId="08D181E0" w14:textId="397B7268" w:rsidR="005D5C52" w:rsidRPr="00E729B4" w:rsidRDefault="00924619" w:rsidP="003452C3">
            <w:pPr>
              <w:keepNext/>
              <w:keepLines/>
              <w:spacing w:before="40" w:after="40" w:line="240" w:lineRule="auto"/>
              <w:jc w:val="center"/>
              <w:rPr>
                <w:sz w:val="20"/>
              </w:rPr>
            </w:pPr>
            <w:r>
              <w:rPr>
                <w:sz w:val="20"/>
              </w:rPr>
              <w:t>$</w:t>
            </w:r>
            <w:r w:rsidR="00DA0E08">
              <w:rPr>
                <w:sz w:val="20"/>
              </w:rPr>
              <w:t>411</w:t>
            </w:r>
            <w:r>
              <w:rPr>
                <w:sz w:val="20"/>
              </w:rPr>
              <w:t>,</w:t>
            </w:r>
            <w:r w:rsidR="00F67C72">
              <w:rPr>
                <w:sz w:val="20"/>
              </w:rPr>
              <w:t>330</w:t>
            </w:r>
          </w:p>
        </w:tc>
      </w:tr>
      <w:tr w:rsidR="00C55F0A" w:rsidRPr="00E729B4" w14:paraId="63683043" w14:textId="77777777" w:rsidTr="00DC5EB9">
        <w:trPr>
          <w:trHeight w:val="290"/>
        </w:trPr>
        <w:tc>
          <w:tcPr>
            <w:tcW w:w="1106" w:type="pct"/>
            <w:vMerge/>
            <w:shd w:val="clear" w:color="auto" w:fill="auto"/>
            <w:vAlign w:val="center"/>
          </w:tcPr>
          <w:p w14:paraId="718B583E" w14:textId="77777777" w:rsidR="005D5C52" w:rsidRPr="00E729B4" w:rsidRDefault="005D5C52" w:rsidP="003452C3">
            <w:pPr>
              <w:keepNext/>
              <w:keepLines/>
              <w:spacing w:before="40" w:after="40" w:line="240" w:lineRule="auto"/>
              <w:rPr>
                <w:sz w:val="20"/>
              </w:rPr>
            </w:pPr>
          </w:p>
        </w:tc>
        <w:tc>
          <w:tcPr>
            <w:tcW w:w="829" w:type="pct"/>
            <w:vAlign w:val="center"/>
          </w:tcPr>
          <w:p w14:paraId="292E0D73" w14:textId="347AA211" w:rsidR="005D5C52" w:rsidRPr="00E729B4" w:rsidRDefault="005D5C52" w:rsidP="003452C3">
            <w:pPr>
              <w:keepNext/>
              <w:keepLines/>
              <w:spacing w:before="40" w:after="40" w:line="240" w:lineRule="auto"/>
              <w:jc w:val="center"/>
              <w:rPr>
                <w:sz w:val="20"/>
              </w:rPr>
            </w:pPr>
            <w:r>
              <w:rPr>
                <w:sz w:val="20"/>
              </w:rPr>
              <w:t>Difference</w:t>
            </w:r>
          </w:p>
        </w:tc>
        <w:tc>
          <w:tcPr>
            <w:tcW w:w="602" w:type="pct"/>
            <w:shd w:val="clear" w:color="auto" w:fill="auto"/>
            <w:vAlign w:val="center"/>
          </w:tcPr>
          <w:p w14:paraId="09C5462D" w14:textId="426E8ACB" w:rsidR="005D5C52" w:rsidRPr="00E729B4" w:rsidRDefault="007558EA" w:rsidP="003452C3">
            <w:pPr>
              <w:keepNext/>
              <w:keepLines/>
              <w:spacing w:before="40" w:after="40" w:line="240" w:lineRule="auto"/>
              <w:jc w:val="center"/>
              <w:rPr>
                <w:sz w:val="20"/>
              </w:rPr>
            </w:pPr>
            <w:r>
              <w:rPr>
                <w:sz w:val="20"/>
              </w:rPr>
              <w:t>$0</w:t>
            </w:r>
          </w:p>
        </w:tc>
        <w:tc>
          <w:tcPr>
            <w:tcW w:w="602" w:type="pct"/>
            <w:vAlign w:val="center"/>
          </w:tcPr>
          <w:p w14:paraId="7021E55E" w14:textId="67CC9B9B" w:rsidR="005D5C52" w:rsidRPr="00E729B4" w:rsidRDefault="007558EA" w:rsidP="003452C3">
            <w:pPr>
              <w:keepNext/>
              <w:keepLines/>
              <w:spacing w:before="40" w:after="40" w:line="240" w:lineRule="auto"/>
              <w:jc w:val="center"/>
              <w:rPr>
                <w:sz w:val="20"/>
              </w:rPr>
            </w:pPr>
            <w:r>
              <w:rPr>
                <w:sz w:val="20"/>
              </w:rPr>
              <w:t>$113,534</w:t>
            </w:r>
          </w:p>
        </w:tc>
        <w:tc>
          <w:tcPr>
            <w:tcW w:w="602" w:type="pct"/>
            <w:vAlign w:val="center"/>
          </w:tcPr>
          <w:p w14:paraId="5F6929C1" w14:textId="7A75CF1B" w:rsidR="005D5C52" w:rsidRPr="00E729B4" w:rsidRDefault="004908FB" w:rsidP="003452C3">
            <w:pPr>
              <w:keepNext/>
              <w:keepLines/>
              <w:spacing w:before="40" w:after="40" w:line="240" w:lineRule="auto"/>
              <w:jc w:val="center"/>
              <w:rPr>
                <w:sz w:val="20"/>
              </w:rPr>
            </w:pPr>
            <w:r>
              <w:rPr>
                <w:sz w:val="20"/>
              </w:rPr>
              <w:t>$0</w:t>
            </w:r>
          </w:p>
        </w:tc>
        <w:tc>
          <w:tcPr>
            <w:tcW w:w="602" w:type="pct"/>
            <w:vAlign w:val="center"/>
          </w:tcPr>
          <w:p w14:paraId="6073AC73" w14:textId="4FE0DD24" w:rsidR="005D5C52" w:rsidRPr="00E729B4" w:rsidRDefault="004908FB" w:rsidP="003452C3">
            <w:pPr>
              <w:keepNext/>
              <w:keepLines/>
              <w:spacing w:before="40" w:after="40" w:line="240" w:lineRule="auto"/>
              <w:jc w:val="center"/>
              <w:rPr>
                <w:sz w:val="20"/>
              </w:rPr>
            </w:pPr>
            <w:r>
              <w:rPr>
                <w:sz w:val="20"/>
              </w:rPr>
              <w:t>$</w:t>
            </w:r>
            <w:r w:rsidR="00C56130">
              <w:rPr>
                <w:sz w:val="20"/>
              </w:rPr>
              <w:t>0</w:t>
            </w:r>
          </w:p>
        </w:tc>
        <w:tc>
          <w:tcPr>
            <w:tcW w:w="657" w:type="pct"/>
            <w:vAlign w:val="center"/>
          </w:tcPr>
          <w:p w14:paraId="50ABA1BA" w14:textId="45983E93" w:rsidR="005D5C52" w:rsidRPr="00E729B4" w:rsidRDefault="004908FB" w:rsidP="003452C3">
            <w:pPr>
              <w:keepNext/>
              <w:keepLines/>
              <w:spacing w:before="40" w:after="40" w:line="240" w:lineRule="auto"/>
              <w:jc w:val="center"/>
              <w:rPr>
                <w:sz w:val="20"/>
              </w:rPr>
            </w:pPr>
            <w:r>
              <w:rPr>
                <w:sz w:val="20"/>
              </w:rPr>
              <w:t>$1</w:t>
            </w:r>
            <w:r w:rsidR="00DA0E08">
              <w:rPr>
                <w:sz w:val="20"/>
              </w:rPr>
              <w:t>13</w:t>
            </w:r>
            <w:r>
              <w:rPr>
                <w:sz w:val="20"/>
              </w:rPr>
              <w:t>,</w:t>
            </w:r>
            <w:r w:rsidR="00DA0E08">
              <w:rPr>
                <w:sz w:val="20"/>
              </w:rPr>
              <w:t>534</w:t>
            </w:r>
          </w:p>
        </w:tc>
      </w:tr>
      <w:tr w:rsidR="0051431B" w:rsidRPr="00E729B4" w14:paraId="65F6AB50" w14:textId="69167742" w:rsidTr="00DC5EB9">
        <w:trPr>
          <w:trHeight w:val="290"/>
        </w:trPr>
        <w:tc>
          <w:tcPr>
            <w:tcW w:w="1106" w:type="pct"/>
            <w:vMerge w:val="restart"/>
            <w:shd w:val="clear" w:color="auto" w:fill="auto"/>
            <w:vAlign w:val="center"/>
          </w:tcPr>
          <w:p w14:paraId="607670F9" w14:textId="547F8179" w:rsidR="001D7DEA" w:rsidRPr="00E729B4" w:rsidRDefault="001D7DEA" w:rsidP="003452C3">
            <w:pPr>
              <w:keepNext/>
              <w:keepLines/>
              <w:spacing w:before="40" w:after="40" w:line="240" w:lineRule="auto"/>
              <w:rPr>
                <w:b/>
                <w:bCs/>
                <w:sz w:val="20"/>
              </w:rPr>
            </w:pPr>
            <w:r w:rsidRPr="00E729B4">
              <w:rPr>
                <w:b/>
                <w:bCs/>
                <w:sz w:val="20"/>
              </w:rPr>
              <w:t>Total Program Admin Expenditures</w:t>
            </w:r>
          </w:p>
        </w:tc>
        <w:tc>
          <w:tcPr>
            <w:tcW w:w="829" w:type="pct"/>
            <w:vAlign w:val="center"/>
          </w:tcPr>
          <w:p w14:paraId="67C4DE1B" w14:textId="7B130D1C" w:rsidR="001D7DEA" w:rsidRPr="00E729B4" w:rsidRDefault="00B843A9" w:rsidP="003452C3">
            <w:pPr>
              <w:keepNext/>
              <w:keepLines/>
              <w:spacing w:before="40" w:after="40" w:line="240" w:lineRule="auto"/>
              <w:jc w:val="center"/>
              <w:rPr>
                <w:sz w:val="20"/>
              </w:rPr>
            </w:pPr>
            <w:r>
              <w:rPr>
                <w:sz w:val="20"/>
              </w:rPr>
              <w:t>Expense Report</w:t>
            </w:r>
          </w:p>
        </w:tc>
        <w:tc>
          <w:tcPr>
            <w:tcW w:w="602" w:type="pct"/>
            <w:shd w:val="clear" w:color="auto" w:fill="auto"/>
            <w:vAlign w:val="center"/>
          </w:tcPr>
          <w:p w14:paraId="3AD8EB28" w14:textId="077DA733" w:rsidR="001D7DEA" w:rsidRPr="00E729B4" w:rsidRDefault="00B843A9" w:rsidP="003452C3">
            <w:pPr>
              <w:keepNext/>
              <w:keepLines/>
              <w:spacing w:before="40" w:after="40" w:line="240" w:lineRule="auto"/>
              <w:jc w:val="center"/>
              <w:rPr>
                <w:sz w:val="20"/>
              </w:rPr>
            </w:pPr>
            <w:r w:rsidRPr="00E729B4">
              <w:rPr>
                <w:sz w:val="20"/>
              </w:rPr>
              <w:t>$</w:t>
            </w:r>
            <w:r w:rsidR="00A76436">
              <w:rPr>
                <w:sz w:val="20"/>
              </w:rPr>
              <w:t>2,330,435</w:t>
            </w:r>
            <w:r w:rsidRPr="00E729B4">
              <w:rPr>
                <w:sz w:val="20"/>
              </w:rPr>
              <w:t xml:space="preserve"> </w:t>
            </w:r>
          </w:p>
        </w:tc>
        <w:tc>
          <w:tcPr>
            <w:tcW w:w="602" w:type="pct"/>
            <w:vAlign w:val="center"/>
          </w:tcPr>
          <w:p w14:paraId="2EC22A2F" w14:textId="41614616" w:rsidR="001D7DEA" w:rsidRPr="00E729B4" w:rsidRDefault="00B843A9" w:rsidP="003452C3">
            <w:pPr>
              <w:keepNext/>
              <w:keepLines/>
              <w:spacing w:before="40" w:after="40" w:line="240" w:lineRule="auto"/>
              <w:jc w:val="center"/>
              <w:rPr>
                <w:sz w:val="20"/>
              </w:rPr>
            </w:pPr>
            <w:r w:rsidRPr="00E729B4">
              <w:rPr>
                <w:sz w:val="20"/>
              </w:rPr>
              <w:t>$</w:t>
            </w:r>
            <w:r w:rsidR="00A76436">
              <w:rPr>
                <w:sz w:val="20"/>
              </w:rPr>
              <w:t>5,557,672</w:t>
            </w:r>
            <w:r w:rsidRPr="00E729B4">
              <w:rPr>
                <w:sz w:val="20"/>
              </w:rPr>
              <w:t xml:space="preserve"> </w:t>
            </w:r>
          </w:p>
        </w:tc>
        <w:tc>
          <w:tcPr>
            <w:tcW w:w="602" w:type="pct"/>
            <w:vAlign w:val="center"/>
          </w:tcPr>
          <w:p w14:paraId="69D91FF1" w14:textId="2ACF6474" w:rsidR="001D7DEA" w:rsidRPr="00E729B4" w:rsidRDefault="00B843A9" w:rsidP="003452C3">
            <w:pPr>
              <w:keepNext/>
              <w:keepLines/>
              <w:spacing w:before="40" w:after="40" w:line="240" w:lineRule="auto"/>
              <w:jc w:val="center"/>
              <w:rPr>
                <w:sz w:val="20"/>
              </w:rPr>
            </w:pPr>
            <w:r w:rsidRPr="00E729B4">
              <w:rPr>
                <w:sz w:val="20"/>
              </w:rPr>
              <w:t>$</w:t>
            </w:r>
            <w:r w:rsidR="003A161C">
              <w:rPr>
                <w:sz w:val="20"/>
              </w:rPr>
              <w:t>6,894</w:t>
            </w:r>
            <w:r w:rsidRPr="00E729B4">
              <w:rPr>
                <w:sz w:val="20"/>
              </w:rPr>
              <w:t>,</w:t>
            </w:r>
            <w:r w:rsidR="003A161C">
              <w:rPr>
                <w:sz w:val="20"/>
              </w:rPr>
              <w:t>608</w:t>
            </w:r>
            <w:r w:rsidRPr="00E729B4">
              <w:rPr>
                <w:sz w:val="20"/>
              </w:rPr>
              <w:t xml:space="preserve"> </w:t>
            </w:r>
          </w:p>
        </w:tc>
        <w:tc>
          <w:tcPr>
            <w:tcW w:w="602" w:type="pct"/>
            <w:vAlign w:val="center"/>
          </w:tcPr>
          <w:p w14:paraId="49AB5CB5" w14:textId="41341C07" w:rsidR="001D7DEA" w:rsidRPr="00E729B4" w:rsidRDefault="00B843A9" w:rsidP="003452C3">
            <w:pPr>
              <w:keepNext/>
              <w:keepLines/>
              <w:spacing w:before="40" w:after="40" w:line="240" w:lineRule="auto"/>
              <w:jc w:val="center"/>
              <w:rPr>
                <w:sz w:val="20"/>
              </w:rPr>
            </w:pPr>
            <w:r w:rsidRPr="00E729B4">
              <w:rPr>
                <w:sz w:val="20"/>
              </w:rPr>
              <w:t>$</w:t>
            </w:r>
            <w:r w:rsidR="003A161C">
              <w:rPr>
                <w:sz w:val="20"/>
              </w:rPr>
              <w:t>3,538,720</w:t>
            </w:r>
            <w:r w:rsidRPr="00E729B4">
              <w:rPr>
                <w:sz w:val="20"/>
              </w:rPr>
              <w:t xml:space="preserve"> </w:t>
            </w:r>
          </w:p>
        </w:tc>
        <w:tc>
          <w:tcPr>
            <w:tcW w:w="657" w:type="pct"/>
            <w:vAlign w:val="center"/>
          </w:tcPr>
          <w:p w14:paraId="4E1064C5" w14:textId="47EE6DE9" w:rsidR="001D7DEA" w:rsidRPr="00E729B4" w:rsidRDefault="00B843A9" w:rsidP="003452C3">
            <w:pPr>
              <w:keepNext/>
              <w:keepLines/>
              <w:spacing w:before="40" w:after="40" w:line="240" w:lineRule="auto"/>
              <w:jc w:val="center"/>
              <w:rPr>
                <w:sz w:val="20"/>
              </w:rPr>
            </w:pPr>
            <w:r w:rsidRPr="00E729B4">
              <w:rPr>
                <w:sz w:val="20"/>
              </w:rPr>
              <w:t>$</w:t>
            </w:r>
            <w:r w:rsidR="00BD0D92">
              <w:rPr>
                <w:sz w:val="20"/>
              </w:rPr>
              <w:t>18,276,435</w:t>
            </w:r>
            <w:r w:rsidRPr="00E729B4">
              <w:rPr>
                <w:sz w:val="20"/>
              </w:rPr>
              <w:t xml:space="preserve"> </w:t>
            </w:r>
          </w:p>
        </w:tc>
      </w:tr>
      <w:tr w:rsidR="00B843A9" w:rsidRPr="00E729B4" w14:paraId="58A76EC5" w14:textId="77777777" w:rsidTr="00DC5EB9">
        <w:trPr>
          <w:trHeight w:val="290"/>
        </w:trPr>
        <w:tc>
          <w:tcPr>
            <w:tcW w:w="1106" w:type="pct"/>
            <w:vMerge/>
            <w:shd w:val="clear" w:color="auto" w:fill="auto"/>
            <w:vAlign w:val="center"/>
          </w:tcPr>
          <w:p w14:paraId="044979DF" w14:textId="77777777" w:rsidR="00B843A9" w:rsidRPr="00E729B4" w:rsidRDefault="00B843A9" w:rsidP="003452C3">
            <w:pPr>
              <w:keepNext/>
              <w:keepLines/>
              <w:spacing w:before="40" w:after="40" w:line="240" w:lineRule="auto"/>
              <w:rPr>
                <w:b/>
                <w:bCs/>
                <w:sz w:val="20"/>
              </w:rPr>
            </w:pPr>
          </w:p>
        </w:tc>
        <w:tc>
          <w:tcPr>
            <w:tcW w:w="829" w:type="pct"/>
            <w:vAlign w:val="center"/>
          </w:tcPr>
          <w:p w14:paraId="11D50B66" w14:textId="702C30D7" w:rsidR="00B843A9" w:rsidRDefault="00FC1069" w:rsidP="003452C3">
            <w:pPr>
              <w:keepNext/>
              <w:keepLines/>
              <w:spacing w:before="40" w:after="40" w:line="240" w:lineRule="auto"/>
              <w:jc w:val="center"/>
              <w:rPr>
                <w:sz w:val="20"/>
              </w:rPr>
            </w:pPr>
            <w:r>
              <w:rPr>
                <w:sz w:val="20"/>
              </w:rPr>
              <w:t>Invoicing Files</w:t>
            </w:r>
          </w:p>
        </w:tc>
        <w:tc>
          <w:tcPr>
            <w:tcW w:w="602" w:type="pct"/>
            <w:shd w:val="clear" w:color="auto" w:fill="auto"/>
            <w:vAlign w:val="center"/>
          </w:tcPr>
          <w:p w14:paraId="3523020D" w14:textId="4FA78B7B" w:rsidR="00B843A9" w:rsidRPr="00E729B4" w:rsidRDefault="004A556B" w:rsidP="003452C3">
            <w:pPr>
              <w:keepNext/>
              <w:keepLines/>
              <w:spacing w:before="40" w:after="40" w:line="240" w:lineRule="auto"/>
              <w:jc w:val="center"/>
              <w:rPr>
                <w:sz w:val="20"/>
              </w:rPr>
            </w:pPr>
            <w:r>
              <w:rPr>
                <w:sz w:val="20"/>
              </w:rPr>
              <w:t>$0</w:t>
            </w:r>
          </w:p>
        </w:tc>
        <w:tc>
          <w:tcPr>
            <w:tcW w:w="602" w:type="pct"/>
            <w:vAlign w:val="center"/>
          </w:tcPr>
          <w:p w14:paraId="1B1276D4" w14:textId="626A8E05" w:rsidR="00B843A9" w:rsidRPr="00E729B4" w:rsidRDefault="00766D8E" w:rsidP="003452C3">
            <w:pPr>
              <w:keepNext/>
              <w:keepLines/>
              <w:spacing w:before="40" w:after="40" w:line="240" w:lineRule="auto"/>
              <w:jc w:val="center"/>
              <w:rPr>
                <w:sz w:val="20"/>
              </w:rPr>
            </w:pPr>
            <w:r>
              <w:rPr>
                <w:sz w:val="20"/>
              </w:rPr>
              <w:t>$</w:t>
            </w:r>
            <w:r w:rsidR="006B36E0">
              <w:rPr>
                <w:sz w:val="20"/>
              </w:rPr>
              <w:t>2,891,637</w:t>
            </w:r>
          </w:p>
        </w:tc>
        <w:tc>
          <w:tcPr>
            <w:tcW w:w="602" w:type="pct"/>
            <w:vAlign w:val="center"/>
          </w:tcPr>
          <w:p w14:paraId="2E656F25" w14:textId="206CA9CA" w:rsidR="00B843A9" w:rsidRPr="00E729B4" w:rsidRDefault="0064359E" w:rsidP="003452C3">
            <w:pPr>
              <w:keepNext/>
              <w:keepLines/>
              <w:spacing w:before="40" w:after="40" w:line="240" w:lineRule="auto"/>
              <w:jc w:val="center"/>
              <w:rPr>
                <w:sz w:val="20"/>
              </w:rPr>
            </w:pPr>
            <w:r>
              <w:rPr>
                <w:sz w:val="20"/>
              </w:rPr>
              <w:t>$</w:t>
            </w:r>
            <w:r w:rsidR="006C5083">
              <w:rPr>
                <w:sz w:val="20"/>
              </w:rPr>
              <w:t>6,894,608</w:t>
            </w:r>
          </w:p>
        </w:tc>
        <w:tc>
          <w:tcPr>
            <w:tcW w:w="602" w:type="pct"/>
            <w:vAlign w:val="center"/>
          </w:tcPr>
          <w:p w14:paraId="0465A6E7" w14:textId="05E64619" w:rsidR="00B843A9" w:rsidRPr="00E729B4" w:rsidRDefault="00AF788A" w:rsidP="003452C3">
            <w:pPr>
              <w:keepNext/>
              <w:keepLines/>
              <w:spacing w:before="40" w:after="40" w:line="240" w:lineRule="auto"/>
              <w:jc w:val="center"/>
              <w:rPr>
                <w:sz w:val="20"/>
              </w:rPr>
            </w:pPr>
            <w:r>
              <w:rPr>
                <w:sz w:val="20"/>
              </w:rPr>
              <w:t>$</w:t>
            </w:r>
            <w:r w:rsidR="003178C2">
              <w:rPr>
                <w:sz w:val="20"/>
              </w:rPr>
              <w:t>3</w:t>
            </w:r>
            <w:r w:rsidR="003F7F2E">
              <w:rPr>
                <w:sz w:val="20"/>
              </w:rPr>
              <w:t>,</w:t>
            </w:r>
            <w:r w:rsidR="003178C2">
              <w:rPr>
                <w:sz w:val="20"/>
              </w:rPr>
              <w:t>490</w:t>
            </w:r>
            <w:r w:rsidR="003F7F2E">
              <w:rPr>
                <w:sz w:val="20"/>
              </w:rPr>
              <w:t>,</w:t>
            </w:r>
            <w:r w:rsidR="003178C2">
              <w:rPr>
                <w:sz w:val="20"/>
              </w:rPr>
              <w:t>500</w:t>
            </w:r>
          </w:p>
        </w:tc>
        <w:tc>
          <w:tcPr>
            <w:tcW w:w="657" w:type="pct"/>
            <w:vAlign w:val="center"/>
          </w:tcPr>
          <w:p w14:paraId="4AC091D5" w14:textId="2C1A6B9F" w:rsidR="00B843A9" w:rsidRPr="00E729B4" w:rsidRDefault="00AF788A" w:rsidP="003452C3">
            <w:pPr>
              <w:keepNext/>
              <w:keepLines/>
              <w:spacing w:before="40" w:after="40" w:line="240" w:lineRule="auto"/>
              <w:jc w:val="center"/>
              <w:rPr>
                <w:sz w:val="20"/>
              </w:rPr>
            </w:pPr>
            <w:r>
              <w:rPr>
                <w:sz w:val="20"/>
              </w:rPr>
              <w:t>$</w:t>
            </w:r>
            <w:r w:rsidR="00F64F18">
              <w:rPr>
                <w:sz w:val="20"/>
              </w:rPr>
              <w:t>1</w:t>
            </w:r>
            <w:r w:rsidR="001E223A">
              <w:rPr>
                <w:sz w:val="20"/>
              </w:rPr>
              <w:t>3</w:t>
            </w:r>
            <w:r w:rsidR="00F64F18">
              <w:rPr>
                <w:sz w:val="20"/>
              </w:rPr>
              <w:t>,</w:t>
            </w:r>
            <w:r w:rsidR="001E223A">
              <w:rPr>
                <w:sz w:val="20"/>
              </w:rPr>
              <w:t>276</w:t>
            </w:r>
            <w:r w:rsidR="00F64F18">
              <w:rPr>
                <w:sz w:val="20"/>
              </w:rPr>
              <w:t>,</w:t>
            </w:r>
            <w:r w:rsidR="001E223A">
              <w:rPr>
                <w:sz w:val="20"/>
              </w:rPr>
              <w:t>745</w:t>
            </w:r>
          </w:p>
        </w:tc>
      </w:tr>
      <w:tr w:rsidR="00632141" w:rsidRPr="00E729B4" w14:paraId="6F6B30CD" w14:textId="77777777" w:rsidTr="00060CEF">
        <w:trPr>
          <w:trHeight w:val="290"/>
        </w:trPr>
        <w:tc>
          <w:tcPr>
            <w:tcW w:w="1106" w:type="pct"/>
            <w:vMerge/>
            <w:shd w:val="clear" w:color="auto" w:fill="auto"/>
            <w:vAlign w:val="center"/>
          </w:tcPr>
          <w:p w14:paraId="435187F2" w14:textId="77777777" w:rsidR="00632141" w:rsidRPr="00E729B4" w:rsidRDefault="00632141" w:rsidP="003452C3">
            <w:pPr>
              <w:keepNext/>
              <w:keepLines/>
              <w:spacing w:before="40" w:after="40" w:line="240" w:lineRule="auto"/>
              <w:rPr>
                <w:b/>
                <w:bCs/>
                <w:sz w:val="20"/>
              </w:rPr>
            </w:pPr>
          </w:p>
        </w:tc>
        <w:tc>
          <w:tcPr>
            <w:tcW w:w="829" w:type="pct"/>
            <w:vAlign w:val="center"/>
          </w:tcPr>
          <w:p w14:paraId="29D9181F" w14:textId="18E09B59" w:rsidR="00632141" w:rsidRDefault="00632141" w:rsidP="003452C3">
            <w:pPr>
              <w:keepNext/>
              <w:keepLines/>
              <w:spacing w:before="40" w:after="40" w:line="240" w:lineRule="auto"/>
              <w:jc w:val="center"/>
              <w:rPr>
                <w:sz w:val="20"/>
              </w:rPr>
            </w:pPr>
            <w:r>
              <w:rPr>
                <w:sz w:val="20"/>
              </w:rPr>
              <w:t>Difference</w:t>
            </w:r>
          </w:p>
        </w:tc>
        <w:tc>
          <w:tcPr>
            <w:tcW w:w="602" w:type="pct"/>
            <w:shd w:val="clear" w:color="auto" w:fill="auto"/>
            <w:vAlign w:val="center"/>
          </w:tcPr>
          <w:p w14:paraId="087F2280" w14:textId="61EC7B2A" w:rsidR="00632141" w:rsidRPr="00E729B4" w:rsidRDefault="00632141" w:rsidP="003452C3">
            <w:pPr>
              <w:keepNext/>
              <w:keepLines/>
              <w:spacing w:before="40" w:after="40" w:line="240" w:lineRule="auto"/>
              <w:jc w:val="center"/>
              <w:rPr>
                <w:sz w:val="20"/>
              </w:rPr>
            </w:pPr>
            <w:r>
              <w:rPr>
                <w:sz w:val="20"/>
              </w:rPr>
              <w:t>$2,330,435</w:t>
            </w:r>
          </w:p>
        </w:tc>
        <w:tc>
          <w:tcPr>
            <w:tcW w:w="602" w:type="pct"/>
            <w:vAlign w:val="center"/>
          </w:tcPr>
          <w:p w14:paraId="105B35AF" w14:textId="5984FDA8" w:rsidR="00632141" w:rsidRPr="00E729B4" w:rsidRDefault="00632141" w:rsidP="003452C3">
            <w:pPr>
              <w:keepNext/>
              <w:keepLines/>
              <w:spacing w:before="40" w:after="40" w:line="240" w:lineRule="auto"/>
              <w:jc w:val="center"/>
              <w:rPr>
                <w:sz w:val="20"/>
              </w:rPr>
            </w:pPr>
            <w:r>
              <w:rPr>
                <w:rFonts w:ascii="Calibri" w:hAnsi="Calibri" w:cs="Calibri"/>
                <w:color w:val="000000"/>
                <w:sz w:val="20"/>
                <w:szCs w:val="20"/>
              </w:rPr>
              <w:t xml:space="preserve">$2,666,035 </w:t>
            </w:r>
          </w:p>
        </w:tc>
        <w:tc>
          <w:tcPr>
            <w:tcW w:w="602" w:type="pct"/>
            <w:vAlign w:val="center"/>
          </w:tcPr>
          <w:p w14:paraId="1627425C" w14:textId="573B9983" w:rsidR="00632141" w:rsidRPr="00E729B4" w:rsidRDefault="00632141" w:rsidP="003452C3">
            <w:pPr>
              <w:keepNext/>
              <w:keepLines/>
              <w:spacing w:before="40" w:after="40" w:line="240" w:lineRule="auto"/>
              <w:jc w:val="center"/>
              <w:rPr>
                <w:sz w:val="20"/>
              </w:rPr>
            </w:pPr>
            <w:r>
              <w:rPr>
                <w:rFonts w:ascii="Calibri" w:hAnsi="Calibri" w:cs="Calibri"/>
                <w:color w:val="FF0000"/>
                <w:sz w:val="20"/>
                <w:szCs w:val="20"/>
              </w:rPr>
              <w:t>($0)</w:t>
            </w:r>
          </w:p>
        </w:tc>
        <w:tc>
          <w:tcPr>
            <w:tcW w:w="602" w:type="pct"/>
            <w:vAlign w:val="center"/>
          </w:tcPr>
          <w:p w14:paraId="7B297758" w14:textId="5B3E9707" w:rsidR="00632141" w:rsidRPr="00E729B4" w:rsidRDefault="00632141" w:rsidP="003452C3">
            <w:pPr>
              <w:keepNext/>
              <w:keepLines/>
              <w:spacing w:before="40" w:after="40" w:line="240" w:lineRule="auto"/>
              <w:jc w:val="center"/>
              <w:rPr>
                <w:sz w:val="20"/>
              </w:rPr>
            </w:pPr>
            <w:r>
              <w:rPr>
                <w:rFonts w:ascii="Calibri" w:hAnsi="Calibri" w:cs="Calibri"/>
                <w:color w:val="000000"/>
                <w:sz w:val="20"/>
                <w:szCs w:val="20"/>
              </w:rPr>
              <w:t>$</w:t>
            </w:r>
            <w:r w:rsidR="00357A39">
              <w:rPr>
                <w:rFonts w:ascii="Calibri" w:hAnsi="Calibri" w:cs="Calibri"/>
                <w:color w:val="000000"/>
                <w:sz w:val="20"/>
                <w:szCs w:val="20"/>
              </w:rPr>
              <w:t>48</w:t>
            </w:r>
            <w:r>
              <w:rPr>
                <w:rFonts w:ascii="Calibri" w:hAnsi="Calibri" w:cs="Calibri"/>
                <w:color w:val="000000"/>
                <w:sz w:val="20"/>
                <w:szCs w:val="20"/>
              </w:rPr>
              <w:t>,</w:t>
            </w:r>
            <w:r w:rsidR="00357A39">
              <w:rPr>
                <w:rFonts w:ascii="Calibri" w:hAnsi="Calibri" w:cs="Calibri"/>
                <w:color w:val="000000"/>
                <w:sz w:val="20"/>
                <w:szCs w:val="20"/>
              </w:rPr>
              <w:t>220</w:t>
            </w:r>
            <w:r>
              <w:rPr>
                <w:rFonts w:ascii="Calibri" w:hAnsi="Calibri" w:cs="Calibri"/>
                <w:color w:val="000000"/>
                <w:sz w:val="20"/>
                <w:szCs w:val="20"/>
              </w:rPr>
              <w:t xml:space="preserve"> </w:t>
            </w:r>
          </w:p>
        </w:tc>
        <w:tc>
          <w:tcPr>
            <w:tcW w:w="657" w:type="pct"/>
            <w:vAlign w:val="center"/>
          </w:tcPr>
          <w:p w14:paraId="00D46674" w14:textId="3EEC9B08" w:rsidR="00632141" w:rsidRPr="00E729B4" w:rsidRDefault="00632141" w:rsidP="003452C3">
            <w:pPr>
              <w:keepNext/>
              <w:keepLines/>
              <w:spacing w:before="40" w:after="40" w:line="240" w:lineRule="auto"/>
              <w:jc w:val="center"/>
              <w:rPr>
                <w:sz w:val="20"/>
              </w:rPr>
            </w:pPr>
            <w:r>
              <w:rPr>
                <w:rFonts w:ascii="Calibri" w:hAnsi="Calibri" w:cs="Calibri"/>
                <w:color w:val="000000"/>
                <w:sz w:val="20"/>
                <w:szCs w:val="20"/>
              </w:rPr>
              <w:t>$</w:t>
            </w:r>
            <w:r w:rsidR="002D2D12">
              <w:rPr>
                <w:rFonts w:ascii="Calibri" w:hAnsi="Calibri" w:cs="Calibri"/>
                <w:color w:val="000000"/>
                <w:sz w:val="20"/>
                <w:szCs w:val="20"/>
              </w:rPr>
              <w:t>4</w:t>
            </w:r>
            <w:r>
              <w:rPr>
                <w:rFonts w:ascii="Calibri" w:hAnsi="Calibri" w:cs="Calibri"/>
                <w:color w:val="000000"/>
                <w:sz w:val="20"/>
                <w:szCs w:val="20"/>
              </w:rPr>
              <w:t>,</w:t>
            </w:r>
            <w:r w:rsidR="002C2DEF">
              <w:rPr>
                <w:rFonts w:ascii="Calibri" w:hAnsi="Calibri" w:cs="Calibri"/>
                <w:color w:val="000000"/>
                <w:sz w:val="20"/>
                <w:szCs w:val="20"/>
              </w:rPr>
              <w:t>999</w:t>
            </w:r>
            <w:r>
              <w:rPr>
                <w:rFonts w:ascii="Calibri" w:hAnsi="Calibri" w:cs="Calibri"/>
                <w:color w:val="000000"/>
                <w:sz w:val="20"/>
                <w:szCs w:val="20"/>
              </w:rPr>
              <w:t>,</w:t>
            </w:r>
            <w:r w:rsidR="002C2DEF">
              <w:rPr>
                <w:rFonts w:ascii="Calibri" w:hAnsi="Calibri" w:cs="Calibri"/>
                <w:color w:val="000000"/>
                <w:sz w:val="20"/>
                <w:szCs w:val="20"/>
              </w:rPr>
              <w:t>690</w:t>
            </w:r>
            <w:r>
              <w:rPr>
                <w:rFonts w:ascii="Calibri" w:hAnsi="Calibri" w:cs="Calibri"/>
                <w:color w:val="000000"/>
                <w:sz w:val="20"/>
                <w:szCs w:val="20"/>
              </w:rPr>
              <w:t xml:space="preserve"> </w:t>
            </w:r>
          </w:p>
        </w:tc>
      </w:tr>
    </w:tbl>
    <w:p w14:paraId="49398566" w14:textId="35399053" w:rsidR="00B47707" w:rsidRDefault="00B47707">
      <w:pPr>
        <w:pStyle w:val="BodyText"/>
        <w:sectPr w:rsidR="00B47707" w:rsidSect="000950EB">
          <w:footerReference w:type="default" r:id="rId16"/>
          <w:pgSz w:w="12240" w:h="15840"/>
          <w:pgMar w:top="1440" w:right="1440" w:bottom="1440" w:left="1440" w:header="720" w:footer="432" w:gutter="0"/>
          <w:cols w:space="720"/>
          <w:docGrid w:linePitch="360"/>
        </w:sectPr>
      </w:pPr>
    </w:p>
    <w:p w14:paraId="3C844555" w14:textId="3ACA5204" w:rsidR="00C91AFA" w:rsidRDefault="00C91AFA" w:rsidP="00437465">
      <w:pPr>
        <w:pStyle w:val="Heading1"/>
      </w:pPr>
      <w:bookmarkStart w:id="24" w:name="_Toc92287161"/>
      <w:r>
        <w:lastRenderedPageBreak/>
        <w:t>Vendor Assessment Findings</w:t>
      </w:r>
      <w:bookmarkEnd w:id="24"/>
    </w:p>
    <w:p w14:paraId="7EB932CC" w14:textId="1979F691" w:rsidR="00C91AFA" w:rsidRDefault="00D14ADF" w:rsidP="00C91AFA">
      <w:pPr>
        <w:pStyle w:val="BodyText"/>
      </w:pPr>
      <w:r>
        <w:t>Th</w:t>
      </w:r>
      <w:r w:rsidR="00311A91">
        <w:t>is section presents the</w:t>
      </w:r>
      <w:r>
        <w:t xml:space="preserve"> results of the Vendor Assessment</w:t>
      </w:r>
      <w:r w:rsidR="00391C09">
        <w:t xml:space="preserve"> </w:t>
      </w:r>
      <w:r w:rsidR="00311A91">
        <w:t xml:space="preserve">organized </w:t>
      </w:r>
      <w:r w:rsidR="00181038">
        <w:t xml:space="preserve">by </w:t>
      </w:r>
      <w:r w:rsidR="00D87D9E">
        <w:t xml:space="preserve">the </w:t>
      </w:r>
      <w:r w:rsidR="00D31229">
        <w:t xml:space="preserve">primary </w:t>
      </w:r>
      <w:r w:rsidR="00181038">
        <w:t>research question</w:t>
      </w:r>
      <w:r w:rsidR="00D31229">
        <w:t>s</w:t>
      </w:r>
      <w:r w:rsidR="00391C09">
        <w:t xml:space="preserve">. </w:t>
      </w:r>
    </w:p>
    <w:p w14:paraId="57595B20" w14:textId="16408C1F" w:rsidR="00D06705" w:rsidRDefault="00D06705" w:rsidP="004D6667">
      <w:pPr>
        <w:pStyle w:val="Heading2"/>
      </w:pPr>
      <w:bookmarkStart w:id="25" w:name="_Toc92287162"/>
      <w:r w:rsidRPr="002002F1">
        <w:t xml:space="preserve">SOMAH PA’s </w:t>
      </w:r>
      <w:r w:rsidR="00243D13">
        <w:t>P</w:t>
      </w:r>
      <w:r w:rsidRPr="002002F1">
        <w:t>rimary</w:t>
      </w:r>
      <w:r>
        <w:t xml:space="preserve"> </w:t>
      </w:r>
      <w:r w:rsidR="00243D13">
        <w:t>A</w:t>
      </w:r>
      <w:r>
        <w:t>dministrative</w:t>
      </w:r>
      <w:r w:rsidRPr="002002F1">
        <w:t xml:space="preserve"> </w:t>
      </w:r>
      <w:r w:rsidR="00243D13">
        <w:t>C</w:t>
      </w:r>
      <w:r w:rsidRPr="002002F1">
        <w:t xml:space="preserve">ost </w:t>
      </w:r>
      <w:r w:rsidR="00243D13">
        <w:t>D</w:t>
      </w:r>
      <w:r w:rsidRPr="002002F1">
        <w:t>rivers</w:t>
      </w:r>
      <w:bookmarkEnd w:id="25"/>
    </w:p>
    <w:p w14:paraId="69A1BEF2" w14:textId="7FE0E2E7" w:rsidR="00FF0AF7" w:rsidRDefault="00F67BA9" w:rsidP="001F1FEE">
      <w:pPr>
        <w:pStyle w:val="BodyText"/>
      </w:pPr>
      <w:r>
        <w:t xml:space="preserve">One of the primary goals of the SOMAH Vendor Assessment is to assess the </w:t>
      </w:r>
      <w:r w:rsidR="00265636">
        <w:t xml:space="preserve">primary cost drivers </w:t>
      </w:r>
      <w:r w:rsidR="00C634A7">
        <w:t xml:space="preserve">of </w:t>
      </w:r>
      <w:r w:rsidR="00456311">
        <w:t xml:space="preserve">the PA’s implementation of the SOMAH Program </w:t>
      </w:r>
      <w:r w:rsidR="00265636">
        <w:t>to date</w:t>
      </w:r>
      <w:r w:rsidR="002F7039">
        <w:t xml:space="preserve">. </w:t>
      </w:r>
    </w:p>
    <w:p w14:paraId="09ACEDBB" w14:textId="552EC1E3" w:rsidR="00071E46" w:rsidRDefault="00B10C20" w:rsidP="00071E46">
      <w:pPr>
        <w:pStyle w:val="Heading3"/>
      </w:pPr>
      <w:bookmarkStart w:id="26" w:name="_Toc92287163"/>
      <w:r>
        <w:t>Pre</w:t>
      </w:r>
      <w:r w:rsidR="00E17A5F">
        <w:t>-</w:t>
      </w:r>
      <w:r w:rsidR="000B4AA8">
        <w:t>Launch</w:t>
      </w:r>
      <w:r>
        <w:t xml:space="preserve"> </w:t>
      </w:r>
      <w:r w:rsidR="0071378A">
        <w:t>V</w:t>
      </w:r>
      <w:r>
        <w:t>ersus Post</w:t>
      </w:r>
      <w:r w:rsidR="00E17A5F">
        <w:t>-</w:t>
      </w:r>
      <w:r>
        <w:t>Launch Spending</w:t>
      </w:r>
      <w:bookmarkEnd w:id="26"/>
    </w:p>
    <w:p w14:paraId="0E6BA4E2" w14:textId="4DC42131" w:rsidR="00362425" w:rsidRPr="00362425" w:rsidRDefault="007E6DBA" w:rsidP="001F1FEE">
      <w:pPr>
        <w:pStyle w:val="BodyText"/>
      </w:pPr>
      <w:r>
        <w:t xml:space="preserve">As described in the section above, </w:t>
      </w:r>
      <w:proofErr w:type="gramStart"/>
      <w:r w:rsidR="00EA7C40">
        <w:t>the majority</w:t>
      </w:r>
      <w:r>
        <w:t xml:space="preserve"> of</w:t>
      </w:r>
      <w:proofErr w:type="gramEnd"/>
      <w:r>
        <w:t xml:space="preserve"> the analysis for this detailed spending assessment </w:t>
      </w:r>
      <w:r w:rsidR="00EA7C40">
        <w:t>was</w:t>
      </w:r>
      <w:r>
        <w:t xml:space="preserve"> conducted on</w:t>
      </w:r>
      <w:r w:rsidR="00213F31">
        <w:t xml:space="preserve"> the</w:t>
      </w:r>
      <w:r>
        <w:t xml:space="preserve"> </w:t>
      </w:r>
      <w:r w:rsidR="00E43A17">
        <w:t xml:space="preserve">SOMAH PA invoicing files </w:t>
      </w:r>
      <w:r w:rsidR="00D93053">
        <w:t xml:space="preserve">for the </w:t>
      </w:r>
      <w:r w:rsidR="00DD40C6">
        <w:t xml:space="preserve">post-program launch </w:t>
      </w:r>
      <w:r w:rsidR="00D93053">
        <w:t xml:space="preserve">period </w:t>
      </w:r>
      <w:r w:rsidR="00A63257">
        <w:t xml:space="preserve">spanning from </w:t>
      </w:r>
      <w:r w:rsidR="00804D0E">
        <w:t xml:space="preserve">July 2019 through the end of </w:t>
      </w:r>
      <w:r w:rsidR="003A7AF5">
        <w:t>Q2 2021.</w:t>
      </w:r>
      <w:r w:rsidR="00594A3E">
        <w:t xml:space="preserve"> </w:t>
      </w:r>
      <w:r w:rsidR="00886914">
        <w:t>Th</w:t>
      </w:r>
      <w:r w:rsidR="00D76CD0">
        <w:t>ese</w:t>
      </w:r>
      <w:r w:rsidR="0002171D">
        <w:t xml:space="preserve"> </w:t>
      </w:r>
      <w:r w:rsidR="00D21C39">
        <w:t xml:space="preserve">detailed invoice </w:t>
      </w:r>
      <w:r w:rsidR="00D76CD0">
        <w:t xml:space="preserve">files </w:t>
      </w:r>
      <w:r w:rsidR="00AE38E0">
        <w:t xml:space="preserve">exclude the </w:t>
      </w:r>
      <w:r w:rsidR="008B1639">
        <w:t xml:space="preserve">spending prior to program launch. </w:t>
      </w:r>
      <w:r w:rsidR="00907B7B">
        <w:t>The table below p</w:t>
      </w:r>
      <w:r w:rsidR="00BD5BBA">
        <w:t>rovide</w:t>
      </w:r>
      <w:r w:rsidR="00124EFD">
        <w:t>s</w:t>
      </w:r>
      <w:r w:rsidR="00BD5BBA">
        <w:t xml:space="preserve"> </w:t>
      </w:r>
      <w:r w:rsidR="00FA0D19">
        <w:t xml:space="preserve">a comparison of the </w:t>
      </w:r>
      <w:r w:rsidR="00E05DBE">
        <w:t xml:space="preserve">total program spending as of </w:t>
      </w:r>
      <w:r w:rsidR="00B04EB5">
        <w:t xml:space="preserve">the end of Q2 2021 </w:t>
      </w:r>
      <w:r w:rsidR="00261F70">
        <w:t>to the post</w:t>
      </w:r>
      <w:r w:rsidR="00D21C39">
        <w:t>-launch spending</w:t>
      </w:r>
      <w:r w:rsidR="00097F82">
        <w:t xml:space="preserve"> by program category</w:t>
      </w:r>
      <w:r w:rsidR="00D21C39">
        <w:t>. As this table shows</w:t>
      </w:r>
      <w:r w:rsidR="008E6C92">
        <w:t>,</w:t>
      </w:r>
      <w:r w:rsidR="00D21C39">
        <w:t xml:space="preserve"> the total spending as of </w:t>
      </w:r>
      <w:r w:rsidR="00EF3FEE">
        <w:t>the end of Q2 2021 was more than $18M</w:t>
      </w:r>
      <w:r w:rsidR="00FC516F">
        <w:t xml:space="preserve"> (</w:t>
      </w:r>
      <w:r w:rsidR="00FA4369">
        <w:t>28</w:t>
      </w:r>
      <w:r w:rsidR="009D18BE">
        <w:t xml:space="preserve"> percent</w:t>
      </w:r>
      <w:r w:rsidR="009252F9">
        <w:t xml:space="preserve"> of which was spent prior to the </w:t>
      </w:r>
      <w:r w:rsidR="00503B00">
        <w:t xml:space="preserve">July 2019 </w:t>
      </w:r>
      <w:r w:rsidR="009252F9">
        <w:t>program launch</w:t>
      </w:r>
      <w:r w:rsidR="00FC516F">
        <w:t>)</w:t>
      </w:r>
      <w:r w:rsidR="00A20352">
        <w:t>.</w:t>
      </w:r>
    </w:p>
    <w:p w14:paraId="5A0418FB" w14:textId="01166ACD" w:rsidR="00DF22E1" w:rsidRDefault="00DF22E1" w:rsidP="00DF22E1">
      <w:pPr>
        <w:pStyle w:val="Caption"/>
      </w:pPr>
      <w:bookmarkStart w:id="27" w:name="_Toc92287204"/>
      <w:r w:rsidRPr="00E729B4">
        <w:t xml:space="preserve">Table </w:t>
      </w:r>
      <w:r w:rsidRPr="00E729B4">
        <w:fldChar w:fldCharType="begin"/>
      </w:r>
      <w:r w:rsidRPr="00E729B4">
        <w:instrText>STYLEREF 1 \s</w:instrText>
      </w:r>
      <w:r w:rsidRPr="00E729B4">
        <w:fldChar w:fldCharType="separate"/>
      </w:r>
      <w:r>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Pr>
          <w:noProof/>
        </w:rPr>
        <w:t>1</w:t>
      </w:r>
      <w:r w:rsidRPr="00E729B4">
        <w:fldChar w:fldCharType="end"/>
      </w:r>
      <w:r w:rsidRPr="00E729B4">
        <w:t xml:space="preserve">: </w:t>
      </w:r>
      <w:r>
        <w:t xml:space="preserve">SOMAH PA Spending by Program Category </w:t>
      </w:r>
      <w:r w:rsidR="00BD5BBA">
        <w:t xml:space="preserve">– </w:t>
      </w:r>
      <w:r w:rsidR="0028652E">
        <w:t>T</w:t>
      </w:r>
      <w:r w:rsidR="00BD5BBA">
        <w:t xml:space="preserve">otal </w:t>
      </w:r>
      <w:r w:rsidR="0028652E">
        <w:t>P</w:t>
      </w:r>
      <w:r w:rsidR="00BD5BBA">
        <w:t>rogram vs Post-Launch Spending</w:t>
      </w:r>
      <w:r>
        <w:t xml:space="preserve"> (SI)</w:t>
      </w:r>
      <w:bookmarkEnd w:id="27"/>
    </w:p>
    <w:tbl>
      <w:tblPr>
        <w:tblW w:w="5000" w:type="pct"/>
        <w:tblBorders>
          <w:top w:val="single" w:sz="8" w:space="0" w:color="7F7F7F"/>
          <w:bottom w:val="single" w:sz="8" w:space="0" w:color="7F7F7F"/>
          <w:insideH w:val="single" w:sz="8" w:space="0" w:color="7F7F7F"/>
          <w:insideV w:val="single" w:sz="8" w:space="0" w:color="7F7F7F"/>
        </w:tblBorders>
        <w:tblLook w:val="0000" w:firstRow="0" w:lastRow="0" w:firstColumn="0" w:lastColumn="0" w:noHBand="0" w:noVBand="0"/>
      </w:tblPr>
      <w:tblGrid>
        <w:gridCol w:w="3355"/>
        <w:gridCol w:w="1127"/>
        <w:gridCol w:w="620"/>
        <w:gridCol w:w="1127"/>
        <w:gridCol w:w="620"/>
        <w:gridCol w:w="1036"/>
        <w:gridCol w:w="623"/>
        <w:gridCol w:w="852"/>
      </w:tblGrid>
      <w:tr w:rsidR="008511CD" w:rsidRPr="00E729B4" w14:paraId="17FC62B2" w14:textId="12A489F3" w:rsidTr="00AE2E36">
        <w:trPr>
          <w:trHeight w:val="448"/>
        </w:trPr>
        <w:tc>
          <w:tcPr>
            <w:tcW w:w="1792" w:type="pct"/>
            <w:vMerge w:val="restart"/>
            <w:shd w:val="clear" w:color="auto" w:fill="auto"/>
            <w:vAlign w:val="center"/>
          </w:tcPr>
          <w:p w14:paraId="7E710B92" w14:textId="532E2E14" w:rsidR="007722B5" w:rsidRPr="005232BF" w:rsidRDefault="007722B5" w:rsidP="00313C58">
            <w:pPr>
              <w:keepNext/>
              <w:keepLines/>
              <w:spacing w:after="0" w:line="240" w:lineRule="auto"/>
              <w:rPr>
                <w:rFonts w:ascii="Tw Cen MT Condensed" w:hAnsi="Tw Cen MT Condensed"/>
                <w:b/>
                <w:sz w:val="20"/>
                <w:szCs w:val="20"/>
              </w:rPr>
            </w:pPr>
            <w:r w:rsidRPr="005232BF">
              <w:rPr>
                <w:rFonts w:ascii="Tw Cen MT Condensed" w:hAnsi="Tw Cen MT Condensed" w:cs="Calibri"/>
                <w:b/>
                <w:color w:val="000000"/>
                <w:sz w:val="20"/>
                <w:szCs w:val="20"/>
              </w:rPr>
              <w:t>Program Category</w:t>
            </w:r>
          </w:p>
        </w:tc>
        <w:tc>
          <w:tcPr>
            <w:tcW w:w="933" w:type="pct"/>
            <w:gridSpan w:val="2"/>
            <w:vAlign w:val="center"/>
          </w:tcPr>
          <w:p w14:paraId="7DFA7667" w14:textId="6279B812" w:rsidR="007722B5" w:rsidRPr="005232BF" w:rsidRDefault="007722B5" w:rsidP="004F2D4D">
            <w:pPr>
              <w:keepNext/>
              <w:keepLines/>
              <w:spacing w:after="0" w:line="240" w:lineRule="auto"/>
              <w:jc w:val="center"/>
              <w:rPr>
                <w:rFonts w:ascii="Tw Cen MT Condensed" w:hAnsi="Tw Cen MT Condensed" w:cs="Calibri"/>
                <w:b/>
                <w:bCs/>
                <w:color w:val="000000"/>
                <w:sz w:val="20"/>
                <w:szCs w:val="20"/>
              </w:rPr>
            </w:pPr>
            <w:r>
              <w:rPr>
                <w:rFonts w:ascii="Tw Cen MT Condensed" w:hAnsi="Tw Cen MT Condensed" w:cs="Calibri"/>
                <w:b/>
                <w:bCs/>
                <w:color w:val="000000"/>
                <w:sz w:val="20"/>
                <w:szCs w:val="20"/>
              </w:rPr>
              <w:t xml:space="preserve">Total </w:t>
            </w:r>
            <w:r w:rsidRPr="005232BF">
              <w:rPr>
                <w:rFonts w:ascii="Tw Cen MT Condensed" w:hAnsi="Tw Cen MT Condensed" w:cs="Calibri"/>
                <w:b/>
                <w:bCs/>
                <w:color w:val="000000"/>
                <w:sz w:val="20"/>
                <w:szCs w:val="20"/>
              </w:rPr>
              <w:t xml:space="preserve">Spending </w:t>
            </w:r>
            <w:r w:rsidRPr="005232BF">
              <w:rPr>
                <w:rFonts w:ascii="Tw Cen MT Condensed" w:hAnsi="Tw Cen MT Condensed" w:cs="Calibri"/>
                <w:b/>
                <w:bCs/>
                <w:color w:val="000000"/>
                <w:sz w:val="20"/>
                <w:szCs w:val="20"/>
              </w:rPr>
              <w:br/>
              <w:t>through 6/21</w:t>
            </w:r>
          </w:p>
        </w:tc>
        <w:tc>
          <w:tcPr>
            <w:tcW w:w="933" w:type="pct"/>
            <w:gridSpan w:val="2"/>
            <w:vAlign w:val="center"/>
          </w:tcPr>
          <w:p w14:paraId="4A34570B" w14:textId="4F989341" w:rsidR="007722B5" w:rsidRPr="005232BF" w:rsidRDefault="003351EB" w:rsidP="00BC278B">
            <w:pPr>
              <w:keepNext/>
              <w:keepLines/>
              <w:spacing w:after="0" w:line="240" w:lineRule="auto"/>
              <w:jc w:val="center"/>
              <w:rPr>
                <w:rFonts w:ascii="Tw Cen MT Condensed" w:hAnsi="Tw Cen MT Condensed"/>
                <w:b/>
                <w:sz w:val="20"/>
                <w:szCs w:val="20"/>
              </w:rPr>
            </w:pPr>
            <w:r>
              <w:rPr>
                <w:rFonts w:ascii="Tw Cen MT Condensed" w:hAnsi="Tw Cen MT Condensed" w:cs="Calibri"/>
                <w:b/>
                <w:bCs/>
                <w:color w:val="000000"/>
                <w:sz w:val="20"/>
                <w:szCs w:val="20"/>
              </w:rPr>
              <w:t>Post-Launch</w:t>
            </w:r>
            <w:r w:rsidR="007722B5">
              <w:rPr>
                <w:rFonts w:ascii="Tw Cen MT Condensed" w:hAnsi="Tw Cen MT Condensed" w:cs="Calibri"/>
                <w:b/>
                <w:bCs/>
                <w:color w:val="000000"/>
                <w:sz w:val="20"/>
                <w:szCs w:val="20"/>
              </w:rPr>
              <w:t xml:space="preserve"> </w:t>
            </w:r>
            <w:r w:rsidR="007722B5" w:rsidRPr="005232BF">
              <w:rPr>
                <w:rFonts w:ascii="Tw Cen MT Condensed" w:hAnsi="Tw Cen MT Condensed" w:cs="Calibri"/>
                <w:b/>
                <w:bCs/>
                <w:color w:val="000000"/>
                <w:sz w:val="20"/>
                <w:szCs w:val="20"/>
              </w:rPr>
              <w:t xml:space="preserve">Spending </w:t>
            </w:r>
            <w:r w:rsidR="007722B5" w:rsidRPr="005232BF">
              <w:rPr>
                <w:rFonts w:ascii="Tw Cen MT Condensed" w:hAnsi="Tw Cen MT Condensed" w:cs="Calibri"/>
                <w:b/>
                <w:bCs/>
                <w:color w:val="000000"/>
                <w:sz w:val="20"/>
                <w:szCs w:val="20"/>
              </w:rPr>
              <w:br/>
              <w:t xml:space="preserve">7/19 – </w:t>
            </w:r>
            <w:r w:rsidR="007722B5">
              <w:rPr>
                <w:rFonts w:ascii="Tw Cen MT Condensed" w:hAnsi="Tw Cen MT Condensed" w:cs="Calibri"/>
                <w:b/>
                <w:bCs/>
                <w:color w:val="000000"/>
                <w:sz w:val="20"/>
                <w:szCs w:val="20"/>
              </w:rPr>
              <w:t>6</w:t>
            </w:r>
            <w:r w:rsidR="007722B5" w:rsidRPr="005232BF">
              <w:rPr>
                <w:rFonts w:ascii="Tw Cen MT Condensed" w:hAnsi="Tw Cen MT Condensed" w:cs="Calibri"/>
                <w:b/>
                <w:bCs/>
                <w:color w:val="000000"/>
                <w:sz w:val="20"/>
                <w:szCs w:val="20"/>
              </w:rPr>
              <w:t>/21</w:t>
            </w:r>
          </w:p>
        </w:tc>
        <w:tc>
          <w:tcPr>
            <w:tcW w:w="886" w:type="pct"/>
            <w:gridSpan w:val="2"/>
            <w:vAlign w:val="center"/>
          </w:tcPr>
          <w:p w14:paraId="30B4826D" w14:textId="1AD17E38" w:rsidR="007722B5" w:rsidRPr="005232BF" w:rsidRDefault="007722B5" w:rsidP="009C48D9">
            <w:pPr>
              <w:keepNext/>
              <w:keepLines/>
              <w:spacing w:after="0" w:line="240" w:lineRule="auto"/>
              <w:jc w:val="center"/>
              <w:rPr>
                <w:rFonts w:ascii="Tw Cen MT Condensed" w:hAnsi="Tw Cen MT Condensed"/>
                <w:b/>
                <w:sz w:val="20"/>
                <w:szCs w:val="20"/>
              </w:rPr>
            </w:pPr>
            <w:r w:rsidRPr="005232BF">
              <w:rPr>
                <w:rFonts w:ascii="Tw Cen MT Condensed" w:hAnsi="Tw Cen MT Condensed" w:cs="Calibri"/>
                <w:b/>
                <w:color w:val="000000"/>
                <w:sz w:val="20"/>
                <w:szCs w:val="20"/>
              </w:rPr>
              <w:t xml:space="preserve">Pre-Launch Spending </w:t>
            </w:r>
            <w:r>
              <w:rPr>
                <w:rFonts w:ascii="Tw Cen MT Condensed" w:hAnsi="Tw Cen MT Condensed" w:cs="Calibri"/>
                <w:b/>
                <w:bCs/>
                <w:color w:val="000000"/>
                <w:sz w:val="20"/>
                <w:szCs w:val="20"/>
              </w:rPr>
              <w:t>(Pre-7/19)</w:t>
            </w:r>
          </w:p>
        </w:tc>
        <w:tc>
          <w:tcPr>
            <w:tcW w:w="455" w:type="pct"/>
            <w:vAlign w:val="center"/>
          </w:tcPr>
          <w:p w14:paraId="4D4CDFC1" w14:textId="703DE0C1" w:rsidR="007722B5" w:rsidRPr="005232BF" w:rsidRDefault="009C06F9" w:rsidP="009C48D9">
            <w:pPr>
              <w:keepNext/>
              <w:keepLines/>
              <w:spacing w:after="0" w:line="240" w:lineRule="auto"/>
              <w:jc w:val="center"/>
              <w:rPr>
                <w:rFonts w:ascii="Tw Cen MT Condensed" w:hAnsi="Tw Cen MT Condensed" w:cs="Calibri"/>
                <w:b/>
                <w:color w:val="000000"/>
                <w:sz w:val="20"/>
                <w:szCs w:val="20"/>
              </w:rPr>
            </w:pPr>
            <w:r>
              <w:rPr>
                <w:rFonts w:ascii="Tw Cen MT Condensed" w:hAnsi="Tw Cen MT Condensed" w:cs="Calibri"/>
                <w:b/>
                <w:color w:val="000000"/>
                <w:sz w:val="20"/>
                <w:szCs w:val="20"/>
              </w:rPr>
              <w:t>Pre-Launc</w:t>
            </w:r>
            <w:r w:rsidR="008511CD">
              <w:rPr>
                <w:rFonts w:ascii="Tw Cen MT Condensed" w:hAnsi="Tw Cen MT Condensed" w:cs="Calibri"/>
                <w:b/>
                <w:color w:val="000000"/>
                <w:sz w:val="20"/>
                <w:szCs w:val="20"/>
              </w:rPr>
              <w:t>h</w:t>
            </w:r>
          </w:p>
        </w:tc>
      </w:tr>
      <w:tr w:rsidR="009C06F9" w:rsidRPr="00E729B4" w14:paraId="1E783620" w14:textId="56FAE942" w:rsidTr="00AE2E36">
        <w:trPr>
          <w:trHeight w:val="178"/>
        </w:trPr>
        <w:tc>
          <w:tcPr>
            <w:tcW w:w="1792" w:type="pct"/>
            <w:vMerge/>
            <w:shd w:val="clear" w:color="auto" w:fill="auto"/>
            <w:vAlign w:val="center"/>
          </w:tcPr>
          <w:p w14:paraId="6E303835" w14:textId="77777777" w:rsidR="007722B5" w:rsidRPr="005232BF" w:rsidRDefault="007722B5" w:rsidP="004F2D4D">
            <w:pPr>
              <w:keepNext/>
              <w:keepLines/>
              <w:spacing w:after="0" w:line="240" w:lineRule="auto"/>
              <w:jc w:val="center"/>
              <w:rPr>
                <w:rFonts w:ascii="Tw Cen MT Condensed" w:hAnsi="Tw Cen MT Condensed" w:cs="Calibri"/>
                <w:b/>
                <w:bCs/>
                <w:color w:val="000000"/>
                <w:sz w:val="20"/>
                <w:szCs w:val="20"/>
              </w:rPr>
            </w:pPr>
          </w:p>
        </w:tc>
        <w:tc>
          <w:tcPr>
            <w:tcW w:w="602" w:type="pct"/>
            <w:vAlign w:val="center"/>
          </w:tcPr>
          <w:p w14:paraId="4AE93EF7" w14:textId="085BEB87" w:rsidR="007722B5" w:rsidRPr="005232BF" w:rsidRDefault="007722B5" w:rsidP="004F2D4D">
            <w:pPr>
              <w:keepNext/>
              <w:keepLines/>
              <w:spacing w:after="0" w:line="240" w:lineRule="auto"/>
              <w:jc w:val="center"/>
              <w:rPr>
                <w:rFonts w:ascii="Tw Cen MT Condensed" w:hAnsi="Tw Cen MT Condensed" w:cs="Calibri"/>
                <w:b/>
                <w:bCs/>
                <w:color w:val="000000"/>
                <w:sz w:val="20"/>
                <w:szCs w:val="20"/>
              </w:rPr>
            </w:pPr>
            <w:r>
              <w:rPr>
                <w:rFonts w:ascii="Tw Cen MT Condensed" w:hAnsi="Tw Cen MT Condensed" w:cs="Calibri"/>
                <w:b/>
                <w:bCs/>
                <w:color w:val="000000"/>
                <w:sz w:val="20"/>
                <w:szCs w:val="20"/>
              </w:rPr>
              <w:t>$</w:t>
            </w:r>
          </w:p>
        </w:tc>
        <w:tc>
          <w:tcPr>
            <w:tcW w:w="331" w:type="pct"/>
            <w:vAlign w:val="center"/>
          </w:tcPr>
          <w:p w14:paraId="7121715B" w14:textId="49675217" w:rsidR="007722B5" w:rsidRPr="005232BF" w:rsidRDefault="007722B5" w:rsidP="004F2D4D">
            <w:pPr>
              <w:keepNext/>
              <w:keepLines/>
              <w:spacing w:after="0" w:line="240" w:lineRule="auto"/>
              <w:jc w:val="center"/>
              <w:rPr>
                <w:rFonts w:ascii="Tw Cen MT Condensed" w:hAnsi="Tw Cen MT Condensed" w:cs="Calibri"/>
                <w:b/>
                <w:bCs/>
                <w:color w:val="000000"/>
                <w:sz w:val="20"/>
                <w:szCs w:val="20"/>
              </w:rPr>
            </w:pPr>
            <w:r>
              <w:rPr>
                <w:rFonts w:ascii="Tw Cen MT Condensed" w:hAnsi="Tw Cen MT Condensed" w:cs="Calibri"/>
                <w:b/>
                <w:bCs/>
                <w:color w:val="000000"/>
                <w:sz w:val="20"/>
                <w:szCs w:val="20"/>
              </w:rPr>
              <w:t>%</w:t>
            </w:r>
          </w:p>
        </w:tc>
        <w:tc>
          <w:tcPr>
            <w:tcW w:w="602" w:type="pct"/>
            <w:vAlign w:val="center"/>
          </w:tcPr>
          <w:p w14:paraId="2B0691EB" w14:textId="74C9DEB7" w:rsidR="007722B5" w:rsidRPr="005232BF" w:rsidRDefault="007722B5" w:rsidP="004F2D4D">
            <w:pPr>
              <w:keepNext/>
              <w:keepLines/>
              <w:spacing w:after="0" w:line="240" w:lineRule="auto"/>
              <w:jc w:val="center"/>
              <w:rPr>
                <w:rFonts w:ascii="Tw Cen MT Condensed" w:hAnsi="Tw Cen MT Condensed" w:cs="Calibri"/>
                <w:b/>
                <w:bCs/>
                <w:color w:val="000000"/>
                <w:sz w:val="20"/>
                <w:szCs w:val="20"/>
              </w:rPr>
            </w:pPr>
            <w:r>
              <w:rPr>
                <w:rFonts w:ascii="Tw Cen MT Condensed" w:hAnsi="Tw Cen MT Condensed" w:cs="Calibri"/>
                <w:b/>
                <w:bCs/>
                <w:color w:val="000000"/>
                <w:sz w:val="20"/>
                <w:szCs w:val="20"/>
              </w:rPr>
              <w:t>$</w:t>
            </w:r>
          </w:p>
        </w:tc>
        <w:tc>
          <w:tcPr>
            <w:tcW w:w="331" w:type="pct"/>
            <w:vAlign w:val="center"/>
          </w:tcPr>
          <w:p w14:paraId="3618A08A" w14:textId="7F72080A" w:rsidR="007722B5" w:rsidRPr="005232BF" w:rsidRDefault="007722B5" w:rsidP="004F2D4D">
            <w:pPr>
              <w:keepNext/>
              <w:keepLines/>
              <w:spacing w:after="0" w:line="240" w:lineRule="auto"/>
              <w:jc w:val="center"/>
              <w:rPr>
                <w:rFonts w:ascii="Tw Cen MT Condensed" w:hAnsi="Tw Cen MT Condensed" w:cs="Calibri"/>
                <w:b/>
                <w:bCs/>
                <w:color w:val="000000"/>
                <w:sz w:val="20"/>
                <w:szCs w:val="20"/>
              </w:rPr>
            </w:pPr>
            <w:r>
              <w:rPr>
                <w:rFonts w:ascii="Tw Cen MT Condensed" w:hAnsi="Tw Cen MT Condensed" w:cs="Calibri"/>
                <w:b/>
                <w:bCs/>
                <w:color w:val="000000"/>
                <w:sz w:val="20"/>
                <w:szCs w:val="20"/>
              </w:rPr>
              <w:t>%</w:t>
            </w:r>
          </w:p>
        </w:tc>
        <w:tc>
          <w:tcPr>
            <w:tcW w:w="553" w:type="pct"/>
            <w:vAlign w:val="center"/>
          </w:tcPr>
          <w:p w14:paraId="6DB9125B" w14:textId="72825C89" w:rsidR="007722B5" w:rsidRPr="005232BF" w:rsidRDefault="007722B5" w:rsidP="004F2D4D">
            <w:pPr>
              <w:keepNext/>
              <w:keepLines/>
              <w:spacing w:after="0" w:line="240" w:lineRule="auto"/>
              <w:jc w:val="center"/>
              <w:rPr>
                <w:rFonts w:ascii="Tw Cen MT Condensed" w:hAnsi="Tw Cen MT Condensed" w:cs="Calibri"/>
                <w:b/>
                <w:bCs/>
                <w:color w:val="000000"/>
                <w:sz w:val="20"/>
                <w:szCs w:val="20"/>
              </w:rPr>
            </w:pPr>
            <w:r>
              <w:rPr>
                <w:rFonts w:ascii="Tw Cen MT Condensed" w:hAnsi="Tw Cen MT Condensed" w:cs="Calibri"/>
                <w:b/>
                <w:bCs/>
                <w:color w:val="000000"/>
                <w:sz w:val="20"/>
                <w:szCs w:val="20"/>
              </w:rPr>
              <w:t>$</w:t>
            </w:r>
          </w:p>
        </w:tc>
        <w:tc>
          <w:tcPr>
            <w:tcW w:w="333" w:type="pct"/>
            <w:vAlign w:val="center"/>
          </w:tcPr>
          <w:p w14:paraId="70022CA9" w14:textId="0E24F6F9" w:rsidR="007722B5" w:rsidRPr="005232BF" w:rsidRDefault="007722B5" w:rsidP="004F2D4D">
            <w:pPr>
              <w:keepNext/>
              <w:keepLines/>
              <w:spacing w:after="0" w:line="240" w:lineRule="auto"/>
              <w:jc w:val="center"/>
              <w:rPr>
                <w:rFonts w:ascii="Tw Cen MT Condensed" w:hAnsi="Tw Cen MT Condensed" w:cs="Calibri"/>
                <w:b/>
                <w:bCs/>
                <w:color w:val="000000"/>
                <w:sz w:val="20"/>
                <w:szCs w:val="20"/>
              </w:rPr>
            </w:pPr>
            <w:r>
              <w:rPr>
                <w:rFonts w:ascii="Tw Cen MT Condensed" w:hAnsi="Tw Cen MT Condensed" w:cs="Calibri"/>
                <w:b/>
                <w:bCs/>
                <w:color w:val="000000"/>
                <w:sz w:val="20"/>
                <w:szCs w:val="20"/>
              </w:rPr>
              <w:t>%</w:t>
            </w:r>
          </w:p>
        </w:tc>
        <w:tc>
          <w:tcPr>
            <w:tcW w:w="455" w:type="pct"/>
            <w:vAlign w:val="center"/>
          </w:tcPr>
          <w:p w14:paraId="72D36E81" w14:textId="10E449B2" w:rsidR="007722B5" w:rsidRDefault="008511CD" w:rsidP="004F2D4D">
            <w:pPr>
              <w:keepNext/>
              <w:keepLines/>
              <w:spacing w:after="0" w:line="240" w:lineRule="auto"/>
              <w:jc w:val="center"/>
              <w:rPr>
                <w:rFonts w:ascii="Tw Cen MT Condensed" w:hAnsi="Tw Cen MT Condensed" w:cs="Calibri"/>
                <w:b/>
                <w:bCs/>
                <w:color w:val="000000"/>
                <w:sz w:val="20"/>
                <w:szCs w:val="20"/>
              </w:rPr>
            </w:pPr>
            <w:r>
              <w:rPr>
                <w:rFonts w:ascii="Tw Cen MT Condensed" w:hAnsi="Tw Cen MT Condensed" w:cs="Calibri"/>
                <w:b/>
                <w:bCs/>
                <w:color w:val="000000"/>
                <w:sz w:val="20"/>
                <w:szCs w:val="20"/>
              </w:rPr>
              <w:t>%</w:t>
            </w:r>
          </w:p>
        </w:tc>
      </w:tr>
      <w:tr w:rsidR="009C06F9" w:rsidRPr="00E729B4" w14:paraId="3D2D7907" w14:textId="38B92D9E" w:rsidTr="00AE2E36">
        <w:trPr>
          <w:trHeight w:val="290"/>
        </w:trPr>
        <w:tc>
          <w:tcPr>
            <w:tcW w:w="1792" w:type="pct"/>
            <w:shd w:val="clear" w:color="auto" w:fill="auto"/>
            <w:vAlign w:val="center"/>
          </w:tcPr>
          <w:p w14:paraId="31420A24" w14:textId="46ABE8C3" w:rsidR="007722B5" w:rsidRPr="000E6DFB" w:rsidRDefault="007722B5" w:rsidP="009C48D9">
            <w:pPr>
              <w:keepNext/>
              <w:keepLines/>
              <w:spacing w:after="0" w:line="240" w:lineRule="auto"/>
              <w:rPr>
                <w:sz w:val="18"/>
                <w:szCs w:val="18"/>
              </w:rPr>
            </w:pPr>
            <w:r w:rsidRPr="000E6DFB">
              <w:rPr>
                <w:rFonts w:ascii="Calibri" w:hAnsi="Calibri" w:cs="Calibri"/>
                <w:color w:val="000000"/>
                <w:sz w:val="18"/>
                <w:szCs w:val="18"/>
              </w:rPr>
              <w:t>Program Administration</w:t>
            </w:r>
            <w:r>
              <w:rPr>
                <w:rFonts w:ascii="Calibri" w:hAnsi="Calibri" w:cs="Calibri"/>
                <w:color w:val="000000"/>
                <w:sz w:val="18"/>
                <w:szCs w:val="18"/>
              </w:rPr>
              <w:t xml:space="preserve"> (PA)</w:t>
            </w:r>
          </w:p>
        </w:tc>
        <w:tc>
          <w:tcPr>
            <w:tcW w:w="602" w:type="pct"/>
            <w:vAlign w:val="center"/>
          </w:tcPr>
          <w:p w14:paraId="00CBA394" w14:textId="63936328"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 xml:space="preserve">$11,175,749 </w:t>
            </w:r>
          </w:p>
        </w:tc>
        <w:tc>
          <w:tcPr>
            <w:tcW w:w="331" w:type="pct"/>
            <w:vAlign w:val="center"/>
          </w:tcPr>
          <w:p w14:paraId="0D78D9C1" w14:textId="633296EE"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61%</w:t>
            </w:r>
          </w:p>
        </w:tc>
        <w:tc>
          <w:tcPr>
            <w:tcW w:w="602" w:type="pct"/>
            <w:vAlign w:val="center"/>
          </w:tcPr>
          <w:p w14:paraId="73428D87" w14:textId="78D33960" w:rsidR="007722B5" w:rsidRPr="00162056" w:rsidRDefault="007722B5" w:rsidP="004F2D4D">
            <w:pPr>
              <w:keepNext/>
              <w:keepLines/>
              <w:spacing w:after="0" w:line="240" w:lineRule="auto"/>
              <w:jc w:val="center"/>
              <w:rPr>
                <w:rFonts w:ascii="Calibri" w:hAnsi="Calibri" w:cs="Calibri"/>
                <w:color w:val="000000"/>
                <w:sz w:val="18"/>
                <w:szCs w:val="18"/>
              </w:rPr>
            </w:pPr>
            <w:r w:rsidRPr="00823230">
              <w:rPr>
                <w:sz w:val="18"/>
                <w:szCs w:val="18"/>
              </w:rPr>
              <w:t xml:space="preserve">$7,667,287 </w:t>
            </w:r>
          </w:p>
        </w:tc>
        <w:tc>
          <w:tcPr>
            <w:tcW w:w="331" w:type="pct"/>
            <w:vAlign w:val="center"/>
          </w:tcPr>
          <w:p w14:paraId="1FC9A54B" w14:textId="5A4D0AE4" w:rsidR="007722B5" w:rsidRPr="00162056" w:rsidRDefault="007722B5" w:rsidP="00BC278B">
            <w:pPr>
              <w:keepNext/>
              <w:keepLines/>
              <w:spacing w:after="0" w:line="240" w:lineRule="auto"/>
              <w:jc w:val="center"/>
              <w:rPr>
                <w:sz w:val="18"/>
                <w:szCs w:val="18"/>
              </w:rPr>
            </w:pPr>
            <w:r w:rsidRPr="00823230">
              <w:rPr>
                <w:sz w:val="18"/>
                <w:szCs w:val="18"/>
              </w:rPr>
              <w:t>58%</w:t>
            </w:r>
          </w:p>
        </w:tc>
        <w:tc>
          <w:tcPr>
            <w:tcW w:w="553" w:type="pct"/>
            <w:vAlign w:val="center"/>
          </w:tcPr>
          <w:p w14:paraId="64A2A3D1" w14:textId="58A7AB50" w:rsidR="007722B5" w:rsidRPr="00162056" w:rsidRDefault="007722B5" w:rsidP="009C48D9">
            <w:pPr>
              <w:keepNext/>
              <w:keepLines/>
              <w:spacing w:after="0" w:line="240" w:lineRule="auto"/>
              <w:jc w:val="center"/>
              <w:rPr>
                <w:sz w:val="18"/>
                <w:szCs w:val="18"/>
              </w:rPr>
            </w:pPr>
            <w:r w:rsidRPr="00823230">
              <w:rPr>
                <w:sz w:val="18"/>
                <w:szCs w:val="18"/>
              </w:rPr>
              <w:t xml:space="preserve">$3,508,462 </w:t>
            </w:r>
          </w:p>
        </w:tc>
        <w:tc>
          <w:tcPr>
            <w:tcW w:w="333" w:type="pct"/>
            <w:vAlign w:val="center"/>
          </w:tcPr>
          <w:p w14:paraId="4E736D1B" w14:textId="48AA5751" w:rsidR="007722B5" w:rsidRPr="00162056" w:rsidRDefault="007722B5" w:rsidP="009C48D9">
            <w:pPr>
              <w:keepNext/>
              <w:keepLines/>
              <w:spacing w:after="0" w:line="240" w:lineRule="auto"/>
              <w:jc w:val="center"/>
              <w:rPr>
                <w:sz w:val="18"/>
                <w:szCs w:val="18"/>
              </w:rPr>
            </w:pPr>
            <w:r>
              <w:rPr>
                <w:sz w:val="18"/>
                <w:szCs w:val="18"/>
              </w:rPr>
              <w:t>70</w:t>
            </w:r>
            <w:r w:rsidRPr="00823230">
              <w:rPr>
                <w:sz w:val="18"/>
                <w:szCs w:val="18"/>
              </w:rPr>
              <w:t>%</w:t>
            </w:r>
          </w:p>
        </w:tc>
        <w:tc>
          <w:tcPr>
            <w:tcW w:w="455" w:type="pct"/>
            <w:vAlign w:val="center"/>
          </w:tcPr>
          <w:p w14:paraId="3317E808" w14:textId="7A74F399" w:rsidR="007722B5" w:rsidRDefault="003351EB" w:rsidP="009C48D9">
            <w:pPr>
              <w:keepNext/>
              <w:keepLines/>
              <w:spacing w:after="0" w:line="240" w:lineRule="auto"/>
              <w:jc w:val="center"/>
              <w:rPr>
                <w:sz w:val="18"/>
                <w:szCs w:val="18"/>
              </w:rPr>
            </w:pPr>
            <w:r>
              <w:rPr>
                <w:sz w:val="18"/>
                <w:szCs w:val="18"/>
              </w:rPr>
              <w:t>31%</w:t>
            </w:r>
          </w:p>
        </w:tc>
      </w:tr>
      <w:tr w:rsidR="009C06F9" w:rsidRPr="00E729B4" w14:paraId="0AA15BDF" w14:textId="021BD9E2" w:rsidTr="00AE2E36">
        <w:trPr>
          <w:trHeight w:val="290"/>
        </w:trPr>
        <w:tc>
          <w:tcPr>
            <w:tcW w:w="1792" w:type="pct"/>
            <w:shd w:val="clear" w:color="auto" w:fill="auto"/>
            <w:vAlign w:val="center"/>
          </w:tcPr>
          <w:p w14:paraId="1488E1AE" w14:textId="1A18AC03" w:rsidR="007722B5" w:rsidRPr="000E6DFB" w:rsidRDefault="007722B5" w:rsidP="009C48D9">
            <w:pPr>
              <w:keepNext/>
              <w:keepLines/>
              <w:spacing w:after="0" w:line="240" w:lineRule="auto"/>
              <w:rPr>
                <w:sz w:val="18"/>
                <w:szCs w:val="18"/>
              </w:rPr>
            </w:pPr>
            <w:r w:rsidRPr="000E6DFB">
              <w:rPr>
                <w:rFonts w:ascii="Calibri" w:hAnsi="Calibri" w:cs="Calibri"/>
                <w:color w:val="000000"/>
                <w:sz w:val="18"/>
                <w:szCs w:val="18"/>
              </w:rPr>
              <w:t>Marketing, Education, &amp; Outreach</w:t>
            </w:r>
            <w:r>
              <w:rPr>
                <w:rFonts w:ascii="Calibri" w:hAnsi="Calibri" w:cs="Calibri"/>
                <w:color w:val="000000"/>
                <w:sz w:val="18"/>
                <w:szCs w:val="18"/>
              </w:rPr>
              <w:t xml:space="preserve"> (ME&amp;O)</w:t>
            </w:r>
          </w:p>
        </w:tc>
        <w:tc>
          <w:tcPr>
            <w:tcW w:w="602" w:type="pct"/>
            <w:vAlign w:val="center"/>
          </w:tcPr>
          <w:p w14:paraId="72E455AD" w14:textId="284FECF8"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 xml:space="preserve">$5,535,870 </w:t>
            </w:r>
          </w:p>
        </w:tc>
        <w:tc>
          <w:tcPr>
            <w:tcW w:w="331" w:type="pct"/>
            <w:vAlign w:val="center"/>
          </w:tcPr>
          <w:p w14:paraId="4CC19A7A" w14:textId="26D5097F"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30%</w:t>
            </w:r>
          </w:p>
        </w:tc>
        <w:tc>
          <w:tcPr>
            <w:tcW w:w="602" w:type="pct"/>
            <w:vAlign w:val="center"/>
          </w:tcPr>
          <w:p w14:paraId="6D1118FC" w14:textId="1D254D5C" w:rsidR="007722B5" w:rsidRPr="00162056" w:rsidRDefault="007722B5" w:rsidP="004F2D4D">
            <w:pPr>
              <w:keepNext/>
              <w:keepLines/>
              <w:spacing w:after="0" w:line="240" w:lineRule="auto"/>
              <w:jc w:val="center"/>
              <w:rPr>
                <w:rFonts w:ascii="Calibri" w:hAnsi="Calibri" w:cs="Calibri"/>
                <w:color w:val="000000"/>
                <w:sz w:val="18"/>
                <w:szCs w:val="18"/>
              </w:rPr>
            </w:pPr>
            <w:r w:rsidRPr="00823230">
              <w:rPr>
                <w:sz w:val="18"/>
                <w:szCs w:val="18"/>
              </w:rPr>
              <w:t xml:space="preserve">$4,313,632 </w:t>
            </w:r>
          </w:p>
        </w:tc>
        <w:tc>
          <w:tcPr>
            <w:tcW w:w="331" w:type="pct"/>
            <w:vAlign w:val="center"/>
          </w:tcPr>
          <w:p w14:paraId="6477E4FD" w14:textId="3B158183" w:rsidR="007722B5" w:rsidRPr="00162056" w:rsidRDefault="007722B5" w:rsidP="00BC278B">
            <w:pPr>
              <w:keepNext/>
              <w:keepLines/>
              <w:spacing w:after="0" w:line="240" w:lineRule="auto"/>
              <w:jc w:val="center"/>
              <w:rPr>
                <w:sz w:val="18"/>
                <w:szCs w:val="18"/>
              </w:rPr>
            </w:pPr>
            <w:r w:rsidRPr="00823230">
              <w:rPr>
                <w:sz w:val="18"/>
                <w:szCs w:val="18"/>
              </w:rPr>
              <w:t>33%</w:t>
            </w:r>
          </w:p>
        </w:tc>
        <w:tc>
          <w:tcPr>
            <w:tcW w:w="553" w:type="pct"/>
            <w:vAlign w:val="center"/>
          </w:tcPr>
          <w:p w14:paraId="4907E7BA" w14:textId="4316562E" w:rsidR="007722B5" w:rsidRPr="00162056" w:rsidRDefault="007722B5" w:rsidP="009C48D9">
            <w:pPr>
              <w:keepNext/>
              <w:keepLines/>
              <w:spacing w:after="0" w:line="240" w:lineRule="auto"/>
              <w:jc w:val="center"/>
              <w:rPr>
                <w:sz w:val="18"/>
                <w:szCs w:val="18"/>
              </w:rPr>
            </w:pPr>
            <w:r w:rsidRPr="00823230">
              <w:rPr>
                <w:sz w:val="18"/>
                <w:szCs w:val="18"/>
              </w:rPr>
              <w:t xml:space="preserve">$1,222,238 </w:t>
            </w:r>
          </w:p>
        </w:tc>
        <w:tc>
          <w:tcPr>
            <w:tcW w:w="333" w:type="pct"/>
            <w:vAlign w:val="center"/>
          </w:tcPr>
          <w:p w14:paraId="4F51A7DB" w14:textId="7236F2EB" w:rsidR="007722B5" w:rsidRPr="00162056" w:rsidRDefault="007722B5" w:rsidP="009C48D9">
            <w:pPr>
              <w:keepNext/>
              <w:keepLines/>
              <w:spacing w:after="0" w:line="240" w:lineRule="auto"/>
              <w:jc w:val="center"/>
              <w:rPr>
                <w:sz w:val="18"/>
                <w:szCs w:val="18"/>
              </w:rPr>
            </w:pPr>
            <w:r>
              <w:rPr>
                <w:sz w:val="18"/>
                <w:szCs w:val="18"/>
              </w:rPr>
              <w:t>24</w:t>
            </w:r>
            <w:r w:rsidRPr="00823230">
              <w:rPr>
                <w:sz w:val="18"/>
                <w:szCs w:val="18"/>
              </w:rPr>
              <w:t>%</w:t>
            </w:r>
          </w:p>
        </w:tc>
        <w:tc>
          <w:tcPr>
            <w:tcW w:w="455" w:type="pct"/>
            <w:vAlign w:val="center"/>
          </w:tcPr>
          <w:p w14:paraId="018269E1" w14:textId="594D4843" w:rsidR="007722B5" w:rsidRDefault="003351EB" w:rsidP="009C48D9">
            <w:pPr>
              <w:keepNext/>
              <w:keepLines/>
              <w:spacing w:after="0" w:line="240" w:lineRule="auto"/>
              <w:jc w:val="center"/>
              <w:rPr>
                <w:sz w:val="18"/>
                <w:szCs w:val="18"/>
              </w:rPr>
            </w:pPr>
            <w:r>
              <w:rPr>
                <w:sz w:val="18"/>
                <w:szCs w:val="18"/>
              </w:rPr>
              <w:t>22%</w:t>
            </w:r>
          </w:p>
        </w:tc>
      </w:tr>
      <w:tr w:rsidR="009C06F9" w:rsidRPr="00E729B4" w14:paraId="58265378" w14:textId="4E68E439" w:rsidTr="00AE2E36">
        <w:trPr>
          <w:trHeight w:val="290"/>
        </w:trPr>
        <w:tc>
          <w:tcPr>
            <w:tcW w:w="1792" w:type="pct"/>
            <w:shd w:val="clear" w:color="auto" w:fill="auto"/>
            <w:vAlign w:val="center"/>
          </w:tcPr>
          <w:p w14:paraId="6B4E2F49" w14:textId="43CD67B9" w:rsidR="007722B5" w:rsidRPr="000E6DFB" w:rsidRDefault="007722B5" w:rsidP="009C48D9">
            <w:pPr>
              <w:keepNext/>
              <w:keepLines/>
              <w:spacing w:after="0" w:line="240" w:lineRule="auto"/>
              <w:rPr>
                <w:sz w:val="18"/>
                <w:szCs w:val="18"/>
              </w:rPr>
            </w:pPr>
            <w:r w:rsidRPr="000E6DFB">
              <w:rPr>
                <w:rFonts w:ascii="Calibri" w:hAnsi="Calibri" w:cs="Calibri"/>
                <w:color w:val="000000"/>
                <w:sz w:val="18"/>
                <w:szCs w:val="18"/>
              </w:rPr>
              <w:t>Workforce Development</w:t>
            </w:r>
            <w:r>
              <w:rPr>
                <w:rFonts w:ascii="Calibri" w:hAnsi="Calibri" w:cs="Calibri"/>
                <w:color w:val="000000"/>
                <w:sz w:val="18"/>
                <w:szCs w:val="18"/>
              </w:rPr>
              <w:t xml:space="preserve"> (WD)</w:t>
            </w:r>
          </w:p>
        </w:tc>
        <w:tc>
          <w:tcPr>
            <w:tcW w:w="602" w:type="pct"/>
            <w:vAlign w:val="center"/>
          </w:tcPr>
          <w:p w14:paraId="240F265D" w14:textId="1D42AE1A"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 xml:space="preserve">$1,039,953 </w:t>
            </w:r>
          </w:p>
        </w:tc>
        <w:tc>
          <w:tcPr>
            <w:tcW w:w="331" w:type="pct"/>
            <w:vAlign w:val="center"/>
          </w:tcPr>
          <w:p w14:paraId="0E1BB07A" w14:textId="55DA093A"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6%</w:t>
            </w:r>
          </w:p>
        </w:tc>
        <w:tc>
          <w:tcPr>
            <w:tcW w:w="602" w:type="pct"/>
            <w:vAlign w:val="center"/>
          </w:tcPr>
          <w:p w14:paraId="1C697B6C" w14:textId="357AC886" w:rsidR="007722B5" w:rsidRPr="00162056" w:rsidRDefault="007722B5" w:rsidP="004F2D4D">
            <w:pPr>
              <w:keepNext/>
              <w:keepLines/>
              <w:spacing w:after="0" w:line="240" w:lineRule="auto"/>
              <w:jc w:val="center"/>
              <w:rPr>
                <w:rFonts w:ascii="Calibri" w:hAnsi="Calibri" w:cs="Calibri"/>
                <w:color w:val="000000"/>
                <w:sz w:val="18"/>
                <w:szCs w:val="18"/>
              </w:rPr>
            </w:pPr>
            <w:r w:rsidRPr="00823230">
              <w:rPr>
                <w:sz w:val="18"/>
                <w:szCs w:val="18"/>
              </w:rPr>
              <w:t xml:space="preserve">$839,496 </w:t>
            </w:r>
          </w:p>
        </w:tc>
        <w:tc>
          <w:tcPr>
            <w:tcW w:w="331" w:type="pct"/>
            <w:vAlign w:val="center"/>
          </w:tcPr>
          <w:p w14:paraId="6A254EB7" w14:textId="426B7FAA" w:rsidR="007722B5" w:rsidRPr="00162056" w:rsidRDefault="007722B5" w:rsidP="00BC278B">
            <w:pPr>
              <w:keepNext/>
              <w:keepLines/>
              <w:spacing w:after="0" w:line="240" w:lineRule="auto"/>
              <w:jc w:val="center"/>
              <w:rPr>
                <w:sz w:val="18"/>
                <w:szCs w:val="18"/>
              </w:rPr>
            </w:pPr>
            <w:r w:rsidRPr="00823230">
              <w:rPr>
                <w:sz w:val="18"/>
                <w:szCs w:val="18"/>
              </w:rPr>
              <w:t>6%</w:t>
            </w:r>
          </w:p>
        </w:tc>
        <w:tc>
          <w:tcPr>
            <w:tcW w:w="553" w:type="pct"/>
            <w:vAlign w:val="center"/>
          </w:tcPr>
          <w:p w14:paraId="252837A1" w14:textId="310D856F" w:rsidR="007722B5" w:rsidRPr="00162056" w:rsidRDefault="007722B5" w:rsidP="009C48D9">
            <w:pPr>
              <w:keepNext/>
              <w:keepLines/>
              <w:spacing w:after="0" w:line="240" w:lineRule="auto"/>
              <w:jc w:val="center"/>
              <w:rPr>
                <w:sz w:val="18"/>
                <w:szCs w:val="18"/>
              </w:rPr>
            </w:pPr>
            <w:r w:rsidRPr="00823230">
              <w:rPr>
                <w:sz w:val="18"/>
                <w:szCs w:val="18"/>
              </w:rPr>
              <w:t xml:space="preserve">$200,456 </w:t>
            </w:r>
          </w:p>
        </w:tc>
        <w:tc>
          <w:tcPr>
            <w:tcW w:w="333" w:type="pct"/>
            <w:vAlign w:val="center"/>
          </w:tcPr>
          <w:p w14:paraId="12EAE380" w14:textId="3BB1A3C1" w:rsidR="007722B5" w:rsidRPr="00162056" w:rsidRDefault="007722B5" w:rsidP="009C48D9">
            <w:pPr>
              <w:keepNext/>
              <w:keepLines/>
              <w:spacing w:after="0" w:line="240" w:lineRule="auto"/>
              <w:jc w:val="center"/>
              <w:rPr>
                <w:sz w:val="18"/>
                <w:szCs w:val="18"/>
              </w:rPr>
            </w:pPr>
            <w:r>
              <w:rPr>
                <w:sz w:val="18"/>
                <w:szCs w:val="18"/>
              </w:rPr>
              <w:t>4%</w:t>
            </w:r>
          </w:p>
        </w:tc>
        <w:tc>
          <w:tcPr>
            <w:tcW w:w="455" w:type="pct"/>
            <w:vAlign w:val="center"/>
          </w:tcPr>
          <w:p w14:paraId="29083C68" w14:textId="3530C4EE" w:rsidR="007722B5" w:rsidRDefault="003351EB" w:rsidP="009C48D9">
            <w:pPr>
              <w:keepNext/>
              <w:keepLines/>
              <w:spacing w:after="0" w:line="240" w:lineRule="auto"/>
              <w:jc w:val="center"/>
              <w:rPr>
                <w:sz w:val="18"/>
                <w:szCs w:val="18"/>
              </w:rPr>
            </w:pPr>
            <w:r>
              <w:rPr>
                <w:sz w:val="18"/>
                <w:szCs w:val="18"/>
              </w:rPr>
              <w:t>19%</w:t>
            </w:r>
          </w:p>
        </w:tc>
      </w:tr>
      <w:tr w:rsidR="009C06F9" w:rsidRPr="00E729B4" w14:paraId="3B483C7A" w14:textId="5BE50DB9" w:rsidTr="00AE2E36">
        <w:trPr>
          <w:trHeight w:val="290"/>
        </w:trPr>
        <w:tc>
          <w:tcPr>
            <w:tcW w:w="1792" w:type="pct"/>
            <w:shd w:val="clear" w:color="auto" w:fill="auto"/>
            <w:vAlign w:val="center"/>
          </w:tcPr>
          <w:p w14:paraId="515CF9FF" w14:textId="19433F20" w:rsidR="007722B5" w:rsidRPr="000E6DFB" w:rsidRDefault="007722B5" w:rsidP="009C48D9">
            <w:pPr>
              <w:keepNext/>
              <w:keepLines/>
              <w:spacing w:after="0" w:line="240" w:lineRule="auto"/>
              <w:rPr>
                <w:sz w:val="18"/>
                <w:szCs w:val="18"/>
              </w:rPr>
            </w:pPr>
            <w:r w:rsidRPr="000E6DFB">
              <w:rPr>
                <w:rFonts w:ascii="Calibri" w:hAnsi="Calibri" w:cs="Calibri"/>
                <w:color w:val="000000"/>
                <w:sz w:val="18"/>
                <w:szCs w:val="18"/>
              </w:rPr>
              <w:t>Technical Assistance</w:t>
            </w:r>
            <w:r>
              <w:rPr>
                <w:rFonts w:ascii="Calibri" w:hAnsi="Calibri" w:cs="Calibri"/>
                <w:color w:val="000000"/>
                <w:sz w:val="18"/>
                <w:szCs w:val="18"/>
              </w:rPr>
              <w:t xml:space="preserve"> (TA)</w:t>
            </w:r>
          </w:p>
        </w:tc>
        <w:tc>
          <w:tcPr>
            <w:tcW w:w="602" w:type="pct"/>
            <w:vAlign w:val="center"/>
          </w:tcPr>
          <w:p w14:paraId="4A272292" w14:textId="221DE447"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 xml:space="preserve">$524,864 </w:t>
            </w:r>
          </w:p>
        </w:tc>
        <w:tc>
          <w:tcPr>
            <w:tcW w:w="331" w:type="pct"/>
            <w:vAlign w:val="center"/>
          </w:tcPr>
          <w:p w14:paraId="6500C6D7" w14:textId="28A0E9D6"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3%</w:t>
            </w:r>
          </w:p>
        </w:tc>
        <w:tc>
          <w:tcPr>
            <w:tcW w:w="602" w:type="pct"/>
            <w:vAlign w:val="center"/>
          </w:tcPr>
          <w:p w14:paraId="2F42F574" w14:textId="0D92865C" w:rsidR="007722B5" w:rsidRPr="00162056" w:rsidRDefault="007722B5" w:rsidP="004F2D4D">
            <w:pPr>
              <w:keepNext/>
              <w:keepLines/>
              <w:spacing w:after="0" w:line="240" w:lineRule="auto"/>
              <w:jc w:val="center"/>
              <w:rPr>
                <w:rFonts w:ascii="Calibri" w:hAnsi="Calibri" w:cs="Calibri"/>
                <w:color w:val="000000"/>
                <w:sz w:val="18"/>
                <w:szCs w:val="18"/>
              </w:rPr>
            </w:pPr>
            <w:r w:rsidRPr="00823230">
              <w:rPr>
                <w:sz w:val="18"/>
                <w:szCs w:val="18"/>
              </w:rPr>
              <w:t xml:space="preserve">$411,330 </w:t>
            </w:r>
          </w:p>
        </w:tc>
        <w:tc>
          <w:tcPr>
            <w:tcW w:w="331" w:type="pct"/>
            <w:vAlign w:val="center"/>
          </w:tcPr>
          <w:p w14:paraId="5E051477" w14:textId="49391CD0" w:rsidR="007722B5" w:rsidRPr="00162056" w:rsidRDefault="007722B5" w:rsidP="00BC278B">
            <w:pPr>
              <w:keepNext/>
              <w:keepLines/>
              <w:spacing w:after="0" w:line="240" w:lineRule="auto"/>
              <w:jc w:val="center"/>
              <w:rPr>
                <w:sz w:val="18"/>
                <w:szCs w:val="18"/>
              </w:rPr>
            </w:pPr>
            <w:r w:rsidRPr="00823230">
              <w:rPr>
                <w:sz w:val="18"/>
                <w:szCs w:val="18"/>
              </w:rPr>
              <w:t>3%</w:t>
            </w:r>
          </w:p>
        </w:tc>
        <w:tc>
          <w:tcPr>
            <w:tcW w:w="553" w:type="pct"/>
            <w:vAlign w:val="center"/>
          </w:tcPr>
          <w:p w14:paraId="33A4E6F5" w14:textId="2F13238B" w:rsidR="007722B5" w:rsidRPr="00162056" w:rsidRDefault="007722B5" w:rsidP="009C48D9">
            <w:pPr>
              <w:keepNext/>
              <w:keepLines/>
              <w:spacing w:after="0" w:line="240" w:lineRule="auto"/>
              <w:jc w:val="center"/>
              <w:rPr>
                <w:sz w:val="18"/>
                <w:szCs w:val="18"/>
              </w:rPr>
            </w:pPr>
            <w:r w:rsidRPr="00823230">
              <w:rPr>
                <w:sz w:val="18"/>
                <w:szCs w:val="18"/>
              </w:rPr>
              <w:t xml:space="preserve">$113,534 </w:t>
            </w:r>
          </w:p>
        </w:tc>
        <w:tc>
          <w:tcPr>
            <w:tcW w:w="333" w:type="pct"/>
            <w:vAlign w:val="center"/>
          </w:tcPr>
          <w:p w14:paraId="583D1B2C" w14:textId="5D4E7ABA" w:rsidR="007722B5" w:rsidRPr="00162056" w:rsidRDefault="007722B5" w:rsidP="009C48D9">
            <w:pPr>
              <w:keepNext/>
              <w:keepLines/>
              <w:spacing w:after="0" w:line="240" w:lineRule="auto"/>
              <w:jc w:val="center"/>
              <w:rPr>
                <w:sz w:val="18"/>
                <w:szCs w:val="18"/>
              </w:rPr>
            </w:pPr>
            <w:r>
              <w:rPr>
                <w:sz w:val="18"/>
                <w:szCs w:val="18"/>
              </w:rPr>
              <w:t>2</w:t>
            </w:r>
            <w:r w:rsidRPr="00823230">
              <w:rPr>
                <w:sz w:val="18"/>
                <w:szCs w:val="18"/>
              </w:rPr>
              <w:t>%</w:t>
            </w:r>
          </w:p>
        </w:tc>
        <w:tc>
          <w:tcPr>
            <w:tcW w:w="455" w:type="pct"/>
            <w:vAlign w:val="center"/>
          </w:tcPr>
          <w:p w14:paraId="7D4C4899" w14:textId="6A6A56E2" w:rsidR="007722B5" w:rsidRDefault="003351EB" w:rsidP="009C48D9">
            <w:pPr>
              <w:keepNext/>
              <w:keepLines/>
              <w:spacing w:after="0" w:line="240" w:lineRule="auto"/>
              <w:jc w:val="center"/>
              <w:rPr>
                <w:sz w:val="18"/>
                <w:szCs w:val="18"/>
              </w:rPr>
            </w:pPr>
            <w:r>
              <w:rPr>
                <w:sz w:val="18"/>
                <w:szCs w:val="18"/>
              </w:rPr>
              <w:t>22%</w:t>
            </w:r>
          </w:p>
        </w:tc>
      </w:tr>
      <w:tr w:rsidR="009C06F9" w:rsidRPr="00E729B4" w14:paraId="33740006" w14:textId="0A41AE96" w:rsidTr="00AE2E36">
        <w:trPr>
          <w:trHeight w:val="290"/>
        </w:trPr>
        <w:tc>
          <w:tcPr>
            <w:tcW w:w="1792" w:type="pct"/>
            <w:shd w:val="clear" w:color="auto" w:fill="auto"/>
            <w:vAlign w:val="center"/>
          </w:tcPr>
          <w:p w14:paraId="5D44F7D3" w14:textId="658F17F9" w:rsidR="007722B5" w:rsidRPr="000E6DFB" w:rsidRDefault="007722B5" w:rsidP="009C48D9">
            <w:pPr>
              <w:keepNext/>
              <w:keepLines/>
              <w:spacing w:after="0" w:line="240" w:lineRule="auto"/>
              <w:rPr>
                <w:sz w:val="18"/>
                <w:szCs w:val="18"/>
              </w:rPr>
            </w:pPr>
            <w:r w:rsidRPr="000E6DFB">
              <w:rPr>
                <w:rFonts w:ascii="Calibri" w:hAnsi="Calibri" w:cs="Calibri"/>
                <w:color w:val="000000"/>
                <w:sz w:val="18"/>
                <w:szCs w:val="18"/>
              </w:rPr>
              <w:t>Total</w:t>
            </w:r>
          </w:p>
        </w:tc>
        <w:tc>
          <w:tcPr>
            <w:tcW w:w="602" w:type="pct"/>
            <w:vAlign w:val="center"/>
          </w:tcPr>
          <w:p w14:paraId="5EF9E733" w14:textId="6FCB408C"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 xml:space="preserve">$18,276,436 </w:t>
            </w:r>
          </w:p>
        </w:tc>
        <w:tc>
          <w:tcPr>
            <w:tcW w:w="331" w:type="pct"/>
            <w:vAlign w:val="center"/>
          </w:tcPr>
          <w:p w14:paraId="69AB3CD6" w14:textId="40378292" w:rsidR="007722B5" w:rsidRPr="00162056" w:rsidRDefault="007722B5" w:rsidP="004F2D4D">
            <w:pPr>
              <w:keepNext/>
              <w:keepLines/>
              <w:spacing w:after="0" w:line="240" w:lineRule="auto"/>
              <w:jc w:val="center"/>
              <w:rPr>
                <w:rFonts w:ascii="Calibri" w:hAnsi="Calibri" w:cs="Calibri"/>
                <w:color w:val="000000"/>
                <w:sz w:val="18"/>
                <w:szCs w:val="18"/>
              </w:rPr>
            </w:pPr>
            <w:r w:rsidRPr="00162056">
              <w:rPr>
                <w:rFonts w:ascii="Calibri" w:hAnsi="Calibri" w:cs="Calibri"/>
                <w:color w:val="000000"/>
                <w:sz w:val="18"/>
                <w:szCs w:val="18"/>
              </w:rPr>
              <w:t>100%</w:t>
            </w:r>
          </w:p>
        </w:tc>
        <w:tc>
          <w:tcPr>
            <w:tcW w:w="602" w:type="pct"/>
            <w:vAlign w:val="center"/>
          </w:tcPr>
          <w:p w14:paraId="3253AB9A" w14:textId="2555DBF9" w:rsidR="007722B5" w:rsidRPr="00162056" w:rsidRDefault="007722B5" w:rsidP="004F2D4D">
            <w:pPr>
              <w:keepNext/>
              <w:keepLines/>
              <w:spacing w:after="0" w:line="240" w:lineRule="auto"/>
              <w:jc w:val="center"/>
              <w:rPr>
                <w:rFonts w:ascii="Calibri" w:hAnsi="Calibri" w:cs="Calibri"/>
                <w:color w:val="000000"/>
                <w:sz w:val="18"/>
                <w:szCs w:val="18"/>
              </w:rPr>
            </w:pPr>
            <w:r w:rsidRPr="00823230">
              <w:rPr>
                <w:sz w:val="18"/>
                <w:szCs w:val="18"/>
              </w:rPr>
              <w:t xml:space="preserve">$13,231,746 </w:t>
            </w:r>
          </w:p>
        </w:tc>
        <w:tc>
          <w:tcPr>
            <w:tcW w:w="331" w:type="pct"/>
            <w:vAlign w:val="center"/>
          </w:tcPr>
          <w:p w14:paraId="419BA275" w14:textId="69E4B519" w:rsidR="007722B5" w:rsidRPr="00162056" w:rsidRDefault="007722B5" w:rsidP="00BC278B">
            <w:pPr>
              <w:keepNext/>
              <w:keepLines/>
              <w:spacing w:after="0" w:line="240" w:lineRule="auto"/>
              <w:jc w:val="center"/>
              <w:rPr>
                <w:sz w:val="18"/>
                <w:szCs w:val="18"/>
              </w:rPr>
            </w:pPr>
            <w:r w:rsidRPr="00823230">
              <w:rPr>
                <w:sz w:val="18"/>
                <w:szCs w:val="18"/>
              </w:rPr>
              <w:t>100%</w:t>
            </w:r>
          </w:p>
        </w:tc>
        <w:tc>
          <w:tcPr>
            <w:tcW w:w="553" w:type="pct"/>
            <w:vAlign w:val="center"/>
          </w:tcPr>
          <w:p w14:paraId="3E7C80DA" w14:textId="06047187" w:rsidR="007722B5" w:rsidRPr="00162056" w:rsidRDefault="007722B5" w:rsidP="009C48D9">
            <w:pPr>
              <w:keepNext/>
              <w:keepLines/>
              <w:spacing w:after="0" w:line="240" w:lineRule="auto"/>
              <w:jc w:val="center"/>
              <w:rPr>
                <w:sz w:val="18"/>
                <w:szCs w:val="18"/>
              </w:rPr>
            </w:pPr>
            <w:r w:rsidRPr="00823230">
              <w:rPr>
                <w:sz w:val="18"/>
                <w:szCs w:val="18"/>
              </w:rPr>
              <w:t xml:space="preserve">$5,044,691 </w:t>
            </w:r>
          </w:p>
        </w:tc>
        <w:tc>
          <w:tcPr>
            <w:tcW w:w="333" w:type="pct"/>
            <w:vAlign w:val="center"/>
          </w:tcPr>
          <w:p w14:paraId="4967F021" w14:textId="39375F55" w:rsidR="007722B5" w:rsidRPr="00162056" w:rsidRDefault="007722B5" w:rsidP="009C48D9">
            <w:pPr>
              <w:keepNext/>
              <w:keepLines/>
              <w:spacing w:after="0" w:line="240" w:lineRule="auto"/>
              <w:jc w:val="center"/>
              <w:rPr>
                <w:sz w:val="18"/>
                <w:szCs w:val="18"/>
              </w:rPr>
            </w:pPr>
            <w:r>
              <w:rPr>
                <w:sz w:val="18"/>
                <w:szCs w:val="18"/>
              </w:rPr>
              <w:t>100</w:t>
            </w:r>
            <w:r w:rsidRPr="00823230">
              <w:rPr>
                <w:sz w:val="18"/>
                <w:szCs w:val="18"/>
              </w:rPr>
              <w:t>%</w:t>
            </w:r>
          </w:p>
        </w:tc>
        <w:tc>
          <w:tcPr>
            <w:tcW w:w="455" w:type="pct"/>
            <w:vAlign w:val="center"/>
          </w:tcPr>
          <w:p w14:paraId="14D36565" w14:textId="1DAEFDE2" w:rsidR="007722B5" w:rsidRDefault="003351EB" w:rsidP="009C48D9">
            <w:pPr>
              <w:keepNext/>
              <w:keepLines/>
              <w:spacing w:after="0" w:line="240" w:lineRule="auto"/>
              <w:jc w:val="center"/>
              <w:rPr>
                <w:sz w:val="18"/>
                <w:szCs w:val="18"/>
              </w:rPr>
            </w:pPr>
            <w:r>
              <w:rPr>
                <w:sz w:val="18"/>
                <w:szCs w:val="18"/>
              </w:rPr>
              <w:t>28%</w:t>
            </w:r>
          </w:p>
        </w:tc>
      </w:tr>
    </w:tbl>
    <w:p w14:paraId="14F70DD8" w14:textId="77777777" w:rsidR="00815568" w:rsidRDefault="00815568" w:rsidP="00815568">
      <w:pPr>
        <w:pStyle w:val="Halfline"/>
      </w:pPr>
    </w:p>
    <w:p w14:paraId="736F7308" w14:textId="71AA4B35" w:rsidR="00924B8F" w:rsidRDefault="00924B8F" w:rsidP="00924B8F">
      <w:pPr>
        <w:pStyle w:val="Heading3"/>
      </w:pPr>
      <w:bookmarkStart w:id="28" w:name="_Toc92287164"/>
      <w:r>
        <w:t>Spending</w:t>
      </w:r>
      <w:r w:rsidR="00367CC1">
        <w:t xml:space="preserve"> Across </w:t>
      </w:r>
      <w:r w:rsidR="00050A2E">
        <w:t xml:space="preserve">Program </w:t>
      </w:r>
      <w:r w:rsidR="004414B3">
        <w:t xml:space="preserve">Categories and </w:t>
      </w:r>
      <w:r w:rsidR="00DF6815">
        <w:t>Tasks</w:t>
      </w:r>
      <w:bookmarkEnd w:id="28"/>
    </w:p>
    <w:p w14:paraId="0B7F1216" w14:textId="783A233F" w:rsidR="003B7413" w:rsidRPr="002912ED" w:rsidRDefault="005876D5" w:rsidP="003B7413">
      <w:pPr>
        <w:pStyle w:val="BodyText"/>
      </w:pPr>
      <w:r>
        <w:fldChar w:fldCharType="begin"/>
      </w:r>
      <w:r>
        <w:instrText xml:space="preserve"> REF _Ref86326871 \h </w:instrText>
      </w:r>
      <w:r>
        <w:fldChar w:fldCharType="separate"/>
      </w:r>
      <w:r w:rsidRPr="00E46112">
        <w:t xml:space="preserve">Table </w:t>
      </w:r>
      <w:r>
        <w:rPr>
          <w:noProof/>
        </w:rPr>
        <w:t>3</w:t>
      </w:r>
      <w:r w:rsidRPr="00E46112">
        <w:noBreakHyphen/>
      </w:r>
      <w:r>
        <w:rPr>
          <w:noProof/>
        </w:rPr>
        <w:t>2</w:t>
      </w:r>
      <w:r>
        <w:fldChar w:fldCharType="end"/>
      </w:r>
      <w:r w:rsidR="00032C84" w:rsidRPr="00815568">
        <w:t xml:space="preserve"> below provides the distribution of program spending across program categories and tasks from program inception through the end of Q2 2021.</w:t>
      </w:r>
      <w:r w:rsidR="00032C84">
        <w:t xml:space="preserve"> </w:t>
      </w:r>
      <w:r w:rsidR="00190E9E">
        <w:t>This table</w:t>
      </w:r>
      <w:r w:rsidR="00BA1A7E">
        <w:t xml:space="preserve"> also provides </w:t>
      </w:r>
      <w:r w:rsidR="00B33C68">
        <w:t xml:space="preserve">the percentage of spending that occurred prior to the program’s launch in July of 2019. </w:t>
      </w:r>
      <w:r w:rsidR="008E78B9">
        <w:t>Notable findings from this</w:t>
      </w:r>
      <w:r w:rsidR="00617D3E">
        <w:t xml:space="preserve"> table</w:t>
      </w:r>
      <w:r w:rsidR="003B7413">
        <w:t xml:space="preserve"> include</w:t>
      </w:r>
      <w:r w:rsidR="003B7413" w:rsidRPr="002912ED">
        <w:t>:</w:t>
      </w:r>
    </w:p>
    <w:p w14:paraId="24E58C78" w14:textId="075F197D" w:rsidR="003B7413" w:rsidRDefault="003B7413" w:rsidP="003B7413">
      <w:pPr>
        <w:pStyle w:val="ListBullet"/>
      </w:pPr>
      <w:r>
        <w:rPr>
          <w:b/>
          <w:bCs/>
        </w:rPr>
        <w:t xml:space="preserve">The Program Administration Category </w:t>
      </w:r>
      <w:r w:rsidR="00B01F6D">
        <w:rPr>
          <w:b/>
          <w:bCs/>
        </w:rPr>
        <w:t xml:space="preserve">has the largest </w:t>
      </w:r>
      <w:r w:rsidR="0087002C">
        <w:rPr>
          <w:b/>
          <w:bCs/>
        </w:rPr>
        <w:t>expenditure</w:t>
      </w:r>
      <w:r>
        <w:rPr>
          <w:b/>
          <w:bCs/>
        </w:rPr>
        <w:t xml:space="preserve"> – </w:t>
      </w:r>
      <w:r>
        <w:t xml:space="preserve">it </w:t>
      </w:r>
      <w:r w:rsidR="00443874">
        <w:t>accounted for</w:t>
      </w:r>
      <w:r>
        <w:t xml:space="preserve"> 61</w:t>
      </w:r>
      <w:r w:rsidR="00ED19B8">
        <w:t xml:space="preserve"> percent</w:t>
      </w:r>
      <w:r>
        <w:t xml:space="preserve"> of total program spending since program inception (31</w:t>
      </w:r>
      <w:r w:rsidR="00ED19B8">
        <w:t xml:space="preserve"> percent</w:t>
      </w:r>
      <w:r>
        <w:t xml:space="preserve"> of which occurred prior to the program launch in </w:t>
      </w:r>
      <w:r w:rsidR="00ED19B8">
        <w:t xml:space="preserve">July </w:t>
      </w:r>
      <w:r>
        <w:t xml:space="preserve">2019). The second largest category is Marketing, Education, and Outreach (ME&amp;O) which </w:t>
      </w:r>
      <w:r w:rsidR="00ED19B8">
        <w:t xml:space="preserve">has </w:t>
      </w:r>
      <w:r w:rsidR="002C1F42">
        <w:t>contributed</w:t>
      </w:r>
      <w:r>
        <w:t xml:space="preserve"> 30</w:t>
      </w:r>
      <w:r w:rsidR="00ED19B8">
        <w:t xml:space="preserve"> percent</w:t>
      </w:r>
      <w:r>
        <w:t xml:space="preserve"> of total spending, followed by the Workforce Development and Technical Assistance categories </w:t>
      </w:r>
      <w:r w:rsidR="00AE5A0A">
        <w:t>with</w:t>
      </w:r>
      <w:r>
        <w:t xml:space="preserve"> 6</w:t>
      </w:r>
      <w:r w:rsidR="00BA04D3">
        <w:t xml:space="preserve"> percent</w:t>
      </w:r>
      <w:r>
        <w:t xml:space="preserve"> and 3</w:t>
      </w:r>
      <w:r w:rsidR="00BA04D3">
        <w:t xml:space="preserve"> percent of spending</w:t>
      </w:r>
      <w:r>
        <w:t xml:space="preserve"> respectively.</w:t>
      </w:r>
    </w:p>
    <w:p w14:paraId="6755B52B" w14:textId="6F380F16" w:rsidR="00FA6CC3" w:rsidRDefault="00FA6CC3" w:rsidP="00FA6CC3">
      <w:pPr>
        <w:pStyle w:val="ListBullet"/>
      </w:pPr>
      <w:r>
        <w:rPr>
          <w:b/>
          <w:bCs/>
        </w:rPr>
        <w:lastRenderedPageBreak/>
        <w:t xml:space="preserve">The </w:t>
      </w:r>
      <w:r w:rsidRPr="00093E13">
        <w:rPr>
          <w:b/>
          <w:bCs/>
        </w:rPr>
        <w:t xml:space="preserve">Program Administration Task is </w:t>
      </w:r>
      <w:r>
        <w:rPr>
          <w:b/>
          <w:bCs/>
        </w:rPr>
        <w:t>the largest task</w:t>
      </w:r>
      <w:r>
        <w:t xml:space="preserve"> – it made up 17</w:t>
      </w:r>
      <w:r w:rsidR="00BA04D3">
        <w:t xml:space="preserve"> percent</w:t>
      </w:r>
      <w:r>
        <w:t xml:space="preserve"> of total program spending and 28</w:t>
      </w:r>
      <w:r w:rsidR="00BA04D3">
        <w:t xml:space="preserve"> percent</w:t>
      </w:r>
      <w:r>
        <w:t xml:space="preserve"> of spending within the Program Administration Category. Th</w:t>
      </w:r>
      <w:r w:rsidR="008D6C9B">
        <w:t xml:space="preserve">is task encompasses many important activities </w:t>
      </w:r>
      <w:r w:rsidR="00667165">
        <w:t xml:space="preserve">necessary to run this large </w:t>
      </w:r>
      <w:r w:rsidR="00792577">
        <w:t xml:space="preserve">statewide </w:t>
      </w:r>
      <w:r w:rsidR="00667165">
        <w:t>program</w:t>
      </w:r>
      <w:r w:rsidR="00D56840">
        <w:t>,</w:t>
      </w:r>
      <w:r w:rsidR="00667165">
        <w:t xml:space="preserve"> </w:t>
      </w:r>
      <w:r w:rsidR="00EA1E01">
        <w:t xml:space="preserve">however </w:t>
      </w:r>
      <w:r w:rsidR="00F205ED">
        <w:t>further detail</w:t>
      </w:r>
      <w:r w:rsidR="00392C0B">
        <w:t>ing</w:t>
      </w:r>
      <w:r w:rsidR="00F205ED">
        <w:t xml:space="preserve"> </w:t>
      </w:r>
      <w:r w:rsidR="00A35579">
        <w:t xml:space="preserve">the </w:t>
      </w:r>
      <w:r w:rsidR="00AC6893">
        <w:t xml:space="preserve">undertakings that fall under this task </w:t>
      </w:r>
      <w:r w:rsidR="00F205ED">
        <w:t>(</w:t>
      </w:r>
      <w:r w:rsidR="00AC6893">
        <w:t xml:space="preserve">and </w:t>
      </w:r>
      <w:r w:rsidR="00F205ED">
        <w:t xml:space="preserve">account for </w:t>
      </w:r>
      <w:r w:rsidR="00655C60">
        <w:t xml:space="preserve">more than </w:t>
      </w:r>
      <w:r>
        <w:t>$3M worth of spending</w:t>
      </w:r>
      <w:r w:rsidR="00655C60">
        <w:t>)</w:t>
      </w:r>
      <w:r>
        <w:t xml:space="preserve"> </w:t>
      </w:r>
      <w:r w:rsidR="00CC5E92">
        <w:t xml:space="preserve">can only be </w:t>
      </w:r>
      <w:r w:rsidR="00A44689">
        <w:t>accomplished</w:t>
      </w:r>
      <w:r w:rsidR="00CC5E92">
        <w:t xml:space="preserve"> by</w:t>
      </w:r>
      <w:r>
        <w:t xml:space="preserve"> </w:t>
      </w:r>
      <w:r w:rsidR="00731EA7">
        <w:t>completing a Detailed Spending Analysis o</w:t>
      </w:r>
      <w:r w:rsidR="00B85967">
        <w:t>n</w:t>
      </w:r>
      <w:r w:rsidR="00731EA7">
        <w:t xml:space="preserve"> the </w:t>
      </w:r>
      <w:r w:rsidR="00B85967">
        <w:t xml:space="preserve">invoice </w:t>
      </w:r>
      <w:r>
        <w:t>notes.</w:t>
      </w:r>
      <w:r w:rsidR="00753A3F">
        <w:t xml:space="preserve"> </w:t>
      </w:r>
      <w:r w:rsidR="00E06BFC">
        <w:t>As part of this assessment</w:t>
      </w:r>
      <w:r w:rsidR="00A44689">
        <w:t>,</w:t>
      </w:r>
      <w:r w:rsidR="00E06BFC">
        <w:t xml:space="preserve"> the </w:t>
      </w:r>
      <w:r w:rsidR="00B838B7">
        <w:t xml:space="preserve">evaluation team </w:t>
      </w:r>
      <w:r w:rsidR="00A44689">
        <w:t xml:space="preserve">has </w:t>
      </w:r>
      <w:r w:rsidR="00E06BFC">
        <w:t>analyzed the</w:t>
      </w:r>
      <w:r w:rsidR="00A44689">
        <w:t>se</w:t>
      </w:r>
      <w:r w:rsidR="00E06BFC">
        <w:t xml:space="preserve"> notes </w:t>
      </w:r>
      <w:r w:rsidR="00972F36">
        <w:t xml:space="preserve">and the results are provided in the </w:t>
      </w:r>
      <w:r w:rsidR="000C481A">
        <w:t>S</w:t>
      </w:r>
      <w:r w:rsidR="00972F36">
        <w:t>ection</w:t>
      </w:r>
      <w:r w:rsidR="000C481A">
        <w:t xml:space="preserve"> 3.4.1</w:t>
      </w:r>
      <w:r w:rsidR="00972F36">
        <w:t xml:space="preserve"> </w:t>
      </w:r>
      <w:r w:rsidR="00F81448">
        <w:t>below</w:t>
      </w:r>
      <w:r w:rsidR="00972F36">
        <w:t>.</w:t>
      </w:r>
    </w:p>
    <w:p w14:paraId="11CBE129" w14:textId="4D34778B" w:rsidR="009D4885" w:rsidRDefault="06377BE9" w:rsidP="00FA6CC3">
      <w:pPr>
        <w:pStyle w:val="ListBullet"/>
      </w:pPr>
      <w:r w:rsidRPr="7399FC46">
        <w:rPr>
          <w:b/>
          <w:bCs/>
        </w:rPr>
        <w:t>Technical Assistance Category Spending is low</w:t>
      </w:r>
      <w:r w:rsidR="19C0B897">
        <w:t xml:space="preserve"> – </w:t>
      </w:r>
      <w:r>
        <w:t>making up only 3</w:t>
      </w:r>
      <w:r w:rsidR="3E9BAA6C">
        <w:t xml:space="preserve"> percent</w:t>
      </w:r>
      <w:r>
        <w:t xml:space="preserve"> of total program spending. </w:t>
      </w:r>
      <w:r w:rsidR="2B5A068E">
        <w:t>In Phase II of the SOMAH evaluation</w:t>
      </w:r>
      <w:r w:rsidR="19410C09">
        <w:t>,</w:t>
      </w:r>
      <w:r w:rsidR="2B5A068E">
        <w:t xml:space="preserve"> c</w:t>
      </w:r>
      <w:r>
        <w:t>ontractors and property owners report</w:t>
      </w:r>
      <w:r w:rsidR="3E9BAA6C">
        <w:t>ed that</w:t>
      </w:r>
      <w:r>
        <w:t xml:space="preserve"> project financing was a primary barrier to participation, yet </w:t>
      </w:r>
      <w:r w:rsidR="10B52EFD">
        <w:t xml:space="preserve">only </w:t>
      </w:r>
      <w:r>
        <w:t xml:space="preserve">$30k has been billed to the Financial TA </w:t>
      </w:r>
      <w:r w:rsidR="61B4705D">
        <w:t>T</w:t>
      </w:r>
      <w:r>
        <w:t>ask</w:t>
      </w:r>
      <w:r w:rsidR="3E0F5326">
        <w:t xml:space="preserve">, </w:t>
      </w:r>
      <w:r>
        <w:t>two-thirds of which was spent prior to program launch.</w:t>
      </w:r>
    </w:p>
    <w:p w14:paraId="154A8D18" w14:textId="1958D85D" w:rsidR="003B7413" w:rsidRDefault="003B7413" w:rsidP="003B7413">
      <w:pPr>
        <w:pStyle w:val="ListBullet"/>
      </w:pPr>
      <w:r>
        <w:rPr>
          <w:b/>
          <w:bCs/>
        </w:rPr>
        <w:t xml:space="preserve">Pre- and Post-Launch spending has varied by Program </w:t>
      </w:r>
      <w:r w:rsidR="00A71FDE">
        <w:rPr>
          <w:b/>
          <w:bCs/>
        </w:rPr>
        <w:t>T</w:t>
      </w:r>
      <w:r>
        <w:rPr>
          <w:b/>
          <w:bCs/>
        </w:rPr>
        <w:t xml:space="preserve">ask </w:t>
      </w:r>
      <w:r>
        <w:t xml:space="preserve">– </w:t>
      </w:r>
      <w:r w:rsidR="00CE6B4D">
        <w:t xml:space="preserve">as expected, </w:t>
      </w:r>
      <w:r>
        <w:t xml:space="preserve">some tasks were </w:t>
      </w:r>
      <w:r w:rsidR="00A25B2C">
        <w:t xml:space="preserve">essential to getting the </w:t>
      </w:r>
      <w:r w:rsidR="0071378A">
        <w:t>SOMAH P</w:t>
      </w:r>
      <w:r w:rsidR="00A25B2C">
        <w:t xml:space="preserve">rogram up and running and thus </w:t>
      </w:r>
      <w:r w:rsidR="0071378A">
        <w:t xml:space="preserve">spending was substantial </w:t>
      </w:r>
      <w:r>
        <w:t xml:space="preserve">prior to program launch and </w:t>
      </w:r>
      <w:r w:rsidR="0071378A">
        <w:t xml:space="preserve">has </w:t>
      </w:r>
      <w:r>
        <w:t>since declined substantial</w:t>
      </w:r>
      <w:r w:rsidR="0071378A">
        <w:t>ly</w:t>
      </w:r>
      <w:r>
        <w:t>. Th</w:t>
      </w:r>
      <w:r w:rsidR="00A25B2C">
        <w:t>ese tasks</w:t>
      </w:r>
      <w:r>
        <w:t xml:space="preserve"> include Program Planning and Development (78</w:t>
      </w:r>
      <w:r w:rsidR="0055112F">
        <w:t xml:space="preserve"> percent of spending was prior to program launch</w:t>
      </w:r>
      <w:r>
        <w:t>), Tenant Engagement (66</w:t>
      </w:r>
      <w:r w:rsidR="0055112F">
        <w:t xml:space="preserve"> percent</w:t>
      </w:r>
      <w:r>
        <w:t>), Financial TA (65</w:t>
      </w:r>
      <w:r w:rsidR="001122CF">
        <w:t xml:space="preserve"> percent</w:t>
      </w:r>
      <w:r>
        <w:t>), and On-site Field Inspections (54</w:t>
      </w:r>
      <w:r w:rsidR="001122CF">
        <w:t xml:space="preserve"> percent</w:t>
      </w:r>
      <w:r>
        <w:t xml:space="preserve">). The spending on Tenant Engagement and On-site Field Inspections was </w:t>
      </w:r>
      <w:r w:rsidR="001D0944">
        <w:t xml:space="preserve">also high during the pre-launch period </w:t>
      </w:r>
      <w:r w:rsidR="00A3517E">
        <w:t>as</w:t>
      </w:r>
      <w:r>
        <w:t xml:space="preserve"> procedures </w:t>
      </w:r>
      <w:r w:rsidR="00A51F73">
        <w:t>and education</w:t>
      </w:r>
      <w:r w:rsidR="00193C1E">
        <w:t>al</w:t>
      </w:r>
      <w:r w:rsidR="00A51F73">
        <w:t xml:space="preserve"> materials </w:t>
      </w:r>
      <w:r w:rsidR="00A3517E">
        <w:t>were developed</w:t>
      </w:r>
      <w:r w:rsidR="00193C1E">
        <w:t xml:space="preserve"> related to </w:t>
      </w:r>
      <w:r w:rsidR="00D40E92">
        <w:t xml:space="preserve">these </w:t>
      </w:r>
      <w:r w:rsidR="00243E5A">
        <w:t>activities</w:t>
      </w:r>
      <w:r w:rsidR="00A3517E">
        <w:t xml:space="preserve">. Spending on these tasks is likely to increase </w:t>
      </w:r>
      <w:r>
        <w:t xml:space="preserve">as </w:t>
      </w:r>
      <w:r w:rsidR="00A3517E">
        <w:t xml:space="preserve">additional </w:t>
      </w:r>
      <w:r>
        <w:t xml:space="preserve">projects near completion. </w:t>
      </w:r>
    </w:p>
    <w:p w14:paraId="3989E0CE" w14:textId="716B29C3" w:rsidR="00685986" w:rsidRPr="00685986" w:rsidRDefault="00032C84" w:rsidP="00685986">
      <w:pPr>
        <w:pStyle w:val="Caption"/>
        <w:rPr>
          <w:rFonts w:asciiTheme="minorHAnsi" w:hAnsiTheme="minorHAnsi"/>
          <w:b w:val="0"/>
          <w:iCs w:val="0"/>
          <w:caps w:val="0"/>
          <w:color w:val="auto"/>
          <w:sz w:val="20"/>
          <w:szCs w:val="22"/>
        </w:rPr>
      </w:pPr>
      <w:bookmarkStart w:id="29" w:name="_Ref86326871"/>
      <w:bookmarkStart w:id="30" w:name="_Ref88216051"/>
      <w:bookmarkStart w:id="31" w:name="_Toc92287205"/>
      <w:r w:rsidRPr="00E46112">
        <w:lastRenderedPageBreak/>
        <w:t xml:space="preserve">Table </w:t>
      </w:r>
      <w:r w:rsidRPr="00E46112">
        <w:fldChar w:fldCharType="begin"/>
      </w:r>
      <w:r w:rsidRPr="00E46112">
        <w:instrText>STYLEREF 1 \s</w:instrText>
      </w:r>
      <w:r w:rsidRPr="00E46112">
        <w:fldChar w:fldCharType="separate"/>
      </w:r>
      <w:r w:rsidR="00BA25C9">
        <w:rPr>
          <w:noProof/>
        </w:rPr>
        <w:t>3</w:t>
      </w:r>
      <w:r w:rsidRPr="00E46112">
        <w:fldChar w:fldCharType="end"/>
      </w:r>
      <w:r w:rsidRPr="00E46112">
        <w:noBreakHyphen/>
      </w:r>
      <w:r w:rsidRPr="00E46112">
        <w:fldChar w:fldCharType="begin"/>
      </w:r>
      <w:r w:rsidRPr="00E46112">
        <w:instrText>SEQ Table \* ARABIC \s 1</w:instrText>
      </w:r>
      <w:r w:rsidRPr="00E46112">
        <w:fldChar w:fldCharType="separate"/>
      </w:r>
      <w:r w:rsidR="00BA25C9">
        <w:rPr>
          <w:noProof/>
        </w:rPr>
        <w:t>2</w:t>
      </w:r>
      <w:r w:rsidRPr="00E46112">
        <w:fldChar w:fldCharType="end"/>
      </w:r>
      <w:bookmarkEnd w:id="29"/>
      <w:bookmarkEnd w:id="30"/>
      <w:r w:rsidRPr="00E46112">
        <w:t>: Distribution of SOMAH PA Spending by Program Category and Task (SI)</w:t>
      </w:r>
      <w:r w:rsidR="00355F47">
        <w:t xml:space="preserve"> -</w:t>
      </w:r>
      <w:bookmarkEnd w:id="31"/>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429"/>
        <w:gridCol w:w="3431"/>
        <w:gridCol w:w="1350"/>
        <w:gridCol w:w="1080"/>
        <w:gridCol w:w="990"/>
        <w:gridCol w:w="1080"/>
      </w:tblGrid>
      <w:tr w:rsidR="00DA7769" w:rsidRPr="00E729B4" w14:paraId="2B3D79DB" w14:textId="77777777" w:rsidTr="00DA7769">
        <w:trPr>
          <w:trHeight w:val="290"/>
        </w:trPr>
        <w:tc>
          <w:tcPr>
            <w:tcW w:w="763" w:type="pct"/>
            <w:shd w:val="clear" w:color="auto" w:fill="auto"/>
            <w:vAlign w:val="center"/>
          </w:tcPr>
          <w:p w14:paraId="370DD887" w14:textId="7623E750" w:rsidR="008D2505" w:rsidRPr="00E729B4" w:rsidRDefault="008D2505" w:rsidP="008D2505">
            <w:pPr>
              <w:keepNext/>
              <w:keepLines/>
              <w:spacing w:after="0" w:line="240" w:lineRule="auto"/>
              <w:jc w:val="center"/>
              <w:rPr>
                <w:rFonts w:ascii="Tw Cen MT Condensed" w:hAnsi="Tw Cen MT Condensed"/>
                <w:b/>
              </w:rPr>
            </w:pPr>
            <w:r>
              <w:rPr>
                <w:rFonts w:ascii="Tw Cen MT Condensed" w:hAnsi="Tw Cen MT Condensed" w:cs="Calibri"/>
                <w:b/>
                <w:bCs/>
                <w:color w:val="000000"/>
              </w:rPr>
              <w:t xml:space="preserve">Program Category </w:t>
            </w:r>
          </w:p>
        </w:tc>
        <w:tc>
          <w:tcPr>
            <w:tcW w:w="1833" w:type="pct"/>
            <w:vAlign w:val="center"/>
          </w:tcPr>
          <w:p w14:paraId="473BF029" w14:textId="5A6DD442" w:rsidR="008D2505" w:rsidRPr="00E729B4" w:rsidRDefault="008D2505" w:rsidP="008D2505">
            <w:pPr>
              <w:keepNext/>
              <w:keepLines/>
              <w:spacing w:after="0" w:line="240" w:lineRule="auto"/>
              <w:jc w:val="center"/>
              <w:rPr>
                <w:rFonts w:ascii="Tw Cen MT Condensed" w:hAnsi="Tw Cen MT Condensed"/>
                <w:b/>
              </w:rPr>
            </w:pPr>
            <w:r>
              <w:rPr>
                <w:rFonts w:ascii="Tw Cen MT Condensed" w:hAnsi="Tw Cen MT Condensed" w:cs="Calibri"/>
                <w:b/>
                <w:bCs/>
                <w:color w:val="000000"/>
              </w:rPr>
              <w:t>Program Task</w:t>
            </w:r>
          </w:p>
        </w:tc>
        <w:tc>
          <w:tcPr>
            <w:tcW w:w="721" w:type="pct"/>
            <w:vAlign w:val="center"/>
          </w:tcPr>
          <w:p w14:paraId="293879C7" w14:textId="15E5AD76" w:rsidR="008D2505" w:rsidRPr="00E729B4" w:rsidRDefault="008D2505" w:rsidP="008D2505">
            <w:pPr>
              <w:keepNext/>
              <w:keepLines/>
              <w:spacing w:after="0" w:line="240" w:lineRule="auto"/>
              <w:jc w:val="center"/>
              <w:rPr>
                <w:rFonts w:ascii="Tw Cen MT Condensed" w:hAnsi="Tw Cen MT Condensed"/>
                <w:b/>
              </w:rPr>
            </w:pPr>
            <w:r>
              <w:rPr>
                <w:rFonts w:ascii="Tw Cen MT Condensed" w:hAnsi="Tw Cen MT Condensed" w:cs="Calibri"/>
                <w:b/>
                <w:bCs/>
                <w:color w:val="000000"/>
              </w:rPr>
              <w:t xml:space="preserve">Total Spending </w:t>
            </w:r>
            <w:r>
              <w:rPr>
                <w:rFonts w:ascii="Tw Cen MT Condensed" w:hAnsi="Tw Cen MT Condensed" w:cs="Calibri"/>
                <w:b/>
                <w:bCs/>
                <w:color w:val="000000"/>
              </w:rPr>
              <w:br/>
              <w:t>through 6/21</w:t>
            </w:r>
          </w:p>
        </w:tc>
        <w:tc>
          <w:tcPr>
            <w:tcW w:w="577" w:type="pct"/>
            <w:vAlign w:val="center"/>
          </w:tcPr>
          <w:p w14:paraId="76A48CC0" w14:textId="4D41AAB1" w:rsidR="008D2505" w:rsidRPr="00E729B4" w:rsidRDefault="008D2505" w:rsidP="008D2505">
            <w:pPr>
              <w:keepNext/>
              <w:keepLines/>
              <w:spacing w:after="0" w:line="240" w:lineRule="auto"/>
              <w:jc w:val="center"/>
              <w:rPr>
                <w:rFonts w:ascii="Tw Cen MT Condensed" w:hAnsi="Tw Cen MT Condensed"/>
                <w:b/>
              </w:rPr>
            </w:pPr>
            <w:r>
              <w:rPr>
                <w:rFonts w:ascii="Tw Cen MT Condensed" w:hAnsi="Tw Cen MT Condensed" w:cs="Calibri"/>
                <w:b/>
                <w:bCs/>
                <w:color w:val="000000"/>
              </w:rPr>
              <w:t>% of Category Spending</w:t>
            </w:r>
          </w:p>
        </w:tc>
        <w:tc>
          <w:tcPr>
            <w:tcW w:w="529" w:type="pct"/>
            <w:vAlign w:val="center"/>
          </w:tcPr>
          <w:p w14:paraId="21B88A34" w14:textId="49F58DA5" w:rsidR="008D2505" w:rsidRPr="00E729B4" w:rsidRDefault="008D2505" w:rsidP="008D2505">
            <w:pPr>
              <w:keepNext/>
              <w:keepLines/>
              <w:spacing w:after="0" w:line="240" w:lineRule="auto"/>
              <w:jc w:val="center"/>
              <w:rPr>
                <w:rFonts w:ascii="Tw Cen MT Condensed" w:hAnsi="Tw Cen MT Condensed"/>
                <w:b/>
              </w:rPr>
            </w:pPr>
            <w:r>
              <w:rPr>
                <w:rFonts w:ascii="Tw Cen MT Condensed" w:hAnsi="Tw Cen MT Condensed" w:cs="Calibri"/>
                <w:b/>
                <w:bCs/>
                <w:color w:val="000000"/>
              </w:rPr>
              <w:t>% of Total Spending</w:t>
            </w:r>
          </w:p>
        </w:tc>
        <w:tc>
          <w:tcPr>
            <w:tcW w:w="577" w:type="pct"/>
            <w:vAlign w:val="center"/>
          </w:tcPr>
          <w:p w14:paraId="3F9AA875" w14:textId="1BE94AEA" w:rsidR="008D2505" w:rsidRPr="00E729B4" w:rsidRDefault="008D2505" w:rsidP="008D2505">
            <w:pPr>
              <w:keepNext/>
              <w:keepLines/>
              <w:spacing w:after="0" w:line="240" w:lineRule="auto"/>
              <w:jc w:val="center"/>
              <w:rPr>
                <w:rFonts w:ascii="Tw Cen MT Condensed" w:hAnsi="Tw Cen MT Condensed"/>
                <w:b/>
              </w:rPr>
            </w:pPr>
            <w:r>
              <w:rPr>
                <w:rFonts w:ascii="Tw Cen MT Condensed" w:hAnsi="Tw Cen MT Condensed" w:cs="Calibri"/>
                <w:b/>
                <w:bCs/>
                <w:color w:val="000000"/>
              </w:rPr>
              <w:t>Pre-Launch Spending %</w:t>
            </w:r>
          </w:p>
        </w:tc>
      </w:tr>
      <w:tr w:rsidR="00DA7769" w:rsidRPr="00E729B4" w14:paraId="451AB5EB" w14:textId="77777777" w:rsidTr="00DA7769">
        <w:trPr>
          <w:trHeight w:val="290"/>
        </w:trPr>
        <w:tc>
          <w:tcPr>
            <w:tcW w:w="763" w:type="pct"/>
            <w:vMerge w:val="restart"/>
            <w:shd w:val="clear" w:color="auto" w:fill="auto"/>
            <w:vAlign w:val="center"/>
          </w:tcPr>
          <w:p w14:paraId="1AB1E94B" w14:textId="53F8FE32" w:rsidR="008D2505" w:rsidRPr="00E729B4" w:rsidRDefault="008D2505" w:rsidP="002B0CC6">
            <w:pPr>
              <w:keepNext/>
              <w:keepLines/>
              <w:spacing w:before="40" w:after="40" w:line="240" w:lineRule="auto"/>
              <w:jc w:val="center"/>
              <w:rPr>
                <w:sz w:val="20"/>
              </w:rPr>
            </w:pPr>
            <w:r>
              <w:rPr>
                <w:sz w:val="20"/>
              </w:rPr>
              <w:t>Program Administration</w:t>
            </w:r>
          </w:p>
        </w:tc>
        <w:tc>
          <w:tcPr>
            <w:tcW w:w="1833" w:type="pct"/>
            <w:vAlign w:val="center"/>
          </w:tcPr>
          <w:p w14:paraId="4A529E5C" w14:textId="42D43805"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Program Admin</w:t>
            </w:r>
          </w:p>
        </w:tc>
        <w:tc>
          <w:tcPr>
            <w:tcW w:w="721" w:type="pct"/>
            <w:vAlign w:val="center"/>
          </w:tcPr>
          <w:p w14:paraId="364FADED" w14:textId="61FE091D"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$3,110,160</w:t>
            </w:r>
          </w:p>
        </w:tc>
        <w:tc>
          <w:tcPr>
            <w:tcW w:w="577" w:type="pct"/>
            <w:vAlign w:val="center"/>
          </w:tcPr>
          <w:p w14:paraId="29D0221C" w14:textId="36B477F0"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28%</w:t>
            </w:r>
          </w:p>
        </w:tc>
        <w:tc>
          <w:tcPr>
            <w:tcW w:w="529" w:type="pct"/>
            <w:vAlign w:val="center"/>
          </w:tcPr>
          <w:p w14:paraId="30B94AD0" w14:textId="323147AA"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17%</w:t>
            </w:r>
          </w:p>
        </w:tc>
        <w:tc>
          <w:tcPr>
            <w:tcW w:w="577" w:type="pct"/>
            <w:vAlign w:val="center"/>
          </w:tcPr>
          <w:p w14:paraId="4F77E1B5" w14:textId="6C695AA6"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38%</w:t>
            </w:r>
          </w:p>
        </w:tc>
      </w:tr>
      <w:tr w:rsidR="00DA7769" w:rsidRPr="00E729B4" w14:paraId="63C22FBA" w14:textId="77777777" w:rsidTr="00DA7769">
        <w:trPr>
          <w:trHeight w:val="290"/>
        </w:trPr>
        <w:tc>
          <w:tcPr>
            <w:tcW w:w="763" w:type="pct"/>
            <w:vMerge/>
            <w:shd w:val="clear" w:color="auto" w:fill="auto"/>
            <w:vAlign w:val="center"/>
          </w:tcPr>
          <w:p w14:paraId="0FF2BABF" w14:textId="68EAECB4" w:rsidR="008D2505" w:rsidRPr="00480450" w:rsidRDefault="008D2505" w:rsidP="002B0CC6">
            <w:pPr>
              <w:keepNext/>
              <w:keepLines/>
              <w:spacing w:before="40" w:after="40" w:line="240" w:lineRule="auto"/>
              <w:jc w:val="center"/>
              <w:rPr>
                <w:sz w:val="20"/>
              </w:rPr>
            </w:pPr>
          </w:p>
        </w:tc>
        <w:tc>
          <w:tcPr>
            <w:tcW w:w="1833" w:type="pct"/>
            <w:vAlign w:val="center"/>
          </w:tcPr>
          <w:p w14:paraId="1661B285" w14:textId="20C7730A"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Program Planning and Development</w:t>
            </w:r>
          </w:p>
        </w:tc>
        <w:tc>
          <w:tcPr>
            <w:tcW w:w="721" w:type="pct"/>
            <w:vAlign w:val="center"/>
          </w:tcPr>
          <w:p w14:paraId="6DF2F678" w14:textId="572BB4BC"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$1,865,785</w:t>
            </w:r>
          </w:p>
        </w:tc>
        <w:tc>
          <w:tcPr>
            <w:tcW w:w="577" w:type="pct"/>
            <w:vAlign w:val="center"/>
          </w:tcPr>
          <w:p w14:paraId="1CE64591" w14:textId="13E0320F"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17%</w:t>
            </w:r>
          </w:p>
        </w:tc>
        <w:tc>
          <w:tcPr>
            <w:tcW w:w="529" w:type="pct"/>
            <w:vAlign w:val="center"/>
          </w:tcPr>
          <w:p w14:paraId="49079BC6" w14:textId="163EF8FA"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10%</w:t>
            </w:r>
          </w:p>
        </w:tc>
        <w:tc>
          <w:tcPr>
            <w:tcW w:w="577" w:type="pct"/>
            <w:vAlign w:val="center"/>
          </w:tcPr>
          <w:p w14:paraId="43EFDB70" w14:textId="6F044204"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78%</w:t>
            </w:r>
          </w:p>
        </w:tc>
      </w:tr>
      <w:tr w:rsidR="00DA7769" w:rsidRPr="00E729B4" w14:paraId="4D322720" w14:textId="77777777" w:rsidTr="00DA7769">
        <w:trPr>
          <w:trHeight w:val="290"/>
        </w:trPr>
        <w:tc>
          <w:tcPr>
            <w:tcW w:w="763" w:type="pct"/>
            <w:vMerge/>
            <w:shd w:val="clear" w:color="auto" w:fill="auto"/>
            <w:vAlign w:val="center"/>
          </w:tcPr>
          <w:p w14:paraId="56C7265F" w14:textId="1787AEED" w:rsidR="008D2505" w:rsidRPr="00E729B4" w:rsidRDefault="008D2505" w:rsidP="002B0CC6">
            <w:pPr>
              <w:keepNext/>
              <w:keepLines/>
              <w:spacing w:before="40" w:after="40" w:line="240" w:lineRule="auto"/>
              <w:jc w:val="center"/>
              <w:rPr>
                <w:sz w:val="20"/>
              </w:rPr>
            </w:pPr>
          </w:p>
        </w:tc>
        <w:tc>
          <w:tcPr>
            <w:tcW w:w="1833" w:type="pct"/>
            <w:vAlign w:val="center"/>
          </w:tcPr>
          <w:p w14:paraId="6A75A3AB" w14:textId="11657C48"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Database Management</w:t>
            </w:r>
          </w:p>
        </w:tc>
        <w:tc>
          <w:tcPr>
            <w:tcW w:w="721" w:type="pct"/>
            <w:vAlign w:val="center"/>
          </w:tcPr>
          <w:p w14:paraId="3117DE0F" w14:textId="092255C4"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$1,251,292</w:t>
            </w:r>
          </w:p>
        </w:tc>
        <w:tc>
          <w:tcPr>
            <w:tcW w:w="577" w:type="pct"/>
            <w:vAlign w:val="center"/>
          </w:tcPr>
          <w:p w14:paraId="7BAEAD3A" w14:textId="2AF607AC"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11%</w:t>
            </w:r>
          </w:p>
        </w:tc>
        <w:tc>
          <w:tcPr>
            <w:tcW w:w="529" w:type="pct"/>
            <w:vAlign w:val="center"/>
          </w:tcPr>
          <w:p w14:paraId="77388AB8" w14:textId="4AB3A6C6"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7%</w:t>
            </w:r>
          </w:p>
        </w:tc>
        <w:tc>
          <w:tcPr>
            <w:tcW w:w="577" w:type="pct"/>
            <w:vAlign w:val="center"/>
          </w:tcPr>
          <w:p w14:paraId="4F2EB066" w14:textId="6B8E82E4"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21%</w:t>
            </w:r>
          </w:p>
        </w:tc>
      </w:tr>
      <w:tr w:rsidR="00DA7769" w:rsidRPr="00E729B4" w14:paraId="39141BBB" w14:textId="77777777" w:rsidTr="00DA7769">
        <w:trPr>
          <w:trHeight w:val="290"/>
        </w:trPr>
        <w:tc>
          <w:tcPr>
            <w:tcW w:w="763" w:type="pct"/>
            <w:vMerge/>
            <w:shd w:val="clear" w:color="auto" w:fill="auto"/>
            <w:vAlign w:val="center"/>
          </w:tcPr>
          <w:p w14:paraId="402618D2" w14:textId="4B4E8566" w:rsidR="008D2505" w:rsidRPr="00E729B4" w:rsidRDefault="008D2505" w:rsidP="002B0CC6">
            <w:pPr>
              <w:keepNext/>
              <w:keepLines/>
              <w:spacing w:before="40" w:after="40" w:line="240" w:lineRule="auto"/>
              <w:jc w:val="center"/>
              <w:rPr>
                <w:sz w:val="20"/>
              </w:rPr>
            </w:pPr>
          </w:p>
        </w:tc>
        <w:tc>
          <w:tcPr>
            <w:tcW w:w="1833" w:type="pct"/>
            <w:vAlign w:val="center"/>
          </w:tcPr>
          <w:p w14:paraId="19E0A6FD" w14:textId="55405F7C"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Application Processing</w:t>
            </w:r>
          </w:p>
        </w:tc>
        <w:tc>
          <w:tcPr>
            <w:tcW w:w="721" w:type="pct"/>
            <w:vAlign w:val="center"/>
          </w:tcPr>
          <w:p w14:paraId="10930449" w14:textId="789B0C1D"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$1,239,144</w:t>
            </w:r>
          </w:p>
        </w:tc>
        <w:tc>
          <w:tcPr>
            <w:tcW w:w="577" w:type="pct"/>
            <w:vAlign w:val="center"/>
          </w:tcPr>
          <w:p w14:paraId="73182FBF" w14:textId="205B1134"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11%</w:t>
            </w:r>
          </w:p>
        </w:tc>
        <w:tc>
          <w:tcPr>
            <w:tcW w:w="529" w:type="pct"/>
            <w:vAlign w:val="center"/>
          </w:tcPr>
          <w:p w14:paraId="01EC9A51" w14:textId="510B6744"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7%</w:t>
            </w:r>
          </w:p>
        </w:tc>
        <w:tc>
          <w:tcPr>
            <w:tcW w:w="577" w:type="pct"/>
            <w:vAlign w:val="center"/>
          </w:tcPr>
          <w:p w14:paraId="6CE8C680" w14:textId="42B375E9"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7%</w:t>
            </w:r>
          </w:p>
        </w:tc>
      </w:tr>
      <w:tr w:rsidR="00DA7769" w:rsidRPr="00E729B4" w14:paraId="24A11293" w14:textId="77777777" w:rsidTr="00DA7769">
        <w:trPr>
          <w:trHeight w:val="290"/>
        </w:trPr>
        <w:tc>
          <w:tcPr>
            <w:tcW w:w="763" w:type="pct"/>
            <w:vMerge/>
            <w:shd w:val="clear" w:color="auto" w:fill="auto"/>
            <w:vAlign w:val="center"/>
          </w:tcPr>
          <w:p w14:paraId="4431BECE" w14:textId="1E6088F3" w:rsidR="008D2505" w:rsidRPr="00E729B4" w:rsidRDefault="008D2505" w:rsidP="002B0CC6">
            <w:pPr>
              <w:keepNext/>
              <w:keepLines/>
              <w:spacing w:before="40" w:after="40" w:line="240" w:lineRule="auto"/>
              <w:jc w:val="center"/>
              <w:rPr>
                <w:sz w:val="20"/>
              </w:rPr>
            </w:pPr>
          </w:p>
        </w:tc>
        <w:tc>
          <w:tcPr>
            <w:tcW w:w="1833" w:type="pct"/>
            <w:vAlign w:val="center"/>
          </w:tcPr>
          <w:p w14:paraId="686409C0" w14:textId="79BF4E79"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Program Reporting</w:t>
            </w:r>
          </w:p>
        </w:tc>
        <w:tc>
          <w:tcPr>
            <w:tcW w:w="721" w:type="pct"/>
            <w:vAlign w:val="center"/>
          </w:tcPr>
          <w:p w14:paraId="4371B84E" w14:textId="17D44A44"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$1,141,304</w:t>
            </w:r>
          </w:p>
        </w:tc>
        <w:tc>
          <w:tcPr>
            <w:tcW w:w="577" w:type="pct"/>
            <w:vAlign w:val="center"/>
          </w:tcPr>
          <w:p w14:paraId="7CB86F82" w14:textId="7FE2B4FD"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10%</w:t>
            </w:r>
          </w:p>
        </w:tc>
        <w:tc>
          <w:tcPr>
            <w:tcW w:w="529" w:type="pct"/>
            <w:vAlign w:val="center"/>
          </w:tcPr>
          <w:p w14:paraId="4A9AD300" w14:textId="205D52A1"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6%</w:t>
            </w:r>
          </w:p>
        </w:tc>
        <w:tc>
          <w:tcPr>
            <w:tcW w:w="577" w:type="pct"/>
            <w:vAlign w:val="center"/>
          </w:tcPr>
          <w:p w14:paraId="309D7BBF" w14:textId="6FC74F74"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10%</w:t>
            </w:r>
          </w:p>
        </w:tc>
      </w:tr>
      <w:tr w:rsidR="00DA7769" w:rsidRPr="00E729B4" w14:paraId="60E9DF17" w14:textId="77777777" w:rsidTr="00DA7769">
        <w:trPr>
          <w:trHeight w:val="290"/>
        </w:trPr>
        <w:tc>
          <w:tcPr>
            <w:tcW w:w="763" w:type="pct"/>
            <w:vMerge/>
            <w:shd w:val="clear" w:color="auto" w:fill="auto"/>
            <w:vAlign w:val="center"/>
          </w:tcPr>
          <w:p w14:paraId="1B67CA23" w14:textId="7872A585" w:rsidR="008D2505" w:rsidRPr="00E729B4" w:rsidRDefault="008D2505" w:rsidP="002B0CC6">
            <w:pPr>
              <w:keepNext/>
              <w:keepLines/>
              <w:spacing w:before="40" w:after="40" w:line="240" w:lineRule="auto"/>
              <w:jc w:val="center"/>
              <w:rPr>
                <w:sz w:val="20"/>
              </w:rPr>
            </w:pPr>
          </w:p>
        </w:tc>
        <w:tc>
          <w:tcPr>
            <w:tcW w:w="1833" w:type="pct"/>
            <w:vAlign w:val="center"/>
          </w:tcPr>
          <w:p w14:paraId="2B28AB61" w14:textId="4C40151E"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Financial Tracking</w:t>
            </w:r>
          </w:p>
        </w:tc>
        <w:tc>
          <w:tcPr>
            <w:tcW w:w="721" w:type="pct"/>
            <w:vAlign w:val="center"/>
          </w:tcPr>
          <w:p w14:paraId="77C25A68" w14:textId="5DBC094B"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$907,102</w:t>
            </w:r>
          </w:p>
        </w:tc>
        <w:tc>
          <w:tcPr>
            <w:tcW w:w="577" w:type="pct"/>
            <w:vAlign w:val="center"/>
          </w:tcPr>
          <w:p w14:paraId="761342BC" w14:textId="2C599D70"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8%</w:t>
            </w:r>
          </w:p>
        </w:tc>
        <w:tc>
          <w:tcPr>
            <w:tcW w:w="529" w:type="pct"/>
            <w:vAlign w:val="center"/>
          </w:tcPr>
          <w:p w14:paraId="5BF42958" w14:textId="74E65D5F"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5%</w:t>
            </w:r>
          </w:p>
        </w:tc>
        <w:tc>
          <w:tcPr>
            <w:tcW w:w="577" w:type="pct"/>
            <w:vAlign w:val="center"/>
          </w:tcPr>
          <w:p w14:paraId="40E30955" w14:textId="3EDBBF73"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24%</w:t>
            </w:r>
          </w:p>
        </w:tc>
      </w:tr>
      <w:tr w:rsidR="00DA7769" w:rsidRPr="00E729B4" w14:paraId="2C6E6F91" w14:textId="77777777" w:rsidTr="00DA7769">
        <w:trPr>
          <w:trHeight w:val="290"/>
        </w:trPr>
        <w:tc>
          <w:tcPr>
            <w:tcW w:w="763" w:type="pct"/>
            <w:vMerge/>
            <w:shd w:val="clear" w:color="auto" w:fill="auto"/>
            <w:vAlign w:val="center"/>
          </w:tcPr>
          <w:p w14:paraId="3B785F52" w14:textId="6144D7F3" w:rsidR="008D2505" w:rsidRPr="00E729B4" w:rsidRDefault="008D2505" w:rsidP="002B0CC6">
            <w:pPr>
              <w:keepNext/>
              <w:keepLines/>
              <w:spacing w:before="40" w:after="40" w:line="240" w:lineRule="auto"/>
              <w:jc w:val="center"/>
              <w:rPr>
                <w:sz w:val="20"/>
              </w:rPr>
            </w:pPr>
          </w:p>
        </w:tc>
        <w:tc>
          <w:tcPr>
            <w:tcW w:w="1833" w:type="pct"/>
            <w:vAlign w:val="center"/>
          </w:tcPr>
          <w:p w14:paraId="6CB09769" w14:textId="0F4C7B18"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Bidding Resources</w:t>
            </w:r>
          </w:p>
        </w:tc>
        <w:tc>
          <w:tcPr>
            <w:tcW w:w="721" w:type="pct"/>
            <w:vAlign w:val="center"/>
          </w:tcPr>
          <w:p w14:paraId="13ED9399" w14:textId="18E18D53"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$393,933</w:t>
            </w:r>
          </w:p>
        </w:tc>
        <w:tc>
          <w:tcPr>
            <w:tcW w:w="577" w:type="pct"/>
            <w:vAlign w:val="center"/>
          </w:tcPr>
          <w:p w14:paraId="1C442103" w14:textId="6FC61CDD"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4%</w:t>
            </w:r>
          </w:p>
        </w:tc>
        <w:tc>
          <w:tcPr>
            <w:tcW w:w="529" w:type="pct"/>
            <w:vAlign w:val="center"/>
          </w:tcPr>
          <w:p w14:paraId="7CB32E0D" w14:textId="3C0DF4D9"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w:t>
            </w:r>
          </w:p>
        </w:tc>
        <w:tc>
          <w:tcPr>
            <w:tcW w:w="577" w:type="pct"/>
            <w:vAlign w:val="center"/>
          </w:tcPr>
          <w:p w14:paraId="00FAB13F" w14:textId="3615F903"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14%</w:t>
            </w:r>
          </w:p>
        </w:tc>
      </w:tr>
      <w:tr w:rsidR="00DA7769" w:rsidRPr="00E729B4" w14:paraId="3C66C8DD" w14:textId="77777777" w:rsidTr="00DA7769">
        <w:trPr>
          <w:trHeight w:val="290"/>
        </w:trPr>
        <w:tc>
          <w:tcPr>
            <w:tcW w:w="763" w:type="pct"/>
            <w:vMerge/>
            <w:shd w:val="clear" w:color="auto" w:fill="auto"/>
            <w:vAlign w:val="center"/>
          </w:tcPr>
          <w:p w14:paraId="7B1ED1B2" w14:textId="291D7034" w:rsidR="008D2505" w:rsidRPr="00E729B4" w:rsidRDefault="008D2505" w:rsidP="002B0CC6">
            <w:pPr>
              <w:keepNext/>
              <w:keepLines/>
              <w:spacing w:before="40" w:after="40" w:line="240" w:lineRule="auto"/>
              <w:jc w:val="center"/>
              <w:rPr>
                <w:sz w:val="20"/>
              </w:rPr>
            </w:pPr>
          </w:p>
        </w:tc>
        <w:tc>
          <w:tcPr>
            <w:tcW w:w="1833" w:type="pct"/>
            <w:vAlign w:val="center"/>
          </w:tcPr>
          <w:p w14:paraId="1CD657A7" w14:textId="03FEB5CB"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Timekeeping</w:t>
            </w:r>
          </w:p>
        </w:tc>
        <w:tc>
          <w:tcPr>
            <w:tcW w:w="721" w:type="pct"/>
            <w:vAlign w:val="center"/>
          </w:tcPr>
          <w:p w14:paraId="685F93F2" w14:textId="1C0A8475"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$331,345</w:t>
            </w:r>
          </w:p>
        </w:tc>
        <w:tc>
          <w:tcPr>
            <w:tcW w:w="577" w:type="pct"/>
            <w:vAlign w:val="center"/>
          </w:tcPr>
          <w:p w14:paraId="35BB958A" w14:textId="364F1A3A"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3%</w:t>
            </w:r>
          </w:p>
        </w:tc>
        <w:tc>
          <w:tcPr>
            <w:tcW w:w="529" w:type="pct"/>
            <w:vAlign w:val="center"/>
          </w:tcPr>
          <w:p w14:paraId="786494D0" w14:textId="12C9BF78"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w:t>
            </w:r>
          </w:p>
        </w:tc>
        <w:tc>
          <w:tcPr>
            <w:tcW w:w="577" w:type="pct"/>
            <w:vAlign w:val="center"/>
          </w:tcPr>
          <w:p w14:paraId="45ADECEB" w14:textId="37D81FDB"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w:t>
            </w:r>
          </w:p>
        </w:tc>
      </w:tr>
      <w:tr w:rsidR="00DA7769" w:rsidRPr="00E729B4" w14:paraId="4F5356BE" w14:textId="77777777" w:rsidTr="00DA7769">
        <w:trPr>
          <w:trHeight w:val="290"/>
        </w:trPr>
        <w:tc>
          <w:tcPr>
            <w:tcW w:w="763" w:type="pct"/>
            <w:vMerge/>
            <w:shd w:val="clear" w:color="auto" w:fill="auto"/>
            <w:vAlign w:val="center"/>
          </w:tcPr>
          <w:p w14:paraId="77536D56" w14:textId="77777777" w:rsidR="008D2505" w:rsidRDefault="008D2505" w:rsidP="002B0CC6">
            <w:pPr>
              <w:keepNext/>
              <w:keepLines/>
              <w:spacing w:before="40" w:after="40" w:line="240" w:lineRule="auto"/>
              <w:jc w:val="center"/>
              <w:rPr>
                <w:sz w:val="20"/>
              </w:rPr>
            </w:pPr>
          </w:p>
        </w:tc>
        <w:tc>
          <w:tcPr>
            <w:tcW w:w="1833" w:type="pct"/>
            <w:vAlign w:val="center"/>
          </w:tcPr>
          <w:p w14:paraId="569683C9" w14:textId="794AF0DE"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Working Group &amp; Public Forums</w:t>
            </w:r>
          </w:p>
        </w:tc>
        <w:tc>
          <w:tcPr>
            <w:tcW w:w="721" w:type="pct"/>
            <w:vAlign w:val="center"/>
          </w:tcPr>
          <w:p w14:paraId="674AA67C" w14:textId="4B076C75"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$269,175</w:t>
            </w:r>
          </w:p>
        </w:tc>
        <w:tc>
          <w:tcPr>
            <w:tcW w:w="577" w:type="pct"/>
            <w:vAlign w:val="center"/>
          </w:tcPr>
          <w:p w14:paraId="35E1D58A" w14:textId="76D8AF6C"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w:t>
            </w:r>
          </w:p>
        </w:tc>
        <w:tc>
          <w:tcPr>
            <w:tcW w:w="529" w:type="pct"/>
            <w:vAlign w:val="center"/>
          </w:tcPr>
          <w:p w14:paraId="33C9D797" w14:textId="71CECA27"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w:t>
            </w:r>
          </w:p>
        </w:tc>
        <w:tc>
          <w:tcPr>
            <w:tcW w:w="577" w:type="pct"/>
            <w:vAlign w:val="center"/>
          </w:tcPr>
          <w:p w14:paraId="61608821" w14:textId="252E2731"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19%</w:t>
            </w:r>
          </w:p>
        </w:tc>
      </w:tr>
      <w:tr w:rsidR="00DA7769" w:rsidRPr="00E729B4" w14:paraId="6A0636ED" w14:textId="77777777" w:rsidTr="00DA7769">
        <w:trPr>
          <w:trHeight w:val="290"/>
        </w:trPr>
        <w:tc>
          <w:tcPr>
            <w:tcW w:w="763" w:type="pct"/>
            <w:vMerge/>
            <w:shd w:val="clear" w:color="auto" w:fill="auto"/>
            <w:vAlign w:val="center"/>
          </w:tcPr>
          <w:p w14:paraId="10C72032" w14:textId="77777777" w:rsidR="008D2505" w:rsidRDefault="008D2505" w:rsidP="002B0CC6">
            <w:pPr>
              <w:keepNext/>
              <w:keepLines/>
              <w:spacing w:before="40" w:after="40" w:line="240" w:lineRule="auto"/>
              <w:jc w:val="center"/>
              <w:rPr>
                <w:sz w:val="20"/>
              </w:rPr>
            </w:pPr>
          </w:p>
        </w:tc>
        <w:tc>
          <w:tcPr>
            <w:tcW w:w="1833" w:type="pct"/>
            <w:vAlign w:val="center"/>
          </w:tcPr>
          <w:p w14:paraId="422AD191" w14:textId="76A2415D"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Program QA/QC</w:t>
            </w:r>
          </w:p>
        </w:tc>
        <w:tc>
          <w:tcPr>
            <w:tcW w:w="721" w:type="pct"/>
            <w:vAlign w:val="center"/>
          </w:tcPr>
          <w:p w14:paraId="7FB67260" w14:textId="49B28053"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$246,115</w:t>
            </w:r>
          </w:p>
        </w:tc>
        <w:tc>
          <w:tcPr>
            <w:tcW w:w="577" w:type="pct"/>
            <w:vAlign w:val="center"/>
          </w:tcPr>
          <w:p w14:paraId="154ED0C0" w14:textId="5FF1CD96"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w:t>
            </w:r>
          </w:p>
        </w:tc>
        <w:tc>
          <w:tcPr>
            <w:tcW w:w="529" w:type="pct"/>
            <w:vAlign w:val="center"/>
          </w:tcPr>
          <w:p w14:paraId="0BAB239B" w14:textId="5A68E0BD"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w:t>
            </w:r>
          </w:p>
        </w:tc>
        <w:tc>
          <w:tcPr>
            <w:tcW w:w="577" w:type="pct"/>
            <w:vAlign w:val="center"/>
          </w:tcPr>
          <w:p w14:paraId="3F819A38" w14:textId="0482860F"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w:t>
            </w:r>
          </w:p>
        </w:tc>
      </w:tr>
      <w:tr w:rsidR="00DA7769" w:rsidRPr="00E729B4" w14:paraId="68B8745E" w14:textId="77777777" w:rsidTr="00DA7769">
        <w:trPr>
          <w:trHeight w:val="290"/>
        </w:trPr>
        <w:tc>
          <w:tcPr>
            <w:tcW w:w="763" w:type="pct"/>
            <w:vMerge/>
            <w:shd w:val="clear" w:color="auto" w:fill="auto"/>
            <w:vAlign w:val="center"/>
          </w:tcPr>
          <w:p w14:paraId="030D7A10" w14:textId="77777777" w:rsidR="008D2505" w:rsidRDefault="008D2505" w:rsidP="002B0CC6">
            <w:pPr>
              <w:keepNext/>
              <w:keepLines/>
              <w:spacing w:before="40" w:after="40" w:line="240" w:lineRule="auto"/>
              <w:jc w:val="center"/>
              <w:rPr>
                <w:sz w:val="20"/>
              </w:rPr>
            </w:pPr>
          </w:p>
        </w:tc>
        <w:tc>
          <w:tcPr>
            <w:tcW w:w="1833" w:type="pct"/>
            <w:vAlign w:val="center"/>
          </w:tcPr>
          <w:p w14:paraId="37107135" w14:textId="1E5DA74C"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Advisory Council</w:t>
            </w:r>
          </w:p>
        </w:tc>
        <w:tc>
          <w:tcPr>
            <w:tcW w:w="721" w:type="pct"/>
            <w:vAlign w:val="center"/>
          </w:tcPr>
          <w:p w14:paraId="0CD3DD58" w14:textId="09E7CAC8"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$220,561</w:t>
            </w:r>
          </w:p>
        </w:tc>
        <w:tc>
          <w:tcPr>
            <w:tcW w:w="577" w:type="pct"/>
            <w:vAlign w:val="center"/>
          </w:tcPr>
          <w:p w14:paraId="36DF3057" w14:textId="1C5B08AA"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w:t>
            </w:r>
          </w:p>
        </w:tc>
        <w:tc>
          <w:tcPr>
            <w:tcW w:w="529" w:type="pct"/>
            <w:vAlign w:val="center"/>
          </w:tcPr>
          <w:p w14:paraId="2B4E5C5D" w14:textId="6B682976"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w:t>
            </w:r>
          </w:p>
        </w:tc>
        <w:tc>
          <w:tcPr>
            <w:tcW w:w="577" w:type="pct"/>
            <w:vAlign w:val="center"/>
          </w:tcPr>
          <w:p w14:paraId="783A1EB1" w14:textId="160B8D8E"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2%</w:t>
            </w:r>
          </w:p>
        </w:tc>
      </w:tr>
      <w:tr w:rsidR="00DA7769" w:rsidRPr="00E729B4" w14:paraId="06759EDB" w14:textId="77777777" w:rsidTr="00DA7769">
        <w:trPr>
          <w:trHeight w:val="290"/>
        </w:trPr>
        <w:tc>
          <w:tcPr>
            <w:tcW w:w="763" w:type="pct"/>
            <w:vMerge/>
            <w:shd w:val="clear" w:color="auto" w:fill="auto"/>
            <w:vAlign w:val="center"/>
          </w:tcPr>
          <w:p w14:paraId="743D1BF2" w14:textId="77777777" w:rsidR="008D2505" w:rsidRDefault="008D2505" w:rsidP="002B0CC6">
            <w:pPr>
              <w:keepNext/>
              <w:keepLines/>
              <w:spacing w:before="40" w:after="40" w:line="240" w:lineRule="auto"/>
              <w:jc w:val="center"/>
              <w:rPr>
                <w:sz w:val="20"/>
              </w:rPr>
            </w:pPr>
          </w:p>
        </w:tc>
        <w:tc>
          <w:tcPr>
            <w:tcW w:w="1833" w:type="pct"/>
            <w:vAlign w:val="center"/>
          </w:tcPr>
          <w:p w14:paraId="6765FF55" w14:textId="54423376"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Worksite Safety Program</w:t>
            </w:r>
          </w:p>
        </w:tc>
        <w:tc>
          <w:tcPr>
            <w:tcW w:w="721" w:type="pct"/>
            <w:vAlign w:val="center"/>
          </w:tcPr>
          <w:p w14:paraId="4F0159C9" w14:textId="0ABD1C86"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$115,030</w:t>
            </w:r>
          </w:p>
        </w:tc>
        <w:tc>
          <w:tcPr>
            <w:tcW w:w="577" w:type="pct"/>
            <w:vAlign w:val="center"/>
          </w:tcPr>
          <w:p w14:paraId="01DE622B" w14:textId="13FBEE50"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w:t>
            </w:r>
          </w:p>
        </w:tc>
        <w:tc>
          <w:tcPr>
            <w:tcW w:w="529" w:type="pct"/>
            <w:vAlign w:val="center"/>
          </w:tcPr>
          <w:p w14:paraId="4B68BF8C" w14:textId="42F23E4A"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w:t>
            </w:r>
          </w:p>
        </w:tc>
        <w:tc>
          <w:tcPr>
            <w:tcW w:w="577" w:type="pct"/>
            <w:vAlign w:val="center"/>
          </w:tcPr>
          <w:p w14:paraId="0C8932FC" w14:textId="624C84CE"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4%</w:t>
            </w:r>
          </w:p>
        </w:tc>
      </w:tr>
      <w:tr w:rsidR="00DA7769" w:rsidRPr="00E729B4" w14:paraId="6411A7C6" w14:textId="77777777" w:rsidTr="00DA7769">
        <w:trPr>
          <w:trHeight w:val="290"/>
        </w:trPr>
        <w:tc>
          <w:tcPr>
            <w:tcW w:w="763" w:type="pct"/>
            <w:vMerge/>
            <w:shd w:val="clear" w:color="auto" w:fill="auto"/>
            <w:vAlign w:val="center"/>
          </w:tcPr>
          <w:p w14:paraId="5A4AE8E0" w14:textId="77777777" w:rsidR="008D2505" w:rsidRDefault="008D2505" w:rsidP="002B0CC6">
            <w:pPr>
              <w:keepNext/>
              <w:keepLines/>
              <w:spacing w:before="40" w:after="40" w:line="240" w:lineRule="auto"/>
              <w:jc w:val="center"/>
              <w:rPr>
                <w:sz w:val="20"/>
              </w:rPr>
            </w:pPr>
          </w:p>
        </w:tc>
        <w:tc>
          <w:tcPr>
            <w:tcW w:w="1833" w:type="pct"/>
            <w:vAlign w:val="center"/>
          </w:tcPr>
          <w:p w14:paraId="06D4CE91" w14:textId="2C8FD091" w:rsidR="008D2505" w:rsidRPr="002B0CC6" w:rsidRDefault="008D2505" w:rsidP="008D2505">
            <w:pPr>
              <w:keepNext/>
              <w:keepLines/>
              <w:spacing w:before="40" w:after="40" w:line="240" w:lineRule="auto"/>
              <w:rPr>
                <w:rFonts w:cstheme="minorHAnsi"/>
                <w:sz w:val="20"/>
                <w:szCs w:val="20"/>
              </w:rPr>
            </w:pPr>
            <w:r w:rsidRPr="002B0CC6">
              <w:rPr>
                <w:rFonts w:cstheme="minorHAnsi"/>
                <w:color w:val="000000"/>
                <w:sz w:val="20"/>
                <w:szCs w:val="20"/>
              </w:rPr>
              <w:t>On-site Field Inspections</w:t>
            </w:r>
          </w:p>
        </w:tc>
        <w:tc>
          <w:tcPr>
            <w:tcW w:w="721" w:type="pct"/>
            <w:vAlign w:val="center"/>
          </w:tcPr>
          <w:p w14:paraId="2D054773" w14:textId="24411C93"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$84,804</w:t>
            </w:r>
          </w:p>
        </w:tc>
        <w:tc>
          <w:tcPr>
            <w:tcW w:w="577" w:type="pct"/>
            <w:vAlign w:val="center"/>
          </w:tcPr>
          <w:p w14:paraId="3E92D826" w14:textId="70F1FB55"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1%</w:t>
            </w:r>
          </w:p>
        </w:tc>
        <w:tc>
          <w:tcPr>
            <w:tcW w:w="529" w:type="pct"/>
            <w:vAlign w:val="center"/>
          </w:tcPr>
          <w:p w14:paraId="227B0DB0" w14:textId="0E43D41C"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0%</w:t>
            </w:r>
          </w:p>
        </w:tc>
        <w:tc>
          <w:tcPr>
            <w:tcW w:w="577" w:type="pct"/>
            <w:vAlign w:val="center"/>
          </w:tcPr>
          <w:p w14:paraId="65C8D148" w14:textId="5B2CDCC2" w:rsidR="008D2505" w:rsidRPr="002B0CC6" w:rsidRDefault="008D2505" w:rsidP="002B0CC6">
            <w:pPr>
              <w:keepNext/>
              <w:keepLines/>
              <w:spacing w:before="40" w:after="40" w:line="240" w:lineRule="auto"/>
              <w:jc w:val="center"/>
              <w:rPr>
                <w:rFonts w:cstheme="minorHAnsi"/>
                <w:sz w:val="20"/>
                <w:szCs w:val="20"/>
              </w:rPr>
            </w:pPr>
            <w:r w:rsidRPr="002B0CC6">
              <w:rPr>
                <w:rFonts w:cstheme="minorHAnsi"/>
                <w:color w:val="000000"/>
                <w:sz w:val="20"/>
                <w:szCs w:val="20"/>
              </w:rPr>
              <w:t>54%</w:t>
            </w:r>
          </w:p>
        </w:tc>
      </w:tr>
      <w:tr w:rsidR="00DA7769" w:rsidRPr="00E729B4" w14:paraId="13824230" w14:textId="77777777" w:rsidTr="00DA7769">
        <w:trPr>
          <w:trHeight w:val="290"/>
        </w:trPr>
        <w:tc>
          <w:tcPr>
            <w:tcW w:w="763" w:type="pct"/>
            <w:vMerge/>
            <w:shd w:val="clear" w:color="auto" w:fill="auto"/>
            <w:vAlign w:val="center"/>
          </w:tcPr>
          <w:p w14:paraId="77957653" w14:textId="77777777" w:rsidR="008D2505" w:rsidRDefault="008D2505" w:rsidP="002B0CC6">
            <w:pPr>
              <w:keepNext/>
              <w:keepLines/>
              <w:spacing w:before="40" w:after="40" w:line="240" w:lineRule="auto"/>
              <w:jc w:val="center"/>
              <w:rPr>
                <w:sz w:val="20"/>
              </w:rPr>
            </w:pPr>
          </w:p>
        </w:tc>
        <w:tc>
          <w:tcPr>
            <w:tcW w:w="1833" w:type="pct"/>
            <w:vAlign w:val="center"/>
          </w:tcPr>
          <w:p w14:paraId="3BE93867" w14:textId="12BAB2FA" w:rsidR="008D2505" w:rsidRPr="008D2505" w:rsidRDefault="008D2505" w:rsidP="008D2505">
            <w:pPr>
              <w:keepNext/>
              <w:keepLines/>
              <w:spacing w:before="40" w:after="40" w:line="240" w:lineRule="auto"/>
              <w:rPr>
                <w:rFonts w:cstheme="minorHAnsi"/>
                <w:b/>
                <w:bCs/>
                <w:sz w:val="20"/>
                <w:szCs w:val="20"/>
              </w:rPr>
            </w:pPr>
            <w:r w:rsidRPr="008D2505">
              <w:rPr>
                <w:rFonts w:cstheme="minorHAnsi"/>
                <w:b/>
                <w:bCs/>
                <w:sz w:val="20"/>
                <w:szCs w:val="20"/>
              </w:rPr>
              <w:t>Total</w:t>
            </w:r>
          </w:p>
        </w:tc>
        <w:tc>
          <w:tcPr>
            <w:tcW w:w="721" w:type="pct"/>
            <w:vAlign w:val="center"/>
          </w:tcPr>
          <w:p w14:paraId="7D2590C5" w14:textId="2514061F" w:rsidR="008D2505" w:rsidRPr="008D2505" w:rsidRDefault="008D2505" w:rsidP="002B0CC6">
            <w:pPr>
              <w:keepNext/>
              <w:keepLines/>
              <w:spacing w:before="40" w:after="40" w:line="240" w:lineRule="auto"/>
              <w:jc w:val="center"/>
              <w:rPr>
                <w:rFonts w:cstheme="minorHAnsi"/>
                <w:b/>
                <w:bCs/>
                <w:sz w:val="20"/>
                <w:szCs w:val="20"/>
              </w:rPr>
            </w:pPr>
            <w:r>
              <w:rPr>
                <w:rFonts w:cstheme="minorHAnsi"/>
                <w:b/>
                <w:bCs/>
                <w:sz w:val="20"/>
                <w:szCs w:val="20"/>
              </w:rPr>
              <w:t>$</w:t>
            </w:r>
            <w:r w:rsidR="00DA7769">
              <w:rPr>
                <w:rFonts w:cstheme="minorHAnsi"/>
                <w:b/>
                <w:bCs/>
                <w:sz w:val="20"/>
                <w:szCs w:val="20"/>
              </w:rPr>
              <w:t>11,175,749</w:t>
            </w:r>
          </w:p>
        </w:tc>
        <w:tc>
          <w:tcPr>
            <w:tcW w:w="577" w:type="pct"/>
            <w:vAlign w:val="center"/>
          </w:tcPr>
          <w:p w14:paraId="252FCF1A" w14:textId="3B9FD0AA" w:rsidR="008D2505" w:rsidRPr="008D2505" w:rsidRDefault="00DA7769" w:rsidP="002B0CC6">
            <w:pPr>
              <w:keepNext/>
              <w:keepLines/>
              <w:spacing w:before="40" w:after="40" w:line="240" w:lineRule="auto"/>
              <w:jc w:val="center"/>
              <w:rPr>
                <w:rFonts w:cstheme="minorHAnsi"/>
                <w:b/>
                <w:bCs/>
                <w:sz w:val="20"/>
                <w:szCs w:val="20"/>
              </w:rPr>
            </w:pPr>
            <w:r>
              <w:rPr>
                <w:rFonts w:cstheme="minorHAnsi"/>
                <w:b/>
                <w:bCs/>
                <w:sz w:val="20"/>
                <w:szCs w:val="20"/>
              </w:rPr>
              <w:t>100%</w:t>
            </w:r>
          </w:p>
        </w:tc>
        <w:tc>
          <w:tcPr>
            <w:tcW w:w="529" w:type="pct"/>
            <w:vAlign w:val="center"/>
          </w:tcPr>
          <w:p w14:paraId="3628E3E6" w14:textId="3F3F15A1" w:rsidR="008D2505" w:rsidRPr="008D2505" w:rsidRDefault="00DA7769" w:rsidP="002B0CC6">
            <w:pPr>
              <w:keepNext/>
              <w:keepLines/>
              <w:spacing w:before="40" w:after="40" w:line="240" w:lineRule="auto"/>
              <w:jc w:val="center"/>
              <w:rPr>
                <w:rFonts w:cstheme="minorHAnsi"/>
                <w:b/>
                <w:bCs/>
                <w:sz w:val="20"/>
                <w:szCs w:val="20"/>
              </w:rPr>
            </w:pPr>
            <w:r>
              <w:rPr>
                <w:rFonts w:cstheme="minorHAnsi"/>
                <w:b/>
                <w:bCs/>
                <w:sz w:val="20"/>
                <w:szCs w:val="20"/>
              </w:rPr>
              <w:t>61%</w:t>
            </w:r>
          </w:p>
        </w:tc>
        <w:tc>
          <w:tcPr>
            <w:tcW w:w="577" w:type="pct"/>
            <w:vAlign w:val="center"/>
          </w:tcPr>
          <w:p w14:paraId="59BBC505" w14:textId="58437B6B" w:rsidR="008D2505" w:rsidRPr="008D2505" w:rsidRDefault="00DA7769" w:rsidP="002B0CC6">
            <w:pPr>
              <w:keepNext/>
              <w:keepLines/>
              <w:spacing w:before="40" w:after="40" w:line="240" w:lineRule="auto"/>
              <w:jc w:val="center"/>
              <w:rPr>
                <w:rFonts w:cstheme="minorHAnsi"/>
                <w:b/>
                <w:bCs/>
                <w:sz w:val="20"/>
                <w:szCs w:val="20"/>
              </w:rPr>
            </w:pPr>
            <w:r>
              <w:rPr>
                <w:rFonts w:cstheme="minorHAnsi"/>
                <w:b/>
                <w:bCs/>
                <w:sz w:val="20"/>
                <w:szCs w:val="20"/>
              </w:rPr>
              <w:t>31%</w:t>
            </w:r>
          </w:p>
        </w:tc>
      </w:tr>
      <w:tr w:rsidR="00685986" w:rsidRPr="00E729B4" w14:paraId="6BB910A4" w14:textId="77777777" w:rsidTr="00706736">
        <w:trPr>
          <w:trHeight w:val="290"/>
        </w:trPr>
        <w:tc>
          <w:tcPr>
            <w:tcW w:w="763" w:type="pct"/>
            <w:vMerge w:val="restart"/>
            <w:shd w:val="clear" w:color="auto" w:fill="auto"/>
            <w:vAlign w:val="center"/>
          </w:tcPr>
          <w:p w14:paraId="60BD8A7E" w14:textId="3A14011A" w:rsidR="00685986" w:rsidRDefault="00685986" w:rsidP="00685986">
            <w:pPr>
              <w:keepNext/>
              <w:keepLines/>
              <w:spacing w:before="40" w:after="40" w:line="240" w:lineRule="auto"/>
              <w:jc w:val="center"/>
              <w:rPr>
                <w:sz w:val="20"/>
              </w:rPr>
            </w:pPr>
            <w:r>
              <w:rPr>
                <w:sz w:val="20"/>
              </w:rPr>
              <w:t>Marketing, Education, &amp; Outreach</w:t>
            </w:r>
          </w:p>
        </w:tc>
        <w:tc>
          <w:tcPr>
            <w:tcW w:w="1833" w:type="pct"/>
          </w:tcPr>
          <w:p w14:paraId="6276F0B8" w14:textId="58523E01"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Community Based Organizations</w:t>
            </w:r>
          </w:p>
        </w:tc>
        <w:tc>
          <w:tcPr>
            <w:tcW w:w="721" w:type="pct"/>
          </w:tcPr>
          <w:p w14:paraId="07FDA0BC" w14:textId="6621800E"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$1,587,371</w:t>
            </w:r>
          </w:p>
        </w:tc>
        <w:tc>
          <w:tcPr>
            <w:tcW w:w="577" w:type="pct"/>
          </w:tcPr>
          <w:p w14:paraId="280BF044" w14:textId="2E3A952B"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29%</w:t>
            </w:r>
          </w:p>
        </w:tc>
        <w:tc>
          <w:tcPr>
            <w:tcW w:w="529" w:type="pct"/>
          </w:tcPr>
          <w:p w14:paraId="6D0D1B5F" w14:textId="187964AC"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9%</w:t>
            </w:r>
          </w:p>
        </w:tc>
        <w:tc>
          <w:tcPr>
            <w:tcW w:w="577" w:type="pct"/>
          </w:tcPr>
          <w:p w14:paraId="2ADFEDF8" w14:textId="0417C9FE"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7%</w:t>
            </w:r>
          </w:p>
        </w:tc>
      </w:tr>
      <w:tr w:rsidR="00685986" w:rsidRPr="00E729B4" w14:paraId="1BB4C824" w14:textId="77777777" w:rsidTr="00706736">
        <w:trPr>
          <w:trHeight w:val="290"/>
        </w:trPr>
        <w:tc>
          <w:tcPr>
            <w:tcW w:w="763" w:type="pct"/>
            <w:vMerge/>
            <w:shd w:val="clear" w:color="auto" w:fill="auto"/>
            <w:vAlign w:val="center"/>
          </w:tcPr>
          <w:p w14:paraId="45222A02" w14:textId="77777777" w:rsidR="00685986" w:rsidRDefault="00685986" w:rsidP="00685986">
            <w:pPr>
              <w:keepNext/>
              <w:keepLines/>
              <w:spacing w:before="40" w:after="40" w:line="240" w:lineRule="auto"/>
              <w:jc w:val="center"/>
              <w:rPr>
                <w:sz w:val="20"/>
              </w:rPr>
            </w:pPr>
          </w:p>
        </w:tc>
        <w:tc>
          <w:tcPr>
            <w:tcW w:w="1833" w:type="pct"/>
          </w:tcPr>
          <w:p w14:paraId="4AB263D8" w14:textId="1FACCEE5"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ME&amp;O Admin</w:t>
            </w:r>
          </w:p>
        </w:tc>
        <w:tc>
          <w:tcPr>
            <w:tcW w:w="721" w:type="pct"/>
          </w:tcPr>
          <w:p w14:paraId="38AD3C7F" w14:textId="4389F4D1"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$1,093,014</w:t>
            </w:r>
          </w:p>
        </w:tc>
        <w:tc>
          <w:tcPr>
            <w:tcW w:w="577" w:type="pct"/>
          </w:tcPr>
          <w:p w14:paraId="68F6A49C" w14:textId="1E81D6A9"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20%</w:t>
            </w:r>
          </w:p>
        </w:tc>
        <w:tc>
          <w:tcPr>
            <w:tcW w:w="529" w:type="pct"/>
          </w:tcPr>
          <w:p w14:paraId="5915D1A8" w14:textId="7614D7F9"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6%</w:t>
            </w:r>
          </w:p>
        </w:tc>
        <w:tc>
          <w:tcPr>
            <w:tcW w:w="577" w:type="pct"/>
          </w:tcPr>
          <w:p w14:paraId="351903D5" w14:textId="18AE6FB5"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21%</w:t>
            </w:r>
          </w:p>
        </w:tc>
      </w:tr>
      <w:tr w:rsidR="00685986" w:rsidRPr="00E729B4" w14:paraId="140A9485" w14:textId="77777777" w:rsidTr="00706736">
        <w:trPr>
          <w:trHeight w:val="290"/>
        </w:trPr>
        <w:tc>
          <w:tcPr>
            <w:tcW w:w="763" w:type="pct"/>
            <w:vMerge/>
            <w:shd w:val="clear" w:color="auto" w:fill="auto"/>
            <w:vAlign w:val="center"/>
          </w:tcPr>
          <w:p w14:paraId="64CEAF16" w14:textId="77777777" w:rsidR="00685986" w:rsidRDefault="00685986" w:rsidP="00685986">
            <w:pPr>
              <w:keepNext/>
              <w:keepLines/>
              <w:spacing w:before="40" w:after="40" w:line="240" w:lineRule="auto"/>
              <w:jc w:val="center"/>
              <w:rPr>
                <w:sz w:val="20"/>
              </w:rPr>
            </w:pPr>
          </w:p>
        </w:tc>
        <w:tc>
          <w:tcPr>
            <w:tcW w:w="1833" w:type="pct"/>
          </w:tcPr>
          <w:p w14:paraId="681FD3CE" w14:textId="77003D28"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Website Development &amp; Enhancements</w:t>
            </w:r>
          </w:p>
        </w:tc>
        <w:tc>
          <w:tcPr>
            <w:tcW w:w="721" w:type="pct"/>
          </w:tcPr>
          <w:p w14:paraId="280D667F" w14:textId="5F370F88"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$656,236</w:t>
            </w:r>
          </w:p>
        </w:tc>
        <w:tc>
          <w:tcPr>
            <w:tcW w:w="577" w:type="pct"/>
          </w:tcPr>
          <w:p w14:paraId="2521D5C1" w14:textId="5E5BB2BD"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12%</w:t>
            </w:r>
          </w:p>
        </w:tc>
        <w:tc>
          <w:tcPr>
            <w:tcW w:w="529" w:type="pct"/>
          </w:tcPr>
          <w:p w14:paraId="1E1208C2" w14:textId="7EE4F0CC"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4%</w:t>
            </w:r>
          </w:p>
        </w:tc>
        <w:tc>
          <w:tcPr>
            <w:tcW w:w="577" w:type="pct"/>
          </w:tcPr>
          <w:p w14:paraId="34E6C46F" w14:textId="2FF6B0C8"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35%</w:t>
            </w:r>
          </w:p>
        </w:tc>
      </w:tr>
      <w:tr w:rsidR="00685986" w:rsidRPr="00E729B4" w14:paraId="467D4445" w14:textId="77777777" w:rsidTr="00706736">
        <w:trPr>
          <w:trHeight w:val="290"/>
        </w:trPr>
        <w:tc>
          <w:tcPr>
            <w:tcW w:w="763" w:type="pct"/>
            <w:vMerge/>
            <w:shd w:val="clear" w:color="auto" w:fill="auto"/>
            <w:vAlign w:val="center"/>
          </w:tcPr>
          <w:p w14:paraId="31913B48" w14:textId="77777777" w:rsidR="00685986" w:rsidRDefault="00685986" w:rsidP="00685986">
            <w:pPr>
              <w:keepNext/>
              <w:keepLines/>
              <w:spacing w:before="40" w:after="40" w:line="240" w:lineRule="auto"/>
              <w:jc w:val="center"/>
              <w:rPr>
                <w:sz w:val="20"/>
              </w:rPr>
            </w:pPr>
          </w:p>
        </w:tc>
        <w:tc>
          <w:tcPr>
            <w:tcW w:w="1833" w:type="pct"/>
          </w:tcPr>
          <w:p w14:paraId="2B9BFB9F" w14:textId="25E8A713"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Property Owner Engagement</w:t>
            </w:r>
          </w:p>
        </w:tc>
        <w:tc>
          <w:tcPr>
            <w:tcW w:w="721" w:type="pct"/>
          </w:tcPr>
          <w:p w14:paraId="1A10BAA9" w14:textId="695E4324"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$516,456</w:t>
            </w:r>
          </w:p>
        </w:tc>
        <w:tc>
          <w:tcPr>
            <w:tcW w:w="577" w:type="pct"/>
          </w:tcPr>
          <w:p w14:paraId="0ED5AC35" w14:textId="6042A19B"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9%</w:t>
            </w:r>
          </w:p>
        </w:tc>
        <w:tc>
          <w:tcPr>
            <w:tcW w:w="529" w:type="pct"/>
          </w:tcPr>
          <w:p w14:paraId="363C1352" w14:textId="773E95DD"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3%</w:t>
            </w:r>
          </w:p>
        </w:tc>
        <w:tc>
          <w:tcPr>
            <w:tcW w:w="577" w:type="pct"/>
          </w:tcPr>
          <w:p w14:paraId="39BDEEC1" w14:textId="37084854"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13%</w:t>
            </w:r>
          </w:p>
        </w:tc>
      </w:tr>
      <w:tr w:rsidR="00685986" w:rsidRPr="00E729B4" w14:paraId="65CAC7B9" w14:textId="77777777" w:rsidTr="00706736">
        <w:trPr>
          <w:trHeight w:val="290"/>
        </w:trPr>
        <w:tc>
          <w:tcPr>
            <w:tcW w:w="763" w:type="pct"/>
            <w:vMerge/>
            <w:shd w:val="clear" w:color="auto" w:fill="auto"/>
            <w:vAlign w:val="center"/>
          </w:tcPr>
          <w:p w14:paraId="6DC54BE2" w14:textId="77777777" w:rsidR="00685986" w:rsidRDefault="00685986" w:rsidP="00685986">
            <w:pPr>
              <w:keepNext/>
              <w:keepLines/>
              <w:spacing w:before="40" w:after="40" w:line="240" w:lineRule="auto"/>
              <w:jc w:val="center"/>
              <w:rPr>
                <w:sz w:val="20"/>
              </w:rPr>
            </w:pPr>
          </w:p>
        </w:tc>
        <w:tc>
          <w:tcPr>
            <w:tcW w:w="1833" w:type="pct"/>
          </w:tcPr>
          <w:p w14:paraId="44FD09F9" w14:textId="53CBA0E5"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Tenant Engagement</w:t>
            </w:r>
          </w:p>
        </w:tc>
        <w:tc>
          <w:tcPr>
            <w:tcW w:w="721" w:type="pct"/>
          </w:tcPr>
          <w:p w14:paraId="3A746C73" w14:textId="45E85DFD"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$300,719</w:t>
            </w:r>
          </w:p>
        </w:tc>
        <w:tc>
          <w:tcPr>
            <w:tcW w:w="577" w:type="pct"/>
          </w:tcPr>
          <w:p w14:paraId="1F714D33" w14:textId="7E6A82DB"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5%</w:t>
            </w:r>
          </w:p>
        </w:tc>
        <w:tc>
          <w:tcPr>
            <w:tcW w:w="529" w:type="pct"/>
          </w:tcPr>
          <w:p w14:paraId="58AB53B3" w14:textId="572B047E"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w:t>
            </w:r>
          </w:p>
        </w:tc>
        <w:tc>
          <w:tcPr>
            <w:tcW w:w="577" w:type="pct"/>
          </w:tcPr>
          <w:p w14:paraId="3FB6E061" w14:textId="28583635"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66%</w:t>
            </w:r>
          </w:p>
        </w:tc>
      </w:tr>
      <w:tr w:rsidR="00685986" w:rsidRPr="00E729B4" w14:paraId="638CBA4A" w14:textId="77777777" w:rsidTr="00706736">
        <w:trPr>
          <w:trHeight w:val="290"/>
        </w:trPr>
        <w:tc>
          <w:tcPr>
            <w:tcW w:w="763" w:type="pct"/>
            <w:vMerge/>
            <w:shd w:val="clear" w:color="auto" w:fill="auto"/>
            <w:vAlign w:val="center"/>
          </w:tcPr>
          <w:p w14:paraId="24B30603" w14:textId="77777777" w:rsidR="00685986" w:rsidRDefault="00685986" w:rsidP="00685986">
            <w:pPr>
              <w:keepNext/>
              <w:keepLines/>
              <w:spacing w:before="40" w:after="40" w:line="240" w:lineRule="auto"/>
              <w:jc w:val="center"/>
              <w:rPr>
                <w:sz w:val="20"/>
              </w:rPr>
            </w:pPr>
          </w:p>
        </w:tc>
        <w:tc>
          <w:tcPr>
            <w:tcW w:w="1833" w:type="pct"/>
          </w:tcPr>
          <w:p w14:paraId="02FA5CE3" w14:textId="5B246053"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Cooperative Marketing Efforts</w:t>
            </w:r>
          </w:p>
        </w:tc>
        <w:tc>
          <w:tcPr>
            <w:tcW w:w="721" w:type="pct"/>
          </w:tcPr>
          <w:p w14:paraId="59CA21FE" w14:textId="1D903E86"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$233,408</w:t>
            </w:r>
          </w:p>
        </w:tc>
        <w:tc>
          <w:tcPr>
            <w:tcW w:w="577" w:type="pct"/>
          </w:tcPr>
          <w:p w14:paraId="3A86E997" w14:textId="41BB6383"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4%</w:t>
            </w:r>
          </w:p>
        </w:tc>
        <w:tc>
          <w:tcPr>
            <w:tcW w:w="529" w:type="pct"/>
          </w:tcPr>
          <w:p w14:paraId="64BC07F1" w14:textId="4CE56158"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w:t>
            </w:r>
          </w:p>
        </w:tc>
        <w:tc>
          <w:tcPr>
            <w:tcW w:w="577" w:type="pct"/>
          </w:tcPr>
          <w:p w14:paraId="1C898A56" w14:textId="16D4551F"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38%</w:t>
            </w:r>
          </w:p>
        </w:tc>
      </w:tr>
      <w:tr w:rsidR="00685986" w:rsidRPr="00E729B4" w14:paraId="68FBA021" w14:textId="77777777" w:rsidTr="00706736">
        <w:trPr>
          <w:trHeight w:val="290"/>
        </w:trPr>
        <w:tc>
          <w:tcPr>
            <w:tcW w:w="763" w:type="pct"/>
            <w:vMerge/>
            <w:shd w:val="clear" w:color="auto" w:fill="auto"/>
            <w:vAlign w:val="center"/>
          </w:tcPr>
          <w:p w14:paraId="263FFA34" w14:textId="77777777" w:rsidR="00685986" w:rsidRDefault="00685986" w:rsidP="00685986">
            <w:pPr>
              <w:keepNext/>
              <w:keepLines/>
              <w:spacing w:before="40" w:after="40" w:line="240" w:lineRule="auto"/>
              <w:jc w:val="center"/>
              <w:rPr>
                <w:sz w:val="20"/>
              </w:rPr>
            </w:pPr>
          </w:p>
        </w:tc>
        <w:tc>
          <w:tcPr>
            <w:tcW w:w="1833" w:type="pct"/>
          </w:tcPr>
          <w:p w14:paraId="7F6E706F" w14:textId="6AD24C2B"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Communications</w:t>
            </w:r>
          </w:p>
        </w:tc>
        <w:tc>
          <w:tcPr>
            <w:tcW w:w="721" w:type="pct"/>
          </w:tcPr>
          <w:p w14:paraId="4ADC4078" w14:textId="20C0F985"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$230,711</w:t>
            </w:r>
          </w:p>
        </w:tc>
        <w:tc>
          <w:tcPr>
            <w:tcW w:w="577" w:type="pct"/>
          </w:tcPr>
          <w:p w14:paraId="7EA21607" w14:textId="26312C60"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4%</w:t>
            </w:r>
          </w:p>
        </w:tc>
        <w:tc>
          <w:tcPr>
            <w:tcW w:w="529" w:type="pct"/>
          </w:tcPr>
          <w:p w14:paraId="2B3413F7" w14:textId="4780162C"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w:t>
            </w:r>
          </w:p>
        </w:tc>
        <w:tc>
          <w:tcPr>
            <w:tcW w:w="577" w:type="pct"/>
          </w:tcPr>
          <w:p w14:paraId="07EEA34E" w14:textId="17DF71C6"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19%</w:t>
            </w:r>
          </w:p>
        </w:tc>
      </w:tr>
      <w:tr w:rsidR="00685986" w:rsidRPr="00E729B4" w14:paraId="0491531D" w14:textId="77777777" w:rsidTr="00706736">
        <w:trPr>
          <w:trHeight w:val="290"/>
        </w:trPr>
        <w:tc>
          <w:tcPr>
            <w:tcW w:w="763" w:type="pct"/>
            <w:vMerge/>
            <w:shd w:val="clear" w:color="auto" w:fill="auto"/>
            <w:vAlign w:val="center"/>
          </w:tcPr>
          <w:p w14:paraId="40B941E5" w14:textId="7A9E7518" w:rsidR="00685986" w:rsidRPr="00E729B4" w:rsidRDefault="00685986" w:rsidP="00685986">
            <w:pPr>
              <w:keepNext/>
              <w:keepLines/>
              <w:spacing w:before="40" w:after="40" w:line="240" w:lineRule="auto"/>
              <w:jc w:val="center"/>
              <w:rPr>
                <w:sz w:val="20"/>
              </w:rPr>
            </w:pPr>
          </w:p>
        </w:tc>
        <w:tc>
          <w:tcPr>
            <w:tcW w:w="1833" w:type="pct"/>
          </w:tcPr>
          <w:p w14:paraId="209AF503" w14:textId="721C7FF5"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Contractor Engagement</w:t>
            </w:r>
          </w:p>
        </w:tc>
        <w:tc>
          <w:tcPr>
            <w:tcW w:w="721" w:type="pct"/>
          </w:tcPr>
          <w:p w14:paraId="1E21C662" w14:textId="4A65E1B3"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$222,060</w:t>
            </w:r>
          </w:p>
        </w:tc>
        <w:tc>
          <w:tcPr>
            <w:tcW w:w="577" w:type="pct"/>
          </w:tcPr>
          <w:p w14:paraId="10C46F6D" w14:textId="41906811"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4%</w:t>
            </w:r>
          </w:p>
        </w:tc>
        <w:tc>
          <w:tcPr>
            <w:tcW w:w="529" w:type="pct"/>
          </w:tcPr>
          <w:p w14:paraId="5AF3698F" w14:textId="5BF53E6C"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w:t>
            </w:r>
          </w:p>
        </w:tc>
        <w:tc>
          <w:tcPr>
            <w:tcW w:w="577" w:type="pct"/>
          </w:tcPr>
          <w:p w14:paraId="47257F4C" w14:textId="6A68A4CD"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50%</w:t>
            </w:r>
          </w:p>
        </w:tc>
      </w:tr>
      <w:tr w:rsidR="00685986" w:rsidRPr="00E729B4" w14:paraId="7B3CACBB" w14:textId="77777777" w:rsidTr="00706736">
        <w:trPr>
          <w:trHeight w:val="290"/>
        </w:trPr>
        <w:tc>
          <w:tcPr>
            <w:tcW w:w="763" w:type="pct"/>
            <w:vMerge/>
            <w:shd w:val="clear" w:color="auto" w:fill="auto"/>
            <w:vAlign w:val="center"/>
          </w:tcPr>
          <w:p w14:paraId="181731C2" w14:textId="23B060F5" w:rsidR="00685986" w:rsidRPr="00E729B4" w:rsidRDefault="00685986" w:rsidP="00685986">
            <w:pPr>
              <w:keepNext/>
              <w:keepLines/>
              <w:spacing w:before="40" w:after="40" w:line="240" w:lineRule="auto"/>
              <w:jc w:val="center"/>
              <w:rPr>
                <w:sz w:val="20"/>
              </w:rPr>
            </w:pPr>
          </w:p>
        </w:tc>
        <w:tc>
          <w:tcPr>
            <w:tcW w:w="1833" w:type="pct"/>
          </w:tcPr>
          <w:p w14:paraId="6DAEC276" w14:textId="4B873812"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ME&amp;O Plan Development</w:t>
            </w:r>
          </w:p>
        </w:tc>
        <w:tc>
          <w:tcPr>
            <w:tcW w:w="721" w:type="pct"/>
          </w:tcPr>
          <w:p w14:paraId="4CDC91E7" w14:textId="1D7EDE16"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$202,813</w:t>
            </w:r>
          </w:p>
        </w:tc>
        <w:tc>
          <w:tcPr>
            <w:tcW w:w="577" w:type="pct"/>
          </w:tcPr>
          <w:p w14:paraId="44D62E20" w14:textId="271AB9C6"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4%</w:t>
            </w:r>
          </w:p>
        </w:tc>
        <w:tc>
          <w:tcPr>
            <w:tcW w:w="529" w:type="pct"/>
          </w:tcPr>
          <w:p w14:paraId="67B447FB" w14:textId="4755BB38"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w:t>
            </w:r>
          </w:p>
        </w:tc>
        <w:tc>
          <w:tcPr>
            <w:tcW w:w="577" w:type="pct"/>
          </w:tcPr>
          <w:p w14:paraId="0A3A5788" w14:textId="3EFC2876"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14%</w:t>
            </w:r>
          </w:p>
        </w:tc>
      </w:tr>
      <w:tr w:rsidR="00685986" w:rsidRPr="00E729B4" w14:paraId="35320CCA" w14:textId="77777777" w:rsidTr="00706736">
        <w:trPr>
          <w:trHeight w:val="290"/>
        </w:trPr>
        <w:tc>
          <w:tcPr>
            <w:tcW w:w="763" w:type="pct"/>
            <w:vMerge/>
            <w:shd w:val="clear" w:color="auto" w:fill="auto"/>
            <w:vAlign w:val="center"/>
          </w:tcPr>
          <w:p w14:paraId="2C861280" w14:textId="71EC4A55" w:rsidR="00685986" w:rsidRPr="00E729B4" w:rsidRDefault="00685986" w:rsidP="00685986">
            <w:pPr>
              <w:keepNext/>
              <w:keepLines/>
              <w:spacing w:before="40" w:after="40" w:line="240" w:lineRule="auto"/>
              <w:jc w:val="center"/>
              <w:rPr>
                <w:sz w:val="20"/>
              </w:rPr>
            </w:pPr>
          </w:p>
        </w:tc>
        <w:tc>
          <w:tcPr>
            <w:tcW w:w="1833" w:type="pct"/>
          </w:tcPr>
          <w:p w14:paraId="4BB1F77D" w14:textId="6AA91DE4"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Marketing Collateral Development</w:t>
            </w:r>
          </w:p>
        </w:tc>
        <w:tc>
          <w:tcPr>
            <w:tcW w:w="721" w:type="pct"/>
          </w:tcPr>
          <w:p w14:paraId="2E807EDC" w14:textId="74ECAAA9"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$167,749</w:t>
            </w:r>
          </w:p>
        </w:tc>
        <w:tc>
          <w:tcPr>
            <w:tcW w:w="577" w:type="pct"/>
          </w:tcPr>
          <w:p w14:paraId="128F86E8" w14:textId="365C18BF"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3%</w:t>
            </w:r>
          </w:p>
        </w:tc>
        <w:tc>
          <w:tcPr>
            <w:tcW w:w="529" w:type="pct"/>
          </w:tcPr>
          <w:p w14:paraId="2737229D" w14:textId="062E1AE7"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w:t>
            </w:r>
          </w:p>
        </w:tc>
        <w:tc>
          <w:tcPr>
            <w:tcW w:w="577" w:type="pct"/>
          </w:tcPr>
          <w:p w14:paraId="09379A95" w14:textId="31CAB648"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19%</w:t>
            </w:r>
          </w:p>
        </w:tc>
      </w:tr>
      <w:tr w:rsidR="00685986" w:rsidRPr="00E729B4" w14:paraId="75DC5325" w14:textId="77777777" w:rsidTr="00706736">
        <w:trPr>
          <w:trHeight w:val="290"/>
        </w:trPr>
        <w:tc>
          <w:tcPr>
            <w:tcW w:w="763" w:type="pct"/>
            <w:vMerge/>
            <w:shd w:val="clear" w:color="auto" w:fill="auto"/>
            <w:vAlign w:val="center"/>
          </w:tcPr>
          <w:p w14:paraId="36396789" w14:textId="71A966F6" w:rsidR="00685986" w:rsidRPr="00E729B4" w:rsidRDefault="00685986" w:rsidP="00685986">
            <w:pPr>
              <w:keepNext/>
              <w:keepLines/>
              <w:spacing w:before="40" w:after="40" w:line="240" w:lineRule="auto"/>
              <w:jc w:val="center"/>
              <w:rPr>
                <w:sz w:val="20"/>
              </w:rPr>
            </w:pPr>
          </w:p>
        </w:tc>
        <w:tc>
          <w:tcPr>
            <w:tcW w:w="1833" w:type="pct"/>
          </w:tcPr>
          <w:p w14:paraId="66BA0657" w14:textId="48BFC1FF"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Conferences</w:t>
            </w:r>
          </w:p>
        </w:tc>
        <w:tc>
          <w:tcPr>
            <w:tcW w:w="721" w:type="pct"/>
          </w:tcPr>
          <w:p w14:paraId="5345D1B4" w14:textId="7F82254E"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$167,443</w:t>
            </w:r>
          </w:p>
        </w:tc>
        <w:tc>
          <w:tcPr>
            <w:tcW w:w="577" w:type="pct"/>
          </w:tcPr>
          <w:p w14:paraId="388AC58D" w14:textId="3EDE2117"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3%</w:t>
            </w:r>
          </w:p>
        </w:tc>
        <w:tc>
          <w:tcPr>
            <w:tcW w:w="529" w:type="pct"/>
          </w:tcPr>
          <w:p w14:paraId="3EC97FEC" w14:textId="6AA83DA7"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w:t>
            </w:r>
          </w:p>
        </w:tc>
        <w:tc>
          <w:tcPr>
            <w:tcW w:w="577" w:type="pct"/>
          </w:tcPr>
          <w:p w14:paraId="533D686F" w14:textId="535228C0"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20%</w:t>
            </w:r>
          </w:p>
        </w:tc>
      </w:tr>
      <w:tr w:rsidR="00685986" w:rsidRPr="00E729B4" w14:paraId="31B86AEB" w14:textId="77777777" w:rsidTr="00706736">
        <w:trPr>
          <w:trHeight w:val="290"/>
        </w:trPr>
        <w:tc>
          <w:tcPr>
            <w:tcW w:w="763" w:type="pct"/>
            <w:vMerge/>
            <w:shd w:val="clear" w:color="auto" w:fill="auto"/>
            <w:vAlign w:val="center"/>
          </w:tcPr>
          <w:p w14:paraId="72FDC8B6" w14:textId="4FCC2FCF" w:rsidR="00685986" w:rsidRPr="00E729B4" w:rsidRDefault="00685986" w:rsidP="00685986">
            <w:pPr>
              <w:keepNext/>
              <w:keepLines/>
              <w:spacing w:before="40" w:after="40" w:line="240" w:lineRule="auto"/>
              <w:jc w:val="center"/>
              <w:rPr>
                <w:sz w:val="20"/>
              </w:rPr>
            </w:pPr>
          </w:p>
        </w:tc>
        <w:tc>
          <w:tcPr>
            <w:tcW w:w="1833" w:type="pct"/>
          </w:tcPr>
          <w:p w14:paraId="491E8831" w14:textId="11F23BF9"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Contractor Training</w:t>
            </w:r>
          </w:p>
        </w:tc>
        <w:tc>
          <w:tcPr>
            <w:tcW w:w="721" w:type="pct"/>
          </w:tcPr>
          <w:p w14:paraId="0D09F092" w14:textId="14F37A5B"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$117,164</w:t>
            </w:r>
          </w:p>
        </w:tc>
        <w:tc>
          <w:tcPr>
            <w:tcW w:w="577" w:type="pct"/>
          </w:tcPr>
          <w:p w14:paraId="515ECDA8" w14:textId="5BA99FB1"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2%</w:t>
            </w:r>
          </w:p>
        </w:tc>
        <w:tc>
          <w:tcPr>
            <w:tcW w:w="529" w:type="pct"/>
          </w:tcPr>
          <w:p w14:paraId="3D047DD9" w14:textId="156030B4"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w:t>
            </w:r>
          </w:p>
        </w:tc>
        <w:tc>
          <w:tcPr>
            <w:tcW w:w="577" w:type="pct"/>
          </w:tcPr>
          <w:p w14:paraId="705CC32C" w14:textId="26393658"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42%</w:t>
            </w:r>
          </w:p>
        </w:tc>
      </w:tr>
      <w:tr w:rsidR="00685986" w:rsidRPr="00E729B4" w14:paraId="1D5A8929" w14:textId="77777777" w:rsidTr="00706736">
        <w:trPr>
          <w:trHeight w:val="290"/>
        </w:trPr>
        <w:tc>
          <w:tcPr>
            <w:tcW w:w="763" w:type="pct"/>
            <w:vMerge/>
            <w:shd w:val="clear" w:color="auto" w:fill="auto"/>
            <w:vAlign w:val="center"/>
          </w:tcPr>
          <w:p w14:paraId="43FB5FFD" w14:textId="77777777" w:rsidR="00685986" w:rsidRPr="00E729B4" w:rsidRDefault="00685986" w:rsidP="00685986">
            <w:pPr>
              <w:keepNext/>
              <w:keepLines/>
              <w:spacing w:before="40" w:after="40" w:line="240" w:lineRule="auto"/>
              <w:jc w:val="center"/>
              <w:rPr>
                <w:sz w:val="20"/>
              </w:rPr>
            </w:pPr>
          </w:p>
        </w:tc>
        <w:tc>
          <w:tcPr>
            <w:tcW w:w="1833" w:type="pct"/>
          </w:tcPr>
          <w:p w14:paraId="1D9E45A1" w14:textId="7BE69659" w:rsidR="00685986" w:rsidRPr="00685986" w:rsidRDefault="00685986" w:rsidP="00685986">
            <w:pPr>
              <w:keepNext/>
              <w:keepLines/>
              <w:spacing w:before="40" w:after="40" w:line="240" w:lineRule="auto"/>
              <w:rPr>
                <w:rFonts w:cstheme="minorHAnsi"/>
                <w:sz w:val="20"/>
                <w:szCs w:val="20"/>
              </w:rPr>
            </w:pPr>
            <w:r w:rsidRPr="00685986">
              <w:rPr>
                <w:rFonts w:cstheme="minorHAnsi"/>
                <w:sz w:val="20"/>
                <w:szCs w:val="20"/>
              </w:rPr>
              <w:t>Media</w:t>
            </w:r>
          </w:p>
        </w:tc>
        <w:tc>
          <w:tcPr>
            <w:tcW w:w="721" w:type="pct"/>
          </w:tcPr>
          <w:p w14:paraId="5BE1E75C" w14:textId="5822C001"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$40,726</w:t>
            </w:r>
          </w:p>
        </w:tc>
        <w:tc>
          <w:tcPr>
            <w:tcW w:w="577" w:type="pct"/>
          </w:tcPr>
          <w:p w14:paraId="0475A545" w14:textId="482CC0F4"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w:t>
            </w:r>
          </w:p>
        </w:tc>
        <w:tc>
          <w:tcPr>
            <w:tcW w:w="529" w:type="pct"/>
          </w:tcPr>
          <w:p w14:paraId="3051EA4F" w14:textId="77F31B44"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0%</w:t>
            </w:r>
          </w:p>
        </w:tc>
        <w:tc>
          <w:tcPr>
            <w:tcW w:w="577" w:type="pct"/>
          </w:tcPr>
          <w:p w14:paraId="5196B2EA" w14:textId="4469FC9C" w:rsidR="00685986" w:rsidRPr="00685986" w:rsidRDefault="00685986" w:rsidP="00685986">
            <w:pPr>
              <w:keepNext/>
              <w:keepLines/>
              <w:spacing w:before="40" w:after="40" w:line="240" w:lineRule="auto"/>
              <w:jc w:val="center"/>
              <w:rPr>
                <w:rFonts w:cstheme="minorHAnsi"/>
                <w:sz w:val="20"/>
                <w:szCs w:val="20"/>
              </w:rPr>
            </w:pPr>
            <w:r w:rsidRPr="00685986">
              <w:rPr>
                <w:rFonts w:cstheme="minorHAnsi"/>
                <w:sz w:val="20"/>
                <w:szCs w:val="20"/>
              </w:rPr>
              <w:t>19%</w:t>
            </w:r>
          </w:p>
        </w:tc>
      </w:tr>
      <w:tr w:rsidR="00685986" w:rsidRPr="00E729B4" w14:paraId="37FE0619" w14:textId="77777777" w:rsidTr="00706736">
        <w:trPr>
          <w:trHeight w:val="290"/>
        </w:trPr>
        <w:tc>
          <w:tcPr>
            <w:tcW w:w="763" w:type="pct"/>
            <w:vMerge/>
            <w:shd w:val="clear" w:color="auto" w:fill="auto"/>
            <w:vAlign w:val="center"/>
          </w:tcPr>
          <w:p w14:paraId="3366497E" w14:textId="77777777" w:rsidR="00685986" w:rsidRPr="00E729B4" w:rsidRDefault="00685986" w:rsidP="00685986">
            <w:pPr>
              <w:keepNext/>
              <w:keepLines/>
              <w:spacing w:before="40" w:after="40" w:line="240" w:lineRule="auto"/>
              <w:jc w:val="center"/>
              <w:rPr>
                <w:sz w:val="20"/>
              </w:rPr>
            </w:pPr>
          </w:p>
        </w:tc>
        <w:tc>
          <w:tcPr>
            <w:tcW w:w="1833" w:type="pct"/>
          </w:tcPr>
          <w:p w14:paraId="761E3B70" w14:textId="310CBEB8" w:rsidR="00685986" w:rsidRPr="00685986" w:rsidRDefault="00685986" w:rsidP="00685986">
            <w:pPr>
              <w:keepNext/>
              <w:keepLines/>
              <w:spacing w:before="40" w:after="40" w:line="240" w:lineRule="auto"/>
              <w:rPr>
                <w:rFonts w:cstheme="minorHAnsi"/>
                <w:b/>
                <w:bCs/>
                <w:sz w:val="20"/>
                <w:szCs w:val="20"/>
              </w:rPr>
            </w:pPr>
            <w:r w:rsidRPr="00685986">
              <w:rPr>
                <w:rFonts w:cstheme="minorHAnsi"/>
                <w:b/>
                <w:bCs/>
                <w:sz w:val="20"/>
                <w:szCs w:val="20"/>
              </w:rPr>
              <w:t>Total</w:t>
            </w:r>
          </w:p>
        </w:tc>
        <w:tc>
          <w:tcPr>
            <w:tcW w:w="721" w:type="pct"/>
          </w:tcPr>
          <w:p w14:paraId="00DB41A2" w14:textId="50FD6EB6" w:rsidR="00685986" w:rsidRPr="00685986" w:rsidRDefault="00685986" w:rsidP="00685986">
            <w:pPr>
              <w:keepNext/>
              <w:keepLines/>
              <w:spacing w:before="40" w:after="40" w:line="240" w:lineRule="auto"/>
              <w:jc w:val="center"/>
              <w:rPr>
                <w:rFonts w:cstheme="minorHAnsi"/>
                <w:b/>
                <w:bCs/>
                <w:sz w:val="20"/>
                <w:szCs w:val="20"/>
              </w:rPr>
            </w:pPr>
            <w:r w:rsidRPr="00685986">
              <w:rPr>
                <w:rFonts w:cstheme="minorHAnsi"/>
                <w:b/>
                <w:bCs/>
                <w:sz w:val="20"/>
                <w:szCs w:val="20"/>
              </w:rPr>
              <w:t>$5,535,870</w:t>
            </w:r>
          </w:p>
        </w:tc>
        <w:tc>
          <w:tcPr>
            <w:tcW w:w="577" w:type="pct"/>
          </w:tcPr>
          <w:p w14:paraId="7671A6C2" w14:textId="258D1C1A" w:rsidR="00685986" w:rsidRPr="00685986" w:rsidRDefault="00685986" w:rsidP="00685986">
            <w:pPr>
              <w:keepNext/>
              <w:keepLines/>
              <w:spacing w:before="40" w:after="40" w:line="240" w:lineRule="auto"/>
              <w:jc w:val="center"/>
              <w:rPr>
                <w:rFonts w:cstheme="minorHAnsi"/>
                <w:b/>
                <w:bCs/>
                <w:sz w:val="20"/>
                <w:szCs w:val="20"/>
              </w:rPr>
            </w:pPr>
            <w:r w:rsidRPr="00685986">
              <w:rPr>
                <w:rFonts w:cstheme="minorHAnsi"/>
                <w:b/>
                <w:bCs/>
                <w:sz w:val="20"/>
                <w:szCs w:val="20"/>
              </w:rPr>
              <w:t>100%</w:t>
            </w:r>
          </w:p>
        </w:tc>
        <w:tc>
          <w:tcPr>
            <w:tcW w:w="529" w:type="pct"/>
          </w:tcPr>
          <w:p w14:paraId="0117688D" w14:textId="317BDF12" w:rsidR="00685986" w:rsidRPr="00685986" w:rsidRDefault="00685986" w:rsidP="00685986">
            <w:pPr>
              <w:keepNext/>
              <w:keepLines/>
              <w:spacing w:before="40" w:after="40" w:line="240" w:lineRule="auto"/>
              <w:jc w:val="center"/>
              <w:rPr>
                <w:rFonts w:cstheme="minorHAnsi"/>
                <w:b/>
                <w:bCs/>
                <w:sz w:val="20"/>
                <w:szCs w:val="20"/>
              </w:rPr>
            </w:pPr>
            <w:r w:rsidRPr="00685986">
              <w:rPr>
                <w:rFonts w:cstheme="minorHAnsi"/>
                <w:b/>
                <w:bCs/>
                <w:sz w:val="20"/>
                <w:szCs w:val="20"/>
              </w:rPr>
              <w:t>30%</w:t>
            </w:r>
          </w:p>
        </w:tc>
        <w:tc>
          <w:tcPr>
            <w:tcW w:w="577" w:type="pct"/>
          </w:tcPr>
          <w:p w14:paraId="7A12A2D7" w14:textId="78299645" w:rsidR="00685986" w:rsidRPr="00685986" w:rsidRDefault="00685986" w:rsidP="00685986">
            <w:pPr>
              <w:keepNext/>
              <w:keepLines/>
              <w:spacing w:before="40" w:after="40" w:line="240" w:lineRule="auto"/>
              <w:jc w:val="center"/>
              <w:rPr>
                <w:rFonts w:cstheme="minorHAnsi"/>
                <w:b/>
                <w:bCs/>
                <w:sz w:val="20"/>
                <w:szCs w:val="20"/>
              </w:rPr>
            </w:pPr>
            <w:r w:rsidRPr="00685986">
              <w:rPr>
                <w:rFonts w:cstheme="minorHAnsi"/>
                <w:b/>
                <w:bCs/>
                <w:sz w:val="20"/>
                <w:szCs w:val="20"/>
              </w:rPr>
              <w:t>22%</w:t>
            </w:r>
          </w:p>
        </w:tc>
      </w:tr>
    </w:tbl>
    <w:p w14:paraId="0ED074A8" w14:textId="77777777" w:rsidR="00210EA1" w:rsidRDefault="00210EA1" w:rsidP="008D52E7">
      <w:pPr>
        <w:pStyle w:val="Caption"/>
      </w:pPr>
    </w:p>
    <w:p w14:paraId="206A6F00" w14:textId="77777777" w:rsidR="00750A8D" w:rsidRDefault="00750A8D" w:rsidP="00750A8D">
      <w:pPr>
        <w:pStyle w:val="Caption"/>
      </w:pPr>
    </w:p>
    <w:p w14:paraId="2F080BFC" w14:textId="77777777" w:rsidR="00750A8D" w:rsidRDefault="00750A8D" w:rsidP="00750A8D">
      <w:pPr>
        <w:pStyle w:val="Caption"/>
      </w:pPr>
    </w:p>
    <w:p w14:paraId="3B967AAC" w14:textId="29350FB6" w:rsidR="00750A8D" w:rsidRPr="00685986" w:rsidRDefault="00750A8D" w:rsidP="00750A8D">
      <w:pPr>
        <w:pStyle w:val="Caption"/>
        <w:rPr>
          <w:rFonts w:asciiTheme="minorHAnsi" w:hAnsiTheme="minorHAnsi"/>
          <w:b w:val="0"/>
          <w:iCs w:val="0"/>
          <w:caps w:val="0"/>
          <w:color w:val="auto"/>
          <w:sz w:val="20"/>
          <w:szCs w:val="22"/>
        </w:rPr>
      </w:pPr>
      <w:r>
        <w:lastRenderedPageBreak/>
        <w:t>Table 3-2</w:t>
      </w:r>
      <w:r w:rsidR="00E75B03">
        <w:t xml:space="preserve"> (Continued)</w:t>
      </w:r>
      <w:r w:rsidRPr="00E46112">
        <w:t>: Distribution of SOMAH PA Spending by Program Category and Task (SI)</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429"/>
        <w:gridCol w:w="3431"/>
        <w:gridCol w:w="1350"/>
        <w:gridCol w:w="1080"/>
        <w:gridCol w:w="990"/>
        <w:gridCol w:w="1080"/>
      </w:tblGrid>
      <w:tr w:rsidR="00750A8D" w:rsidRPr="00E729B4" w14:paraId="1967E146" w14:textId="77777777" w:rsidTr="00770F1B">
        <w:trPr>
          <w:trHeight w:val="290"/>
        </w:trPr>
        <w:tc>
          <w:tcPr>
            <w:tcW w:w="763" w:type="pct"/>
            <w:shd w:val="clear" w:color="auto" w:fill="auto"/>
            <w:vAlign w:val="center"/>
          </w:tcPr>
          <w:p w14:paraId="16ECF1CD" w14:textId="77777777" w:rsidR="00750A8D" w:rsidRPr="00E729B4" w:rsidRDefault="00750A8D" w:rsidP="00770F1B">
            <w:pPr>
              <w:keepNext/>
              <w:keepLines/>
              <w:spacing w:after="0" w:line="240" w:lineRule="auto"/>
              <w:jc w:val="center"/>
              <w:rPr>
                <w:rFonts w:ascii="Tw Cen MT Condensed" w:hAnsi="Tw Cen MT Condensed"/>
                <w:b/>
              </w:rPr>
            </w:pPr>
            <w:r>
              <w:rPr>
                <w:rFonts w:ascii="Tw Cen MT Condensed" w:hAnsi="Tw Cen MT Condensed" w:cs="Calibri"/>
                <w:b/>
                <w:bCs/>
                <w:color w:val="000000"/>
              </w:rPr>
              <w:t xml:space="preserve">Program Category </w:t>
            </w:r>
          </w:p>
        </w:tc>
        <w:tc>
          <w:tcPr>
            <w:tcW w:w="1833" w:type="pct"/>
            <w:vAlign w:val="center"/>
          </w:tcPr>
          <w:p w14:paraId="1B050CBB" w14:textId="77777777" w:rsidR="00750A8D" w:rsidRPr="00E729B4" w:rsidRDefault="00750A8D" w:rsidP="00770F1B">
            <w:pPr>
              <w:keepNext/>
              <w:keepLines/>
              <w:spacing w:after="0" w:line="240" w:lineRule="auto"/>
              <w:jc w:val="center"/>
              <w:rPr>
                <w:rFonts w:ascii="Tw Cen MT Condensed" w:hAnsi="Tw Cen MT Condensed"/>
                <w:b/>
              </w:rPr>
            </w:pPr>
            <w:r>
              <w:rPr>
                <w:rFonts w:ascii="Tw Cen MT Condensed" w:hAnsi="Tw Cen MT Condensed" w:cs="Calibri"/>
                <w:b/>
                <w:bCs/>
                <w:color w:val="000000"/>
              </w:rPr>
              <w:t>Program Task</w:t>
            </w:r>
          </w:p>
        </w:tc>
        <w:tc>
          <w:tcPr>
            <w:tcW w:w="721" w:type="pct"/>
            <w:vAlign w:val="center"/>
          </w:tcPr>
          <w:p w14:paraId="2BC631CF" w14:textId="77777777" w:rsidR="00750A8D" w:rsidRPr="00E729B4" w:rsidRDefault="00750A8D" w:rsidP="00770F1B">
            <w:pPr>
              <w:keepNext/>
              <w:keepLines/>
              <w:spacing w:after="0" w:line="240" w:lineRule="auto"/>
              <w:jc w:val="center"/>
              <w:rPr>
                <w:rFonts w:ascii="Tw Cen MT Condensed" w:hAnsi="Tw Cen MT Condensed"/>
                <w:b/>
              </w:rPr>
            </w:pPr>
            <w:r>
              <w:rPr>
                <w:rFonts w:ascii="Tw Cen MT Condensed" w:hAnsi="Tw Cen MT Condensed" w:cs="Calibri"/>
                <w:b/>
                <w:bCs/>
                <w:color w:val="000000"/>
              </w:rPr>
              <w:t xml:space="preserve">Total Spending </w:t>
            </w:r>
            <w:r>
              <w:rPr>
                <w:rFonts w:ascii="Tw Cen MT Condensed" w:hAnsi="Tw Cen MT Condensed" w:cs="Calibri"/>
                <w:b/>
                <w:bCs/>
                <w:color w:val="000000"/>
              </w:rPr>
              <w:br/>
              <w:t>through 6/21</w:t>
            </w:r>
          </w:p>
        </w:tc>
        <w:tc>
          <w:tcPr>
            <w:tcW w:w="577" w:type="pct"/>
            <w:vAlign w:val="center"/>
          </w:tcPr>
          <w:p w14:paraId="6D719DCD" w14:textId="77777777" w:rsidR="00750A8D" w:rsidRPr="00E729B4" w:rsidRDefault="00750A8D" w:rsidP="00770F1B">
            <w:pPr>
              <w:keepNext/>
              <w:keepLines/>
              <w:spacing w:after="0" w:line="240" w:lineRule="auto"/>
              <w:jc w:val="center"/>
              <w:rPr>
                <w:rFonts w:ascii="Tw Cen MT Condensed" w:hAnsi="Tw Cen MT Condensed"/>
                <w:b/>
              </w:rPr>
            </w:pPr>
            <w:r>
              <w:rPr>
                <w:rFonts w:ascii="Tw Cen MT Condensed" w:hAnsi="Tw Cen MT Condensed" w:cs="Calibri"/>
                <w:b/>
                <w:bCs/>
                <w:color w:val="000000"/>
              </w:rPr>
              <w:t>% of Category Spending</w:t>
            </w:r>
          </w:p>
        </w:tc>
        <w:tc>
          <w:tcPr>
            <w:tcW w:w="529" w:type="pct"/>
            <w:vAlign w:val="center"/>
          </w:tcPr>
          <w:p w14:paraId="3ABFA5E1" w14:textId="77777777" w:rsidR="00750A8D" w:rsidRPr="00E729B4" w:rsidRDefault="00750A8D" w:rsidP="00770F1B">
            <w:pPr>
              <w:keepNext/>
              <w:keepLines/>
              <w:spacing w:after="0" w:line="240" w:lineRule="auto"/>
              <w:jc w:val="center"/>
              <w:rPr>
                <w:rFonts w:ascii="Tw Cen MT Condensed" w:hAnsi="Tw Cen MT Condensed"/>
                <w:b/>
              </w:rPr>
            </w:pPr>
            <w:r>
              <w:rPr>
                <w:rFonts w:ascii="Tw Cen MT Condensed" w:hAnsi="Tw Cen MT Condensed" w:cs="Calibri"/>
                <w:b/>
                <w:bCs/>
                <w:color w:val="000000"/>
              </w:rPr>
              <w:t>% of Total Spending</w:t>
            </w:r>
          </w:p>
        </w:tc>
        <w:tc>
          <w:tcPr>
            <w:tcW w:w="577" w:type="pct"/>
            <w:vAlign w:val="center"/>
          </w:tcPr>
          <w:p w14:paraId="654B6B7F" w14:textId="77777777" w:rsidR="00750A8D" w:rsidRPr="00E729B4" w:rsidRDefault="00750A8D" w:rsidP="00770F1B">
            <w:pPr>
              <w:keepNext/>
              <w:keepLines/>
              <w:spacing w:after="0" w:line="240" w:lineRule="auto"/>
              <w:jc w:val="center"/>
              <w:rPr>
                <w:rFonts w:ascii="Tw Cen MT Condensed" w:hAnsi="Tw Cen MT Condensed"/>
                <w:b/>
              </w:rPr>
            </w:pPr>
            <w:r>
              <w:rPr>
                <w:rFonts w:ascii="Tw Cen MT Condensed" w:hAnsi="Tw Cen MT Condensed" w:cs="Calibri"/>
                <w:b/>
                <w:bCs/>
                <w:color w:val="000000"/>
              </w:rPr>
              <w:t>Pre-Launch Spending %</w:t>
            </w:r>
          </w:p>
        </w:tc>
      </w:tr>
      <w:tr w:rsidR="00D05F18" w:rsidRPr="00E729B4" w14:paraId="5A6449C5" w14:textId="77777777" w:rsidTr="00770F1B">
        <w:trPr>
          <w:trHeight w:val="290"/>
        </w:trPr>
        <w:tc>
          <w:tcPr>
            <w:tcW w:w="763" w:type="pct"/>
            <w:vMerge w:val="restart"/>
            <w:shd w:val="clear" w:color="auto" w:fill="auto"/>
            <w:vAlign w:val="center"/>
          </w:tcPr>
          <w:p w14:paraId="4139F0C1" w14:textId="4A58D88F" w:rsidR="00D05F18" w:rsidRPr="00E729B4" w:rsidRDefault="00D05F18" w:rsidP="00D05F18">
            <w:pPr>
              <w:keepNext/>
              <w:keepLines/>
              <w:spacing w:before="40" w:after="40" w:line="240" w:lineRule="auto"/>
              <w:jc w:val="center"/>
              <w:rPr>
                <w:sz w:val="20"/>
              </w:rPr>
            </w:pPr>
            <w:r>
              <w:rPr>
                <w:sz w:val="20"/>
              </w:rPr>
              <w:t>Workforce Development</w:t>
            </w:r>
          </w:p>
        </w:tc>
        <w:tc>
          <w:tcPr>
            <w:tcW w:w="1833" w:type="pct"/>
            <w:vAlign w:val="center"/>
          </w:tcPr>
          <w:p w14:paraId="66D5EA09" w14:textId="6CC28031" w:rsidR="00D05F18" w:rsidRPr="00CD2240" w:rsidRDefault="00D05F18" w:rsidP="00D05F18">
            <w:pPr>
              <w:keepNext/>
              <w:keepLines/>
              <w:spacing w:before="40" w:after="40" w:line="240" w:lineRule="auto"/>
              <w:rPr>
                <w:rFonts w:cstheme="minorHAnsi"/>
                <w:sz w:val="20"/>
                <w:szCs w:val="20"/>
              </w:rPr>
            </w:pPr>
            <w:r w:rsidRPr="00CD2240">
              <w:rPr>
                <w:rFonts w:ascii="Calibri" w:hAnsi="Calibri" w:cs="Calibri"/>
                <w:color w:val="000000"/>
                <w:sz w:val="20"/>
                <w:szCs w:val="20"/>
              </w:rPr>
              <w:t>WFD Admin</w:t>
            </w:r>
          </w:p>
        </w:tc>
        <w:tc>
          <w:tcPr>
            <w:tcW w:w="721" w:type="pct"/>
            <w:vAlign w:val="center"/>
          </w:tcPr>
          <w:p w14:paraId="378057E0" w14:textId="7438CA36"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$466,560</w:t>
            </w:r>
          </w:p>
        </w:tc>
        <w:tc>
          <w:tcPr>
            <w:tcW w:w="577" w:type="pct"/>
            <w:vAlign w:val="center"/>
          </w:tcPr>
          <w:p w14:paraId="51B808D6" w14:textId="77DE34B0"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45%</w:t>
            </w:r>
          </w:p>
        </w:tc>
        <w:tc>
          <w:tcPr>
            <w:tcW w:w="529" w:type="pct"/>
            <w:vAlign w:val="center"/>
          </w:tcPr>
          <w:p w14:paraId="1C37D921" w14:textId="440B26F7"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3%</w:t>
            </w:r>
          </w:p>
        </w:tc>
        <w:tc>
          <w:tcPr>
            <w:tcW w:w="577" w:type="pct"/>
            <w:vAlign w:val="center"/>
          </w:tcPr>
          <w:p w14:paraId="2591833C" w14:textId="62EB8815"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21%</w:t>
            </w:r>
          </w:p>
        </w:tc>
      </w:tr>
      <w:tr w:rsidR="00D05F18" w:rsidRPr="00E729B4" w14:paraId="6CB1379C" w14:textId="77777777" w:rsidTr="00770F1B">
        <w:trPr>
          <w:trHeight w:val="290"/>
        </w:trPr>
        <w:tc>
          <w:tcPr>
            <w:tcW w:w="763" w:type="pct"/>
            <w:vMerge/>
            <w:shd w:val="clear" w:color="auto" w:fill="auto"/>
            <w:vAlign w:val="center"/>
          </w:tcPr>
          <w:p w14:paraId="546EF484" w14:textId="77777777" w:rsidR="00D05F18" w:rsidRPr="00480450" w:rsidRDefault="00D05F18" w:rsidP="00D05F18">
            <w:pPr>
              <w:keepNext/>
              <w:keepLines/>
              <w:spacing w:before="40" w:after="40" w:line="240" w:lineRule="auto"/>
              <w:jc w:val="center"/>
              <w:rPr>
                <w:sz w:val="20"/>
              </w:rPr>
            </w:pPr>
          </w:p>
        </w:tc>
        <w:tc>
          <w:tcPr>
            <w:tcW w:w="1833" w:type="pct"/>
            <w:vAlign w:val="center"/>
          </w:tcPr>
          <w:p w14:paraId="3FA73FA6" w14:textId="596B523E" w:rsidR="00D05F18" w:rsidRPr="00CD2240" w:rsidRDefault="00D05F18" w:rsidP="00D05F18">
            <w:pPr>
              <w:keepNext/>
              <w:keepLines/>
              <w:spacing w:before="40" w:after="40" w:line="240" w:lineRule="auto"/>
              <w:rPr>
                <w:rFonts w:cstheme="minorHAnsi"/>
                <w:sz w:val="20"/>
                <w:szCs w:val="20"/>
              </w:rPr>
            </w:pPr>
            <w:r w:rsidRPr="00CD2240">
              <w:rPr>
                <w:rFonts w:ascii="Calibri" w:hAnsi="Calibri" w:cs="Calibri"/>
                <w:color w:val="000000"/>
                <w:sz w:val="20"/>
                <w:szCs w:val="20"/>
              </w:rPr>
              <w:t>Regional JTO Task Force</w:t>
            </w:r>
          </w:p>
        </w:tc>
        <w:tc>
          <w:tcPr>
            <w:tcW w:w="721" w:type="pct"/>
            <w:vAlign w:val="center"/>
          </w:tcPr>
          <w:p w14:paraId="0E419907" w14:textId="5CA12805"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$182,822</w:t>
            </w:r>
          </w:p>
        </w:tc>
        <w:tc>
          <w:tcPr>
            <w:tcW w:w="577" w:type="pct"/>
            <w:vAlign w:val="center"/>
          </w:tcPr>
          <w:p w14:paraId="05984D3B" w14:textId="035DFEDE"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18%</w:t>
            </w:r>
          </w:p>
        </w:tc>
        <w:tc>
          <w:tcPr>
            <w:tcW w:w="529" w:type="pct"/>
            <w:vAlign w:val="center"/>
          </w:tcPr>
          <w:p w14:paraId="3ED77FF0" w14:textId="59180119"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w:t>
            </w:r>
          </w:p>
        </w:tc>
        <w:tc>
          <w:tcPr>
            <w:tcW w:w="577" w:type="pct"/>
            <w:vAlign w:val="center"/>
          </w:tcPr>
          <w:p w14:paraId="6C53FA2B" w14:textId="534BC5AC"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3%</w:t>
            </w:r>
          </w:p>
        </w:tc>
      </w:tr>
      <w:tr w:rsidR="00D05F18" w:rsidRPr="00E729B4" w14:paraId="2A540328" w14:textId="77777777" w:rsidTr="00770F1B">
        <w:trPr>
          <w:trHeight w:val="290"/>
        </w:trPr>
        <w:tc>
          <w:tcPr>
            <w:tcW w:w="763" w:type="pct"/>
            <w:vMerge/>
            <w:shd w:val="clear" w:color="auto" w:fill="auto"/>
            <w:vAlign w:val="center"/>
          </w:tcPr>
          <w:p w14:paraId="65AF3C67" w14:textId="77777777" w:rsidR="00D05F18" w:rsidRPr="00E729B4" w:rsidRDefault="00D05F18" w:rsidP="00D05F18">
            <w:pPr>
              <w:keepNext/>
              <w:keepLines/>
              <w:spacing w:before="40" w:after="40" w:line="240" w:lineRule="auto"/>
              <w:jc w:val="center"/>
              <w:rPr>
                <w:sz w:val="20"/>
              </w:rPr>
            </w:pPr>
          </w:p>
        </w:tc>
        <w:tc>
          <w:tcPr>
            <w:tcW w:w="1833" w:type="pct"/>
            <w:vAlign w:val="center"/>
          </w:tcPr>
          <w:p w14:paraId="0EAD2871" w14:textId="063A6A0B" w:rsidR="00D05F18" w:rsidRPr="00CD2240" w:rsidRDefault="00D05F18" w:rsidP="00D05F18">
            <w:pPr>
              <w:keepNext/>
              <w:keepLines/>
              <w:spacing w:before="40" w:after="40" w:line="240" w:lineRule="auto"/>
              <w:rPr>
                <w:rFonts w:cstheme="minorHAnsi"/>
                <w:sz w:val="20"/>
                <w:szCs w:val="20"/>
              </w:rPr>
            </w:pPr>
            <w:r w:rsidRPr="00CD2240">
              <w:rPr>
                <w:rFonts w:ascii="Calibri" w:hAnsi="Calibri" w:cs="Calibri"/>
                <w:color w:val="000000"/>
                <w:sz w:val="20"/>
                <w:szCs w:val="20"/>
              </w:rPr>
              <w:t>Job Training Portal</w:t>
            </w:r>
          </w:p>
        </w:tc>
        <w:tc>
          <w:tcPr>
            <w:tcW w:w="721" w:type="pct"/>
            <w:vAlign w:val="center"/>
          </w:tcPr>
          <w:p w14:paraId="23F5358B" w14:textId="2ABEA1BA"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$164,638</w:t>
            </w:r>
          </w:p>
        </w:tc>
        <w:tc>
          <w:tcPr>
            <w:tcW w:w="577" w:type="pct"/>
            <w:vAlign w:val="center"/>
          </w:tcPr>
          <w:p w14:paraId="1113DBB5" w14:textId="6B833E61"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16%</w:t>
            </w:r>
          </w:p>
        </w:tc>
        <w:tc>
          <w:tcPr>
            <w:tcW w:w="529" w:type="pct"/>
            <w:vAlign w:val="center"/>
          </w:tcPr>
          <w:p w14:paraId="41E069CC" w14:textId="1B3AB451"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w:t>
            </w:r>
          </w:p>
        </w:tc>
        <w:tc>
          <w:tcPr>
            <w:tcW w:w="577" w:type="pct"/>
            <w:vAlign w:val="center"/>
          </w:tcPr>
          <w:p w14:paraId="5947960B" w14:textId="2A66F9E3"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38%</w:t>
            </w:r>
          </w:p>
        </w:tc>
      </w:tr>
      <w:tr w:rsidR="00D05F18" w:rsidRPr="00E729B4" w14:paraId="1D0ED349" w14:textId="77777777" w:rsidTr="00770F1B">
        <w:trPr>
          <w:trHeight w:val="290"/>
        </w:trPr>
        <w:tc>
          <w:tcPr>
            <w:tcW w:w="763" w:type="pct"/>
            <w:vMerge/>
            <w:shd w:val="clear" w:color="auto" w:fill="auto"/>
            <w:vAlign w:val="center"/>
          </w:tcPr>
          <w:p w14:paraId="7409E33B" w14:textId="77777777" w:rsidR="00D05F18" w:rsidRPr="00E729B4" w:rsidRDefault="00D05F18" w:rsidP="00D05F18">
            <w:pPr>
              <w:keepNext/>
              <w:keepLines/>
              <w:spacing w:before="40" w:after="40" w:line="240" w:lineRule="auto"/>
              <w:jc w:val="center"/>
              <w:rPr>
                <w:sz w:val="20"/>
              </w:rPr>
            </w:pPr>
          </w:p>
        </w:tc>
        <w:tc>
          <w:tcPr>
            <w:tcW w:w="1833" w:type="pct"/>
            <w:vAlign w:val="center"/>
          </w:tcPr>
          <w:p w14:paraId="3A5F3623" w14:textId="07D0085D" w:rsidR="00D05F18" w:rsidRPr="00CD2240" w:rsidRDefault="00D05F18" w:rsidP="00D05F18">
            <w:pPr>
              <w:keepNext/>
              <w:keepLines/>
              <w:spacing w:before="40" w:after="40" w:line="240" w:lineRule="auto"/>
              <w:rPr>
                <w:rFonts w:cstheme="minorHAnsi"/>
                <w:sz w:val="20"/>
                <w:szCs w:val="20"/>
              </w:rPr>
            </w:pPr>
            <w:r w:rsidRPr="00CD2240">
              <w:rPr>
                <w:rFonts w:ascii="Calibri" w:hAnsi="Calibri" w:cs="Calibri"/>
                <w:color w:val="000000"/>
                <w:sz w:val="20"/>
                <w:szCs w:val="20"/>
              </w:rPr>
              <w:t>WFD Resource and Content Creation</w:t>
            </w:r>
          </w:p>
        </w:tc>
        <w:tc>
          <w:tcPr>
            <w:tcW w:w="721" w:type="pct"/>
            <w:vAlign w:val="center"/>
          </w:tcPr>
          <w:p w14:paraId="71AC9F2C" w14:textId="1ACC5D24"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$115,172</w:t>
            </w:r>
          </w:p>
        </w:tc>
        <w:tc>
          <w:tcPr>
            <w:tcW w:w="577" w:type="pct"/>
            <w:vAlign w:val="center"/>
          </w:tcPr>
          <w:p w14:paraId="06635F9C" w14:textId="6F62AABF"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11%</w:t>
            </w:r>
          </w:p>
        </w:tc>
        <w:tc>
          <w:tcPr>
            <w:tcW w:w="529" w:type="pct"/>
            <w:vAlign w:val="center"/>
          </w:tcPr>
          <w:p w14:paraId="2D57AAA1" w14:textId="458B7592"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w:t>
            </w:r>
          </w:p>
        </w:tc>
        <w:tc>
          <w:tcPr>
            <w:tcW w:w="577" w:type="pct"/>
            <w:vAlign w:val="center"/>
          </w:tcPr>
          <w:p w14:paraId="1739BCDB" w14:textId="784823EB"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13%</w:t>
            </w:r>
          </w:p>
        </w:tc>
      </w:tr>
      <w:tr w:rsidR="00D05F18" w:rsidRPr="00E729B4" w14:paraId="0FFF5DEA" w14:textId="77777777" w:rsidTr="00770F1B">
        <w:trPr>
          <w:trHeight w:val="290"/>
        </w:trPr>
        <w:tc>
          <w:tcPr>
            <w:tcW w:w="763" w:type="pct"/>
            <w:vMerge/>
            <w:shd w:val="clear" w:color="auto" w:fill="auto"/>
            <w:vAlign w:val="center"/>
          </w:tcPr>
          <w:p w14:paraId="5CCC540F" w14:textId="77777777" w:rsidR="00D05F18" w:rsidRPr="00E729B4" w:rsidRDefault="00D05F18" w:rsidP="00D05F18">
            <w:pPr>
              <w:keepNext/>
              <w:keepLines/>
              <w:spacing w:before="40" w:after="40" w:line="240" w:lineRule="auto"/>
              <w:jc w:val="center"/>
              <w:rPr>
                <w:sz w:val="20"/>
              </w:rPr>
            </w:pPr>
          </w:p>
        </w:tc>
        <w:tc>
          <w:tcPr>
            <w:tcW w:w="1833" w:type="pct"/>
            <w:vAlign w:val="center"/>
          </w:tcPr>
          <w:p w14:paraId="25C1BAA9" w14:textId="70B34CF2" w:rsidR="00D05F18" w:rsidRPr="00CD2240" w:rsidRDefault="00D05F18" w:rsidP="00D05F18">
            <w:pPr>
              <w:keepNext/>
              <w:keepLines/>
              <w:spacing w:before="40" w:after="40" w:line="240" w:lineRule="auto"/>
              <w:rPr>
                <w:rFonts w:cstheme="minorHAnsi"/>
                <w:sz w:val="20"/>
                <w:szCs w:val="20"/>
              </w:rPr>
            </w:pPr>
            <w:r w:rsidRPr="00CD2240">
              <w:rPr>
                <w:rFonts w:ascii="Calibri" w:hAnsi="Calibri" w:cs="Calibri"/>
                <w:color w:val="000000"/>
                <w:sz w:val="20"/>
                <w:szCs w:val="20"/>
              </w:rPr>
              <w:t>WFD Cooperative Marketing Efforts</w:t>
            </w:r>
          </w:p>
        </w:tc>
        <w:tc>
          <w:tcPr>
            <w:tcW w:w="721" w:type="pct"/>
            <w:vAlign w:val="center"/>
          </w:tcPr>
          <w:p w14:paraId="1422BEDD" w14:textId="5ACF74B5"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$83,728</w:t>
            </w:r>
          </w:p>
        </w:tc>
        <w:tc>
          <w:tcPr>
            <w:tcW w:w="577" w:type="pct"/>
            <w:vAlign w:val="center"/>
          </w:tcPr>
          <w:p w14:paraId="1400D31E" w14:textId="6DA5CE07"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8%</w:t>
            </w:r>
          </w:p>
        </w:tc>
        <w:tc>
          <w:tcPr>
            <w:tcW w:w="529" w:type="pct"/>
            <w:vAlign w:val="center"/>
          </w:tcPr>
          <w:p w14:paraId="7EAFED87" w14:textId="36CF3107"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0%</w:t>
            </w:r>
          </w:p>
        </w:tc>
        <w:tc>
          <w:tcPr>
            <w:tcW w:w="577" w:type="pct"/>
            <w:vAlign w:val="center"/>
          </w:tcPr>
          <w:p w14:paraId="3E3846C2" w14:textId="0F379BFE"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20%</w:t>
            </w:r>
          </w:p>
        </w:tc>
      </w:tr>
      <w:tr w:rsidR="00D05F18" w:rsidRPr="00E729B4" w14:paraId="19786B41" w14:textId="77777777" w:rsidTr="00770F1B">
        <w:trPr>
          <w:trHeight w:val="290"/>
        </w:trPr>
        <w:tc>
          <w:tcPr>
            <w:tcW w:w="763" w:type="pct"/>
            <w:vMerge/>
            <w:shd w:val="clear" w:color="auto" w:fill="auto"/>
            <w:vAlign w:val="center"/>
          </w:tcPr>
          <w:p w14:paraId="52C2A0E4" w14:textId="77777777" w:rsidR="00D05F18" w:rsidRPr="00E729B4" w:rsidRDefault="00D05F18" w:rsidP="00D05F18">
            <w:pPr>
              <w:keepNext/>
              <w:keepLines/>
              <w:spacing w:before="40" w:after="40" w:line="240" w:lineRule="auto"/>
              <w:jc w:val="center"/>
              <w:rPr>
                <w:sz w:val="20"/>
              </w:rPr>
            </w:pPr>
          </w:p>
        </w:tc>
        <w:tc>
          <w:tcPr>
            <w:tcW w:w="1833" w:type="pct"/>
            <w:vAlign w:val="center"/>
          </w:tcPr>
          <w:p w14:paraId="0FA31E3A" w14:textId="29650FC7" w:rsidR="00D05F18" w:rsidRPr="00CD2240" w:rsidRDefault="00D05F18" w:rsidP="00D05F18">
            <w:pPr>
              <w:keepNext/>
              <w:keepLines/>
              <w:spacing w:before="40" w:after="40" w:line="240" w:lineRule="auto"/>
              <w:rPr>
                <w:rFonts w:cstheme="minorHAnsi"/>
                <w:sz w:val="20"/>
                <w:szCs w:val="20"/>
              </w:rPr>
            </w:pPr>
            <w:r w:rsidRPr="00CD2240">
              <w:rPr>
                <w:rFonts w:ascii="Calibri" w:hAnsi="Calibri" w:cs="Calibri"/>
                <w:color w:val="000000"/>
                <w:sz w:val="20"/>
                <w:szCs w:val="20"/>
              </w:rPr>
              <w:t>WFD Workshops and Conferences</w:t>
            </w:r>
          </w:p>
        </w:tc>
        <w:tc>
          <w:tcPr>
            <w:tcW w:w="721" w:type="pct"/>
            <w:vAlign w:val="center"/>
          </w:tcPr>
          <w:p w14:paraId="7FCB50E9" w14:textId="1C04D2D8"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$22,805</w:t>
            </w:r>
          </w:p>
        </w:tc>
        <w:tc>
          <w:tcPr>
            <w:tcW w:w="577" w:type="pct"/>
            <w:vAlign w:val="center"/>
          </w:tcPr>
          <w:p w14:paraId="35EC038A" w14:textId="6CA34E23"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2%</w:t>
            </w:r>
          </w:p>
        </w:tc>
        <w:tc>
          <w:tcPr>
            <w:tcW w:w="529" w:type="pct"/>
            <w:vAlign w:val="center"/>
          </w:tcPr>
          <w:p w14:paraId="3A509994" w14:textId="33770A7B"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0%</w:t>
            </w:r>
          </w:p>
        </w:tc>
        <w:tc>
          <w:tcPr>
            <w:tcW w:w="577" w:type="pct"/>
            <w:vAlign w:val="center"/>
          </w:tcPr>
          <w:p w14:paraId="41209171" w14:textId="579FEF89"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6%</w:t>
            </w:r>
          </w:p>
        </w:tc>
      </w:tr>
      <w:tr w:rsidR="00D05F18" w:rsidRPr="00E729B4" w14:paraId="2EF24677" w14:textId="77777777" w:rsidTr="00770F1B">
        <w:trPr>
          <w:trHeight w:val="290"/>
        </w:trPr>
        <w:tc>
          <w:tcPr>
            <w:tcW w:w="763" w:type="pct"/>
            <w:vMerge/>
            <w:shd w:val="clear" w:color="auto" w:fill="auto"/>
            <w:vAlign w:val="center"/>
          </w:tcPr>
          <w:p w14:paraId="3BB74FDD" w14:textId="77777777" w:rsidR="00D05F18" w:rsidRPr="00E729B4" w:rsidRDefault="00D05F18" w:rsidP="00D05F18">
            <w:pPr>
              <w:keepNext/>
              <w:keepLines/>
              <w:spacing w:before="40" w:after="40" w:line="240" w:lineRule="auto"/>
              <w:jc w:val="center"/>
              <w:rPr>
                <w:sz w:val="20"/>
              </w:rPr>
            </w:pPr>
          </w:p>
        </w:tc>
        <w:tc>
          <w:tcPr>
            <w:tcW w:w="1833" w:type="pct"/>
            <w:vAlign w:val="center"/>
          </w:tcPr>
          <w:p w14:paraId="027FB46B" w14:textId="1EC972A7" w:rsidR="00D05F18" w:rsidRPr="00CD2240" w:rsidRDefault="00D05F18" w:rsidP="00D05F18">
            <w:pPr>
              <w:keepNext/>
              <w:keepLines/>
              <w:spacing w:before="40" w:after="40" w:line="240" w:lineRule="auto"/>
              <w:rPr>
                <w:rFonts w:cstheme="minorHAnsi"/>
                <w:sz w:val="20"/>
                <w:szCs w:val="20"/>
              </w:rPr>
            </w:pPr>
            <w:r w:rsidRPr="00CD2240">
              <w:rPr>
                <w:rFonts w:ascii="Calibri" w:hAnsi="Calibri" w:cs="Calibri"/>
                <w:color w:val="000000"/>
                <w:sz w:val="20"/>
                <w:szCs w:val="20"/>
              </w:rPr>
              <w:t>Local Hiring Plan Development</w:t>
            </w:r>
          </w:p>
        </w:tc>
        <w:tc>
          <w:tcPr>
            <w:tcW w:w="721" w:type="pct"/>
            <w:vAlign w:val="center"/>
          </w:tcPr>
          <w:p w14:paraId="78392C42" w14:textId="06AB9A9D"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$4,227</w:t>
            </w:r>
          </w:p>
        </w:tc>
        <w:tc>
          <w:tcPr>
            <w:tcW w:w="577" w:type="pct"/>
            <w:vAlign w:val="center"/>
          </w:tcPr>
          <w:p w14:paraId="4463D372" w14:textId="2D085B9B"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0%</w:t>
            </w:r>
          </w:p>
        </w:tc>
        <w:tc>
          <w:tcPr>
            <w:tcW w:w="529" w:type="pct"/>
            <w:vAlign w:val="center"/>
          </w:tcPr>
          <w:p w14:paraId="44B3835F" w14:textId="3BF01F5E"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0%</w:t>
            </w:r>
          </w:p>
        </w:tc>
        <w:tc>
          <w:tcPr>
            <w:tcW w:w="577" w:type="pct"/>
            <w:vAlign w:val="center"/>
          </w:tcPr>
          <w:p w14:paraId="35C3ADE0" w14:textId="68518311" w:rsidR="00D05F18" w:rsidRPr="00CD2240" w:rsidRDefault="00D05F18" w:rsidP="00D05F18">
            <w:pPr>
              <w:keepNext/>
              <w:keepLines/>
              <w:spacing w:before="40" w:after="40" w:line="240" w:lineRule="auto"/>
              <w:jc w:val="center"/>
              <w:rPr>
                <w:rFonts w:cstheme="minorHAnsi"/>
                <w:sz w:val="20"/>
                <w:szCs w:val="20"/>
              </w:rPr>
            </w:pPr>
            <w:r w:rsidRPr="00CD2240">
              <w:rPr>
                <w:rFonts w:ascii="Calibri" w:hAnsi="Calibri" w:cs="Calibri"/>
                <w:color w:val="000000"/>
                <w:sz w:val="20"/>
                <w:szCs w:val="20"/>
              </w:rPr>
              <w:t>21%</w:t>
            </w:r>
          </w:p>
        </w:tc>
      </w:tr>
      <w:tr w:rsidR="00D05F18" w:rsidRPr="00E729B4" w14:paraId="0DA0A9BD" w14:textId="77777777" w:rsidTr="00770F1B">
        <w:trPr>
          <w:trHeight w:val="290"/>
        </w:trPr>
        <w:tc>
          <w:tcPr>
            <w:tcW w:w="763" w:type="pct"/>
            <w:vMerge/>
            <w:shd w:val="clear" w:color="auto" w:fill="auto"/>
            <w:vAlign w:val="center"/>
          </w:tcPr>
          <w:p w14:paraId="053B15D4" w14:textId="77777777" w:rsidR="00D05F18" w:rsidRDefault="00D05F18" w:rsidP="00D05F18">
            <w:pPr>
              <w:keepNext/>
              <w:keepLines/>
              <w:spacing w:before="40" w:after="40" w:line="240" w:lineRule="auto"/>
              <w:jc w:val="center"/>
              <w:rPr>
                <w:sz w:val="20"/>
              </w:rPr>
            </w:pPr>
          </w:p>
        </w:tc>
        <w:tc>
          <w:tcPr>
            <w:tcW w:w="1833" w:type="pct"/>
            <w:vAlign w:val="center"/>
          </w:tcPr>
          <w:p w14:paraId="46C110A6" w14:textId="77777777" w:rsidR="00D05F18" w:rsidRPr="00CD2240" w:rsidRDefault="00D05F18" w:rsidP="00D05F18">
            <w:pPr>
              <w:keepNext/>
              <w:keepLines/>
              <w:spacing w:before="40" w:after="40" w:line="240" w:lineRule="auto"/>
              <w:rPr>
                <w:rFonts w:cstheme="minorHAnsi"/>
                <w:b/>
                <w:bCs/>
                <w:sz w:val="20"/>
                <w:szCs w:val="20"/>
              </w:rPr>
            </w:pPr>
            <w:r w:rsidRPr="00CD2240">
              <w:rPr>
                <w:rFonts w:cstheme="minorHAnsi"/>
                <w:b/>
                <w:bCs/>
                <w:sz w:val="20"/>
                <w:szCs w:val="20"/>
              </w:rPr>
              <w:t>Total</w:t>
            </w:r>
          </w:p>
        </w:tc>
        <w:tc>
          <w:tcPr>
            <w:tcW w:w="721" w:type="pct"/>
            <w:vAlign w:val="center"/>
          </w:tcPr>
          <w:p w14:paraId="77A897B4" w14:textId="03DDD2CB" w:rsidR="00D05F18" w:rsidRPr="00CD2240" w:rsidRDefault="00D05F18" w:rsidP="00D05F18">
            <w:pPr>
              <w:keepNext/>
              <w:keepLines/>
              <w:spacing w:before="40" w:after="40" w:line="240" w:lineRule="auto"/>
              <w:jc w:val="center"/>
              <w:rPr>
                <w:rFonts w:cstheme="minorHAnsi"/>
                <w:b/>
                <w:bCs/>
                <w:sz w:val="20"/>
                <w:szCs w:val="20"/>
              </w:rPr>
            </w:pPr>
            <w:r w:rsidRPr="00CD2240">
              <w:rPr>
                <w:rFonts w:ascii="Calibri" w:hAnsi="Calibri" w:cs="Calibri"/>
                <w:b/>
                <w:bCs/>
                <w:color w:val="000000"/>
                <w:sz w:val="20"/>
                <w:szCs w:val="20"/>
              </w:rPr>
              <w:t>$1,039,953</w:t>
            </w:r>
          </w:p>
        </w:tc>
        <w:tc>
          <w:tcPr>
            <w:tcW w:w="577" w:type="pct"/>
            <w:vAlign w:val="center"/>
          </w:tcPr>
          <w:p w14:paraId="19D0C7B5" w14:textId="5DCC6783" w:rsidR="00D05F18" w:rsidRPr="00CD2240" w:rsidRDefault="00D05F18" w:rsidP="00D05F18">
            <w:pPr>
              <w:keepNext/>
              <w:keepLines/>
              <w:spacing w:before="40" w:after="40" w:line="240" w:lineRule="auto"/>
              <w:jc w:val="center"/>
              <w:rPr>
                <w:rFonts w:cstheme="minorHAnsi"/>
                <w:b/>
                <w:bCs/>
                <w:sz w:val="20"/>
                <w:szCs w:val="20"/>
              </w:rPr>
            </w:pPr>
            <w:r w:rsidRPr="00CD2240">
              <w:rPr>
                <w:rFonts w:ascii="Calibri" w:hAnsi="Calibri" w:cs="Calibri"/>
                <w:b/>
                <w:bCs/>
                <w:color w:val="000000"/>
                <w:sz w:val="20"/>
                <w:szCs w:val="20"/>
              </w:rPr>
              <w:t>100%</w:t>
            </w:r>
          </w:p>
        </w:tc>
        <w:tc>
          <w:tcPr>
            <w:tcW w:w="529" w:type="pct"/>
            <w:vAlign w:val="center"/>
          </w:tcPr>
          <w:p w14:paraId="798A3335" w14:textId="319F3A02" w:rsidR="00D05F18" w:rsidRPr="00CD2240" w:rsidRDefault="00D05F18" w:rsidP="00D05F18">
            <w:pPr>
              <w:keepNext/>
              <w:keepLines/>
              <w:spacing w:before="40" w:after="40" w:line="240" w:lineRule="auto"/>
              <w:jc w:val="center"/>
              <w:rPr>
                <w:rFonts w:cstheme="minorHAnsi"/>
                <w:b/>
                <w:bCs/>
                <w:sz w:val="20"/>
                <w:szCs w:val="20"/>
              </w:rPr>
            </w:pPr>
            <w:r w:rsidRPr="00CD2240">
              <w:rPr>
                <w:rFonts w:ascii="Calibri" w:hAnsi="Calibri" w:cs="Calibri"/>
                <w:b/>
                <w:bCs/>
                <w:color w:val="000000"/>
                <w:sz w:val="20"/>
                <w:szCs w:val="20"/>
              </w:rPr>
              <w:t>6%</w:t>
            </w:r>
          </w:p>
        </w:tc>
        <w:tc>
          <w:tcPr>
            <w:tcW w:w="577" w:type="pct"/>
            <w:vAlign w:val="center"/>
          </w:tcPr>
          <w:p w14:paraId="45DB6AE5" w14:textId="2CBA2078" w:rsidR="00D05F18" w:rsidRPr="00CD2240" w:rsidRDefault="00D05F18" w:rsidP="00D05F18">
            <w:pPr>
              <w:keepNext/>
              <w:keepLines/>
              <w:spacing w:before="40" w:after="40" w:line="240" w:lineRule="auto"/>
              <w:jc w:val="center"/>
              <w:rPr>
                <w:rFonts w:cstheme="minorHAnsi"/>
                <w:b/>
                <w:bCs/>
                <w:sz w:val="20"/>
                <w:szCs w:val="20"/>
              </w:rPr>
            </w:pPr>
            <w:r w:rsidRPr="00CD2240">
              <w:rPr>
                <w:rFonts w:ascii="Calibri" w:hAnsi="Calibri" w:cs="Calibri"/>
                <w:b/>
                <w:bCs/>
                <w:color w:val="000000"/>
                <w:sz w:val="20"/>
                <w:szCs w:val="20"/>
              </w:rPr>
              <w:t>19%</w:t>
            </w:r>
          </w:p>
        </w:tc>
      </w:tr>
      <w:tr w:rsidR="00BD5D07" w:rsidRPr="00E729B4" w14:paraId="72D21E71" w14:textId="77777777" w:rsidTr="007F1AEE">
        <w:trPr>
          <w:trHeight w:val="290"/>
        </w:trPr>
        <w:tc>
          <w:tcPr>
            <w:tcW w:w="763" w:type="pct"/>
            <w:vMerge w:val="restart"/>
            <w:shd w:val="clear" w:color="auto" w:fill="auto"/>
            <w:vAlign w:val="center"/>
          </w:tcPr>
          <w:p w14:paraId="679C6344" w14:textId="3B35976E" w:rsidR="00BD5D07" w:rsidRDefault="00BD5D07" w:rsidP="00BD5D07">
            <w:pPr>
              <w:keepNext/>
              <w:keepLines/>
              <w:spacing w:before="40" w:after="40" w:line="240" w:lineRule="auto"/>
              <w:jc w:val="center"/>
              <w:rPr>
                <w:sz w:val="20"/>
              </w:rPr>
            </w:pPr>
            <w:r>
              <w:rPr>
                <w:sz w:val="20"/>
              </w:rPr>
              <w:t>Technical Assistance</w:t>
            </w:r>
          </w:p>
        </w:tc>
        <w:tc>
          <w:tcPr>
            <w:tcW w:w="1833" w:type="pct"/>
            <w:vAlign w:val="center"/>
          </w:tcPr>
          <w:p w14:paraId="75991CF7" w14:textId="5F7B8677" w:rsidR="00BD5D07" w:rsidRPr="00B74DF1" w:rsidRDefault="00BD5D07" w:rsidP="00BD5D07">
            <w:pPr>
              <w:keepNext/>
              <w:keepLines/>
              <w:spacing w:before="40" w:after="40" w:line="240" w:lineRule="auto"/>
              <w:rPr>
                <w:rFonts w:cstheme="minorHAnsi"/>
                <w:sz w:val="20"/>
                <w:szCs w:val="20"/>
              </w:rPr>
            </w:pPr>
            <w:r w:rsidRPr="00B74DF1">
              <w:rPr>
                <w:rFonts w:ascii="Calibri" w:hAnsi="Calibri" w:cs="Calibri"/>
                <w:color w:val="000000"/>
                <w:sz w:val="20"/>
                <w:szCs w:val="20"/>
              </w:rPr>
              <w:t>Pre-Installation TA</w:t>
            </w:r>
          </w:p>
        </w:tc>
        <w:tc>
          <w:tcPr>
            <w:tcW w:w="721" w:type="pct"/>
            <w:vAlign w:val="center"/>
          </w:tcPr>
          <w:p w14:paraId="0DF913D7" w14:textId="27F6A341"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$421,505</w:t>
            </w:r>
          </w:p>
        </w:tc>
        <w:tc>
          <w:tcPr>
            <w:tcW w:w="577" w:type="pct"/>
            <w:vAlign w:val="center"/>
          </w:tcPr>
          <w:p w14:paraId="277AC5FF" w14:textId="5F193C90"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80%</w:t>
            </w:r>
          </w:p>
        </w:tc>
        <w:tc>
          <w:tcPr>
            <w:tcW w:w="529" w:type="pct"/>
            <w:vAlign w:val="center"/>
          </w:tcPr>
          <w:p w14:paraId="2C0A8587" w14:textId="26437677"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2%</w:t>
            </w:r>
          </w:p>
        </w:tc>
        <w:tc>
          <w:tcPr>
            <w:tcW w:w="577" w:type="pct"/>
            <w:vAlign w:val="center"/>
          </w:tcPr>
          <w:p w14:paraId="2AB1673B" w14:textId="65F160F6"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22%</w:t>
            </w:r>
          </w:p>
        </w:tc>
      </w:tr>
      <w:tr w:rsidR="00BD5D07" w:rsidRPr="00E729B4" w14:paraId="32972113" w14:textId="77777777" w:rsidTr="007F1AEE">
        <w:trPr>
          <w:trHeight w:val="290"/>
        </w:trPr>
        <w:tc>
          <w:tcPr>
            <w:tcW w:w="763" w:type="pct"/>
            <w:vMerge/>
            <w:shd w:val="clear" w:color="auto" w:fill="auto"/>
            <w:vAlign w:val="center"/>
          </w:tcPr>
          <w:p w14:paraId="01E6D75B" w14:textId="77777777" w:rsidR="00BD5D07" w:rsidRDefault="00BD5D07" w:rsidP="00BD5D07">
            <w:pPr>
              <w:keepNext/>
              <w:keepLines/>
              <w:spacing w:before="40" w:after="40" w:line="240" w:lineRule="auto"/>
              <w:jc w:val="center"/>
              <w:rPr>
                <w:sz w:val="20"/>
              </w:rPr>
            </w:pPr>
          </w:p>
        </w:tc>
        <w:tc>
          <w:tcPr>
            <w:tcW w:w="1833" w:type="pct"/>
            <w:vAlign w:val="center"/>
          </w:tcPr>
          <w:p w14:paraId="0FE06CBE" w14:textId="3C4AF712" w:rsidR="00BD5D07" w:rsidRPr="00B74DF1" w:rsidRDefault="00BD5D07" w:rsidP="00BD5D07">
            <w:pPr>
              <w:keepNext/>
              <w:keepLines/>
              <w:spacing w:before="40" w:after="40" w:line="240" w:lineRule="auto"/>
              <w:rPr>
                <w:rFonts w:cstheme="minorHAnsi"/>
                <w:sz w:val="20"/>
                <w:szCs w:val="20"/>
              </w:rPr>
            </w:pPr>
            <w:r w:rsidRPr="00B74DF1">
              <w:rPr>
                <w:rFonts w:ascii="Calibri" w:hAnsi="Calibri" w:cs="Calibri"/>
                <w:color w:val="000000"/>
                <w:sz w:val="20"/>
                <w:szCs w:val="20"/>
              </w:rPr>
              <w:t>EE and Program Leveraging</w:t>
            </w:r>
          </w:p>
        </w:tc>
        <w:tc>
          <w:tcPr>
            <w:tcW w:w="721" w:type="pct"/>
            <w:vAlign w:val="center"/>
          </w:tcPr>
          <w:p w14:paraId="2FB86EB9" w14:textId="38751241"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$70,438</w:t>
            </w:r>
          </w:p>
        </w:tc>
        <w:tc>
          <w:tcPr>
            <w:tcW w:w="577" w:type="pct"/>
            <w:vAlign w:val="center"/>
          </w:tcPr>
          <w:p w14:paraId="517C7471" w14:textId="7AFE0750"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13%</w:t>
            </w:r>
          </w:p>
        </w:tc>
        <w:tc>
          <w:tcPr>
            <w:tcW w:w="529" w:type="pct"/>
            <w:vAlign w:val="center"/>
          </w:tcPr>
          <w:p w14:paraId="2E8BE699" w14:textId="7C7FFFA8"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0%</w:t>
            </w:r>
          </w:p>
        </w:tc>
        <w:tc>
          <w:tcPr>
            <w:tcW w:w="577" w:type="pct"/>
            <w:vAlign w:val="center"/>
          </w:tcPr>
          <w:p w14:paraId="481A435D" w14:textId="222DED83"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3%</w:t>
            </w:r>
          </w:p>
        </w:tc>
      </w:tr>
      <w:tr w:rsidR="00BD5D07" w:rsidRPr="00E729B4" w14:paraId="5C661F70" w14:textId="77777777" w:rsidTr="007F1AEE">
        <w:trPr>
          <w:trHeight w:val="290"/>
        </w:trPr>
        <w:tc>
          <w:tcPr>
            <w:tcW w:w="763" w:type="pct"/>
            <w:vMerge/>
            <w:shd w:val="clear" w:color="auto" w:fill="auto"/>
            <w:vAlign w:val="center"/>
          </w:tcPr>
          <w:p w14:paraId="6ADCAB05" w14:textId="77777777" w:rsidR="00BD5D07" w:rsidRDefault="00BD5D07" w:rsidP="00BD5D07">
            <w:pPr>
              <w:keepNext/>
              <w:keepLines/>
              <w:spacing w:before="40" w:after="40" w:line="240" w:lineRule="auto"/>
              <w:jc w:val="center"/>
              <w:rPr>
                <w:sz w:val="20"/>
              </w:rPr>
            </w:pPr>
          </w:p>
        </w:tc>
        <w:tc>
          <w:tcPr>
            <w:tcW w:w="1833" w:type="pct"/>
            <w:vAlign w:val="center"/>
          </w:tcPr>
          <w:p w14:paraId="2E99C5D8" w14:textId="57E3C0C3" w:rsidR="00BD5D07" w:rsidRPr="00B74DF1" w:rsidRDefault="00BD5D07" w:rsidP="00BD5D07">
            <w:pPr>
              <w:keepNext/>
              <w:keepLines/>
              <w:spacing w:before="40" w:after="40" w:line="240" w:lineRule="auto"/>
              <w:rPr>
                <w:rFonts w:cstheme="minorHAnsi"/>
                <w:sz w:val="20"/>
                <w:szCs w:val="20"/>
              </w:rPr>
            </w:pPr>
            <w:r w:rsidRPr="00B74DF1">
              <w:rPr>
                <w:rFonts w:ascii="Calibri" w:hAnsi="Calibri" w:cs="Calibri"/>
                <w:color w:val="000000"/>
                <w:sz w:val="20"/>
                <w:szCs w:val="20"/>
              </w:rPr>
              <w:t>Financial TA</w:t>
            </w:r>
          </w:p>
        </w:tc>
        <w:tc>
          <w:tcPr>
            <w:tcW w:w="721" w:type="pct"/>
            <w:vAlign w:val="center"/>
          </w:tcPr>
          <w:p w14:paraId="5C47C004" w14:textId="21E06A07"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$30,692</w:t>
            </w:r>
          </w:p>
        </w:tc>
        <w:tc>
          <w:tcPr>
            <w:tcW w:w="577" w:type="pct"/>
            <w:vAlign w:val="center"/>
          </w:tcPr>
          <w:p w14:paraId="479E3D68" w14:textId="592692C9"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6%</w:t>
            </w:r>
          </w:p>
        </w:tc>
        <w:tc>
          <w:tcPr>
            <w:tcW w:w="529" w:type="pct"/>
            <w:vAlign w:val="center"/>
          </w:tcPr>
          <w:p w14:paraId="1CA6A476" w14:textId="4461446D"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0%</w:t>
            </w:r>
          </w:p>
        </w:tc>
        <w:tc>
          <w:tcPr>
            <w:tcW w:w="577" w:type="pct"/>
            <w:vAlign w:val="center"/>
          </w:tcPr>
          <w:p w14:paraId="40000900" w14:textId="05D6AAC5"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65%</w:t>
            </w:r>
          </w:p>
        </w:tc>
      </w:tr>
      <w:tr w:rsidR="00BD5D07" w:rsidRPr="00E729B4" w14:paraId="24D2756E" w14:textId="77777777" w:rsidTr="007F1AEE">
        <w:trPr>
          <w:trHeight w:val="290"/>
        </w:trPr>
        <w:tc>
          <w:tcPr>
            <w:tcW w:w="763" w:type="pct"/>
            <w:vMerge/>
            <w:shd w:val="clear" w:color="auto" w:fill="auto"/>
            <w:vAlign w:val="center"/>
          </w:tcPr>
          <w:p w14:paraId="54D0EEBE" w14:textId="77777777" w:rsidR="00BD5D07" w:rsidRDefault="00BD5D07" w:rsidP="00BD5D07">
            <w:pPr>
              <w:keepNext/>
              <w:keepLines/>
              <w:spacing w:before="40" w:after="40" w:line="240" w:lineRule="auto"/>
              <w:jc w:val="center"/>
              <w:rPr>
                <w:sz w:val="20"/>
              </w:rPr>
            </w:pPr>
          </w:p>
        </w:tc>
        <w:tc>
          <w:tcPr>
            <w:tcW w:w="1833" w:type="pct"/>
            <w:vAlign w:val="center"/>
          </w:tcPr>
          <w:p w14:paraId="6E63CDCE" w14:textId="22172722" w:rsidR="00BD5D07" w:rsidRPr="00B74DF1" w:rsidRDefault="00BD5D07" w:rsidP="00BD5D07">
            <w:pPr>
              <w:keepNext/>
              <w:keepLines/>
              <w:spacing w:before="40" w:after="40" w:line="240" w:lineRule="auto"/>
              <w:rPr>
                <w:rFonts w:cstheme="minorHAnsi"/>
                <w:sz w:val="20"/>
                <w:szCs w:val="20"/>
              </w:rPr>
            </w:pPr>
            <w:r w:rsidRPr="00B74DF1">
              <w:rPr>
                <w:rFonts w:ascii="Calibri" w:hAnsi="Calibri" w:cs="Calibri"/>
                <w:color w:val="000000"/>
                <w:sz w:val="20"/>
                <w:szCs w:val="20"/>
              </w:rPr>
              <w:t>Post-Installation TA</w:t>
            </w:r>
          </w:p>
        </w:tc>
        <w:tc>
          <w:tcPr>
            <w:tcW w:w="721" w:type="pct"/>
            <w:vAlign w:val="center"/>
          </w:tcPr>
          <w:p w14:paraId="05DB4F6D" w14:textId="097617ED"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$2,229</w:t>
            </w:r>
          </w:p>
        </w:tc>
        <w:tc>
          <w:tcPr>
            <w:tcW w:w="577" w:type="pct"/>
            <w:vAlign w:val="center"/>
          </w:tcPr>
          <w:p w14:paraId="4982B82D" w14:textId="67A6B88A"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0%</w:t>
            </w:r>
          </w:p>
        </w:tc>
        <w:tc>
          <w:tcPr>
            <w:tcW w:w="529" w:type="pct"/>
            <w:vAlign w:val="center"/>
          </w:tcPr>
          <w:p w14:paraId="36E07D4D" w14:textId="34DFEED0"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0%</w:t>
            </w:r>
          </w:p>
        </w:tc>
        <w:tc>
          <w:tcPr>
            <w:tcW w:w="577" w:type="pct"/>
            <w:vAlign w:val="center"/>
          </w:tcPr>
          <w:p w14:paraId="5D33BC7A" w14:textId="6AA24FA0"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color w:val="000000"/>
                <w:sz w:val="20"/>
                <w:szCs w:val="20"/>
              </w:rPr>
              <w:t>0%</w:t>
            </w:r>
          </w:p>
        </w:tc>
      </w:tr>
      <w:tr w:rsidR="00BD5D07" w:rsidRPr="00E729B4" w14:paraId="65A2634F" w14:textId="77777777" w:rsidTr="007F1AEE">
        <w:trPr>
          <w:trHeight w:val="290"/>
        </w:trPr>
        <w:tc>
          <w:tcPr>
            <w:tcW w:w="763" w:type="pct"/>
            <w:vMerge/>
            <w:shd w:val="clear" w:color="auto" w:fill="auto"/>
            <w:vAlign w:val="center"/>
          </w:tcPr>
          <w:p w14:paraId="38EFC006" w14:textId="77777777" w:rsidR="00BD5D07" w:rsidRDefault="00BD5D07" w:rsidP="00BD5D07">
            <w:pPr>
              <w:keepNext/>
              <w:keepLines/>
              <w:spacing w:before="40" w:after="40" w:line="240" w:lineRule="auto"/>
              <w:jc w:val="center"/>
              <w:rPr>
                <w:sz w:val="20"/>
              </w:rPr>
            </w:pPr>
          </w:p>
        </w:tc>
        <w:tc>
          <w:tcPr>
            <w:tcW w:w="1833" w:type="pct"/>
            <w:vAlign w:val="center"/>
          </w:tcPr>
          <w:p w14:paraId="60A66F75" w14:textId="727E6BA9" w:rsidR="00BD5D07" w:rsidRPr="00B74DF1" w:rsidRDefault="00BD5D07" w:rsidP="00BD5D07">
            <w:pPr>
              <w:keepNext/>
              <w:keepLines/>
              <w:spacing w:before="40" w:after="40" w:line="240" w:lineRule="auto"/>
              <w:rPr>
                <w:rFonts w:cstheme="minorHAnsi"/>
                <w:sz w:val="20"/>
                <w:szCs w:val="20"/>
              </w:rPr>
            </w:pPr>
            <w:r w:rsidRPr="00B74DF1">
              <w:rPr>
                <w:rFonts w:ascii="Calibri" w:hAnsi="Calibri" w:cs="Calibri"/>
                <w:b/>
                <w:bCs/>
                <w:color w:val="000000"/>
                <w:sz w:val="20"/>
                <w:szCs w:val="20"/>
              </w:rPr>
              <w:t>Total</w:t>
            </w:r>
          </w:p>
        </w:tc>
        <w:tc>
          <w:tcPr>
            <w:tcW w:w="721" w:type="pct"/>
            <w:vAlign w:val="center"/>
          </w:tcPr>
          <w:p w14:paraId="6C0ECE11" w14:textId="35DCBDC3"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b/>
                <w:bCs/>
                <w:color w:val="000000"/>
                <w:sz w:val="20"/>
                <w:szCs w:val="20"/>
              </w:rPr>
              <w:t>$524,864</w:t>
            </w:r>
          </w:p>
        </w:tc>
        <w:tc>
          <w:tcPr>
            <w:tcW w:w="577" w:type="pct"/>
            <w:vAlign w:val="center"/>
          </w:tcPr>
          <w:p w14:paraId="0F0457F7" w14:textId="7DC98A4F"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b/>
                <w:bCs/>
                <w:color w:val="000000"/>
                <w:sz w:val="20"/>
                <w:szCs w:val="20"/>
              </w:rPr>
              <w:t>100%</w:t>
            </w:r>
          </w:p>
        </w:tc>
        <w:tc>
          <w:tcPr>
            <w:tcW w:w="529" w:type="pct"/>
            <w:vAlign w:val="center"/>
          </w:tcPr>
          <w:p w14:paraId="34AF66E3" w14:textId="27520514"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b/>
                <w:bCs/>
                <w:color w:val="000000"/>
                <w:sz w:val="20"/>
                <w:szCs w:val="20"/>
              </w:rPr>
              <w:t>3%</w:t>
            </w:r>
          </w:p>
        </w:tc>
        <w:tc>
          <w:tcPr>
            <w:tcW w:w="577" w:type="pct"/>
            <w:vAlign w:val="center"/>
          </w:tcPr>
          <w:p w14:paraId="480AE93B" w14:textId="723F3E0E" w:rsidR="00BD5D07" w:rsidRPr="00B74DF1" w:rsidRDefault="00BD5D07" w:rsidP="00BD5D07">
            <w:pPr>
              <w:keepNext/>
              <w:keepLines/>
              <w:spacing w:before="40" w:after="40" w:line="240" w:lineRule="auto"/>
              <w:jc w:val="center"/>
              <w:rPr>
                <w:rFonts w:cstheme="minorHAnsi"/>
                <w:sz w:val="20"/>
                <w:szCs w:val="20"/>
              </w:rPr>
            </w:pPr>
            <w:r w:rsidRPr="00B74DF1">
              <w:rPr>
                <w:rFonts w:ascii="Calibri" w:hAnsi="Calibri" w:cs="Calibri"/>
                <w:b/>
                <w:bCs/>
                <w:color w:val="000000"/>
                <w:sz w:val="20"/>
                <w:szCs w:val="20"/>
              </w:rPr>
              <w:t>22%</w:t>
            </w:r>
          </w:p>
        </w:tc>
      </w:tr>
      <w:tr w:rsidR="00B74DF1" w:rsidRPr="00E729B4" w14:paraId="4562669F" w14:textId="77777777" w:rsidTr="00B74DF1">
        <w:trPr>
          <w:trHeight w:val="290"/>
        </w:trPr>
        <w:tc>
          <w:tcPr>
            <w:tcW w:w="2596" w:type="pct"/>
            <w:gridSpan w:val="2"/>
            <w:shd w:val="clear" w:color="auto" w:fill="auto"/>
            <w:vAlign w:val="center"/>
          </w:tcPr>
          <w:p w14:paraId="0E6428D1" w14:textId="77777777" w:rsidR="00B74DF1" w:rsidRPr="00B74DF1" w:rsidRDefault="00B74DF1" w:rsidP="00B74DF1">
            <w:pPr>
              <w:keepNext/>
              <w:keepLines/>
              <w:spacing w:before="40" w:after="40" w:line="240" w:lineRule="auto"/>
              <w:rPr>
                <w:rFonts w:cstheme="minorHAnsi"/>
                <w:b/>
                <w:bCs/>
                <w:sz w:val="20"/>
                <w:szCs w:val="20"/>
              </w:rPr>
            </w:pPr>
            <w:r w:rsidRPr="00B74DF1">
              <w:rPr>
                <w:rFonts w:cstheme="minorHAnsi"/>
                <w:b/>
                <w:bCs/>
                <w:sz w:val="20"/>
                <w:szCs w:val="20"/>
              </w:rPr>
              <w:t>Total</w:t>
            </w:r>
          </w:p>
        </w:tc>
        <w:tc>
          <w:tcPr>
            <w:tcW w:w="721" w:type="pct"/>
            <w:vAlign w:val="center"/>
          </w:tcPr>
          <w:p w14:paraId="337EA0A9" w14:textId="383C13CF" w:rsidR="00B74DF1" w:rsidRPr="00B74DF1" w:rsidRDefault="00B74DF1" w:rsidP="00B74DF1">
            <w:pPr>
              <w:keepNext/>
              <w:keepLines/>
              <w:spacing w:before="40" w:after="40" w:line="240" w:lineRule="auto"/>
              <w:jc w:val="center"/>
              <w:rPr>
                <w:rFonts w:cstheme="minorHAnsi"/>
                <w:b/>
                <w:bCs/>
                <w:sz w:val="20"/>
                <w:szCs w:val="20"/>
              </w:rPr>
            </w:pPr>
            <w:r w:rsidRPr="00B74DF1">
              <w:rPr>
                <w:rFonts w:ascii="Calibri" w:hAnsi="Calibri" w:cs="Calibri"/>
                <w:b/>
                <w:bCs/>
                <w:color w:val="000000"/>
                <w:sz w:val="20"/>
                <w:szCs w:val="20"/>
              </w:rPr>
              <w:t>$18,276,436</w:t>
            </w:r>
          </w:p>
        </w:tc>
        <w:tc>
          <w:tcPr>
            <w:tcW w:w="577" w:type="pct"/>
            <w:vAlign w:val="center"/>
          </w:tcPr>
          <w:p w14:paraId="1BE638DB" w14:textId="29E2EF79" w:rsidR="00B74DF1" w:rsidRPr="00B74DF1" w:rsidRDefault="00B74DF1" w:rsidP="00B74DF1">
            <w:pPr>
              <w:keepNext/>
              <w:keepLines/>
              <w:spacing w:before="40" w:after="40" w:line="240" w:lineRule="auto"/>
              <w:jc w:val="center"/>
              <w:rPr>
                <w:rFonts w:cstheme="minorHAnsi"/>
                <w:b/>
                <w:bCs/>
                <w:sz w:val="20"/>
                <w:szCs w:val="20"/>
              </w:rPr>
            </w:pPr>
            <w:r w:rsidRPr="00B74DF1">
              <w:rPr>
                <w:rFonts w:ascii="Calibri" w:hAnsi="Calibri" w:cs="Calibri"/>
                <w:b/>
                <w:bCs/>
                <w:color w:val="000000"/>
                <w:sz w:val="20"/>
                <w:szCs w:val="20"/>
              </w:rPr>
              <w:t>100%</w:t>
            </w:r>
          </w:p>
        </w:tc>
        <w:tc>
          <w:tcPr>
            <w:tcW w:w="529" w:type="pct"/>
            <w:vAlign w:val="center"/>
          </w:tcPr>
          <w:p w14:paraId="6A1FEBA5" w14:textId="49F6A052" w:rsidR="00B74DF1" w:rsidRPr="00B74DF1" w:rsidRDefault="00B74DF1" w:rsidP="00B74DF1">
            <w:pPr>
              <w:keepNext/>
              <w:keepLines/>
              <w:spacing w:before="40" w:after="40" w:line="240" w:lineRule="auto"/>
              <w:jc w:val="center"/>
              <w:rPr>
                <w:rFonts w:cstheme="minorHAnsi"/>
                <w:b/>
                <w:bCs/>
                <w:sz w:val="20"/>
                <w:szCs w:val="20"/>
              </w:rPr>
            </w:pPr>
            <w:r w:rsidRPr="00B74DF1">
              <w:rPr>
                <w:rFonts w:ascii="Calibri" w:hAnsi="Calibri" w:cs="Calibri"/>
                <w:b/>
                <w:bCs/>
                <w:color w:val="000000"/>
                <w:sz w:val="20"/>
                <w:szCs w:val="20"/>
              </w:rPr>
              <w:t>100%</w:t>
            </w:r>
          </w:p>
        </w:tc>
        <w:tc>
          <w:tcPr>
            <w:tcW w:w="577" w:type="pct"/>
            <w:vAlign w:val="center"/>
          </w:tcPr>
          <w:p w14:paraId="659FFAB9" w14:textId="353C602A" w:rsidR="00B74DF1" w:rsidRPr="00B74DF1" w:rsidRDefault="00B74DF1" w:rsidP="00B74DF1">
            <w:pPr>
              <w:keepNext/>
              <w:keepLines/>
              <w:spacing w:before="40" w:after="40" w:line="240" w:lineRule="auto"/>
              <w:jc w:val="center"/>
              <w:rPr>
                <w:rFonts w:cstheme="minorHAnsi"/>
                <w:b/>
                <w:bCs/>
                <w:sz w:val="20"/>
                <w:szCs w:val="20"/>
              </w:rPr>
            </w:pPr>
            <w:r w:rsidRPr="00B74DF1">
              <w:rPr>
                <w:rFonts w:ascii="Calibri" w:hAnsi="Calibri" w:cs="Calibri"/>
                <w:b/>
                <w:bCs/>
                <w:color w:val="000000"/>
                <w:sz w:val="20"/>
                <w:szCs w:val="20"/>
              </w:rPr>
              <w:t>28%</w:t>
            </w:r>
          </w:p>
        </w:tc>
      </w:tr>
    </w:tbl>
    <w:p w14:paraId="3FB79157" w14:textId="384FCE5E" w:rsidR="00032C84" w:rsidRDefault="00032C84" w:rsidP="00E04C20">
      <w:pPr>
        <w:pStyle w:val="Halfline"/>
      </w:pPr>
    </w:p>
    <w:p w14:paraId="4FB06BF3" w14:textId="572A17CA" w:rsidR="00A4603D" w:rsidRDefault="00FD5F79" w:rsidP="00A369D8">
      <w:pPr>
        <w:pStyle w:val="BodyText"/>
      </w:pPr>
      <w:r>
        <w:t>As the table above shows, the four primary</w:t>
      </w:r>
      <w:r w:rsidR="00583D3A">
        <w:t xml:space="preserve"> program categories include </w:t>
      </w:r>
      <w:r w:rsidR="00BB24B7">
        <w:t>a variety of</w:t>
      </w:r>
      <w:r w:rsidR="008241E0">
        <w:t xml:space="preserve"> tasks</w:t>
      </w:r>
      <w:r>
        <w:t xml:space="preserve">, </w:t>
      </w:r>
      <w:r w:rsidR="00635C83">
        <w:t xml:space="preserve">which serve </w:t>
      </w:r>
      <w:r w:rsidR="00311053">
        <w:t>several</w:t>
      </w:r>
      <w:r w:rsidR="00635C83">
        <w:t xml:space="preserve"> different </w:t>
      </w:r>
      <w:r w:rsidR="00C30152">
        <w:t>purposes</w:t>
      </w:r>
      <w:r w:rsidR="00635C83">
        <w:t xml:space="preserve">. The evaluation team </w:t>
      </w:r>
      <w:r w:rsidR="00C30152">
        <w:t>reviewed the task</w:t>
      </w:r>
      <w:r w:rsidR="00311053">
        <w:t>s</w:t>
      </w:r>
      <w:r w:rsidR="00A4603D">
        <w:t xml:space="preserve"> and identified five primary </w:t>
      </w:r>
      <w:r w:rsidR="00B42F6D">
        <w:t>“P</w:t>
      </w:r>
      <w:r w:rsidR="00A4603D">
        <w:t>urpose</w:t>
      </w:r>
      <w:r w:rsidR="00B42F6D">
        <w:t>”</w:t>
      </w:r>
      <w:r w:rsidR="002350E7">
        <w:t xml:space="preserve"> grouping</w:t>
      </w:r>
      <w:r w:rsidR="00A4603D">
        <w:t>s</w:t>
      </w:r>
      <w:r w:rsidR="00A10C8B">
        <w:t xml:space="preserve"> that span program categories. </w:t>
      </w:r>
      <w:r w:rsidR="00D36E27">
        <w:t>For example, the Program Administration category includes program administration tasks</w:t>
      </w:r>
      <w:r w:rsidR="00532338">
        <w:t xml:space="preserve"> that were included within the PA, ME&amp;O and WD categories.</w:t>
      </w:r>
      <w:r w:rsidR="00D36E27">
        <w:t xml:space="preserve"> </w:t>
      </w:r>
      <w:r w:rsidR="00A10C8B">
        <w:t>After these groupings were established</w:t>
      </w:r>
      <w:r w:rsidR="00532338">
        <w:t>,</w:t>
      </w:r>
      <w:r w:rsidR="00A10C8B">
        <w:t xml:space="preserve"> </w:t>
      </w:r>
      <w:r w:rsidR="00C67481">
        <w:t xml:space="preserve">each of the tasks </w:t>
      </w:r>
      <w:r w:rsidR="00D36E27">
        <w:t xml:space="preserve">was assigned to </w:t>
      </w:r>
      <w:r w:rsidR="00C67481">
        <w:t xml:space="preserve">one of these </w:t>
      </w:r>
      <w:r w:rsidR="0013699E">
        <w:t xml:space="preserve">five </w:t>
      </w:r>
      <w:r w:rsidR="00C67481">
        <w:t>groupings. The five groupings</w:t>
      </w:r>
      <w:r w:rsidR="00A4603D">
        <w:t xml:space="preserve"> included:</w:t>
      </w:r>
    </w:p>
    <w:p w14:paraId="51B9BCC9" w14:textId="0C126E33" w:rsidR="00A4603D" w:rsidRDefault="00A4603D" w:rsidP="00A4603D">
      <w:pPr>
        <w:pStyle w:val="ListBullet"/>
      </w:pPr>
      <w:r w:rsidRPr="005E7681">
        <w:rPr>
          <w:b/>
          <w:bCs/>
        </w:rPr>
        <w:t>Program Administration</w:t>
      </w:r>
      <w:r>
        <w:t xml:space="preserve"> – </w:t>
      </w:r>
      <w:r w:rsidR="00FE594F">
        <w:t xml:space="preserve">these </w:t>
      </w:r>
      <w:r w:rsidR="00FE79CC">
        <w:t xml:space="preserve">tasks </w:t>
      </w:r>
      <w:r w:rsidR="00FE594F">
        <w:t xml:space="preserve">include those </w:t>
      </w:r>
      <w:r w:rsidR="00FE79CC">
        <w:t xml:space="preserve">that support the general administration of the </w:t>
      </w:r>
      <w:r w:rsidR="00AA135D">
        <w:t>program</w:t>
      </w:r>
      <w:r w:rsidR="00CD2ABB">
        <w:t>. Th</w:t>
      </w:r>
      <w:r w:rsidR="002350E7">
        <w:t>is grouping include</w:t>
      </w:r>
      <w:r w:rsidR="006A44FB">
        <w:t>s</w:t>
      </w:r>
      <w:r w:rsidR="002350E7">
        <w:t xml:space="preserve"> all Admin tasks (P</w:t>
      </w:r>
      <w:r w:rsidR="00532338">
        <w:t>A</w:t>
      </w:r>
      <w:r w:rsidR="002350E7">
        <w:t xml:space="preserve">, WD, ME&amp;O), as well as </w:t>
      </w:r>
      <w:r w:rsidR="00094D6E">
        <w:t xml:space="preserve">planning activities, </w:t>
      </w:r>
      <w:r w:rsidR="00526A9B">
        <w:t>database,</w:t>
      </w:r>
      <w:r w:rsidR="00094D6E">
        <w:t xml:space="preserve"> </w:t>
      </w:r>
      <w:r w:rsidR="005E7681">
        <w:t xml:space="preserve">and website </w:t>
      </w:r>
      <w:r w:rsidR="00094D6E">
        <w:t>management</w:t>
      </w:r>
      <w:r w:rsidR="005E7681">
        <w:t>, etc.</w:t>
      </w:r>
    </w:p>
    <w:p w14:paraId="0A2701FF" w14:textId="2937C5AC" w:rsidR="00AA135D" w:rsidRDefault="00AA135D" w:rsidP="00A4603D">
      <w:pPr>
        <w:pStyle w:val="ListBullet"/>
      </w:pPr>
      <w:r w:rsidRPr="005E7681">
        <w:rPr>
          <w:b/>
          <w:bCs/>
        </w:rPr>
        <w:t>Program Outreach</w:t>
      </w:r>
      <w:r>
        <w:t xml:space="preserve"> – these tasks include those </w:t>
      </w:r>
      <w:r w:rsidR="00210C89">
        <w:t xml:space="preserve">focused on all </w:t>
      </w:r>
      <w:r w:rsidR="005E7681">
        <w:t>program</w:t>
      </w:r>
      <w:r w:rsidR="002B4098">
        <w:t xml:space="preserve"> marketing, </w:t>
      </w:r>
      <w:r w:rsidR="005E7681">
        <w:t>communications</w:t>
      </w:r>
      <w:r w:rsidR="002B4098">
        <w:t>, and engagement activities.</w:t>
      </w:r>
    </w:p>
    <w:p w14:paraId="2860A414" w14:textId="14870590" w:rsidR="007807C2" w:rsidRDefault="005E7681" w:rsidP="005E7681">
      <w:pPr>
        <w:pStyle w:val="ListBullet"/>
      </w:pPr>
      <w:r>
        <w:rPr>
          <w:b/>
          <w:bCs/>
        </w:rPr>
        <w:t xml:space="preserve">Application Support </w:t>
      </w:r>
      <w:r>
        <w:t xml:space="preserve">– these tasks include </w:t>
      </w:r>
      <w:r w:rsidR="004F6394">
        <w:t xml:space="preserve">activities </w:t>
      </w:r>
      <w:r w:rsidR="00A76C1E">
        <w:t>that support</w:t>
      </w:r>
      <w:r w:rsidR="004F6394">
        <w:t xml:space="preserve"> program application</w:t>
      </w:r>
      <w:r w:rsidR="00A76C1E">
        <w:t>s moving through the application process</w:t>
      </w:r>
      <w:r w:rsidR="006A44FB">
        <w:t>,</w:t>
      </w:r>
      <w:r w:rsidR="007848C2">
        <w:t xml:space="preserve"> from technical assistance to </w:t>
      </w:r>
      <w:r w:rsidR="007807C2">
        <w:t>on-site field inspections.</w:t>
      </w:r>
    </w:p>
    <w:p w14:paraId="4ACC3C87" w14:textId="1AED1798" w:rsidR="005E7681" w:rsidRDefault="007807C2" w:rsidP="005E7681">
      <w:pPr>
        <w:pStyle w:val="ListBullet"/>
      </w:pPr>
      <w:r>
        <w:rPr>
          <w:b/>
          <w:bCs/>
        </w:rPr>
        <w:t xml:space="preserve">PA Performance Tracking </w:t>
      </w:r>
      <w:r>
        <w:t>– these task</w:t>
      </w:r>
      <w:r w:rsidR="00FE594F">
        <w:t>s include all program reporting, financial tracking, and timekeeping activities</w:t>
      </w:r>
      <w:r w:rsidR="005E7681">
        <w:t>.</w:t>
      </w:r>
    </w:p>
    <w:p w14:paraId="5F0A8DF1" w14:textId="2AE8CB98" w:rsidR="002B4098" w:rsidRDefault="184D42E4" w:rsidP="00A4603D">
      <w:pPr>
        <w:pStyle w:val="ListBullet"/>
      </w:pPr>
      <w:r w:rsidRPr="7399FC46">
        <w:rPr>
          <w:b/>
          <w:bCs/>
        </w:rPr>
        <w:lastRenderedPageBreak/>
        <w:t>Working Groups</w:t>
      </w:r>
      <w:r w:rsidR="56DE5368" w:rsidRPr="7399FC46">
        <w:rPr>
          <w:b/>
          <w:bCs/>
        </w:rPr>
        <w:t xml:space="preserve"> </w:t>
      </w:r>
      <w:r w:rsidR="56DE5368">
        <w:t xml:space="preserve">– </w:t>
      </w:r>
      <w:r>
        <w:t xml:space="preserve">these tasks include </w:t>
      </w:r>
      <w:r w:rsidR="398C074A">
        <w:t xml:space="preserve">those related to </w:t>
      </w:r>
      <w:r w:rsidR="614F8A80">
        <w:t>task force, working group</w:t>
      </w:r>
      <w:r w:rsidR="398C074A">
        <w:t xml:space="preserve">, </w:t>
      </w:r>
      <w:r w:rsidR="24AAF6A9">
        <w:t>or</w:t>
      </w:r>
      <w:r w:rsidR="398C074A">
        <w:t xml:space="preserve"> advisory council activities</w:t>
      </w:r>
      <w:r w:rsidR="553AC9EA">
        <w:t xml:space="preserve"> with utilities and external stakeholders</w:t>
      </w:r>
      <w:r w:rsidR="398C074A">
        <w:t>.</w:t>
      </w:r>
    </w:p>
    <w:p w14:paraId="6FF28A0E" w14:textId="4FBDF3F9" w:rsidR="00395B0B" w:rsidRDefault="005A3088" w:rsidP="00A4603D">
      <w:pPr>
        <w:pStyle w:val="BodyText"/>
      </w:pPr>
      <w:r>
        <w:t>The</w:t>
      </w:r>
      <w:r w:rsidR="00C67481">
        <w:t xml:space="preserve"> table below </w:t>
      </w:r>
      <w:r w:rsidR="00972312">
        <w:t>presents</w:t>
      </w:r>
      <w:r w:rsidR="00C67481">
        <w:t xml:space="preserve"> the program spending across each of these </w:t>
      </w:r>
      <w:r w:rsidR="00E22C7E">
        <w:t xml:space="preserve">“Purpose” </w:t>
      </w:r>
      <w:r w:rsidR="004D5D74">
        <w:t>groupings</w:t>
      </w:r>
      <w:r w:rsidR="00972312">
        <w:t xml:space="preserve">. </w:t>
      </w:r>
      <w:r w:rsidR="00395B0B">
        <w:t>Notable findings from this table include:</w:t>
      </w:r>
    </w:p>
    <w:p w14:paraId="15F16D64" w14:textId="76454080" w:rsidR="008705E0" w:rsidRDefault="00395B0B" w:rsidP="00395B0B">
      <w:pPr>
        <w:pStyle w:val="ListBullet"/>
      </w:pPr>
      <w:r>
        <w:t>R</w:t>
      </w:r>
      <w:r w:rsidR="008C1A69">
        <w:t xml:space="preserve">oughly half of the spending to date has been on tasks </w:t>
      </w:r>
      <w:r w:rsidR="002147B0">
        <w:t>required to support the general implementation of the program</w:t>
      </w:r>
      <w:r w:rsidR="008705E0">
        <w:t xml:space="preserve"> (Program Administration Grouping, 49</w:t>
      </w:r>
      <w:r w:rsidR="00E22C7E">
        <w:t xml:space="preserve"> percent</w:t>
      </w:r>
      <w:r w:rsidR="008705E0">
        <w:t>)</w:t>
      </w:r>
      <w:r w:rsidR="002147B0">
        <w:t xml:space="preserve">. </w:t>
      </w:r>
      <w:r w:rsidR="00762957">
        <w:t xml:space="preserve">The SOMAH </w:t>
      </w:r>
      <w:r w:rsidR="00F431E2">
        <w:t xml:space="preserve">Program </w:t>
      </w:r>
      <w:r w:rsidR="00762957">
        <w:t xml:space="preserve">is a very </w:t>
      </w:r>
      <w:r w:rsidR="006B665B">
        <w:t xml:space="preserve">large and complex program with many </w:t>
      </w:r>
      <w:r w:rsidR="00BC7048">
        <w:t xml:space="preserve">program requirements </w:t>
      </w:r>
      <w:r w:rsidR="00E95E6C">
        <w:t>necessitating</w:t>
      </w:r>
      <w:r w:rsidR="00840C04">
        <w:t xml:space="preserve"> a large </w:t>
      </w:r>
      <w:r w:rsidR="00655C4C">
        <w:t xml:space="preserve">and diverse </w:t>
      </w:r>
      <w:r w:rsidR="00840C04">
        <w:t>staff with different skill sets to</w:t>
      </w:r>
      <w:r w:rsidR="00655C4C">
        <w:t xml:space="preserve"> implement</w:t>
      </w:r>
      <w:r w:rsidR="00F431E2">
        <w:t xml:space="preserve"> it</w:t>
      </w:r>
      <w:r w:rsidR="001D0E7B">
        <w:t xml:space="preserve">. </w:t>
      </w:r>
      <w:r w:rsidR="001E56FF">
        <w:t xml:space="preserve">While the </w:t>
      </w:r>
      <w:r w:rsidR="00FB0AD7">
        <w:t>Program</w:t>
      </w:r>
      <w:r w:rsidR="001B5497">
        <w:t xml:space="preserve"> Administration Group</w:t>
      </w:r>
      <w:r w:rsidR="00B62925">
        <w:t>ing</w:t>
      </w:r>
      <w:r w:rsidR="001E56FF">
        <w:t xml:space="preserve"> includes </w:t>
      </w:r>
      <w:r w:rsidR="00C51F40">
        <w:t>administra</w:t>
      </w:r>
      <w:r w:rsidR="005206D5">
        <w:t>tive</w:t>
      </w:r>
      <w:r w:rsidR="005E2DFE">
        <w:t xml:space="preserve"> </w:t>
      </w:r>
      <w:r w:rsidR="00C51F40">
        <w:t>spending from other categories (</w:t>
      </w:r>
      <w:r w:rsidR="005206D5">
        <w:t>such as</w:t>
      </w:r>
      <w:r w:rsidR="00C51F40">
        <w:t xml:space="preserve"> </w:t>
      </w:r>
      <w:r w:rsidR="005E2DFE">
        <w:t xml:space="preserve">ME&amp;O Admin and WFD Admin), </w:t>
      </w:r>
      <w:r w:rsidR="00386221">
        <w:t xml:space="preserve">the total </w:t>
      </w:r>
      <w:r w:rsidR="00A20F8D">
        <w:t xml:space="preserve">is lower </w:t>
      </w:r>
      <w:r w:rsidR="00B62925">
        <w:t xml:space="preserve">than the </w:t>
      </w:r>
      <w:r w:rsidR="001E56FF">
        <w:t>Program Administration Cat</w:t>
      </w:r>
      <w:r w:rsidR="00261389">
        <w:t>egory</w:t>
      </w:r>
      <w:r w:rsidR="00A20F8D">
        <w:t xml:space="preserve"> as </w:t>
      </w:r>
      <w:r w:rsidR="00514498">
        <w:t xml:space="preserve">a few large tasks have been </w:t>
      </w:r>
      <w:r w:rsidR="00374477">
        <w:t>moved</w:t>
      </w:r>
      <w:r w:rsidR="000919DE">
        <w:t xml:space="preserve"> to Application Support (Application Process Task) and PA Performance</w:t>
      </w:r>
      <w:r w:rsidR="004B4E42">
        <w:t xml:space="preserve"> Tracking (</w:t>
      </w:r>
      <w:r w:rsidR="00712DED">
        <w:t>Program Reporting, Financial Tracking, and Timekeeping Tasks).</w:t>
      </w:r>
    </w:p>
    <w:p w14:paraId="6D190B88" w14:textId="550831DE" w:rsidR="00B42F6D" w:rsidRDefault="00401885" w:rsidP="00395B0B">
      <w:pPr>
        <w:pStyle w:val="ListBullet"/>
      </w:pPr>
      <w:r>
        <w:t xml:space="preserve">Tasks </w:t>
      </w:r>
      <w:r w:rsidR="0068262B">
        <w:t xml:space="preserve">focused on program </w:t>
      </w:r>
      <w:r w:rsidR="00090D3F">
        <w:t xml:space="preserve">outreach </w:t>
      </w:r>
      <w:r w:rsidR="009C5424">
        <w:t>made up the</w:t>
      </w:r>
      <w:r w:rsidR="0068262B">
        <w:t xml:space="preserve"> second </w:t>
      </w:r>
      <w:r w:rsidR="009C5424">
        <w:t>largest grouping</w:t>
      </w:r>
      <w:r w:rsidR="008705E0">
        <w:t xml:space="preserve"> (Program Outreach, 20</w:t>
      </w:r>
      <w:r w:rsidR="00F431E2">
        <w:t xml:space="preserve"> percent</w:t>
      </w:r>
      <w:r w:rsidR="008705E0">
        <w:t>)</w:t>
      </w:r>
      <w:r w:rsidR="009C5424">
        <w:t xml:space="preserve">. </w:t>
      </w:r>
      <w:r w:rsidR="00D2633C">
        <w:t xml:space="preserve">This </w:t>
      </w:r>
      <w:r w:rsidR="003B5A3C">
        <w:t xml:space="preserve">new </w:t>
      </w:r>
      <w:r w:rsidR="00D2633C">
        <w:t>p</w:t>
      </w:r>
      <w:r w:rsidR="003B5A3C">
        <w:t xml:space="preserve">rogram has required significant outreach to many different </w:t>
      </w:r>
      <w:r w:rsidR="00B56FCC">
        <w:t>populations</w:t>
      </w:r>
      <w:r w:rsidR="00A33EDE">
        <w:t xml:space="preserve"> (contractors, property owners, job seekers, </w:t>
      </w:r>
      <w:r w:rsidR="009D089D">
        <w:t xml:space="preserve">JTOs, </w:t>
      </w:r>
      <w:r w:rsidR="000C4DE0">
        <w:t xml:space="preserve">tenants, and </w:t>
      </w:r>
      <w:r w:rsidR="009D089D">
        <w:t>other stakeholders). A</w:t>
      </w:r>
      <w:r w:rsidR="005F2AF6">
        <w:t>dditionally,</w:t>
      </w:r>
      <w:r w:rsidR="009D089D">
        <w:t xml:space="preserve"> </w:t>
      </w:r>
      <w:r w:rsidR="000C4DE0">
        <w:t>many</w:t>
      </w:r>
      <w:r w:rsidR="009D089D">
        <w:t xml:space="preserve"> </w:t>
      </w:r>
      <w:r w:rsidR="000C4DE0">
        <w:t xml:space="preserve">of </w:t>
      </w:r>
      <w:r w:rsidR="009D089D">
        <w:t xml:space="preserve">these </w:t>
      </w:r>
      <w:r w:rsidR="005F2AF6">
        <w:t xml:space="preserve">populations are </w:t>
      </w:r>
      <w:r w:rsidR="00DA0F49">
        <w:t xml:space="preserve">underserved </w:t>
      </w:r>
      <w:r w:rsidR="00395486">
        <w:t xml:space="preserve">and </w:t>
      </w:r>
      <w:r w:rsidR="00B56FCC">
        <w:t>hard</w:t>
      </w:r>
      <w:r w:rsidR="005F2AF6">
        <w:t>-</w:t>
      </w:r>
      <w:r w:rsidR="00B56FCC">
        <w:t>to</w:t>
      </w:r>
      <w:r w:rsidR="005F2AF6">
        <w:t>-</w:t>
      </w:r>
      <w:r w:rsidR="00B56FCC">
        <w:t xml:space="preserve">reach </w:t>
      </w:r>
      <w:r w:rsidR="00DA0F49">
        <w:t>populations</w:t>
      </w:r>
      <w:r w:rsidR="00063429">
        <w:t>,</w:t>
      </w:r>
      <w:r w:rsidR="00DA0F49">
        <w:t xml:space="preserve"> th</w:t>
      </w:r>
      <w:r w:rsidR="0016337B">
        <w:t>erefore</w:t>
      </w:r>
      <w:r w:rsidR="00DA0F49">
        <w:t xml:space="preserve"> requir</w:t>
      </w:r>
      <w:r w:rsidR="0016337B">
        <w:t>ing</w:t>
      </w:r>
      <w:r w:rsidR="00DA0F49">
        <w:t xml:space="preserve"> substantial effort </w:t>
      </w:r>
      <w:r w:rsidR="00CF4ACA">
        <w:t>to engage with</w:t>
      </w:r>
      <w:r w:rsidR="00B42F6D">
        <w:t xml:space="preserve"> and educat</w:t>
      </w:r>
      <w:r w:rsidR="00395486">
        <w:t>e</w:t>
      </w:r>
      <w:r w:rsidR="00B42F6D">
        <w:t xml:space="preserve"> on the SOMAH Program</w:t>
      </w:r>
      <w:r w:rsidR="00CF4ACA">
        <w:t>.</w:t>
      </w:r>
    </w:p>
    <w:p w14:paraId="11DF936F" w14:textId="4676C931" w:rsidR="004D5D74" w:rsidRDefault="005B2C3B" w:rsidP="00395B0B">
      <w:pPr>
        <w:pStyle w:val="ListBullet"/>
      </w:pPr>
      <w:r>
        <w:t>Spending directly related to</w:t>
      </w:r>
      <w:r w:rsidR="005A742B">
        <w:t xml:space="preserve"> </w:t>
      </w:r>
      <w:r w:rsidR="004B60DC">
        <w:t xml:space="preserve">project </w:t>
      </w:r>
      <w:r w:rsidR="005A742B">
        <w:t>application</w:t>
      </w:r>
      <w:r w:rsidR="008420A1">
        <w:t xml:space="preserve"> </w:t>
      </w:r>
      <w:r w:rsidR="004B60DC">
        <w:t>s</w:t>
      </w:r>
      <w:r w:rsidR="008420A1">
        <w:t xml:space="preserve">upport </w:t>
      </w:r>
      <w:r w:rsidR="004B60DC">
        <w:t>made up only 14</w:t>
      </w:r>
      <w:r w:rsidR="008420A1">
        <w:t xml:space="preserve"> percent</w:t>
      </w:r>
      <w:r w:rsidR="004B60DC">
        <w:t xml:space="preserve"> of program spending. It is anticipated that th</w:t>
      </w:r>
      <w:r w:rsidR="008420A1">
        <w:t>e spending in</w:t>
      </w:r>
      <w:r w:rsidR="00291790">
        <w:t xml:space="preserve"> this</w:t>
      </w:r>
      <w:r w:rsidR="004B60DC">
        <w:t xml:space="preserve"> grouping will increase </w:t>
      </w:r>
      <w:r w:rsidR="00D3042B">
        <w:t xml:space="preserve">as the program matures and projects make their way through the application process </w:t>
      </w:r>
      <w:r w:rsidR="00291790">
        <w:t>to installation and interconnection</w:t>
      </w:r>
      <w:r w:rsidR="00D3042B">
        <w:t>.</w:t>
      </w:r>
    </w:p>
    <w:p w14:paraId="7FDE91ED" w14:textId="692D86B1" w:rsidR="00D3042B" w:rsidRDefault="00137F39" w:rsidP="00395B0B">
      <w:pPr>
        <w:pStyle w:val="ListBullet"/>
      </w:pPr>
      <w:r>
        <w:t>T</w:t>
      </w:r>
      <w:r w:rsidR="00215E50">
        <w:t>hrough the end of Q2 2021</w:t>
      </w:r>
      <w:r>
        <w:t xml:space="preserve"> nearly $2.</w:t>
      </w:r>
      <w:r w:rsidR="00B7785D">
        <w:t>4</w:t>
      </w:r>
      <w:r>
        <w:t xml:space="preserve">M has been spent </w:t>
      </w:r>
      <w:r w:rsidR="0088299F">
        <w:t xml:space="preserve">on </w:t>
      </w:r>
      <w:r>
        <w:t xml:space="preserve">tracking the </w:t>
      </w:r>
      <w:r w:rsidR="009732DC">
        <w:t xml:space="preserve">spending and </w:t>
      </w:r>
      <w:r>
        <w:t xml:space="preserve">performance of the SOMAH </w:t>
      </w:r>
      <w:r w:rsidR="009732DC">
        <w:t xml:space="preserve">PA or forecasting future </w:t>
      </w:r>
      <w:r w:rsidR="000B4FF2">
        <w:t>spending</w:t>
      </w:r>
      <w:r w:rsidR="00B7785D">
        <w:t xml:space="preserve"> (nearly as much as has been spent on </w:t>
      </w:r>
      <w:r w:rsidR="00336BC9">
        <w:t>application support)</w:t>
      </w:r>
      <w:r w:rsidR="000B4FF2">
        <w:t xml:space="preserve">. </w:t>
      </w:r>
      <w:r w:rsidR="00666F17">
        <w:t xml:space="preserve">This is </w:t>
      </w:r>
      <w:r w:rsidR="00697CEA">
        <w:t xml:space="preserve">an </w:t>
      </w:r>
      <w:r w:rsidR="00666F17">
        <w:t>area where the</w:t>
      </w:r>
      <w:r w:rsidR="00801B75">
        <w:t xml:space="preserve">re may be opportunities to reduce program costs going forward by </w:t>
      </w:r>
      <w:r w:rsidR="008B39D8">
        <w:t xml:space="preserve">simplifying </w:t>
      </w:r>
      <w:r w:rsidR="00D857DE">
        <w:t xml:space="preserve">some of the </w:t>
      </w:r>
      <w:r w:rsidR="00B7030D">
        <w:t>forecasting requirements.</w:t>
      </w:r>
    </w:p>
    <w:p w14:paraId="31D9D0AF" w14:textId="71B3DB05" w:rsidR="004D5D74" w:rsidRDefault="004D5D74" w:rsidP="004D5D74">
      <w:pPr>
        <w:pStyle w:val="Caption"/>
      </w:pPr>
      <w:bookmarkStart w:id="32" w:name="_Toc92287206"/>
      <w:r w:rsidRPr="00E729B4">
        <w:t xml:space="preserve">Table </w:t>
      </w:r>
      <w:r w:rsidRPr="00E729B4">
        <w:fldChar w:fldCharType="begin"/>
      </w:r>
      <w:r w:rsidRPr="00E729B4">
        <w:instrText>STYLEREF 1 \s</w:instrText>
      </w:r>
      <w:r w:rsidRPr="00E729B4">
        <w:fldChar w:fldCharType="separate"/>
      </w:r>
      <w:r>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Pr>
          <w:noProof/>
        </w:rPr>
        <w:t>3</w:t>
      </w:r>
      <w:r w:rsidRPr="00E729B4">
        <w:fldChar w:fldCharType="end"/>
      </w:r>
      <w:r w:rsidRPr="00E729B4">
        <w:t xml:space="preserve">: </w:t>
      </w:r>
      <w:r>
        <w:t xml:space="preserve">Spending by </w:t>
      </w:r>
      <w:r w:rsidR="00A715AE">
        <w:t>“</w:t>
      </w:r>
      <w:r w:rsidR="00AA343F">
        <w:t>Purpose</w:t>
      </w:r>
      <w:r w:rsidR="00A715AE">
        <w:t>”</w:t>
      </w:r>
      <w:r w:rsidR="00AA343F">
        <w:t xml:space="preserve"> Groupings</w:t>
      </w:r>
      <w:r>
        <w:t xml:space="preserve"> (SI)</w:t>
      </w:r>
      <w:bookmarkEnd w:id="32"/>
    </w:p>
    <w:tbl>
      <w:tblPr>
        <w:tblW w:w="5000" w:type="pct"/>
        <w:tblBorders>
          <w:top w:val="single" w:sz="8" w:space="0" w:color="7F7F7F"/>
          <w:bottom w:val="single" w:sz="8" w:space="0" w:color="7F7F7F"/>
          <w:insideH w:val="single" w:sz="8" w:space="0" w:color="7F7F7F"/>
          <w:insideV w:val="single" w:sz="8" w:space="0" w:color="7F7F7F"/>
        </w:tblBorders>
        <w:tblLook w:val="0000" w:firstRow="0" w:lastRow="0" w:firstColumn="0" w:lastColumn="0" w:noHBand="0" w:noVBand="0"/>
      </w:tblPr>
      <w:tblGrid>
        <w:gridCol w:w="4839"/>
        <w:gridCol w:w="2842"/>
        <w:gridCol w:w="1679"/>
      </w:tblGrid>
      <w:tr w:rsidR="00AA343F" w:rsidRPr="00E729B4" w14:paraId="6A5228A0" w14:textId="77777777" w:rsidTr="00D54FDF">
        <w:trPr>
          <w:trHeight w:val="268"/>
        </w:trPr>
        <w:tc>
          <w:tcPr>
            <w:tcW w:w="2585" w:type="pct"/>
            <w:vMerge w:val="restart"/>
            <w:shd w:val="clear" w:color="auto" w:fill="auto"/>
            <w:vAlign w:val="center"/>
          </w:tcPr>
          <w:p w14:paraId="0C278632" w14:textId="2F68048B" w:rsidR="00AA343F" w:rsidRPr="003452C3" w:rsidRDefault="00AA343F" w:rsidP="00D57B77">
            <w:pPr>
              <w:keepNext/>
              <w:keepLines/>
              <w:spacing w:after="0" w:line="240" w:lineRule="auto"/>
              <w:rPr>
                <w:rFonts w:ascii="Tw Cen MT Condensed" w:hAnsi="Tw Cen MT Condensed"/>
                <w:b/>
              </w:rPr>
            </w:pPr>
            <w:r w:rsidRPr="003452C3">
              <w:rPr>
                <w:rFonts w:ascii="Tw Cen MT Condensed" w:hAnsi="Tw Cen MT Condensed" w:cs="Calibri"/>
                <w:b/>
                <w:color w:val="000000"/>
              </w:rPr>
              <w:t xml:space="preserve">Evaluation Defined </w:t>
            </w:r>
            <w:r w:rsidR="00B42F6D" w:rsidRPr="003452C3">
              <w:rPr>
                <w:rFonts w:ascii="Tw Cen MT Condensed" w:hAnsi="Tw Cen MT Condensed" w:cs="Calibri"/>
                <w:b/>
                <w:color w:val="000000"/>
              </w:rPr>
              <w:t>“</w:t>
            </w:r>
            <w:r w:rsidRPr="003452C3">
              <w:rPr>
                <w:rFonts w:ascii="Tw Cen MT Condensed" w:hAnsi="Tw Cen MT Condensed" w:cs="Calibri"/>
                <w:b/>
                <w:color w:val="000000"/>
              </w:rPr>
              <w:t>Purpose</w:t>
            </w:r>
            <w:r w:rsidR="00B42F6D" w:rsidRPr="003452C3">
              <w:rPr>
                <w:rFonts w:ascii="Tw Cen MT Condensed" w:hAnsi="Tw Cen MT Condensed" w:cs="Calibri"/>
                <w:b/>
                <w:color w:val="000000"/>
              </w:rPr>
              <w:t>”</w:t>
            </w:r>
            <w:r w:rsidRPr="003452C3">
              <w:rPr>
                <w:rFonts w:ascii="Tw Cen MT Condensed" w:hAnsi="Tw Cen MT Condensed" w:cs="Calibri"/>
                <w:b/>
                <w:color w:val="000000"/>
              </w:rPr>
              <w:t xml:space="preserve"> Groupings</w:t>
            </w:r>
          </w:p>
        </w:tc>
        <w:tc>
          <w:tcPr>
            <w:tcW w:w="2415" w:type="pct"/>
            <w:gridSpan w:val="2"/>
            <w:vAlign w:val="center"/>
          </w:tcPr>
          <w:p w14:paraId="2CBA0D98" w14:textId="58AB1AC3" w:rsidR="00AA343F" w:rsidRPr="003452C3" w:rsidRDefault="00AA343F" w:rsidP="00D57B77">
            <w:pPr>
              <w:keepNext/>
              <w:keepLines/>
              <w:spacing w:after="0" w:line="240" w:lineRule="auto"/>
              <w:jc w:val="center"/>
              <w:rPr>
                <w:rFonts w:ascii="Tw Cen MT Condensed" w:hAnsi="Tw Cen MT Condensed"/>
                <w:b/>
              </w:rPr>
            </w:pPr>
            <w:r w:rsidRPr="003452C3">
              <w:rPr>
                <w:rFonts w:ascii="Tw Cen MT Condensed" w:hAnsi="Tw Cen MT Condensed" w:cs="Calibri"/>
                <w:b/>
                <w:color w:val="000000"/>
              </w:rPr>
              <w:t>Total Spending through 6/</w:t>
            </w:r>
            <w:r w:rsidR="00697CEA" w:rsidRPr="003452C3">
              <w:rPr>
                <w:rFonts w:ascii="Tw Cen MT Condensed" w:hAnsi="Tw Cen MT Condensed" w:cs="Calibri"/>
                <w:b/>
                <w:color w:val="000000"/>
              </w:rPr>
              <w:t>20</w:t>
            </w:r>
            <w:r w:rsidRPr="003452C3">
              <w:rPr>
                <w:rFonts w:ascii="Tw Cen MT Condensed" w:hAnsi="Tw Cen MT Condensed" w:cs="Calibri"/>
                <w:b/>
                <w:color w:val="000000"/>
              </w:rPr>
              <w:t>21</w:t>
            </w:r>
          </w:p>
        </w:tc>
      </w:tr>
      <w:tr w:rsidR="00AA343F" w:rsidRPr="00E729B4" w14:paraId="671324AA" w14:textId="77777777" w:rsidTr="00D54FDF">
        <w:trPr>
          <w:trHeight w:val="250"/>
        </w:trPr>
        <w:tc>
          <w:tcPr>
            <w:tcW w:w="2585" w:type="pct"/>
            <w:vMerge/>
            <w:shd w:val="clear" w:color="auto" w:fill="auto"/>
            <w:vAlign w:val="center"/>
          </w:tcPr>
          <w:p w14:paraId="6CED615B" w14:textId="77777777" w:rsidR="00AA343F" w:rsidRPr="00712DED" w:rsidRDefault="00AA343F" w:rsidP="00D57B77">
            <w:pPr>
              <w:keepNext/>
              <w:keepLines/>
              <w:spacing w:after="0" w:line="240" w:lineRule="auto"/>
              <w:jc w:val="center"/>
              <w:rPr>
                <w:rFonts w:ascii="Tw Cen MT Condensed" w:hAnsi="Tw Cen MT Condensed" w:cs="Calibri"/>
                <w:b/>
                <w:color w:val="000000"/>
              </w:rPr>
            </w:pPr>
          </w:p>
        </w:tc>
        <w:tc>
          <w:tcPr>
            <w:tcW w:w="1518" w:type="pct"/>
            <w:vAlign w:val="center"/>
          </w:tcPr>
          <w:p w14:paraId="20E0EE58" w14:textId="77777777" w:rsidR="00AA343F" w:rsidRPr="00712DED" w:rsidRDefault="00AA343F" w:rsidP="00D57B77">
            <w:pPr>
              <w:keepNext/>
              <w:keepLines/>
              <w:spacing w:after="0" w:line="240" w:lineRule="auto"/>
              <w:jc w:val="center"/>
              <w:rPr>
                <w:rFonts w:ascii="Tw Cen MT Condensed" w:hAnsi="Tw Cen MT Condensed" w:cs="Calibri"/>
                <w:b/>
                <w:color w:val="000000"/>
              </w:rPr>
            </w:pPr>
            <w:r w:rsidRPr="00712DED">
              <w:rPr>
                <w:rFonts w:ascii="Tw Cen MT Condensed" w:hAnsi="Tw Cen MT Condensed" w:cs="Calibri"/>
                <w:b/>
                <w:color w:val="000000"/>
              </w:rPr>
              <w:t>$</w:t>
            </w:r>
          </w:p>
        </w:tc>
        <w:tc>
          <w:tcPr>
            <w:tcW w:w="897" w:type="pct"/>
            <w:vAlign w:val="center"/>
          </w:tcPr>
          <w:p w14:paraId="70246D39" w14:textId="77777777" w:rsidR="00AA343F" w:rsidRPr="00712DED" w:rsidRDefault="00AA343F" w:rsidP="00D57B77">
            <w:pPr>
              <w:keepNext/>
              <w:keepLines/>
              <w:spacing w:after="0" w:line="240" w:lineRule="auto"/>
              <w:jc w:val="center"/>
              <w:rPr>
                <w:rFonts w:ascii="Tw Cen MT Condensed" w:hAnsi="Tw Cen MT Condensed" w:cs="Calibri"/>
                <w:b/>
                <w:color w:val="000000"/>
              </w:rPr>
            </w:pPr>
            <w:r w:rsidRPr="00712DED">
              <w:rPr>
                <w:rFonts w:ascii="Tw Cen MT Condensed" w:hAnsi="Tw Cen MT Condensed" w:cs="Calibri"/>
                <w:b/>
                <w:color w:val="000000"/>
              </w:rPr>
              <w:t>%</w:t>
            </w:r>
          </w:p>
        </w:tc>
      </w:tr>
      <w:tr w:rsidR="00972312" w:rsidRPr="00E729B4" w14:paraId="51DA2BF1" w14:textId="77777777" w:rsidTr="00D54FDF">
        <w:trPr>
          <w:trHeight w:val="290"/>
        </w:trPr>
        <w:tc>
          <w:tcPr>
            <w:tcW w:w="2585" w:type="pct"/>
            <w:shd w:val="clear" w:color="auto" w:fill="auto"/>
            <w:vAlign w:val="center"/>
          </w:tcPr>
          <w:p w14:paraId="64728019" w14:textId="494D74F4" w:rsidR="00972312" w:rsidRPr="00972312" w:rsidRDefault="00972312" w:rsidP="00972312">
            <w:pPr>
              <w:keepNext/>
              <w:keepLines/>
              <w:spacing w:after="0" w:line="240" w:lineRule="auto"/>
              <w:rPr>
                <w:rFonts w:ascii="Calibri" w:hAnsi="Calibri" w:cs="Calibri"/>
                <w:color w:val="000000"/>
                <w:sz w:val="20"/>
                <w:szCs w:val="20"/>
              </w:rPr>
            </w:pPr>
            <w:r w:rsidRPr="00972312">
              <w:rPr>
                <w:rFonts w:ascii="Calibri" w:hAnsi="Calibri" w:cs="Calibri"/>
                <w:color w:val="000000"/>
                <w:sz w:val="20"/>
                <w:szCs w:val="20"/>
              </w:rPr>
              <w:t>Program Administration</w:t>
            </w:r>
          </w:p>
        </w:tc>
        <w:tc>
          <w:tcPr>
            <w:tcW w:w="1518" w:type="pct"/>
            <w:vAlign w:val="center"/>
          </w:tcPr>
          <w:p w14:paraId="1CF7B035" w14:textId="17FB509D"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 xml:space="preserve">$9,044,927 </w:t>
            </w:r>
          </w:p>
        </w:tc>
        <w:tc>
          <w:tcPr>
            <w:tcW w:w="897" w:type="pct"/>
            <w:vAlign w:val="center"/>
          </w:tcPr>
          <w:p w14:paraId="652FA86F" w14:textId="651982D7"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49%</w:t>
            </w:r>
          </w:p>
        </w:tc>
      </w:tr>
      <w:tr w:rsidR="00972312" w:rsidRPr="00E729B4" w14:paraId="050C1E07" w14:textId="77777777" w:rsidTr="00D54FDF">
        <w:trPr>
          <w:trHeight w:val="290"/>
        </w:trPr>
        <w:tc>
          <w:tcPr>
            <w:tcW w:w="2585" w:type="pct"/>
            <w:shd w:val="clear" w:color="auto" w:fill="auto"/>
            <w:vAlign w:val="center"/>
          </w:tcPr>
          <w:p w14:paraId="39D4A095" w14:textId="60A122DE" w:rsidR="00972312" w:rsidRPr="00972312" w:rsidRDefault="00972312" w:rsidP="00972312">
            <w:pPr>
              <w:keepNext/>
              <w:keepLines/>
              <w:spacing w:after="0" w:line="240" w:lineRule="auto"/>
              <w:rPr>
                <w:rFonts w:ascii="Calibri" w:hAnsi="Calibri" w:cs="Calibri"/>
                <w:color w:val="000000"/>
                <w:sz w:val="20"/>
                <w:szCs w:val="20"/>
              </w:rPr>
            </w:pPr>
            <w:r w:rsidRPr="00972312">
              <w:rPr>
                <w:rFonts w:ascii="Calibri" w:hAnsi="Calibri" w:cs="Calibri"/>
                <w:color w:val="000000"/>
                <w:sz w:val="20"/>
                <w:szCs w:val="20"/>
              </w:rPr>
              <w:t>Program Outreach</w:t>
            </w:r>
          </w:p>
        </w:tc>
        <w:tc>
          <w:tcPr>
            <w:tcW w:w="1518" w:type="pct"/>
            <w:vAlign w:val="center"/>
          </w:tcPr>
          <w:p w14:paraId="17E82AF0" w14:textId="0781B31C"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 xml:space="preserve">$3,690,341 </w:t>
            </w:r>
          </w:p>
        </w:tc>
        <w:tc>
          <w:tcPr>
            <w:tcW w:w="897" w:type="pct"/>
            <w:vAlign w:val="center"/>
          </w:tcPr>
          <w:p w14:paraId="40C3ECE3" w14:textId="2596CA3A"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20%</w:t>
            </w:r>
          </w:p>
        </w:tc>
      </w:tr>
      <w:tr w:rsidR="00972312" w:rsidRPr="00E729B4" w14:paraId="085EB9E0" w14:textId="77777777" w:rsidTr="00D54FDF">
        <w:trPr>
          <w:trHeight w:val="290"/>
        </w:trPr>
        <w:tc>
          <w:tcPr>
            <w:tcW w:w="2585" w:type="pct"/>
            <w:shd w:val="clear" w:color="auto" w:fill="auto"/>
            <w:vAlign w:val="center"/>
          </w:tcPr>
          <w:p w14:paraId="3CE89B87" w14:textId="304AA0B9" w:rsidR="00972312" w:rsidRPr="00972312" w:rsidRDefault="00972312" w:rsidP="00972312">
            <w:pPr>
              <w:keepNext/>
              <w:keepLines/>
              <w:spacing w:after="0" w:line="240" w:lineRule="auto"/>
              <w:rPr>
                <w:rFonts w:ascii="Calibri" w:hAnsi="Calibri" w:cs="Calibri"/>
                <w:color w:val="000000"/>
                <w:sz w:val="20"/>
                <w:szCs w:val="20"/>
              </w:rPr>
            </w:pPr>
            <w:r w:rsidRPr="00972312">
              <w:rPr>
                <w:rFonts w:ascii="Calibri" w:hAnsi="Calibri" w:cs="Calibri"/>
                <w:color w:val="000000"/>
                <w:sz w:val="20"/>
                <w:szCs w:val="20"/>
              </w:rPr>
              <w:t>Application Support</w:t>
            </w:r>
          </w:p>
        </w:tc>
        <w:tc>
          <w:tcPr>
            <w:tcW w:w="1518" w:type="pct"/>
            <w:vAlign w:val="center"/>
          </w:tcPr>
          <w:p w14:paraId="1F22BCBC" w14:textId="612A86F8"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 xml:space="preserve">$2,488,860 </w:t>
            </w:r>
          </w:p>
        </w:tc>
        <w:tc>
          <w:tcPr>
            <w:tcW w:w="897" w:type="pct"/>
            <w:vAlign w:val="center"/>
          </w:tcPr>
          <w:p w14:paraId="12AF391D" w14:textId="159167CC"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14%</w:t>
            </w:r>
          </w:p>
        </w:tc>
      </w:tr>
      <w:tr w:rsidR="00972312" w:rsidRPr="00E729B4" w14:paraId="2CA323D9" w14:textId="77777777" w:rsidTr="00D54FDF">
        <w:trPr>
          <w:trHeight w:val="290"/>
        </w:trPr>
        <w:tc>
          <w:tcPr>
            <w:tcW w:w="2585" w:type="pct"/>
            <w:shd w:val="clear" w:color="auto" w:fill="auto"/>
            <w:vAlign w:val="center"/>
          </w:tcPr>
          <w:p w14:paraId="350D8A90" w14:textId="075C9B85" w:rsidR="00972312" w:rsidRPr="00972312" w:rsidRDefault="00972312" w:rsidP="00972312">
            <w:pPr>
              <w:keepNext/>
              <w:keepLines/>
              <w:spacing w:after="0" w:line="240" w:lineRule="auto"/>
              <w:rPr>
                <w:rFonts w:ascii="Calibri" w:hAnsi="Calibri" w:cs="Calibri"/>
                <w:color w:val="000000"/>
                <w:sz w:val="20"/>
                <w:szCs w:val="20"/>
              </w:rPr>
            </w:pPr>
            <w:r w:rsidRPr="00972312">
              <w:rPr>
                <w:rFonts w:ascii="Calibri" w:hAnsi="Calibri" w:cs="Calibri"/>
                <w:color w:val="000000"/>
                <w:sz w:val="20"/>
                <w:szCs w:val="20"/>
              </w:rPr>
              <w:t>PA Performance Tracking</w:t>
            </w:r>
          </w:p>
        </w:tc>
        <w:tc>
          <w:tcPr>
            <w:tcW w:w="1518" w:type="pct"/>
            <w:vAlign w:val="center"/>
          </w:tcPr>
          <w:p w14:paraId="1D92241D" w14:textId="1BA86F8C"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 xml:space="preserve">$2,379,751 </w:t>
            </w:r>
          </w:p>
        </w:tc>
        <w:tc>
          <w:tcPr>
            <w:tcW w:w="897" w:type="pct"/>
            <w:vAlign w:val="center"/>
          </w:tcPr>
          <w:p w14:paraId="0A8030B9" w14:textId="595BE667"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13%</w:t>
            </w:r>
          </w:p>
        </w:tc>
      </w:tr>
      <w:tr w:rsidR="00972312" w:rsidRPr="00E729B4" w14:paraId="5A12051C" w14:textId="77777777" w:rsidTr="00D54FDF">
        <w:trPr>
          <w:trHeight w:val="290"/>
        </w:trPr>
        <w:tc>
          <w:tcPr>
            <w:tcW w:w="2585" w:type="pct"/>
            <w:shd w:val="clear" w:color="auto" w:fill="auto"/>
            <w:vAlign w:val="center"/>
          </w:tcPr>
          <w:p w14:paraId="60693636" w14:textId="35A2E7AB" w:rsidR="00972312" w:rsidRPr="00972312" w:rsidRDefault="00972312" w:rsidP="00972312">
            <w:pPr>
              <w:keepNext/>
              <w:keepLines/>
              <w:spacing w:after="0" w:line="240" w:lineRule="auto"/>
              <w:rPr>
                <w:rFonts w:ascii="Calibri" w:hAnsi="Calibri" w:cs="Calibri"/>
                <w:color w:val="000000"/>
                <w:sz w:val="20"/>
                <w:szCs w:val="20"/>
              </w:rPr>
            </w:pPr>
            <w:r w:rsidRPr="00972312">
              <w:rPr>
                <w:rFonts w:ascii="Calibri" w:hAnsi="Calibri" w:cs="Calibri"/>
                <w:color w:val="000000"/>
                <w:sz w:val="20"/>
                <w:szCs w:val="20"/>
              </w:rPr>
              <w:t>Working Groups</w:t>
            </w:r>
          </w:p>
        </w:tc>
        <w:tc>
          <w:tcPr>
            <w:tcW w:w="1518" w:type="pct"/>
            <w:vAlign w:val="center"/>
          </w:tcPr>
          <w:p w14:paraId="3F518C76" w14:textId="459E5453"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 xml:space="preserve">$672,558 </w:t>
            </w:r>
          </w:p>
        </w:tc>
        <w:tc>
          <w:tcPr>
            <w:tcW w:w="897" w:type="pct"/>
            <w:vAlign w:val="center"/>
          </w:tcPr>
          <w:p w14:paraId="3686525A" w14:textId="6615DFBF" w:rsidR="00972312" w:rsidRPr="00972312" w:rsidRDefault="00972312" w:rsidP="00972312">
            <w:pPr>
              <w:keepNext/>
              <w:keepLines/>
              <w:spacing w:after="0" w:line="240" w:lineRule="auto"/>
              <w:jc w:val="center"/>
              <w:rPr>
                <w:rFonts w:ascii="Calibri" w:hAnsi="Calibri" w:cs="Calibri"/>
                <w:color w:val="000000"/>
                <w:sz w:val="20"/>
                <w:szCs w:val="20"/>
              </w:rPr>
            </w:pPr>
            <w:r w:rsidRPr="00972312">
              <w:rPr>
                <w:rFonts w:ascii="Calibri" w:hAnsi="Calibri" w:cs="Calibri"/>
                <w:color w:val="000000"/>
                <w:sz w:val="20"/>
                <w:szCs w:val="20"/>
              </w:rPr>
              <w:t>4%</w:t>
            </w:r>
          </w:p>
        </w:tc>
      </w:tr>
      <w:tr w:rsidR="00972312" w:rsidRPr="00E729B4" w14:paraId="5D771289" w14:textId="77777777" w:rsidTr="00D54FDF">
        <w:trPr>
          <w:trHeight w:val="290"/>
        </w:trPr>
        <w:tc>
          <w:tcPr>
            <w:tcW w:w="2585" w:type="pct"/>
            <w:shd w:val="clear" w:color="auto" w:fill="auto"/>
            <w:vAlign w:val="center"/>
          </w:tcPr>
          <w:p w14:paraId="09A310E1" w14:textId="77777777" w:rsidR="00972312" w:rsidRPr="00D54FDF" w:rsidRDefault="00972312" w:rsidP="00972312">
            <w:pPr>
              <w:keepNext/>
              <w:keepLines/>
              <w:spacing w:after="0" w:line="240" w:lineRule="auto"/>
              <w:rPr>
                <w:rFonts w:ascii="Calibri" w:hAnsi="Calibri" w:cs="Calibri"/>
                <w:b/>
                <w:bCs/>
                <w:color w:val="000000"/>
                <w:sz w:val="20"/>
                <w:szCs w:val="20"/>
              </w:rPr>
            </w:pPr>
            <w:r w:rsidRPr="00D54FDF">
              <w:rPr>
                <w:rFonts w:ascii="Calibri" w:hAnsi="Calibri" w:cs="Calibri"/>
                <w:b/>
                <w:bCs/>
                <w:color w:val="000000"/>
                <w:sz w:val="20"/>
                <w:szCs w:val="20"/>
              </w:rPr>
              <w:t>Total</w:t>
            </w:r>
          </w:p>
        </w:tc>
        <w:tc>
          <w:tcPr>
            <w:tcW w:w="1518" w:type="pct"/>
            <w:vAlign w:val="center"/>
          </w:tcPr>
          <w:p w14:paraId="5A989B3A" w14:textId="6FAFCF41" w:rsidR="00972312" w:rsidRPr="00D54FDF" w:rsidRDefault="00972312" w:rsidP="00972312">
            <w:pPr>
              <w:keepNext/>
              <w:keepLines/>
              <w:spacing w:after="0" w:line="240" w:lineRule="auto"/>
              <w:jc w:val="center"/>
              <w:rPr>
                <w:rFonts w:ascii="Calibri" w:hAnsi="Calibri" w:cs="Calibri"/>
                <w:b/>
                <w:bCs/>
                <w:color w:val="000000"/>
                <w:sz w:val="20"/>
                <w:szCs w:val="20"/>
              </w:rPr>
            </w:pPr>
            <w:r w:rsidRPr="00D54FDF">
              <w:rPr>
                <w:rFonts w:ascii="Calibri" w:hAnsi="Calibri" w:cs="Calibri"/>
                <w:b/>
                <w:bCs/>
                <w:color w:val="000000"/>
                <w:sz w:val="20"/>
                <w:szCs w:val="20"/>
              </w:rPr>
              <w:t xml:space="preserve">$18,276,436 </w:t>
            </w:r>
          </w:p>
        </w:tc>
        <w:tc>
          <w:tcPr>
            <w:tcW w:w="897" w:type="pct"/>
            <w:vAlign w:val="center"/>
          </w:tcPr>
          <w:p w14:paraId="2B87DC29" w14:textId="77777777" w:rsidR="00972312" w:rsidRPr="00D54FDF" w:rsidRDefault="00972312" w:rsidP="00972312">
            <w:pPr>
              <w:keepNext/>
              <w:keepLines/>
              <w:spacing w:after="0" w:line="240" w:lineRule="auto"/>
              <w:jc w:val="center"/>
              <w:rPr>
                <w:rFonts w:ascii="Calibri" w:hAnsi="Calibri" w:cs="Calibri"/>
                <w:b/>
                <w:bCs/>
                <w:color w:val="000000"/>
                <w:sz w:val="20"/>
                <w:szCs w:val="20"/>
              </w:rPr>
            </w:pPr>
            <w:r w:rsidRPr="00D54FDF">
              <w:rPr>
                <w:rFonts w:ascii="Calibri" w:hAnsi="Calibri" w:cs="Calibri"/>
                <w:b/>
                <w:bCs/>
                <w:color w:val="000000"/>
                <w:sz w:val="20"/>
                <w:szCs w:val="20"/>
              </w:rPr>
              <w:t>100%</w:t>
            </w:r>
          </w:p>
        </w:tc>
      </w:tr>
    </w:tbl>
    <w:p w14:paraId="42CF63B8" w14:textId="455373C4" w:rsidR="00924B8F" w:rsidRDefault="00924B8F" w:rsidP="00A715AE">
      <w:pPr>
        <w:pStyle w:val="Halfline"/>
      </w:pPr>
    </w:p>
    <w:p w14:paraId="721DB584" w14:textId="77777777" w:rsidR="006B7815" w:rsidRPr="006B7815" w:rsidRDefault="006B7815" w:rsidP="006B7815">
      <w:pPr>
        <w:pStyle w:val="BodyText"/>
      </w:pPr>
    </w:p>
    <w:p w14:paraId="29317452" w14:textId="2CF4A1B9" w:rsidR="00924B8F" w:rsidRDefault="00924B8F" w:rsidP="00924B8F">
      <w:pPr>
        <w:pStyle w:val="Heading3"/>
      </w:pPr>
      <w:bookmarkStart w:id="33" w:name="_Toc92287165"/>
      <w:r>
        <w:lastRenderedPageBreak/>
        <w:t>Spending</w:t>
      </w:r>
      <w:r w:rsidR="00AF4599">
        <w:t xml:space="preserve"> by </w:t>
      </w:r>
      <w:r w:rsidR="00117BDE">
        <w:t>PA Member</w:t>
      </w:r>
      <w:r w:rsidR="003E486A">
        <w:t xml:space="preserve"> and Subcontractor</w:t>
      </w:r>
      <w:r w:rsidR="00117BDE">
        <w:t>s</w:t>
      </w:r>
      <w:bookmarkEnd w:id="33"/>
    </w:p>
    <w:p w14:paraId="1B9C63EC" w14:textId="7F8D71F5" w:rsidR="0021752D" w:rsidRDefault="00B05CCC" w:rsidP="007A7F6A">
      <w:pPr>
        <w:pStyle w:val="BodyText"/>
      </w:pPr>
      <w:r>
        <w:t xml:space="preserve">The total program spending since program inception through </w:t>
      </w:r>
      <w:r w:rsidR="00336BC9">
        <w:t xml:space="preserve">June of </w:t>
      </w:r>
      <w:r>
        <w:t>2021 that is provided in the S</w:t>
      </w:r>
      <w:r w:rsidR="00A369D8">
        <w:t xml:space="preserve">emi-Annual Expense Reports </w:t>
      </w:r>
      <w:r w:rsidR="00B167C7">
        <w:t xml:space="preserve">(SAER) </w:t>
      </w:r>
      <w:r w:rsidR="00A369D8">
        <w:t>cannot be broken down by SOMAH PA member as th</w:t>
      </w:r>
      <w:r w:rsidR="00E22CF2">
        <w:t xml:space="preserve">e SAER does not provide that level of detail. </w:t>
      </w:r>
      <w:r w:rsidR="003E4FEE">
        <w:t xml:space="preserve">As such, </w:t>
      </w:r>
      <w:r w:rsidR="008B3C49">
        <w:t>an</w:t>
      </w:r>
      <w:r w:rsidR="003E4FEE">
        <w:t xml:space="preserve"> assessment of total program spending b</w:t>
      </w:r>
      <w:r w:rsidR="00817837">
        <w:t xml:space="preserve">y </w:t>
      </w:r>
      <w:r w:rsidR="009B4833">
        <w:t xml:space="preserve">each of the four </w:t>
      </w:r>
      <w:r w:rsidR="00817837">
        <w:t>SOMAH PA member</w:t>
      </w:r>
      <w:r w:rsidR="009B4833">
        <w:t>s</w:t>
      </w:r>
      <w:r w:rsidR="00817837">
        <w:t xml:space="preserve"> </w:t>
      </w:r>
      <w:r w:rsidR="008B3C49">
        <w:t>and subcon</w:t>
      </w:r>
      <w:r w:rsidR="009B55A2">
        <w:t>t</w:t>
      </w:r>
      <w:r w:rsidR="008B3C49">
        <w:t xml:space="preserve">ractors </w:t>
      </w:r>
      <w:r w:rsidR="009B55A2">
        <w:t xml:space="preserve">was completed based on </w:t>
      </w:r>
      <w:r w:rsidR="00861E38">
        <w:t xml:space="preserve">the vendor invoices </w:t>
      </w:r>
      <w:r w:rsidR="003D02DE">
        <w:t xml:space="preserve">provided </w:t>
      </w:r>
      <w:r w:rsidR="009B55A2">
        <w:t>for th</w:t>
      </w:r>
      <w:r w:rsidR="003D02DE">
        <w:t xml:space="preserve">is </w:t>
      </w:r>
      <w:r w:rsidR="00FB6B23">
        <w:t>vendor assessment (</w:t>
      </w:r>
      <w:r w:rsidR="005F13E7">
        <w:t xml:space="preserve">July </w:t>
      </w:r>
      <w:r w:rsidR="004C26D9">
        <w:t>20</w:t>
      </w:r>
      <w:r w:rsidR="007C3842">
        <w:t xml:space="preserve">19 </w:t>
      </w:r>
      <w:r w:rsidR="004C26D9">
        <w:t xml:space="preserve">through </w:t>
      </w:r>
      <w:r w:rsidR="005F13E7">
        <w:t xml:space="preserve">June </w:t>
      </w:r>
      <w:r w:rsidR="004C26D9">
        <w:t>2021)</w:t>
      </w:r>
      <w:r w:rsidR="009B4833">
        <w:t xml:space="preserve">. The table below breaks down the </w:t>
      </w:r>
      <w:r w:rsidR="00861E38">
        <w:t xml:space="preserve">overall </w:t>
      </w:r>
      <w:r w:rsidR="00E673F2">
        <w:t xml:space="preserve">program category </w:t>
      </w:r>
      <w:r w:rsidR="009B4833">
        <w:t xml:space="preserve">spending </w:t>
      </w:r>
      <w:r w:rsidR="00861E38">
        <w:t xml:space="preserve">during this period </w:t>
      </w:r>
      <w:r w:rsidR="004C26D9">
        <w:t xml:space="preserve">by each SOMAH PA </w:t>
      </w:r>
      <w:r w:rsidR="00B02E4E">
        <w:t xml:space="preserve">member </w:t>
      </w:r>
      <w:r w:rsidR="004C26D9">
        <w:t xml:space="preserve">and </w:t>
      </w:r>
      <w:r w:rsidR="00FB6B23">
        <w:t xml:space="preserve">the </w:t>
      </w:r>
      <w:r w:rsidR="00631C27">
        <w:t>subcontractors</w:t>
      </w:r>
      <w:r w:rsidR="00B02E4E">
        <w:t xml:space="preserve"> </w:t>
      </w:r>
      <w:r w:rsidR="001106D7">
        <w:t>(</w:t>
      </w:r>
      <w:r w:rsidR="00B02E4E">
        <w:t>as a whole</w:t>
      </w:r>
      <w:r w:rsidR="001106D7">
        <w:t>)</w:t>
      </w:r>
      <w:r w:rsidR="00631C27">
        <w:t xml:space="preserve">. </w:t>
      </w:r>
    </w:p>
    <w:p w14:paraId="0EF0F5F4" w14:textId="7B10C971" w:rsidR="00331894" w:rsidRPr="00D2669C" w:rsidRDefault="00331894" w:rsidP="00331894">
      <w:pPr>
        <w:pStyle w:val="Caption"/>
      </w:pPr>
      <w:bookmarkStart w:id="34" w:name="_Ref88058925"/>
      <w:bookmarkStart w:id="35" w:name="_Toc92287207"/>
      <w:r w:rsidRPr="00D2669C">
        <w:t xml:space="preserve">Table </w:t>
      </w:r>
      <w:r w:rsidRPr="00D2669C">
        <w:fldChar w:fldCharType="begin"/>
      </w:r>
      <w:r w:rsidRPr="00D2669C">
        <w:instrText>STYLEREF 1 \s</w:instrText>
      </w:r>
      <w:r w:rsidRPr="00D2669C">
        <w:fldChar w:fldCharType="separate"/>
      </w:r>
      <w:r w:rsidR="00A50478">
        <w:rPr>
          <w:noProof/>
        </w:rPr>
        <w:t>3</w:t>
      </w:r>
      <w:r w:rsidRPr="00D2669C">
        <w:fldChar w:fldCharType="end"/>
      </w:r>
      <w:r w:rsidRPr="00D2669C">
        <w:noBreakHyphen/>
      </w:r>
      <w:r w:rsidRPr="00D2669C">
        <w:fldChar w:fldCharType="begin"/>
      </w:r>
      <w:r w:rsidRPr="00D2669C">
        <w:instrText>SEQ Table \* ARABIC \s 1</w:instrText>
      </w:r>
      <w:r w:rsidRPr="00D2669C">
        <w:fldChar w:fldCharType="separate"/>
      </w:r>
      <w:r w:rsidR="00A50478">
        <w:rPr>
          <w:noProof/>
        </w:rPr>
        <w:t>4</w:t>
      </w:r>
      <w:r w:rsidRPr="00D2669C">
        <w:fldChar w:fldCharType="end"/>
      </w:r>
      <w:bookmarkEnd w:id="34"/>
      <w:r w:rsidRPr="00D2669C">
        <w:t xml:space="preserve">: Spending by </w:t>
      </w:r>
      <w:r w:rsidR="00A369D8">
        <w:t xml:space="preserve">SOMAH </w:t>
      </w:r>
      <w:r w:rsidRPr="00D2669C">
        <w:t xml:space="preserve">PA </w:t>
      </w:r>
      <w:r w:rsidR="00A369D8">
        <w:t xml:space="preserve">Member </w:t>
      </w:r>
      <w:r w:rsidR="006369C2">
        <w:t>and Subcontractor</w:t>
      </w:r>
      <w:r w:rsidR="00E26ABD">
        <w:t xml:space="preserve"> </w:t>
      </w:r>
      <w:r w:rsidRPr="00D2669C">
        <w:t>across Categories</w:t>
      </w:r>
      <w:r w:rsidR="001106D7">
        <w:t xml:space="preserve">, </w:t>
      </w:r>
      <w:r>
        <w:t xml:space="preserve">7/19-6/21 </w:t>
      </w:r>
      <w:r w:rsidR="001106D7">
        <w:t>(SI)</w:t>
      </w:r>
      <w:bookmarkEnd w:id="35"/>
      <w:r>
        <w:t xml:space="preserve"> </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099"/>
        <w:gridCol w:w="1095"/>
        <w:gridCol w:w="558"/>
        <w:gridCol w:w="1095"/>
        <w:gridCol w:w="558"/>
        <w:gridCol w:w="1095"/>
        <w:gridCol w:w="556"/>
        <w:gridCol w:w="1095"/>
        <w:gridCol w:w="556"/>
        <w:gridCol w:w="1095"/>
        <w:gridCol w:w="558"/>
      </w:tblGrid>
      <w:tr w:rsidR="00321D7A" w:rsidRPr="00A23514" w14:paraId="192EDD36" w14:textId="77777777" w:rsidTr="003E5681">
        <w:trPr>
          <w:trHeight w:val="290"/>
        </w:trPr>
        <w:tc>
          <w:tcPr>
            <w:tcW w:w="587" w:type="pct"/>
            <w:vMerge w:val="restart"/>
            <w:shd w:val="clear" w:color="auto" w:fill="auto"/>
            <w:vAlign w:val="center"/>
          </w:tcPr>
          <w:p w14:paraId="4D183FCC" w14:textId="77777777" w:rsidR="00E65C37" w:rsidRPr="00D2669C" w:rsidRDefault="00E65C37" w:rsidP="009E27B3">
            <w:pPr>
              <w:keepNext/>
              <w:keepLines/>
              <w:spacing w:after="0" w:line="240" w:lineRule="auto"/>
              <w:rPr>
                <w:rFonts w:ascii="Tw Cen MT Condensed" w:hAnsi="Tw Cen MT Condensed"/>
                <w:b/>
              </w:rPr>
            </w:pPr>
            <w:r w:rsidRPr="00D2669C">
              <w:rPr>
                <w:rFonts w:ascii="Tw Cen MT Condensed" w:hAnsi="Tw Cen MT Condensed"/>
                <w:b/>
              </w:rPr>
              <w:t>Program Category</w:t>
            </w:r>
          </w:p>
        </w:tc>
        <w:tc>
          <w:tcPr>
            <w:tcW w:w="883" w:type="pct"/>
            <w:gridSpan w:val="2"/>
            <w:vAlign w:val="center"/>
          </w:tcPr>
          <w:p w14:paraId="36544AC1"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CSE</w:t>
            </w:r>
          </w:p>
        </w:tc>
        <w:tc>
          <w:tcPr>
            <w:tcW w:w="883" w:type="pct"/>
            <w:gridSpan w:val="2"/>
            <w:vAlign w:val="center"/>
          </w:tcPr>
          <w:p w14:paraId="5AC49931"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GRID</w:t>
            </w:r>
          </w:p>
        </w:tc>
        <w:tc>
          <w:tcPr>
            <w:tcW w:w="882" w:type="pct"/>
            <w:gridSpan w:val="2"/>
            <w:vAlign w:val="center"/>
          </w:tcPr>
          <w:p w14:paraId="4335C6CA" w14:textId="314C13FC" w:rsidR="00E65C37" w:rsidRPr="00D2669C" w:rsidRDefault="00321D7A" w:rsidP="00CE4D6A">
            <w:pPr>
              <w:keepNext/>
              <w:keepLines/>
              <w:spacing w:after="0" w:line="240" w:lineRule="auto"/>
              <w:jc w:val="center"/>
              <w:rPr>
                <w:rFonts w:ascii="Tw Cen MT Condensed" w:hAnsi="Tw Cen MT Condensed"/>
                <w:b/>
              </w:rPr>
            </w:pPr>
            <w:r w:rsidRPr="00D2669C">
              <w:rPr>
                <w:rFonts w:ascii="Tw Cen MT Condensed" w:hAnsi="Tw Cen MT Condensed"/>
                <w:b/>
              </w:rPr>
              <w:t>CHPC</w:t>
            </w:r>
          </w:p>
        </w:tc>
        <w:tc>
          <w:tcPr>
            <w:tcW w:w="882" w:type="pct"/>
            <w:gridSpan w:val="2"/>
            <w:vAlign w:val="center"/>
          </w:tcPr>
          <w:p w14:paraId="011812FF" w14:textId="568FC022" w:rsidR="00E65C37" w:rsidRPr="00D2669C" w:rsidRDefault="00321D7A" w:rsidP="00CE4D6A">
            <w:pPr>
              <w:keepNext/>
              <w:keepLines/>
              <w:spacing w:after="0" w:line="240" w:lineRule="auto"/>
              <w:jc w:val="center"/>
              <w:rPr>
                <w:rFonts w:ascii="Tw Cen MT Condensed" w:hAnsi="Tw Cen MT Condensed"/>
                <w:b/>
              </w:rPr>
            </w:pPr>
            <w:r>
              <w:rPr>
                <w:rFonts w:ascii="Tw Cen MT Condensed" w:hAnsi="Tw Cen MT Condensed"/>
                <w:b/>
              </w:rPr>
              <w:t>AEA</w:t>
            </w:r>
          </w:p>
        </w:tc>
        <w:tc>
          <w:tcPr>
            <w:tcW w:w="883" w:type="pct"/>
            <w:gridSpan w:val="2"/>
            <w:vAlign w:val="center"/>
          </w:tcPr>
          <w:p w14:paraId="139D6B6C" w14:textId="3B3FF217" w:rsidR="00E65C37" w:rsidRPr="00D2669C" w:rsidRDefault="00E65C37" w:rsidP="00CE4D6A">
            <w:pPr>
              <w:keepNext/>
              <w:keepLines/>
              <w:spacing w:after="0" w:line="240" w:lineRule="auto"/>
              <w:jc w:val="center"/>
              <w:rPr>
                <w:rFonts w:ascii="Tw Cen MT Condensed" w:hAnsi="Tw Cen MT Condensed"/>
                <w:b/>
              </w:rPr>
            </w:pPr>
            <w:r>
              <w:rPr>
                <w:rFonts w:ascii="Tw Cen MT Condensed" w:hAnsi="Tw Cen MT Condensed"/>
                <w:b/>
              </w:rPr>
              <w:t>Subcontractors</w:t>
            </w:r>
          </w:p>
        </w:tc>
      </w:tr>
      <w:tr w:rsidR="00423978" w:rsidRPr="00A23514" w14:paraId="627A90A9" w14:textId="77777777" w:rsidTr="003E5681">
        <w:trPr>
          <w:trHeight w:val="290"/>
        </w:trPr>
        <w:tc>
          <w:tcPr>
            <w:tcW w:w="587" w:type="pct"/>
            <w:vMerge/>
            <w:shd w:val="clear" w:color="auto" w:fill="auto"/>
            <w:vAlign w:val="center"/>
          </w:tcPr>
          <w:p w14:paraId="35E930D4" w14:textId="77777777" w:rsidR="00E65C37" w:rsidRPr="00D2669C" w:rsidRDefault="00E65C37" w:rsidP="00CE4D6A">
            <w:pPr>
              <w:keepNext/>
              <w:keepLines/>
              <w:spacing w:after="0" w:line="240" w:lineRule="auto"/>
              <w:jc w:val="center"/>
              <w:rPr>
                <w:rFonts w:ascii="Tw Cen MT Condensed" w:hAnsi="Tw Cen MT Condensed"/>
                <w:b/>
              </w:rPr>
            </w:pPr>
          </w:p>
        </w:tc>
        <w:tc>
          <w:tcPr>
            <w:tcW w:w="585" w:type="pct"/>
            <w:vAlign w:val="center"/>
          </w:tcPr>
          <w:p w14:paraId="4E030CCB"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c>
          <w:tcPr>
            <w:tcW w:w="298" w:type="pct"/>
            <w:vAlign w:val="center"/>
          </w:tcPr>
          <w:p w14:paraId="660EACBF"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c>
          <w:tcPr>
            <w:tcW w:w="585" w:type="pct"/>
            <w:vAlign w:val="center"/>
          </w:tcPr>
          <w:p w14:paraId="5C0615E5"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c>
          <w:tcPr>
            <w:tcW w:w="298" w:type="pct"/>
            <w:vAlign w:val="center"/>
          </w:tcPr>
          <w:p w14:paraId="7082CB5A"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c>
          <w:tcPr>
            <w:tcW w:w="585" w:type="pct"/>
            <w:vAlign w:val="center"/>
          </w:tcPr>
          <w:p w14:paraId="64C041BD"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c>
          <w:tcPr>
            <w:tcW w:w="297" w:type="pct"/>
            <w:vAlign w:val="center"/>
          </w:tcPr>
          <w:p w14:paraId="3EA6EE37"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c>
          <w:tcPr>
            <w:tcW w:w="585" w:type="pct"/>
            <w:vAlign w:val="center"/>
          </w:tcPr>
          <w:p w14:paraId="250D85CE"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c>
          <w:tcPr>
            <w:tcW w:w="297" w:type="pct"/>
            <w:vAlign w:val="center"/>
          </w:tcPr>
          <w:p w14:paraId="12D2F0CD"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c>
          <w:tcPr>
            <w:tcW w:w="585" w:type="pct"/>
            <w:vAlign w:val="center"/>
          </w:tcPr>
          <w:p w14:paraId="416CAE75" w14:textId="4F754BB4"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c>
          <w:tcPr>
            <w:tcW w:w="298" w:type="pct"/>
            <w:vAlign w:val="center"/>
          </w:tcPr>
          <w:p w14:paraId="016D8B03" w14:textId="77777777" w:rsidR="00E65C37" w:rsidRPr="00D2669C" w:rsidRDefault="00E65C37" w:rsidP="00CE4D6A">
            <w:pPr>
              <w:keepNext/>
              <w:keepLines/>
              <w:spacing w:after="0" w:line="240" w:lineRule="auto"/>
              <w:jc w:val="center"/>
              <w:rPr>
                <w:rFonts w:ascii="Tw Cen MT Condensed" w:hAnsi="Tw Cen MT Condensed"/>
                <w:b/>
              </w:rPr>
            </w:pPr>
            <w:r w:rsidRPr="00D2669C">
              <w:rPr>
                <w:rFonts w:ascii="Tw Cen MT Condensed" w:hAnsi="Tw Cen MT Condensed"/>
                <w:b/>
              </w:rPr>
              <w:t>%</w:t>
            </w:r>
          </w:p>
        </w:tc>
      </w:tr>
      <w:tr w:rsidR="00720F34" w:rsidRPr="00A23514" w14:paraId="1FA37CAD" w14:textId="77777777" w:rsidTr="003E5681">
        <w:trPr>
          <w:trHeight w:val="290"/>
        </w:trPr>
        <w:tc>
          <w:tcPr>
            <w:tcW w:w="587" w:type="pct"/>
            <w:shd w:val="clear" w:color="auto" w:fill="auto"/>
            <w:vAlign w:val="center"/>
          </w:tcPr>
          <w:p w14:paraId="130C816F" w14:textId="1D60D1EC" w:rsidR="00720F34" w:rsidRPr="00D2669C" w:rsidRDefault="00720F34" w:rsidP="00720F34">
            <w:pPr>
              <w:keepNext/>
              <w:keepLines/>
              <w:spacing w:after="0" w:line="240" w:lineRule="auto"/>
              <w:rPr>
                <w:sz w:val="18"/>
                <w:szCs w:val="20"/>
              </w:rPr>
            </w:pPr>
            <w:r>
              <w:rPr>
                <w:sz w:val="18"/>
                <w:szCs w:val="20"/>
              </w:rPr>
              <w:t>PA</w:t>
            </w:r>
          </w:p>
        </w:tc>
        <w:tc>
          <w:tcPr>
            <w:tcW w:w="585" w:type="pct"/>
            <w:vAlign w:val="center"/>
          </w:tcPr>
          <w:p w14:paraId="61CE3CB0" w14:textId="77777777" w:rsidR="00720F34" w:rsidRPr="00D2669C" w:rsidRDefault="00720F34" w:rsidP="00720F34">
            <w:pPr>
              <w:keepNext/>
              <w:keepLines/>
              <w:spacing w:after="0" w:line="240" w:lineRule="auto"/>
              <w:jc w:val="center"/>
              <w:rPr>
                <w:sz w:val="18"/>
                <w:szCs w:val="18"/>
              </w:rPr>
            </w:pPr>
            <w:r w:rsidRPr="00D2669C">
              <w:rPr>
                <w:sz w:val="18"/>
                <w:szCs w:val="18"/>
              </w:rPr>
              <w:t xml:space="preserve">$4,126,459 </w:t>
            </w:r>
          </w:p>
        </w:tc>
        <w:tc>
          <w:tcPr>
            <w:tcW w:w="298" w:type="pct"/>
            <w:vAlign w:val="center"/>
          </w:tcPr>
          <w:p w14:paraId="3FFB2313" w14:textId="77777777" w:rsidR="00720F34" w:rsidRPr="00D2669C" w:rsidRDefault="00720F34" w:rsidP="00720F34">
            <w:pPr>
              <w:keepNext/>
              <w:keepLines/>
              <w:spacing w:after="0" w:line="240" w:lineRule="auto"/>
              <w:jc w:val="center"/>
              <w:rPr>
                <w:sz w:val="18"/>
                <w:szCs w:val="18"/>
              </w:rPr>
            </w:pPr>
            <w:r w:rsidRPr="00D2669C">
              <w:rPr>
                <w:sz w:val="18"/>
                <w:szCs w:val="18"/>
              </w:rPr>
              <w:t>73%</w:t>
            </w:r>
          </w:p>
        </w:tc>
        <w:tc>
          <w:tcPr>
            <w:tcW w:w="585" w:type="pct"/>
            <w:vAlign w:val="center"/>
          </w:tcPr>
          <w:p w14:paraId="207D6267" w14:textId="77777777" w:rsidR="00720F34" w:rsidRPr="00D2669C" w:rsidRDefault="00720F34" w:rsidP="00720F34">
            <w:pPr>
              <w:keepNext/>
              <w:keepLines/>
              <w:spacing w:after="0" w:line="240" w:lineRule="auto"/>
              <w:jc w:val="center"/>
              <w:rPr>
                <w:sz w:val="18"/>
                <w:szCs w:val="18"/>
              </w:rPr>
            </w:pPr>
            <w:r w:rsidRPr="00D2669C">
              <w:rPr>
                <w:sz w:val="18"/>
                <w:szCs w:val="18"/>
              </w:rPr>
              <w:t xml:space="preserve">$1,655,490 </w:t>
            </w:r>
          </w:p>
        </w:tc>
        <w:tc>
          <w:tcPr>
            <w:tcW w:w="298" w:type="pct"/>
            <w:vAlign w:val="center"/>
          </w:tcPr>
          <w:p w14:paraId="0534BC60" w14:textId="77777777" w:rsidR="00720F34" w:rsidRPr="00D2669C" w:rsidRDefault="00720F34" w:rsidP="00720F34">
            <w:pPr>
              <w:keepNext/>
              <w:keepLines/>
              <w:spacing w:after="0" w:line="240" w:lineRule="auto"/>
              <w:jc w:val="center"/>
              <w:rPr>
                <w:sz w:val="18"/>
                <w:szCs w:val="18"/>
              </w:rPr>
            </w:pPr>
            <w:r w:rsidRPr="00D2669C">
              <w:rPr>
                <w:sz w:val="18"/>
                <w:szCs w:val="18"/>
              </w:rPr>
              <w:t>53%</w:t>
            </w:r>
          </w:p>
        </w:tc>
        <w:tc>
          <w:tcPr>
            <w:tcW w:w="585" w:type="pct"/>
            <w:vAlign w:val="center"/>
          </w:tcPr>
          <w:p w14:paraId="532B4FC5" w14:textId="60C38DB8" w:rsidR="00720F34" w:rsidRPr="00D2669C" w:rsidRDefault="00720F34" w:rsidP="00720F34">
            <w:pPr>
              <w:keepNext/>
              <w:keepLines/>
              <w:spacing w:after="0" w:line="240" w:lineRule="auto"/>
              <w:jc w:val="center"/>
              <w:rPr>
                <w:sz w:val="18"/>
                <w:szCs w:val="18"/>
              </w:rPr>
            </w:pPr>
            <w:r w:rsidRPr="00D2669C">
              <w:rPr>
                <w:sz w:val="18"/>
                <w:szCs w:val="18"/>
              </w:rPr>
              <w:t xml:space="preserve">$314,936 </w:t>
            </w:r>
          </w:p>
        </w:tc>
        <w:tc>
          <w:tcPr>
            <w:tcW w:w="297" w:type="pct"/>
            <w:vAlign w:val="center"/>
          </w:tcPr>
          <w:p w14:paraId="3FA00871" w14:textId="06F67FED" w:rsidR="00720F34" w:rsidRPr="00D2669C" w:rsidRDefault="00720F34" w:rsidP="00720F34">
            <w:pPr>
              <w:keepNext/>
              <w:keepLines/>
              <w:spacing w:after="0" w:line="240" w:lineRule="auto"/>
              <w:jc w:val="center"/>
              <w:rPr>
                <w:sz w:val="18"/>
                <w:szCs w:val="18"/>
              </w:rPr>
            </w:pPr>
            <w:r w:rsidRPr="00D2669C">
              <w:rPr>
                <w:sz w:val="18"/>
                <w:szCs w:val="18"/>
              </w:rPr>
              <w:t>29%</w:t>
            </w:r>
          </w:p>
        </w:tc>
        <w:tc>
          <w:tcPr>
            <w:tcW w:w="585" w:type="pct"/>
            <w:vAlign w:val="center"/>
          </w:tcPr>
          <w:p w14:paraId="7970A2A6" w14:textId="6F21008B" w:rsidR="00720F34" w:rsidRPr="00D2669C" w:rsidRDefault="00720F34" w:rsidP="00720F34">
            <w:pPr>
              <w:keepNext/>
              <w:keepLines/>
              <w:spacing w:after="0" w:line="240" w:lineRule="auto"/>
              <w:jc w:val="center"/>
              <w:rPr>
                <w:sz w:val="18"/>
                <w:szCs w:val="18"/>
              </w:rPr>
            </w:pPr>
            <w:r w:rsidRPr="00720F34">
              <w:rPr>
                <w:sz w:val="18"/>
                <w:szCs w:val="18"/>
              </w:rPr>
              <w:t xml:space="preserve">$347,037 </w:t>
            </w:r>
          </w:p>
        </w:tc>
        <w:tc>
          <w:tcPr>
            <w:tcW w:w="297" w:type="pct"/>
            <w:vAlign w:val="center"/>
          </w:tcPr>
          <w:p w14:paraId="711CC512" w14:textId="18DE53D8" w:rsidR="00720F34" w:rsidRPr="00D2669C" w:rsidRDefault="00720F34" w:rsidP="00720F34">
            <w:pPr>
              <w:keepNext/>
              <w:keepLines/>
              <w:spacing w:after="0" w:line="240" w:lineRule="auto"/>
              <w:jc w:val="center"/>
              <w:rPr>
                <w:sz w:val="18"/>
                <w:szCs w:val="18"/>
              </w:rPr>
            </w:pPr>
            <w:r w:rsidRPr="00720F34">
              <w:rPr>
                <w:sz w:val="18"/>
                <w:szCs w:val="18"/>
              </w:rPr>
              <w:t>64%</w:t>
            </w:r>
          </w:p>
        </w:tc>
        <w:tc>
          <w:tcPr>
            <w:tcW w:w="585" w:type="pct"/>
            <w:vAlign w:val="center"/>
          </w:tcPr>
          <w:p w14:paraId="77C12CA9" w14:textId="1C32FC2F" w:rsidR="00720F34" w:rsidRPr="00D2669C" w:rsidRDefault="00720F34" w:rsidP="00720F34">
            <w:pPr>
              <w:keepNext/>
              <w:keepLines/>
              <w:spacing w:after="0" w:line="240" w:lineRule="auto"/>
              <w:jc w:val="center"/>
              <w:rPr>
                <w:sz w:val="18"/>
                <w:szCs w:val="18"/>
              </w:rPr>
            </w:pPr>
            <w:r w:rsidRPr="00CE0493">
              <w:rPr>
                <w:sz w:val="18"/>
                <w:szCs w:val="18"/>
              </w:rPr>
              <w:t xml:space="preserve">$1,223,366 </w:t>
            </w:r>
          </w:p>
        </w:tc>
        <w:tc>
          <w:tcPr>
            <w:tcW w:w="298" w:type="pct"/>
            <w:vAlign w:val="center"/>
          </w:tcPr>
          <w:p w14:paraId="48DB499A" w14:textId="2C36CDA7" w:rsidR="00720F34" w:rsidRPr="00D2669C" w:rsidRDefault="00720F34" w:rsidP="00720F34">
            <w:pPr>
              <w:keepNext/>
              <w:keepLines/>
              <w:spacing w:after="0" w:line="240" w:lineRule="auto"/>
              <w:jc w:val="center"/>
              <w:rPr>
                <w:sz w:val="18"/>
                <w:szCs w:val="18"/>
              </w:rPr>
            </w:pPr>
            <w:r w:rsidRPr="00CE0493">
              <w:rPr>
                <w:sz w:val="18"/>
                <w:szCs w:val="18"/>
              </w:rPr>
              <w:t>44%</w:t>
            </w:r>
          </w:p>
        </w:tc>
      </w:tr>
      <w:tr w:rsidR="00720F34" w:rsidRPr="00A23514" w14:paraId="25B48745" w14:textId="77777777" w:rsidTr="003E5681">
        <w:trPr>
          <w:trHeight w:val="290"/>
        </w:trPr>
        <w:tc>
          <w:tcPr>
            <w:tcW w:w="587" w:type="pct"/>
            <w:shd w:val="clear" w:color="auto" w:fill="auto"/>
            <w:vAlign w:val="center"/>
          </w:tcPr>
          <w:p w14:paraId="5DF2C99E" w14:textId="77777777" w:rsidR="00720F34" w:rsidRPr="00D2669C" w:rsidRDefault="00720F34" w:rsidP="00720F34">
            <w:pPr>
              <w:keepNext/>
              <w:keepLines/>
              <w:spacing w:after="0" w:line="240" w:lineRule="auto"/>
              <w:rPr>
                <w:sz w:val="18"/>
                <w:szCs w:val="20"/>
              </w:rPr>
            </w:pPr>
            <w:r w:rsidRPr="00D2669C">
              <w:rPr>
                <w:sz w:val="18"/>
                <w:szCs w:val="20"/>
              </w:rPr>
              <w:t>ME&amp;O</w:t>
            </w:r>
          </w:p>
        </w:tc>
        <w:tc>
          <w:tcPr>
            <w:tcW w:w="585" w:type="pct"/>
            <w:vAlign w:val="center"/>
          </w:tcPr>
          <w:p w14:paraId="462DAB42" w14:textId="77777777" w:rsidR="00720F34" w:rsidRPr="00D2669C" w:rsidRDefault="00720F34" w:rsidP="00720F34">
            <w:pPr>
              <w:keepNext/>
              <w:keepLines/>
              <w:spacing w:after="0" w:line="240" w:lineRule="auto"/>
              <w:jc w:val="center"/>
              <w:rPr>
                <w:sz w:val="18"/>
                <w:szCs w:val="18"/>
              </w:rPr>
            </w:pPr>
            <w:r w:rsidRPr="00D2669C">
              <w:rPr>
                <w:sz w:val="18"/>
                <w:szCs w:val="18"/>
              </w:rPr>
              <w:t xml:space="preserve">$1,564,082 </w:t>
            </w:r>
          </w:p>
        </w:tc>
        <w:tc>
          <w:tcPr>
            <w:tcW w:w="298" w:type="pct"/>
            <w:vAlign w:val="center"/>
          </w:tcPr>
          <w:p w14:paraId="610FDC4A" w14:textId="77777777" w:rsidR="00720F34" w:rsidRPr="00D2669C" w:rsidRDefault="00720F34" w:rsidP="00720F34">
            <w:pPr>
              <w:keepNext/>
              <w:keepLines/>
              <w:spacing w:after="0" w:line="240" w:lineRule="auto"/>
              <w:jc w:val="center"/>
              <w:rPr>
                <w:sz w:val="18"/>
                <w:szCs w:val="18"/>
              </w:rPr>
            </w:pPr>
            <w:r w:rsidRPr="00D2669C">
              <w:rPr>
                <w:sz w:val="18"/>
                <w:szCs w:val="18"/>
              </w:rPr>
              <w:t>27%</w:t>
            </w:r>
          </w:p>
        </w:tc>
        <w:tc>
          <w:tcPr>
            <w:tcW w:w="585" w:type="pct"/>
            <w:vAlign w:val="center"/>
          </w:tcPr>
          <w:p w14:paraId="3882F081" w14:textId="77777777" w:rsidR="00720F34" w:rsidRPr="00D2669C" w:rsidRDefault="00720F34" w:rsidP="00720F34">
            <w:pPr>
              <w:keepNext/>
              <w:keepLines/>
              <w:spacing w:after="0" w:line="240" w:lineRule="auto"/>
              <w:jc w:val="center"/>
              <w:rPr>
                <w:sz w:val="18"/>
                <w:szCs w:val="18"/>
              </w:rPr>
            </w:pPr>
            <w:r w:rsidRPr="00D2669C">
              <w:rPr>
                <w:sz w:val="18"/>
                <w:szCs w:val="18"/>
              </w:rPr>
              <w:t xml:space="preserve">$848,952 </w:t>
            </w:r>
          </w:p>
        </w:tc>
        <w:tc>
          <w:tcPr>
            <w:tcW w:w="298" w:type="pct"/>
            <w:vAlign w:val="center"/>
          </w:tcPr>
          <w:p w14:paraId="125154BD" w14:textId="77777777" w:rsidR="00720F34" w:rsidRPr="00D2669C" w:rsidRDefault="00720F34" w:rsidP="00720F34">
            <w:pPr>
              <w:keepNext/>
              <w:keepLines/>
              <w:spacing w:after="0" w:line="240" w:lineRule="auto"/>
              <w:jc w:val="center"/>
              <w:rPr>
                <w:sz w:val="18"/>
                <w:szCs w:val="18"/>
              </w:rPr>
            </w:pPr>
            <w:r w:rsidRPr="00D2669C">
              <w:rPr>
                <w:sz w:val="18"/>
                <w:szCs w:val="18"/>
              </w:rPr>
              <w:t>27%</w:t>
            </w:r>
          </w:p>
        </w:tc>
        <w:tc>
          <w:tcPr>
            <w:tcW w:w="585" w:type="pct"/>
            <w:vAlign w:val="center"/>
          </w:tcPr>
          <w:p w14:paraId="552CA243" w14:textId="5AC6CC6C" w:rsidR="00720F34" w:rsidRPr="00D2669C" w:rsidRDefault="00720F34" w:rsidP="00720F34">
            <w:pPr>
              <w:keepNext/>
              <w:keepLines/>
              <w:spacing w:after="0" w:line="240" w:lineRule="auto"/>
              <w:jc w:val="center"/>
              <w:rPr>
                <w:sz w:val="18"/>
                <w:szCs w:val="18"/>
              </w:rPr>
            </w:pPr>
            <w:r w:rsidRPr="00D2669C">
              <w:rPr>
                <w:sz w:val="18"/>
                <w:szCs w:val="18"/>
              </w:rPr>
              <w:t xml:space="preserve">$744,964 </w:t>
            </w:r>
          </w:p>
        </w:tc>
        <w:tc>
          <w:tcPr>
            <w:tcW w:w="297" w:type="pct"/>
            <w:vAlign w:val="center"/>
          </w:tcPr>
          <w:p w14:paraId="2C59C8BF" w14:textId="05AF1888" w:rsidR="00720F34" w:rsidRPr="00D2669C" w:rsidRDefault="00720F34" w:rsidP="00720F34">
            <w:pPr>
              <w:keepNext/>
              <w:keepLines/>
              <w:spacing w:after="0" w:line="240" w:lineRule="auto"/>
              <w:jc w:val="center"/>
              <w:rPr>
                <w:sz w:val="18"/>
                <w:szCs w:val="18"/>
              </w:rPr>
            </w:pPr>
            <w:r w:rsidRPr="00D2669C">
              <w:rPr>
                <w:sz w:val="18"/>
                <w:szCs w:val="18"/>
              </w:rPr>
              <w:t>68%</w:t>
            </w:r>
          </w:p>
        </w:tc>
        <w:tc>
          <w:tcPr>
            <w:tcW w:w="585" w:type="pct"/>
            <w:vAlign w:val="center"/>
          </w:tcPr>
          <w:p w14:paraId="0B770A27" w14:textId="44B26DA4" w:rsidR="00720F34" w:rsidRPr="00D2669C" w:rsidRDefault="00720F34" w:rsidP="00720F34">
            <w:pPr>
              <w:keepNext/>
              <w:keepLines/>
              <w:spacing w:after="0" w:line="240" w:lineRule="auto"/>
              <w:jc w:val="center"/>
              <w:rPr>
                <w:sz w:val="18"/>
                <w:szCs w:val="18"/>
              </w:rPr>
            </w:pPr>
            <w:r w:rsidRPr="00720F34">
              <w:rPr>
                <w:sz w:val="18"/>
                <w:szCs w:val="18"/>
              </w:rPr>
              <w:t xml:space="preserve">$31,781 </w:t>
            </w:r>
          </w:p>
        </w:tc>
        <w:tc>
          <w:tcPr>
            <w:tcW w:w="297" w:type="pct"/>
            <w:vAlign w:val="center"/>
          </w:tcPr>
          <w:p w14:paraId="70CD2792" w14:textId="0611CA6A" w:rsidR="00720F34" w:rsidRPr="00D2669C" w:rsidRDefault="00720F34" w:rsidP="00720F34">
            <w:pPr>
              <w:keepNext/>
              <w:keepLines/>
              <w:spacing w:after="0" w:line="240" w:lineRule="auto"/>
              <w:jc w:val="center"/>
              <w:rPr>
                <w:sz w:val="18"/>
                <w:szCs w:val="18"/>
              </w:rPr>
            </w:pPr>
            <w:r w:rsidRPr="00720F34">
              <w:rPr>
                <w:sz w:val="18"/>
                <w:szCs w:val="18"/>
              </w:rPr>
              <w:t>6%</w:t>
            </w:r>
          </w:p>
        </w:tc>
        <w:tc>
          <w:tcPr>
            <w:tcW w:w="585" w:type="pct"/>
            <w:vAlign w:val="center"/>
          </w:tcPr>
          <w:p w14:paraId="09740F18" w14:textId="36602374" w:rsidR="00720F34" w:rsidRPr="00D2669C" w:rsidRDefault="00720F34" w:rsidP="00720F34">
            <w:pPr>
              <w:keepNext/>
              <w:keepLines/>
              <w:spacing w:after="0" w:line="240" w:lineRule="auto"/>
              <w:jc w:val="center"/>
              <w:rPr>
                <w:sz w:val="18"/>
                <w:szCs w:val="18"/>
              </w:rPr>
            </w:pPr>
            <w:r w:rsidRPr="00CE0493">
              <w:rPr>
                <w:sz w:val="18"/>
                <w:szCs w:val="18"/>
              </w:rPr>
              <w:t xml:space="preserve">$1,123,854 </w:t>
            </w:r>
          </w:p>
        </w:tc>
        <w:tc>
          <w:tcPr>
            <w:tcW w:w="298" w:type="pct"/>
            <w:vAlign w:val="center"/>
          </w:tcPr>
          <w:p w14:paraId="4473B35B" w14:textId="361AC8B5" w:rsidR="00720F34" w:rsidRPr="00D2669C" w:rsidRDefault="00720F34" w:rsidP="00720F34">
            <w:pPr>
              <w:keepNext/>
              <w:keepLines/>
              <w:spacing w:after="0" w:line="240" w:lineRule="auto"/>
              <w:jc w:val="center"/>
              <w:rPr>
                <w:sz w:val="18"/>
                <w:szCs w:val="18"/>
              </w:rPr>
            </w:pPr>
            <w:r w:rsidRPr="00CE0493">
              <w:rPr>
                <w:sz w:val="18"/>
                <w:szCs w:val="18"/>
              </w:rPr>
              <w:t>40%</w:t>
            </w:r>
          </w:p>
        </w:tc>
      </w:tr>
      <w:tr w:rsidR="00F536B5" w:rsidRPr="00A23514" w14:paraId="6982507A" w14:textId="77777777" w:rsidTr="003E5681">
        <w:trPr>
          <w:trHeight w:val="290"/>
        </w:trPr>
        <w:tc>
          <w:tcPr>
            <w:tcW w:w="587" w:type="pct"/>
            <w:shd w:val="clear" w:color="auto" w:fill="auto"/>
            <w:vAlign w:val="center"/>
          </w:tcPr>
          <w:p w14:paraId="3C8F3B74" w14:textId="5A265FD9" w:rsidR="00F536B5" w:rsidRPr="00D2669C" w:rsidRDefault="00F536B5" w:rsidP="00F536B5">
            <w:pPr>
              <w:keepNext/>
              <w:keepLines/>
              <w:spacing w:after="0" w:line="240" w:lineRule="auto"/>
              <w:rPr>
                <w:sz w:val="18"/>
                <w:szCs w:val="20"/>
              </w:rPr>
            </w:pPr>
            <w:r w:rsidRPr="00D2669C">
              <w:rPr>
                <w:sz w:val="18"/>
                <w:szCs w:val="20"/>
              </w:rPr>
              <w:t>W</w:t>
            </w:r>
            <w:r>
              <w:rPr>
                <w:sz w:val="18"/>
                <w:szCs w:val="20"/>
              </w:rPr>
              <w:t>D</w:t>
            </w:r>
          </w:p>
        </w:tc>
        <w:tc>
          <w:tcPr>
            <w:tcW w:w="585" w:type="pct"/>
            <w:vAlign w:val="center"/>
          </w:tcPr>
          <w:p w14:paraId="5DE8B698" w14:textId="44B999C5" w:rsidR="00F536B5" w:rsidRPr="00D2669C" w:rsidRDefault="00F536B5" w:rsidP="00F536B5">
            <w:pPr>
              <w:keepNext/>
              <w:keepLines/>
              <w:spacing w:after="0" w:line="240" w:lineRule="auto"/>
              <w:jc w:val="center"/>
              <w:rPr>
                <w:sz w:val="18"/>
                <w:szCs w:val="18"/>
              </w:rPr>
            </w:pPr>
            <w:r w:rsidRPr="00D2669C">
              <w:rPr>
                <w:sz w:val="18"/>
                <w:szCs w:val="18"/>
              </w:rPr>
              <w:t xml:space="preserve">$0 </w:t>
            </w:r>
          </w:p>
        </w:tc>
        <w:tc>
          <w:tcPr>
            <w:tcW w:w="298" w:type="pct"/>
            <w:vAlign w:val="center"/>
          </w:tcPr>
          <w:p w14:paraId="43B1BCCF" w14:textId="1F4CFFCC" w:rsidR="00F536B5" w:rsidRPr="00D2669C" w:rsidRDefault="00F536B5" w:rsidP="00F536B5">
            <w:pPr>
              <w:keepNext/>
              <w:keepLines/>
              <w:spacing w:after="0" w:line="240" w:lineRule="auto"/>
              <w:jc w:val="center"/>
              <w:rPr>
                <w:sz w:val="18"/>
                <w:szCs w:val="18"/>
              </w:rPr>
            </w:pPr>
            <w:r w:rsidRPr="00D2669C">
              <w:rPr>
                <w:sz w:val="18"/>
                <w:szCs w:val="18"/>
              </w:rPr>
              <w:t>0%</w:t>
            </w:r>
          </w:p>
        </w:tc>
        <w:tc>
          <w:tcPr>
            <w:tcW w:w="585" w:type="pct"/>
            <w:vAlign w:val="center"/>
          </w:tcPr>
          <w:p w14:paraId="14A53801" w14:textId="67FDF7CB" w:rsidR="00F536B5" w:rsidRPr="00D2669C" w:rsidRDefault="00F536B5" w:rsidP="00F536B5">
            <w:pPr>
              <w:keepNext/>
              <w:keepLines/>
              <w:spacing w:after="0" w:line="240" w:lineRule="auto"/>
              <w:jc w:val="center"/>
              <w:rPr>
                <w:sz w:val="18"/>
                <w:szCs w:val="18"/>
              </w:rPr>
            </w:pPr>
            <w:r w:rsidRPr="00D2669C">
              <w:rPr>
                <w:sz w:val="18"/>
                <w:szCs w:val="18"/>
              </w:rPr>
              <w:t xml:space="preserve">$419,404 </w:t>
            </w:r>
          </w:p>
        </w:tc>
        <w:tc>
          <w:tcPr>
            <w:tcW w:w="298" w:type="pct"/>
            <w:vAlign w:val="center"/>
          </w:tcPr>
          <w:p w14:paraId="216239EF" w14:textId="151819EA" w:rsidR="00F536B5" w:rsidRPr="00D2669C" w:rsidRDefault="00F536B5" w:rsidP="00F536B5">
            <w:pPr>
              <w:keepNext/>
              <w:keepLines/>
              <w:spacing w:after="0" w:line="240" w:lineRule="auto"/>
              <w:jc w:val="center"/>
              <w:rPr>
                <w:sz w:val="18"/>
                <w:szCs w:val="18"/>
              </w:rPr>
            </w:pPr>
            <w:r w:rsidRPr="00D2669C">
              <w:rPr>
                <w:sz w:val="18"/>
                <w:szCs w:val="18"/>
              </w:rPr>
              <w:t>14%</w:t>
            </w:r>
          </w:p>
        </w:tc>
        <w:tc>
          <w:tcPr>
            <w:tcW w:w="585" w:type="pct"/>
            <w:vAlign w:val="center"/>
          </w:tcPr>
          <w:p w14:paraId="505548CF" w14:textId="58A6E073" w:rsidR="00F536B5" w:rsidRPr="00D2669C" w:rsidRDefault="00F536B5" w:rsidP="00F536B5">
            <w:pPr>
              <w:keepNext/>
              <w:keepLines/>
              <w:spacing w:after="0" w:line="240" w:lineRule="auto"/>
              <w:jc w:val="center"/>
              <w:rPr>
                <w:sz w:val="18"/>
                <w:szCs w:val="18"/>
              </w:rPr>
            </w:pPr>
            <w:r w:rsidRPr="00D2669C">
              <w:rPr>
                <w:sz w:val="18"/>
                <w:szCs w:val="18"/>
              </w:rPr>
              <w:t xml:space="preserve">$0 </w:t>
            </w:r>
          </w:p>
        </w:tc>
        <w:tc>
          <w:tcPr>
            <w:tcW w:w="297" w:type="pct"/>
            <w:vAlign w:val="center"/>
          </w:tcPr>
          <w:p w14:paraId="72D715DF" w14:textId="14FD8FB2" w:rsidR="00F536B5" w:rsidRPr="00D2669C" w:rsidRDefault="00F536B5" w:rsidP="00F536B5">
            <w:pPr>
              <w:keepNext/>
              <w:keepLines/>
              <w:spacing w:after="0" w:line="240" w:lineRule="auto"/>
              <w:jc w:val="center"/>
              <w:rPr>
                <w:sz w:val="18"/>
                <w:szCs w:val="18"/>
              </w:rPr>
            </w:pPr>
            <w:r w:rsidRPr="00D2669C">
              <w:rPr>
                <w:sz w:val="18"/>
                <w:szCs w:val="18"/>
              </w:rPr>
              <w:t>0%</w:t>
            </w:r>
          </w:p>
        </w:tc>
        <w:tc>
          <w:tcPr>
            <w:tcW w:w="585" w:type="pct"/>
            <w:vAlign w:val="center"/>
          </w:tcPr>
          <w:p w14:paraId="406F02B3" w14:textId="5E7E5310" w:rsidR="00F536B5" w:rsidRPr="00720F34" w:rsidRDefault="00F536B5" w:rsidP="00F536B5">
            <w:pPr>
              <w:keepNext/>
              <w:keepLines/>
              <w:spacing w:after="0" w:line="240" w:lineRule="auto"/>
              <w:jc w:val="center"/>
              <w:rPr>
                <w:sz w:val="18"/>
                <w:szCs w:val="18"/>
              </w:rPr>
            </w:pPr>
            <w:r w:rsidRPr="00720F34">
              <w:rPr>
                <w:sz w:val="18"/>
                <w:szCs w:val="18"/>
              </w:rPr>
              <w:t xml:space="preserve">$2,025 </w:t>
            </w:r>
          </w:p>
        </w:tc>
        <w:tc>
          <w:tcPr>
            <w:tcW w:w="297" w:type="pct"/>
            <w:vAlign w:val="center"/>
          </w:tcPr>
          <w:p w14:paraId="7DC75C13" w14:textId="2F457DE1" w:rsidR="00F536B5" w:rsidRPr="00720F34" w:rsidRDefault="00F536B5" w:rsidP="00F536B5">
            <w:pPr>
              <w:keepNext/>
              <w:keepLines/>
              <w:spacing w:after="0" w:line="240" w:lineRule="auto"/>
              <w:jc w:val="center"/>
              <w:rPr>
                <w:sz w:val="18"/>
                <w:szCs w:val="18"/>
              </w:rPr>
            </w:pPr>
            <w:r w:rsidRPr="00720F34">
              <w:rPr>
                <w:sz w:val="18"/>
                <w:szCs w:val="18"/>
              </w:rPr>
              <w:t>0%</w:t>
            </w:r>
          </w:p>
        </w:tc>
        <w:tc>
          <w:tcPr>
            <w:tcW w:w="585" w:type="pct"/>
            <w:vAlign w:val="center"/>
          </w:tcPr>
          <w:p w14:paraId="642436F1" w14:textId="17FAFE40" w:rsidR="00F536B5" w:rsidRPr="00CE0493" w:rsidRDefault="00F536B5" w:rsidP="00F536B5">
            <w:pPr>
              <w:keepNext/>
              <w:keepLines/>
              <w:spacing w:after="0" w:line="240" w:lineRule="auto"/>
              <w:jc w:val="center"/>
              <w:rPr>
                <w:sz w:val="18"/>
                <w:szCs w:val="18"/>
              </w:rPr>
            </w:pPr>
            <w:r w:rsidRPr="00CE0493">
              <w:rPr>
                <w:sz w:val="18"/>
                <w:szCs w:val="18"/>
              </w:rPr>
              <w:t xml:space="preserve">$418,068 </w:t>
            </w:r>
          </w:p>
        </w:tc>
        <w:tc>
          <w:tcPr>
            <w:tcW w:w="298" w:type="pct"/>
            <w:vAlign w:val="center"/>
          </w:tcPr>
          <w:p w14:paraId="5C5CA712" w14:textId="12F8AB1B" w:rsidR="00F536B5" w:rsidRPr="00CE0493" w:rsidRDefault="00F536B5" w:rsidP="00F536B5">
            <w:pPr>
              <w:keepNext/>
              <w:keepLines/>
              <w:spacing w:after="0" w:line="240" w:lineRule="auto"/>
              <w:jc w:val="center"/>
              <w:rPr>
                <w:sz w:val="18"/>
                <w:szCs w:val="18"/>
              </w:rPr>
            </w:pPr>
            <w:r w:rsidRPr="00CE0493">
              <w:rPr>
                <w:sz w:val="18"/>
                <w:szCs w:val="18"/>
              </w:rPr>
              <w:t>15%</w:t>
            </w:r>
          </w:p>
        </w:tc>
      </w:tr>
      <w:tr w:rsidR="00720F34" w:rsidRPr="00A23514" w14:paraId="47E2BF56" w14:textId="77777777" w:rsidTr="003E5681">
        <w:trPr>
          <w:trHeight w:val="290"/>
        </w:trPr>
        <w:tc>
          <w:tcPr>
            <w:tcW w:w="587" w:type="pct"/>
            <w:shd w:val="clear" w:color="auto" w:fill="auto"/>
            <w:vAlign w:val="center"/>
          </w:tcPr>
          <w:p w14:paraId="19B63A69" w14:textId="30B0D6CE" w:rsidR="00720F34" w:rsidRPr="00D2669C" w:rsidRDefault="00720F34" w:rsidP="00720F34">
            <w:pPr>
              <w:keepNext/>
              <w:keepLines/>
              <w:spacing w:after="0" w:line="240" w:lineRule="auto"/>
              <w:rPr>
                <w:sz w:val="18"/>
                <w:szCs w:val="20"/>
              </w:rPr>
            </w:pPr>
            <w:r w:rsidRPr="00D2669C">
              <w:rPr>
                <w:sz w:val="18"/>
                <w:szCs w:val="20"/>
              </w:rPr>
              <w:t>T</w:t>
            </w:r>
            <w:r>
              <w:rPr>
                <w:sz w:val="18"/>
                <w:szCs w:val="20"/>
              </w:rPr>
              <w:t>A</w:t>
            </w:r>
          </w:p>
        </w:tc>
        <w:tc>
          <w:tcPr>
            <w:tcW w:w="585" w:type="pct"/>
            <w:vAlign w:val="center"/>
          </w:tcPr>
          <w:p w14:paraId="7EEB8789" w14:textId="77777777" w:rsidR="00720F34" w:rsidRPr="00D2669C" w:rsidRDefault="00720F34" w:rsidP="00720F34">
            <w:pPr>
              <w:keepNext/>
              <w:keepLines/>
              <w:spacing w:after="0" w:line="240" w:lineRule="auto"/>
              <w:jc w:val="center"/>
              <w:rPr>
                <w:sz w:val="18"/>
                <w:szCs w:val="18"/>
              </w:rPr>
            </w:pPr>
            <w:r w:rsidRPr="00D2669C">
              <w:rPr>
                <w:sz w:val="18"/>
                <w:szCs w:val="18"/>
              </w:rPr>
              <w:t xml:space="preserve">$0 </w:t>
            </w:r>
          </w:p>
        </w:tc>
        <w:tc>
          <w:tcPr>
            <w:tcW w:w="298" w:type="pct"/>
            <w:vAlign w:val="center"/>
          </w:tcPr>
          <w:p w14:paraId="2CBB9838" w14:textId="77777777" w:rsidR="00720F34" w:rsidRPr="00D2669C" w:rsidRDefault="00720F34" w:rsidP="00720F34">
            <w:pPr>
              <w:keepNext/>
              <w:keepLines/>
              <w:spacing w:after="0" w:line="240" w:lineRule="auto"/>
              <w:jc w:val="center"/>
              <w:rPr>
                <w:sz w:val="18"/>
                <w:szCs w:val="18"/>
              </w:rPr>
            </w:pPr>
            <w:r w:rsidRPr="00D2669C">
              <w:rPr>
                <w:sz w:val="18"/>
                <w:szCs w:val="18"/>
              </w:rPr>
              <w:t>0%</w:t>
            </w:r>
          </w:p>
        </w:tc>
        <w:tc>
          <w:tcPr>
            <w:tcW w:w="585" w:type="pct"/>
            <w:vAlign w:val="center"/>
          </w:tcPr>
          <w:p w14:paraId="33CB6327" w14:textId="77777777" w:rsidR="00720F34" w:rsidRPr="00D2669C" w:rsidRDefault="00720F34" w:rsidP="00720F34">
            <w:pPr>
              <w:keepNext/>
              <w:keepLines/>
              <w:spacing w:after="0" w:line="240" w:lineRule="auto"/>
              <w:jc w:val="center"/>
              <w:rPr>
                <w:sz w:val="18"/>
                <w:szCs w:val="18"/>
              </w:rPr>
            </w:pPr>
            <w:r w:rsidRPr="00D2669C">
              <w:rPr>
                <w:sz w:val="18"/>
                <w:szCs w:val="18"/>
              </w:rPr>
              <w:t xml:space="preserve">$174,571 </w:t>
            </w:r>
          </w:p>
        </w:tc>
        <w:tc>
          <w:tcPr>
            <w:tcW w:w="298" w:type="pct"/>
            <w:vAlign w:val="center"/>
          </w:tcPr>
          <w:p w14:paraId="1CA79B99" w14:textId="77777777" w:rsidR="00720F34" w:rsidRPr="00D2669C" w:rsidRDefault="00720F34" w:rsidP="00720F34">
            <w:pPr>
              <w:keepNext/>
              <w:keepLines/>
              <w:spacing w:after="0" w:line="240" w:lineRule="auto"/>
              <w:jc w:val="center"/>
              <w:rPr>
                <w:sz w:val="18"/>
                <w:szCs w:val="18"/>
              </w:rPr>
            </w:pPr>
            <w:r w:rsidRPr="00D2669C">
              <w:rPr>
                <w:sz w:val="18"/>
                <w:szCs w:val="18"/>
              </w:rPr>
              <w:t>6%</w:t>
            </w:r>
          </w:p>
        </w:tc>
        <w:tc>
          <w:tcPr>
            <w:tcW w:w="585" w:type="pct"/>
            <w:vAlign w:val="center"/>
          </w:tcPr>
          <w:p w14:paraId="6508FA8C" w14:textId="01A7B3ED" w:rsidR="00720F34" w:rsidRPr="00D2669C" w:rsidRDefault="00720F34" w:rsidP="00720F34">
            <w:pPr>
              <w:keepNext/>
              <w:keepLines/>
              <w:spacing w:after="0" w:line="240" w:lineRule="auto"/>
              <w:jc w:val="center"/>
              <w:rPr>
                <w:sz w:val="18"/>
                <w:szCs w:val="18"/>
              </w:rPr>
            </w:pPr>
            <w:r w:rsidRPr="00D2669C">
              <w:rPr>
                <w:sz w:val="18"/>
                <w:szCs w:val="18"/>
              </w:rPr>
              <w:t xml:space="preserve">$42,831 </w:t>
            </w:r>
          </w:p>
        </w:tc>
        <w:tc>
          <w:tcPr>
            <w:tcW w:w="297" w:type="pct"/>
            <w:vAlign w:val="center"/>
          </w:tcPr>
          <w:p w14:paraId="2480AF04" w14:textId="4B3C0F3E" w:rsidR="00720F34" w:rsidRPr="00D2669C" w:rsidRDefault="00720F34" w:rsidP="00720F34">
            <w:pPr>
              <w:keepNext/>
              <w:keepLines/>
              <w:spacing w:after="0" w:line="240" w:lineRule="auto"/>
              <w:jc w:val="center"/>
              <w:rPr>
                <w:sz w:val="18"/>
                <w:szCs w:val="18"/>
              </w:rPr>
            </w:pPr>
            <w:r w:rsidRPr="00D2669C">
              <w:rPr>
                <w:sz w:val="18"/>
                <w:szCs w:val="18"/>
              </w:rPr>
              <w:t>4%</w:t>
            </w:r>
          </w:p>
        </w:tc>
        <w:tc>
          <w:tcPr>
            <w:tcW w:w="585" w:type="pct"/>
            <w:vAlign w:val="center"/>
          </w:tcPr>
          <w:p w14:paraId="77C70457" w14:textId="4E8FF2EF" w:rsidR="00720F34" w:rsidRPr="00D2669C" w:rsidRDefault="00720F34" w:rsidP="00720F34">
            <w:pPr>
              <w:keepNext/>
              <w:keepLines/>
              <w:spacing w:after="0" w:line="240" w:lineRule="auto"/>
              <w:jc w:val="center"/>
              <w:rPr>
                <w:sz w:val="18"/>
                <w:szCs w:val="18"/>
              </w:rPr>
            </w:pPr>
            <w:r w:rsidRPr="00720F34">
              <w:rPr>
                <w:sz w:val="18"/>
                <w:szCs w:val="18"/>
              </w:rPr>
              <w:t xml:space="preserve">$165,417 </w:t>
            </w:r>
          </w:p>
        </w:tc>
        <w:tc>
          <w:tcPr>
            <w:tcW w:w="297" w:type="pct"/>
            <w:vAlign w:val="center"/>
          </w:tcPr>
          <w:p w14:paraId="28FE8048" w14:textId="39293F23" w:rsidR="00720F34" w:rsidRPr="00D2669C" w:rsidRDefault="00720F34" w:rsidP="00720F34">
            <w:pPr>
              <w:keepNext/>
              <w:keepLines/>
              <w:spacing w:after="0" w:line="240" w:lineRule="auto"/>
              <w:jc w:val="center"/>
              <w:rPr>
                <w:sz w:val="18"/>
                <w:szCs w:val="18"/>
              </w:rPr>
            </w:pPr>
            <w:r w:rsidRPr="00720F34">
              <w:rPr>
                <w:sz w:val="18"/>
                <w:szCs w:val="18"/>
              </w:rPr>
              <w:t>30%</w:t>
            </w:r>
          </w:p>
        </w:tc>
        <w:tc>
          <w:tcPr>
            <w:tcW w:w="585" w:type="pct"/>
            <w:vAlign w:val="center"/>
          </w:tcPr>
          <w:p w14:paraId="468C1B9A" w14:textId="5EC7277A" w:rsidR="00720F34" w:rsidRPr="00D2669C" w:rsidRDefault="00720F34" w:rsidP="00720F34">
            <w:pPr>
              <w:keepNext/>
              <w:keepLines/>
              <w:spacing w:after="0" w:line="240" w:lineRule="auto"/>
              <w:jc w:val="center"/>
              <w:rPr>
                <w:sz w:val="18"/>
                <w:szCs w:val="18"/>
              </w:rPr>
            </w:pPr>
            <w:r w:rsidRPr="00CE0493">
              <w:rPr>
                <w:sz w:val="18"/>
                <w:szCs w:val="18"/>
              </w:rPr>
              <w:t xml:space="preserve">$28,511 </w:t>
            </w:r>
          </w:p>
        </w:tc>
        <w:tc>
          <w:tcPr>
            <w:tcW w:w="298" w:type="pct"/>
            <w:vAlign w:val="center"/>
          </w:tcPr>
          <w:p w14:paraId="080BCDCC" w14:textId="230687FF" w:rsidR="00720F34" w:rsidRPr="00D2669C" w:rsidRDefault="00720F34" w:rsidP="00720F34">
            <w:pPr>
              <w:keepNext/>
              <w:keepLines/>
              <w:spacing w:after="0" w:line="240" w:lineRule="auto"/>
              <w:jc w:val="center"/>
              <w:rPr>
                <w:sz w:val="18"/>
                <w:szCs w:val="18"/>
              </w:rPr>
            </w:pPr>
            <w:r w:rsidRPr="00CE0493">
              <w:rPr>
                <w:sz w:val="18"/>
                <w:szCs w:val="18"/>
              </w:rPr>
              <w:t>1%</w:t>
            </w:r>
          </w:p>
        </w:tc>
      </w:tr>
      <w:tr w:rsidR="00720F34" w:rsidRPr="00E729B4" w14:paraId="3EE17514" w14:textId="77777777" w:rsidTr="003E5681">
        <w:trPr>
          <w:trHeight w:val="290"/>
        </w:trPr>
        <w:tc>
          <w:tcPr>
            <w:tcW w:w="587" w:type="pct"/>
            <w:shd w:val="clear" w:color="auto" w:fill="auto"/>
            <w:vAlign w:val="center"/>
          </w:tcPr>
          <w:p w14:paraId="31662224" w14:textId="77777777" w:rsidR="00720F34" w:rsidRPr="007860EB" w:rsidRDefault="00720F34" w:rsidP="00720F34">
            <w:pPr>
              <w:keepNext/>
              <w:keepLines/>
              <w:spacing w:after="0" w:line="240" w:lineRule="auto"/>
              <w:rPr>
                <w:b/>
                <w:sz w:val="18"/>
                <w:szCs w:val="20"/>
              </w:rPr>
            </w:pPr>
            <w:r w:rsidRPr="007860EB">
              <w:rPr>
                <w:b/>
                <w:sz w:val="18"/>
                <w:szCs w:val="20"/>
              </w:rPr>
              <w:t>Total</w:t>
            </w:r>
          </w:p>
        </w:tc>
        <w:tc>
          <w:tcPr>
            <w:tcW w:w="585" w:type="pct"/>
            <w:vAlign w:val="center"/>
          </w:tcPr>
          <w:p w14:paraId="36388297" w14:textId="77777777" w:rsidR="00720F34" w:rsidRPr="007860EB" w:rsidRDefault="00720F34" w:rsidP="00720F34">
            <w:pPr>
              <w:keepNext/>
              <w:keepLines/>
              <w:spacing w:after="0" w:line="240" w:lineRule="auto"/>
              <w:jc w:val="center"/>
              <w:rPr>
                <w:b/>
                <w:sz w:val="18"/>
                <w:szCs w:val="18"/>
              </w:rPr>
            </w:pPr>
            <w:r w:rsidRPr="007860EB">
              <w:rPr>
                <w:b/>
                <w:sz w:val="18"/>
                <w:szCs w:val="18"/>
              </w:rPr>
              <w:t xml:space="preserve">$5,690,541 </w:t>
            </w:r>
          </w:p>
        </w:tc>
        <w:tc>
          <w:tcPr>
            <w:tcW w:w="298" w:type="pct"/>
            <w:vAlign w:val="center"/>
          </w:tcPr>
          <w:p w14:paraId="30F6A795" w14:textId="1239E267" w:rsidR="00720F34" w:rsidRPr="007860EB" w:rsidRDefault="00720F34" w:rsidP="00720F34">
            <w:pPr>
              <w:keepNext/>
              <w:keepLines/>
              <w:spacing w:after="0" w:line="240" w:lineRule="auto"/>
              <w:jc w:val="center"/>
              <w:rPr>
                <w:b/>
                <w:sz w:val="18"/>
                <w:szCs w:val="18"/>
              </w:rPr>
            </w:pPr>
            <w:r>
              <w:rPr>
                <w:b/>
                <w:sz w:val="18"/>
                <w:szCs w:val="18"/>
              </w:rPr>
              <w:t>43</w:t>
            </w:r>
            <w:r w:rsidRPr="007860EB">
              <w:rPr>
                <w:b/>
                <w:sz w:val="18"/>
                <w:szCs w:val="18"/>
              </w:rPr>
              <w:t>%</w:t>
            </w:r>
          </w:p>
        </w:tc>
        <w:tc>
          <w:tcPr>
            <w:tcW w:w="585" w:type="pct"/>
            <w:vAlign w:val="center"/>
          </w:tcPr>
          <w:p w14:paraId="0187D8F9" w14:textId="77777777" w:rsidR="00720F34" w:rsidRPr="007860EB" w:rsidRDefault="00720F34" w:rsidP="00720F34">
            <w:pPr>
              <w:keepNext/>
              <w:keepLines/>
              <w:spacing w:after="0" w:line="240" w:lineRule="auto"/>
              <w:jc w:val="center"/>
              <w:rPr>
                <w:b/>
                <w:sz w:val="18"/>
                <w:szCs w:val="18"/>
              </w:rPr>
            </w:pPr>
            <w:r w:rsidRPr="007860EB">
              <w:rPr>
                <w:b/>
                <w:sz w:val="18"/>
                <w:szCs w:val="18"/>
              </w:rPr>
              <w:t xml:space="preserve">$3,098,416 </w:t>
            </w:r>
          </w:p>
        </w:tc>
        <w:tc>
          <w:tcPr>
            <w:tcW w:w="298" w:type="pct"/>
            <w:vAlign w:val="center"/>
          </w:tcPr>
          <w:p w14:paraId="539B73C4" w14:textId="23056933" w:rsidR="00720F34" w:rsidRPr="007860EB" w:rsidRDefault="00720F34" w:rsidP="00720F34">
            <w:pPr>
              <w:keepNext/>
              <w:keepLines/>
              <w:spacing w:after="0" w:line="240" w:lineRule="auto"/>
              <w:jc w:val="center"/>
              <w:rPr>
                <w:b/>
                <w:sz w:val="18"/>
                <w:szCs w:val="18"/>
              </w:rPr>
            </w:pPr>
            <w:r>
              <w:rPr>
                <w:b/>
                <w:sz w:val="18"/>
                <w:szCs w:val="18"/>
              </w:rPr>
              <w:t>23</w:t>
            </w:r>
            <w:r w:rsidRPr="007860EB">
              <w:rPr>
                <w:b/>
                <w:sz w:val="18"/>
                <w:szCs w:val="18"/>
              </w:rPr>
              <w:t>%</w:t>
            </w:r>
          </w:p>
        </w:tc>
        <w:tc>
          <w:tcPr>
            <w:tcW w:w="585" w:type="pct"/>
            <w:vAlign w:val="center"/>
          </w:tcPr>
          <w:p w14:paraId="0DB4FF99" w14:textId="4E63EF88" w:rsidR="00720F34" w:rsidRPr="007860EB" w:rsidRDefault="00720F34" w:rsidP="00720F34">
            <w:pPr>
              <w:keepNext/>
              <w:keepLines/>
              <w:spacing w:after="0" w:line="240" w:lineRule="auto"/>
              <w:jc w:val="center"/>
              <w:rPr>
                <w:b/>
                <w:sz w:val="18"/>
                <w:szCs w:val="18"/>
              </w:rPr>
            </w:pPr>
            <w:r w:rsidRPr="007860EB">
              <w:rPr>
                <w:b/>
                <w:sz w:val="18"/>
                <w:szCs w:val="18"/>
              </w:rPr>
              <w:t xml:space="preserve">$1,102,730 </w:t>
            </w:r>
          </w:p>
        </w:tc>
        <w:tc>
          <w:tcPr>
            <w:tcW w:w="297" w:type="pct"/>
            <w:vAlign w:val="center"/>
          </w:tcPr>
          <w:p w14:paraId="73BE43E8" w14:textId="08F422A6" w:rsidR="00720F34" w:rsidRPr="007860EB" w:rsidRDefault="00720F34" w:rsidP="00720F34">
            <w:pPr>
              <w:keepNext/>
              <w:keepLines/>
              <w:spacing w:after="0" w:line="240" w:lineRule="auto"/>
              <w:jc w:val="center"/>
              <w:rPr>
                <w:b/>
                <w:sz w:val="18"/>
                <w:szCs w:val="18"/>
              </w:rPr>
            </w:pPr>
            <w:r>
              <w:rPr>
                <w:b/>
                <w:sz w:val="18"/>
                <w:szCs w:val="18"/>
              </w:rPr>
              <w:t>8</w:t>
            </w:r>
            <w:r w:rsidRPr="007860EB">
              <w:rPr>
                <w:b/>
                <w:sz w:val="18"/>
                <w:szCs w:val="18"/>
              </w:rPr>
              <w:t>%</w:t>
            </w:r>
          </w:p>
        </w:tc>
        <w:tc>
          <w:tcPr>
            <w:tcW w:w="585" w:type="pct"/>
            <w:vAlign w:val="center"/>
          </w:tcPr>
          <w:p w14:paraId="65400561" w14:textId="0DE5FC1D" w:rsidR="00720F34" w:rsidRPr="00720F34" w:rsidRDefault="00720F34" w:rsidP="00720F34">
            <w:pPr>
              <w:keepNext/>
              <w:keepLines/>
              <w:spacing w:after="0" w:line="240" w:lineRule="auto"/>
              <w:jc w:val="center"/>
              <w:rPr>
                <w:b/>
                <w:bCs/>
                <w:sz w:val="18"/>
                <w:szCs w:val="18"/>
              </w:rPr>
            </w:pPr>
            <w:r w:rsidRPr="00720F34">
              <w:rPr>
                <w:b/>
                <w:bCs/>
                <w:sz w:val="18"/>
                <w:szCs w:val="18"/>
              </w:rPr>
              <w:t xml:space="preserve">$546,259 </w:t>
            </w:r>
          </w:p>
        </w:tc>
        <w:tc>
          <w:tcPr>
            <w:tcW w:w="297" w:type="pct"/>
            <w:vAlign w:val="center"/>
          </w:tcPr>
          <w:p w14:paraId="641B3BDE" w14:textId="2EEDB08D" w:rsidR="00720F34" w:rsidRPr="00720F34" w:rsidRDefault="00720F34" w:rsidP="00720F34">
            <w:pPr>
              <w:keepNext/>
              <w:keepLines/>
              <w:spacing w:after="0" w:line="240" w:lineRule="auto"/>
              <w:jc w:val="center"/>
              <w:rPr>
                <w:b/>
                <w:bCs/>
                <w:sz w:val="18"/>
                <w:szCs w:val="18"/>
              </w:rPr>
            </w:pPr>
            <w:r w:rsidRPr="00720F34">
              <w:rPr>
                <w:b/>
                <w:bCs/>
                <w:sz w:val="18"/>
                <w:szCs w:val="18"/>
              </w:rPr>
              <w:t>4%</w:t>
            </w:r>
          </w:p>
        </w:tc>
        <w:tc>
          <w:tcPr>
            <w:tcW w:w="585" w:type="pct"/>
            <w:vAlign w:val="center"/>
          </w:tcPr>
          <w:p w14:paraId="03D4A77E" w14:textId="406CDB3D" w:rsidR="00720F34" w:rsidRPr="007860EB" w:rsidRDefault="00720F34" w:rsidP="00720F34">
            <w:pPr>
              <w:keepNext/>
              <w:keepLines/>
              <w:spacing w:after="0" w:line="240" w:lineRule="auto"/>
              <w:jc w:val="center"/>
              <w:rPr>
                <w:b/>
                <w:sz w:val="18"/>
                <w:szCs w:val="18"/>
              </w:rPr>
            </w:pPr>
            <w:r w:rsidRPr="00CE0493">
              <w:rPr>
                <w:b/>
                <w:sz w:val="18"/>
                <w:szCs w:val="18"/>
              </w:rPr>
              <w:t xml:space="preserve">$2,793,799 </w:t>
            </w:r>
          </w:p>
        </w:tc>
        <w:tc>
          <w:tcPr>
            <w:tcW w:w="298" w:type="pct"/>
            <w:vAlign w:val="center"/>
          </w:tcPr>
          <w:p w14:paraId="102A3936" w14:textId="0E8BC32D" w:rsidR="00720F34" w:rsidRPr="007860EB" w:rsidRDefault="00720F34" w:rsidP="00720F34">
            <w:pPr>
              <w:keepNext/>
              <w:keepLines/>
              <w:spacing w:after="0" w:line="240" w:lineRule="auto"/>
              <w:jc w:val="center"/>
              <w:rPr>
                <w:b/>
                <w:sz w:val="18"/>
                <w:szCs w:val="18"/>
              </w:rPr>
            </w:pPr>
            <w:r w:rsidRPr="00CE0493">
              <w:rPr>
                <w:b/>
                <w:sz w:val="18"/>
                <w:szCs w:val="18"/>
              </w:rPr>
              <w:t>21%</w:t>
            </w:r>
          </w:p>
        </w:tc>
      </w:tr>
    </w:tbl>
    <w:p w14:paraId="20E398C7" w14:textId="77777777" w:rsidR="00331894" w:rsidRDefault="00331894" w:rsidP="006F1FB5">
      <w:pPr>
        <w:pStyle w:val="Halfline"/>
      </w:pPr>
    </w:p>
    <w:p w14:paraId="6BCB3046" w14:textId="23814548" w:rsidR="007A7F6A" w:rsidRDefault="007A7F6A" w:rsidP="007A7F6A">
      <w:pPr>
        <w:pStyle w:val="BodyText"/>
      </w:pPr>
      <w:r>
        <w:t>Notable findings from the table above include:</w:t>
      </w:r>
    </w:p>
    <w:p w14:paraId="6D07E443" w14:textId="0D5E17B2" w:rsidR="007A7F6A" w:rsidRDefault="007A7F6A" w:rsidP="007A7F6A">
      <w:pPr>
        <w:pStyle w:val="ListBullet"/>
      </w:pPr>
      <w:r>
        <w:t xml:space="preserve">CSE </w:t>
      </w:r>
      <w:r w:rsidR="006369C2">
        <w:t>made up nearly half of the program spendi</w:t>
      </w:r>
      <w:r>
        <w:t>ng (43</w:t>
      </w:r>
      <w:r w:rsidR="006369C2">
        <w:t xml:space="preserve"> percent</w:t>
      </w:r>
      <w:r>
        <w:t>)</w:t>
      </w:r>
      <w:r w:rsidR="00F87428">
        <w:t>, t</w:t>
      </w:r>
      <w:r>
        <w:t xml:space="preserve">he overwhelming majority of </w:t>
      </w:r>
      <w:r w:rsidR="00F87428">
        <w:t>which</w:t>
      </w:r>
      <w:r>
        <w:t xml:space="preserve"> was on tasks </w:t>
      </w:r>
      <w:r w:rsidR="00F87428">
        <w:t>within t</w:t>
      </w:r>
      <w:r>
        <w:t xml:space="preserve">he PA category. </w:t>
      </w:r>
      <w:r w:rsidR="00F87428">
        <w:t>CSE</w:t>
      </w:r>
      <w:r>
        <w:t xml:space="preserve"> had no spending in the TA or WD categories.</w:t>
      </w:r>
    </w:p>
    <w:p w14:paraId="62CCE1D6" w14:textId="7E152E9C" w:rsidR="007A7F6A" w:rsidRDefault="007A7F6A" w:rsidP="007A7F6A">
      <w:pPr>
        <w:pStyle w:val="ListBullet"/>
      </w:pPr>
      <w:r>
        <w:t>GRID had the second highest level of spending (23</w:t>
      </w:r>
      <w:r w:rsidR="00854F19">
        <w:t xml:space="preserve"> percent</w:t>
      </w:r>
      <w:r>
        <w:t>)</w:t>
      </w:r>
      <w:r w:rsidR="00854F19">
        <w:t>,</w:t>
      </w:r>
      <w:r>
        <w:t xml:space="preserve"> the majority of </w:t>
      </w:r>
      <w:r w:rsidR="00854F19">
        <w:t>which</w:t>
      </w:r>
      <w:r>
        <w:t xml:space="preserve"> was on </w:t>
      </w:r>
      <w:r w:rsidR="00C83868">
        <w:t xml:space="preserve">the </w:t>
      </w:r>
      <w:r w:rsidR="00227D91">
        <w:t>PA category</w:t>
      </w:r>
      <w:r>
        <w:t xml:space="preserve">. GRID was the only </w:t>
      </w:r>
      <w:r w:rsidR="00854F19">
        <w:t xml:space="preserve">PA </w:t>
      </w:r>
      <w:r>
        <w:t>member that had significant spending on all four program categories.</w:t>
      </w:r>
    </w:p>
    <w:p w14:paraId="6900C68D" w14:textId="3D1B3384" w:rsidR="007A7F6A" w:rsidRDefault="007A7F6A" w:rsidP="007A7F6A">
      <w:pPr>
        <w:pStyle w:val="ListBullet"/>
      </w:pPr>
      <w:r>
        <w:t>CHPC had the third highest level of spending (8</w:t>
      </w:r>
      <w:r w:rsidR="00FD53FA">
        <w:t xml:space="preserve"> percent</w:t>
      </w:r>
      <w:r>
        <w:t>)</w:t>
      </w:r>
      <w:r w:rsidR="00227D91">
        <w:t xml:space="preserve">, </w:t>
      </w:r>
      <w:r>
        <w:t xml:space="preserve">the majority of </w:t>
      </w:r>
      <w:r w:rsidR="00227D91">
        <w:t>which</w:t>
      </w:r>
      <w:r>
        <w:t xml:space="preserve"> fell under the ME&amp;O category. While their primary focus was on ME&amp;O, their spending on th</w:t>
      </w:r>
      <w:r w:rsidR="008E20E1">
        <w:t xml:space="preserve">e ME&amp;O </w:t>
      </w:r>
      <w:r>
        <w:t>category was lower than both CSE and GRID</w:t>
      </w:r>
      <w:r w:rsidR="008E20E1">
        <w:t>’s spending on this category</w:t>
      </w:r>
      <w:r w:rsidR="003035E5">
        <w:t>, as well as the subcontractors combined spending</w:t>
      </w:r>
      <w:r>
        <w:t>.</w:t>
      </w:r>
    </w:p>
    <w:p w14:paraId="5DCDFA12" w14:textId="11ADECD3" w:rsidR="007A7F6A" w:rsidRDefault="007A7F6A" w:rsidP="007A7F6A">
      <w:pPr>
        <w:pStyle w:val="ListBullet"/>
      </w:pPr>
      <w:r>
        <w:t xml:space="preserve">AEA had the lowest level of spending amongst the four </w:t>
      </w:r>
      <w:r w:rsidR="00200409">
        <w:t xml:space="preserve">PA </w:t>
      </w:r>
      <w:r>
        <w:t>members (4</w:t>
      </w:r>
      <w:r w:rsidR="00200409">
        <w:t xml:space="preserve"> percent</w:t>
      </w:r>
      <w:r>
        <w:t xml:space="preserve">). While their primary focus is TA, </w:t>
      </w:r>
      <w:r w:rsidR="00E75E77">
        <w:t xml:space="preserve">nearly two-thirds of their spending </w:t>
      </w:r>
      <w:r w:rsidR="00E87357">
        <w:t>fell under the</w:t>
      </w:r>
      <w:r>
        <w:t xml:space="preserve"> PA</w:t>
      </w:r>
      <w:r w:rsidR="00E87357">
        <w:t xml:space="preserve"> category</w:t>
      </w:r>
      <w:r>
        <w:t xml:space="preserve">. </w:t>
      </w:r>
      <w:r w:rsidR="00316DD5">
        <w:t xml:space="preserve">During PA interviews, AEA </w:t>
      </w:r>
      <w:r w:rsidR="00CF2968">
        <w:t xml:space="preserve">reported that due to the limited Track A activity </w:t>
      </w:r>
      <w:r w:rsidR="00316DD5" w:rsidRPr="00316DD5">
        <w:t xml:space="preserve">they have been underspent and </w:t>
      </w:r>
      <w:r w:rsidR="00CF2968">
        <w:t xml:space="preserve">thus </w:t>
      </w:r>
      <w:r w:rsidR="00316DD5" w:rsidRPr="00316DD5">
        <w:t>transferred some of the</w:t>
      </w:r>
      <w:r w:rsidR="00CF2968">
        <w:t>ir budget</w:t>
      </w:r>
      <w:r w:rsidR="00316DD5" w:rsidRPr="00316DD5">
        <w:t xml:space="preserve"> allocation to CSE who needed </w:t>
      </w:r>
      <w:r w:rsidR="00B96DB8">
        <w:t>additional budget</w:t>
      </w:r>
      <w:r w:rsidR="00316DD5" w:rsidRPr="00316DD5">
        <w:t xml:space="preserve">. </w:t>
      </w:r>
    </w:p>
    <w:p w14:paraId="2C985A41" w14:textId="65046706" w:rsidR="007A7F6A" w:rsidRDefault="007A7F6A" w:rsidP="00E87357">
      <w:pPr>
        <w:pStyle w:val="ListBullet"/>
      </w:pPr>
      <w:r>
        <w:t>There were nine primary subcontractors working with the PA</w:t>
      </w:r>
      <w:r w:rsidR="0068593D">
        <w:t>s</w:t>
      </w:r>
      <w:r>
        <w:t xml:space="preserve"> to help to implement the SOMAH Program. The</w:t>
      </w:r>
      <w:r w:rsidR="00050B99">
        <w:t>ir</w:t>
      </w:r>
      <w:r>
        <w:t xml:space="preserve"> combined spending during this period was nearly $3M (21</w:t>
      </w:r>
      <w:r w:rsidR="00200409">
        <w:t xml:space="preserve"> percent</w:t>
      </w:r>
      <w:r w:rsidR="00050B99">
        <w:t xml:space="preserve"> of total spending</w:t>
      </w:r>
      <w:r>
        <w:t xml:space="preserve">) which was higher than two of the </w:t>
      </w:r>
      <w:r w:rsidR="00050B99">
        <w:t xml:space="preserve">four </w:t>
      </w:r>
      <w:r>
        <w:t xml:space="preserve">SOMAH PA members. </w:t>
      </w:r>
      <w:r w:rsidR="008F547C">
        <w:t>Most of</w:t>
      </w:r>
      <w:r>
        <w:t xml:space="preserve"> the work completed by these subcontractors fell under PA or ME&amp;O</w:t>
      </w:r>
      <w:r w:rsidR="00BC60A9">
        <w:t xml:space="preserve"> categories</w:t>
      </w:r>
      <w:r>
        <w:t>.</w:t>
      </w:r>
      <w:r w:rsidR="006C7421">
        <w:t xml:space="preserve"> Further analysis of the subcontractors spending is provided below</w:t>
      </w:r>
      <w:r w:rsidR="004414B3">
        <w:t>.</w:t>
      </w:r>
    </w:p>
    <w:p w14:paraId="3A875FE0" w14:textId="77777777" w:rsidR="00B5788E" w:rsidRDefault="00B5788E" w:rsidP="00B5788E">
      <w:pPr>
        <w:pStyle w:val="Heading4"/>
      </w:pPr>
      <w:r>
        <w:lastRenderedPageBreak/>
        <w:t>Subcontractor Spending</w:t>
      </w:r>
    </w:p>
    <w:p w14:paraId="7675E3F2" w14:textId="79B05CAF" w:rsidR="00B5788E" w:rsidRPr="00C1381B" w:rsidRDefault="00B5788E" w:rsidP="00B5788E">
      <w:pPr>
        <w:pStyle w:val="BodyText"/>
      </w:pPr>
      <w:r>
        <w:rPr>
          <w:color w:val="FF0000"/>
        </w:rPr>
        <w:fldChar w:fldCharType="begin"/>
      </w:r>
      <w:r>
        <w:rPr>
          <w:color w:val="FF0000"/>
        </w:rPr>
        <w:instrText xml:space="preserve"> REF _Ref86326426 \h  \* MERGEFORMAT </w:instrText>
      </w:r>
      <w:r>
        <w:rPr>
          <w:color w:val="FF0000"/>
        </w:rPr>
      </w:r>
      <w:r>
        <w:rPr>
          <w:color w:val="FF0000"/>
        </w:rPr>
        <w:fldChar w:fldCharType="separate"/>
      </w:r>
      <w:r w:rsidR="00C0282F" w:rsidRPr="00E729B4">
        <w:t xml:space="preserve">Table </w:t>
      </w:r>
      <w:r w:rsidR="00C0282F">
        <w:rPr>
          <w:noProof/>
        </w:rPr>
        <w:t>3</w:t>
      </w:r>
      <w:r w:rsidR="00C0282F" w:rsidRPr="00E729B4">
        <w:rPr>
          <w:noProof/>
        </w:rPr>
        <w:noBreakHyphen/>
      </w:r>
      <w:r w:rsidR="00C0282F">
        <w:rPr>
          <w:noProof/>
        </w:rPr>
        <w:t>5</w:t>
      </w:r>
      <w:r>
        <w:rPr>
          <w:color w:val="FF0000"/>
        </w:rPr>
        <w:fldChar w:fldCharType="end"/>
      </w:r>
      <w:r>
        <w:rPr>
          <w:color w:val="FF0000"/>
        </w:rPr>
        <w:t xml:space="preserve"> </w:t>
      </w:r>
      <w:r w:rsidRPr="00062681">
        <w:t xml:space="preserve">below provides a summary of </w:t>
      </w:r>
      <w:r>
        <w:t>the primary</w:t>
      </w:r>
      <w:r w:rsidRPr="00062681">
        <w:t xml:space="preserve"> subcontractors</w:t>
      </w:r>
      <w:r w:rsidR="00CA0B96">
        <w:t>’</w:t>
      </w:r>
      <w:r w:rsidRPr="00062681">
        <w:t xml:space="preserve"> spending </w:t>
      </w:r>
      <w:r>
        <w:t>during the analysis period (</w:t>
      </w:r>
      <w:r w:rsidRPr="004014C5">
        <w:t>April 20</w:t>
      </w:r>
      <w:r>
        <w:t>20</w:t>
      </w:r>
      <w:r w:rsidRPr="00062681">
        <w:t xml:space="preserve"> through </w:t>
      </w:r>
      <w:r>
        <w:t>June</w:t>
      </w:r>
      <w:r w:rsidRPr="00062681">
        <w:t xml:space="preserve"> 2021</w:t>
      </w:r>
      <w:r>
        <w:t>)</w:t>
      </w:r>
      <w:r w:rsidRPr="00062681">
        <w:t>. The total spending shown in this table ($1,</w:t>
      </w:r>
      <w:r>
        <w:t>707</w:t>
      </w:r>
      <w:r w:rsidRPr="00062681">
        <w:t>,</w:t>
      </w:r>
      <w:r>
        <w:t>949</w:t>
      </w:r>
      <w:r w:rsidRPr="00062681">
        <w:t xml:space="preserve">) is </w:t>
      </w:r>
      <w:r>
        <w:t>lower</w:t>
      </w:r>
      <w:r w:rsidRPr="00062681">
        <w:t xml:space="preserve"> than what is shown in </w:t>
      </w:r>
      <w:r w:rsidR="00292BE3">
        <w:fldChar w:fldCharType="begin"/>
      </w:r>
      <w:r w:rsidR="00292BE3">
        <w:instrText xml:space="preserve"> REF _Ref88058925 \h </w:instrText>
      </w:r>
      <w:r w:rsidR="00292BE3">
        <w:fldChar w:fldCharType="separate"/>
      </w:r>
      <w:r w:rsidR="00292BE3" w:rsidRPr="00D2669C">
        <w:t xml:space="preserve">Table </w:t>
      </w:r>
      <w:r w:rsidR="00292BE3">
        <w:rPr>
          <w:noProof/>
        </w:rPr>
        <w:t>3</w:t>
      </w:r>
      <w:r w:rsidR="00292BE3" w:rsidRPr="00D2669C">
        <w:noBreakHyphen/>
      </w:r>
      <w:r w:rsidR="00292BE3">
        <w:rPr>
          <w:noProof/>
        </w:rPr>
        <w:t>4</w:t>
      </w:r>
      <w:r w:rsidR="00292BE3">
        <w:fldChar w:fldCharType="end"/>
      </w:r>
      <w:r w:rsidR="00292BE3">
        <w:t xml:space="preserve"> </w:t>
      </w:r>
      <w:r w:rsidRPr="00062681">
        <w:t>above as</w:t>
      </w:r>
      <w:r>
        <w:t xml:space="preserve"> </w:t>
      </w:r>
      <w:r w:rsidRPr="00062681">
        <w:t xml:space="preserve">it includes spending </w:t>
      </w:r>
      <w:r>
        <w:t xml:space="preserve">for a shorter </w:t>
      </w:r>
      <w:proofErr w:type="gramStart"/>
      <w:r w:rsidR="004F4372">
        <w:t>time period</w:t>
      </w:r>
      <w:proofErr w:type="gramEnd"/>
      <w:r w:rsidR="00F33CCA">
        <w:t>; it is</w:t>
      </w:r>
      <w:r>
        <w:t xml:space="preserve"> based on the data that </w:t>
      </w:r>
      <w:r w:rsidR="003A07BC">
        <w:t xml:space="preserve">is </w:t>
      </w:r>
      <w:r>
        <w:t xml:space="preserve">included in the Analytic Tab </w:t>
      </w:r>
      <w:r w:rsidR="00622634">
        <w:t>of the SOM</w:t>
      </w:r>
      <w:r w:rsidR="00967056">
        <w:t xml:space="preserve">AH invoices. This tab was used for the analysis of contractor spending </w:t>
      </w:r>
      <w:r w:rsidR="003A07BC">
        <w:t>and</w:t>
      </w:r>
      <w:r w:rsidR="00967056">
        <w:t xml:space="preserve"> </w:t>
      </w:r>
      <w:r>
        <w:t xml:space="preserve">includes </w:t>
      </w:r>
      <w:r w:rsidR="0080365A">
        <w:t>spending for each of the named</w:t>
      </w:r>
      <w:r>
        <w:t xml:space="preserve"> SOMAH subcontractor</w:t>
      </w:r>
      <w:r w:rsidR="00402B5B">
        <w:t>s</w:t>
      </w:r>
      <w:r>
        <w:t>.</w:t>
      </w:r>
      <w:r w:rsidRPr="00062681">
        <w:t xml:space="preserve"> </w:t>
      </w:r>
      <w:r w:rsidR="00E859D8">
        <w:t xml:space="preserve">A comparison of the spending breakdown across categories in </w:t>
      </w:r>
      <w:r w:rsidR="007F7A5B">
        <w:fldChar w:fldCharType="begin"/>
      </w:r>
      <w:r w:rsidR="007F7A5B">
        <w:instrText xml:space="preserve"> REF _Ref88058925 \h </w:instrText>
      </w:r>
      <w:r w:rsidR="00F16F14">
        <w:instrText xml:space="preserve"> \* MERGEFORMAT </w:instrText>
      </w:r>
      <w:r w:rsidR="007F7A5B">
        <w:fldChar w:fldCharType="separate"/>
      </w:r>
      <w:r w:rsidR="007F7A5B" w:rsidRPr="00D2669C">
        <w:t xml:space="preserve">Table </w:t>
      </w:r>
      <w:r w:rsidR="007F7A5B">
        <w:t>3</w:t>
      </w:r>
      <w:r w:rsidR="007F7A5B" w:rsidRPr="00D2669C">
        <w:noBreakHyphen/>
      </w:r>
      <w:r w:rsidR="007F7A5B">
        <w:t>4</w:t>
      </w:r>
      <w:r w:rsidR="007F7A5B">
        <w:fldChar w:fldCharType="end"/>
      </w:r>
      <w:r w:rsidR="007F7A5B">
        <w:t xml:space="preserve"> and </w:t>
      </w:r>
      <w:r w:rsidR="007F7A5B" w:rsidRPr="00F16F14">
        <w:fldChar w:fldCharType="begin"/>
      </w:r>
      <w:r w:rsidR="007F7A5B" w:rsidRPr="00F16F14">
        <w:instrText xml:space="preserve"> REF _Ref86326426 \h  \* MERGEFORMAT </w:instrText>
      </w:r>
      <w:r w:rsidR="007F7A5B" w:rsidRPr="00F16F14">
        <w:fldChar w:fldCharType="separate"/>
      </w:r>
      <w:r w:rsidR="007F7A5B" w:rsidRPr="00E729B4">
        <w:t xml:space="preserve">Table </w:t>
      </w:r>
      <w:r w:rsidR="007F7A5B">
        <w:t>3</w:t>
      </w:r>
      <w:r w:rsidR="007F7A5B" w:rsidRPr="00E729B4">
        <w:noBreakHyphen/>
      </w:r>
      <w:r w:rsidR="007F7A5B">
        <w:t>5</w:t>
      </w:r>
      <w:r w:rsidR="007F7A5B" w:rsidRPr="00F16F14">
        <w:fldChar w:fldCharType="end"/>
      </w:r>
      <w:r w:rsidR="007F7A5B" w:rsidRPr="00F16F14">
        <w:t xml:space="preserve"> </w:t>
      </w:r>
      <w:r w:rsidR="007E1347" w:rsidRPr="00F16F14">
        <w:t xml:space="preserve">shows that in the past year subcontractor spending has shifted </w:t>
      </w:r>
      <w:r w:rsidR="00E30A36" w:rsidRPr="00F16F14">
        <w:t>to</w:t>
      </w:r>
      <w:r w:rsidR="004C1B89" w:rsidRPr="00F16F14">
        <w:t xml:space="preserve">wards </w:t>
      </w:r>
      <w:r w:rsidR="00E30A36" w:rsidRPr="00F16F14">
        <w:t>ME&amp;O activities (</w:t>
      </w:r>
      <w:r w:rsidR="00B825C8" w:rsidRPr="00F16F14">
        <w:t xml:space="preserve">which made up </w:t>
      </w:r>
      <w:r w:rsidR="00E30A36" w:rsidRPr="00F16F14">
        <w:t>50</w:t>
      </w:r>
      <w:r w:rsidR="00B825C8" w:rsidRPr="00F16F14">
        <w:t xml:space="preserve"> percent</w:t>
      </w:r>
      <w:r w:rsidR="00E30A36" w:rsidRPr="00F16F14">
        <w:t xml:space="preserve"> of spending in the past year versus 40</w:t>
      </w:r>
      <w:r w:rsidR="00B825C8" w:rsidRPr="00F16F14">
        <w:t xml:space="preserve"> percent</w:t>
      </w:r>
      <w:r w:rsidR="00E30A36" w:rsidRPr="00F16F14">
        <w:t xml:space="preserve"> of spending </w:t>
      </w:r>
      <w:r w:rsidR="004C1B89" w:rsidRPr="00F16F14">
        <w:t xml:space="preserve">in the last two years) and </w:t>
      </w:r>
      <w:r w:rsidR="00E512E1">
        <w:t xml:space="preserve">shifted </w:t>
      </w:r>
      <w:r w:rsidR="004C1B89" w:rsidRPr="00F16F14">
        <w:t xml:space="preserve">away from Program Admin activities </w:t>
      </w:r>
      <w:r w:rsidR="00B825C8" w:rsidRPr="00F16F14">
        <w:t xml:space="preserve">(which made up 32 percent of spending in the past year versus 44 percent of spending in the last two years). This </w:t>
      </w:r>
      <w:r w:rsidR="00B825C8" w:rsidRPr="0012068B">
        <w:t xml:space="preserve">aligns with what we heard from subcontractors during the </w:t>
      </w:r>
      <w:r w:rsidR="006630F6" w:rsidRPr="0012068B">
        <w:t>interviews conducted. The learning curve to</w:t>
      </w:r>
      <w:r w:rsidR="00574E13" w:rsidRPr="0012068B">
        <w:t xml:space="preserve"> get up to speed on the SOMAH Program was steep for ME&amp;O contractors</w:t>
      </w:r>
      <w:r w:rsidR="0096608F" w:rsidRPr="0012068B">
        <w:t>, as w</w:t>
      </w:r>
      <w:r w:rsidR="00B80218" w:rsidRPr="0012068B">
        <w:t xml:space="preserve">ere the web </w:t>
      </w:r>
      <w:r w:rsidR="0096608F" w:rsidRPr="0012068B">
        <w:t xml:space="preserve">tool </w:t>
      </w:r>
      <w:r w:rsidR="001C765F" w:rsidRPr="0012068B">
        <w:t xml:space="preserve">and data </w:t>
      </w:r>
      <w:r w:rsidR="0096608F" w:rsidRPr="0012068B">
        <w:t>develop</w:t>
      </w:r>
      <w:r w:rsidR="00B80218" w:rsidRPr="0012068B">
        <w:t xml:space="preserve">ment </w:t>
      </w:r>
      <w:r w:rsidR="00F16F14" w:rsidRPr="0012068B">
        <w:t>activities</w:t>
      </w:r>
      <w:r w:rsidR="001C765F" w:rsidRPr="0012068B">
        <w:t xml:space="preserve"> </w:t>
      </w:r>
      <w:r w:rsidR="008329FF" w:rsidRPr="0012068B">
        <w:t>undertaken by</w:t>
      </w:r>
      <w:r w:rsidR="001C765F" w:rsidRPr="0012068B">
        <w:t xml:space="preserve"> the Program Admin focused </w:t>
      </w:r>
      <w:r w:rsidR="00F16F14" w:rsidRPr="0012068B">
        <w:t xml:space="preserve">subcontractors. </w:t>
      </w:r>
      <w:r w:rsidR="0012068B" w:rsidRPr="0012068B">
        <w:t>Related to this, one recommendation nearly all subcontractors mentioned for program improvement was to extend subcontractor contract lengths going forward. Most felt the first year of their involvement was not as effective as they had hoped as it took a while to become well-versed in the program and its multifaceted objectives. Single year contracts also do not adequately allow for longer-term goals to be achieved, especially in the areas of ME&amp;O and WD where it can take a long time to develop relationships. Two- or three-year contracts (which is how long most of current subcontractors have worked on the program) are more realistic.</w:t>
      </w:r>
    </w:p>
    <w:p w14:paraId="23B6B75F" w14:textId="52A0B0A2" w:rsidR="00B5788E" w:rsidRDefault="00B5788E" w:rsidP="00B5788E">
      <w:pPr>
        <w:pStyle w:val="Caption"/>
      </w:pPr>
      <w:bookmarkStart w:id="36" w:name="_Ref86326426"/>
      <w:bookmarkStart w:id="37" w:name="_Toc92287208"/>
      <w:r w:rsidRPr="00E729B4">
        <w:t xml:space="preserve">Table </w:t>
      </w:r>
      <w:r w:rsidRPr="00E729B4">
        <w:fldChar w:fldCharType="begin"/>
      </w:r>
      <w:r w:rsidRPr="00E729B4">
        <w:instrText>STYLEREF 1 \s</w:instrText>
      </w:r>
      <w:r w:rsidRPr="00E729B4">
        <w:fldChar w:fldCharType="separate"/>
      </w:r>
      <w:r w:rsidR="00C0282F">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C0282F">
        <w:rPr>
          <w:noProof/>
        </w:rPr>
        <w:t>5</w:t>
      </w:r>
      <w:r w:rsidRPr="00E729B4">
        <w:fldChar w:fldCharType="end"/>
      </w:r>
      <w:bookmarkEnd w:id="36"/>
      <w:r w:rsidRPr="00E729B4">
        <w:t xml:space="preserve">: </w:t>
      </w:r>
      <w:r>
        <w:t>Subcontractor Spending (a)</w:t>
      </w:r>
      <w:bookmarkEnd w:id="37"/>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250"/>
        <w:gridCol w:w="3894"/>
        <w:gridCol w:w="1610"/>
        <w:gridCol w:w="1606"/>
      </w:tblGrid>
      <w:tr w:rsidR="00C86305" w:rsidRPr="00E729B4" w14:paraId="6BE8D33F" w14:textId="77777777" w:rsidTr="00E959CC">
        <w:trPr>
          <w:trHeight w:val="290"/>
        </w:trPr>
        <w:tc>
          <w:tcPr>
            <w:tcW w:w="1202" w:type="pct"/>
            <w:vAlign w:val="center"/>
          </w:tcPr>
          <w:p w14:paraId="4E2A9869" w14:textId="64812B6B" w:rsidR="00C86305" w:rsidRPr="00C0282F" w:rsidRDefault="00AC75EA" w:rsidP="00C86305">
            <w:pPr>
              <w:keepNext/>
              <w:keepLines/>
              <w:spacing w:after="0" w:line="240" w:lineRule="auto"/>
              <w:rPr>
                <w:rFonts w:cstheme="minorHAnsi"/>
                <w:b/>
                <w:sz w:val="18"/>
                <w:szCs w:val="18"/>
              </w:rPr>
            </w:pPr>
            <w:r>
              <w:rPr>
                <w:rFonts w:cstheme="minorHAnsi"/>
                <w:b/>
                <w:sz w:val="18"/>
                <w:szCs w:val="18"/>
              </w:rPr>
              <w:t xml:space="preserve">Primary </w:t>
            </w:r>
            <w:r w:rsidR="00C86305" w:rsidRPr="00C0282F">
              <w:rPr>
                <w:rFonts w:cstheme="minorHAnsi"/>
                <w:b/>
                <w:sz w:val="18"/>
                <w:szCs w:val="18"/>
              </w:rPr>
              <w:t>Program Category</w:t>
            </w:r>
            <w:r>
              <w:rPr>
                <w:rFonts w:cstheme="minorHAnsi"/>
                <w:b/>
                <w:sz w:val="18"/>
                <w:szCs w:val="18"/>
              </w:rPr>
              <w:t xml:space="preserve"> Focus</w:t>
            </w:r>
            <w:r w:rsidR="006175CD">
              <w:rPr>
                <w:rFonts w:cstheme="minorHAnsi"/>
                <w:b/>
                <w:sz w:val="18"/>
                <w:szCs w:val="18"/>
              </w:rPr>
              <w:t xml:space="preserve"> of Subcontractor</w:t>
            </w:r>
          </w:p>
        </w:tc>
        <w:tc>
          <w:tcPr>
            <w:tcW w:w="2080" w:type="pct"/>
            <w:shd w:val="clear" w:color="auto" w:fill="auto"/>
            <w:vAlign w:val="center"/>
          </w:tcPr>
          <w:p w14:paraId="33A5861D" w14:textId="75CCD594" w:rsidR="00C86305" w:rsidRPr="00C0282F" w:rsidRDefault="00C86305" w:rsidP="00C86305">
            <w:pPr>
              <w:keepNext/>
              <w:keepLines/>
              <w:spacing w:after="0" w:line="240" w:lineRule="auto"/>
              <w:rPr>
                <w:rFonts w:cstheme="minorHAnsi"/>
                <w:b/>
                <w:sz w:val="18"/>
                <w:szCs w:val="18"/>
              </w:rPr>
            </w:pPr>
            <w:r w:rsidRPr="00C0282F">
              <w:rPr>
                <w:rFonts w:cstheme="minorHAnsi"/>
                <w:b/>
                <w:sz w:val="18"/>
                <w:szCs w:val="18"/>
              </w:rPr>
              <w:t>Subcontractor</w:t>
            </w:r>
          </w:p>
        </w:tc>
        <w:tc>
          <w:tcPr>
            <w:tcW w:w="860" w:type="pct"/>
            <w:vAlign w:val="center"/>
          </w:tcPr>
          <w:p w14:paraId="360712F0" w14:textId="77777777" w:rsidR="00C86305" w:rsidRPr="00C0282F" w:rsidRDefault="00C86305" w:rsidP="00C86305">
            <w:pPr>
              <w:keepNext/>
              <w:keepLines/>
              <w:spacing w:after="0" w:line="240" w:lineRule="auto"/>
              <w:jc w:val="center"/>
              <w:rPr>
                <w:rFonts w:cstheme="minorHAnsi"/>
                <w:b/>
                <w:sz w:val="18"/>
                <w:szCs w:val="18"/>
              </w:rPr>
            </w:pPr>
            <w:r w:rsidRPr="00C0282F">
              <w:rPr>
                <w:rFonts w:cstheme="minorHAnsi"/>
                <w:b/>
                <w:sz w:val="18"/>
                <w:szCs w:val="18"/>
              </w:rPr>
              <w:t xml:space="preserve">Spending </w:t>
            </w:r>
          </w:p>
          <w:p w14:paraId="486E6405" w14:textId="77777777" w:rsidR="00C86305" w:rsidRPr="00C0282F" w:rsidRDefault="00C86305" w:rsidP="00C86305">
            <w:pPr>
              <w:keepNext/>
              <w:keepLines/>
              <w:spacing w:after="0" w:line="240" w:lineRule="auto"/>
              <w:jc w:val="center"/>
              <w:rPr>
                <w:rFonts w:cstheme="minorHAnsi"/>
                <w:b/>
                <w:sz w:val="18"/>
                <w:szCs w:val="18"/>
              </w:rPr>
            </w:pPr>
            <w:r w:rsidRPr="00C0282F">
              <w:rPr>
                <w:rFonts w:cstheme="minorHAnsi"/>
                <w:b/>
                <w:sz w:val="18"/>
                <w:szCs w:val="18"/>
              </w:rPr>
              <w:t>(4/20 – 6/21)</w:t>
            </w:r>
          </w:p>
        </w:tc>
        <w:tc>
          <w:tcPr>
            <w:tcW w:w="858" w:type="pct"/>
            <w:vAlign w:val="center"/>
          </w:tcPr>
          <w:p w14:paraId="4DFFDDB2" w14:textId="6663250E" w:rsidR="00C86305" w:rsidRPr="00C0282F" w:rsidRDefault="00C86305" w:rsidP="00C86305">
            <w:pPr>
              <w:keepNext/>
              <w:keepLines/>
              <w:spacing w:after="0" w:line="240" w:lineRule="auto"/>
              <w:jc w:val="center"/>
              <w:rPr>
                <w:rFonts w:cstheme="minorHAnsi"/>
                <w:b/>
                <w:sz w:val="18"/>
                <w:szCs w:val="18"/>
              </w:rPr>
            </w:pPr>
            <w:r w:rsidRPr="00C0282F">
              <w:rPr>
                <w:rFonts w:cstheme="minorHAnsi"/>
                <w:b/>
                <w:sz w:val="18"/>
                <w:szCs w:val="18"/>
              </w:rPr>
              <w:t>Subcontractor Spending %</w:t>
            </w:r>
          </w:p>
        </w:tc>
      </w:tr>
      <w:tr w:rsidR="00E432E5" w:rsidRPr="00E729B4" w14:paraId="20C07886" w14:textId="77777777" w:rsidTr="00E959CC">
        <w:trPr>
          <w:trHeight w:val="290"/>
        </w:trPr>
        <w:tc>
          <w:tcPr>
            <w:tcW w:w="1202" w:type="pct"/>
            <w:vMerge w:val="restart"/>
            <w:vAlign w:val="center"/>
          </w:tcPr>
          <w:p w14:paraId="6D4F7174" w14:textId="37C7EC8C" w:rsidR="00E432E5" w:rsidRPr="00C0282F" w:rsidRDefault="00E432E5" w:rsidP="0089163F">
            <w:pPr>
              <w:keepNext/>
              <w:keepLines/>
              <w:spacing w:after="0" w:line="240" w:lineRule="auto"/>
              <w:rPr>
                <w:rFonts w:cstheme="minorHAnsi"/>
                <w:b/>
                <w:sz w:val="18"/>
                <w:szCs w:val="18"/>
              </w:rPr>
            </w:pPr>
            <w:r w:rsidRPr="00C0282F">
              <w:rPr>
                <w:rFonts w:cstheme="minorHAnsi"/>
                <w:color w:val="000000"/>
                <w:sz w:val="18"/>
                <w:szCs w:val="18"/>
              </w:rPr>
              <w:t>Program Admin</w:t>
            </w:r>
          </w:p>
        </w:tc>
        <w:tc>
          <w:tcPr>
            <w:tcW w:w="2080" w:type="pct"/>
            <w:shd w:val="clear" w:color="auto" w:fill="auto"/>
            <w:vAlign w:val="center"/>
          </w:tcPr>
          <w:p w14:paraId="1BC06F6C" w14:textId="2D40E300" w:rsidR="00E432E5" w:rsidRPr="00C0282F" w:rsidRDefault="00E432E5" w:rsidP="0089163F">
            <w:pPr>
              <w:keepNext/>
              <w:keepLines/>
              <w:spacing w:after="0" w:line="240" w:lineRule="auto"/>
              <w:rPr>
                <w:rFonts w:cstheme="minorHAnsi"/>
                <w:b/>
                <w:sz w:val="18"/>
                <w:szCs w:val="18"/>
              </w:rPr>
            </w:pPr>
            <w:r w:rsidRPr="00C0282F">
              <w:rPr>
                <w:rFonts w:cstheme="minorHAnsi"/>
                <w:color w:val="000000"/>
                <w:sz w:val="18"/>
                <w:szCs w:val="18"/>
              </w:rPr>
              <w:t>Energy Solutions</w:t>
            </w:r>
          </w:p>
        </w:tc>
        <w:tc>
          <w:tcPr>
            <w:tcW w:w="860" w:type="pct"/>
            <w:vAlign w:val="center"/>
          </w:tcPr>
          <w:p w14:paraId="407F3483" w14:textId="2D513378" w:rsidR="00E432E5" w:rsidRPr="00C0282F" w:rsidRDefault="00E432E5" w:rsidP="0089163F">
            <w:pPr>
              <w:keepNext/>
              <w:keepLines/>
              <w:spacing w:after="0" w:line="240" w:lineRule="auto"/>
              <w:jc w:val="center"/>
              <w:rPr>
                <w:rFonts w:cstheme="minorHAnsi"/>
                <w:b/>
                <w:sz w:val="18"/>
                <w:szCs w:val="18"/>
              </w:rPr>
            </w:pPr>
            <w:r w:rsidRPr="00C0282F">
              <w:rPr>
                <w:rFonts w:cstheme="minorHAnsi"/>
                <w:color w:val="000000"/>
                <w:sz w:val="18"/>
                <w:szCs w:val="18"/>
              </w:rPr>
              <w:t xml:space="preserve">$333,816 </w:t>
            </w:r>
          </w:p>
        </w:tc>
        <w:tc>
          <w:tcPr>
            <w:tcW w:w="858" w:type="pct"/>
            <w:vAlign w:val="center"/>
          </w:tcPr>
          <w:p w14:paraId="6B0E5ADB" w14:textId="1F304C7A" w:rsidR="00E432E5" w:rsidRPr="00C0282F" w:rsidRDefault="00E432E5" w:rsidP="0089163F">
            <w:pPr>
              <w:keepNext/>
              <w:keepLines/>
              <w:spacing w:after="0" w:line="240" w:lineRule="auto"/>
              <w:jc w:val="center"/>
              <w:rPr>
                <w:rFonts w:cstheme="minorHAnsi"/>
                <w:b/>
                <w:sz w:val="18"/>
                <w:szCs w:val="18"/>
              </w:rPr>
            </w:pPr>
            <w:r w:rsidRPr="00C0282F">
              <w:rPr>
                <w:rFonts w:cstheme="minorHAnsi"/>
                <w:color w:val="000000"/>
                <w:sz w:val="18"/>
                <w:szCs w:val="18"/>
              </w:rPr>
              <w:t>20%</w:t>
            </w:r>
          </w:p>
        </w:tc>
      </w:tr>
      <w:tr w:rsidR="00E432E5" w:rsidRPr="00E729B4" w14:paraId="2AEDDCC1" w14:textId="77777777" w:rsidTr="00E959CC">
        <w:trPr>
          <w:trHeight w:val="290"/>
        </w:trPr>
        <w:tc>
          <w:tcPr>
            <w:tcW w:w="1202" w:type="pct"/>
            <w:vMerge/>
            <w:vAlign w:val="center"/>
          </w:tcPr>
          <w:p w14:paraId="720F1FDC" w14:textId="46E48D2C" w:rsidR="00E432E5" w:rsidRPr="00C0282F" w:rsidRDefault="00E432E5" w:rsidP="0089163F">
            <w:pPr>
              <w:keepNext/>
              <w:keepLines/>
              <w:spacing w:after="0" w:line="240" w:lineRule="auto"/>
              <w:rPr>
                <w:rFonts w:cstheme="minorHAnsi"/>
                <w:color w:val="000000"/>
                <w:sz w:val="18"/>
                <w:szCs w:val="18"/>
              </w:rPr>
            </w:pPr>
          </w:p>
        </w:tc>
        <w:tc>
          <w:tcPr>
            <w:tcW w:w="2080" w:type="pct"/>
            <w:shd w:val="clear" w:color="auto" w:fill="auto"/>
            <w:vAlign w:val="center"/>
          </w:tcPr>
          <w:p w14:paraId="5DFD1311" w14:textId="6845F850" w:rsidR="00E432E5" w:rsidRPr="00C0282F" w:rsidRDefault="00E432E5" w:rsidP="0089163F">
            <w:pPr>
              <w:keepNext/>
              <w:keepLines/>
              <w:spacing w:after="0" w:line="240" w:lineRule="auto"/>
              <w:rPr>
                <w:rFonts w:cstheme="minorHAnsi"/>
                <w:sz w:val="18"/>
                <w:szCs w:val="18"/>
              </w:rPr>
            </w:pPr>
            <w:r w:rsidRPr="00C0282F">
              <w:rPr>
                <w:rFonts w:cstheme="minorHAnsi"/>
                <w:color w:val="000000"/>
                <w:sz w:val="18"/>
                <w:szCs w:val="18"/>
              </w:rPr>
              <w:t>Clean Power Research</w:t>
            </w:r>
          </w:p>
        </w:tc>
        <w:tc>
          <w:tcPr>
            <w:tcW w:w="860" w:type="pct"/>
            <w:vAlign w:val="center"/>
          </w:tcPr>
          <w:p w14:paraId="0C10BB43" w14:textId="358D3CB9" w:rsidR="00E432E5" w:rsidRPr="00C0282F" w:rsidRDefault="00E432E5" w:rsidP="0089163F">
            <w:pPr>
              <w:keepNext/>
              <w:keepLines/>
              <w:spacing w:after="0" w:line="240" w:lineRule="auto"/>
              <w:jc w:val="center"/>
              <w:rPr>
                <w:rFonts w:cstheme="minorHAnsi"/>
                <w:sz w:val="18"/>
                <w:szCs w:val="18"/>
              </w:rPr>
            </w:pPr>
            <w:r w:rsidRPr="00C0282F">
              <w:rPr>
                <w:rFonts w:cstheme="minorHAnsi"/>
                <w:color w:val="000000"/>
                <w:sz w:val="18"/>
                <w:szCs w:val="18"/>
              </w:rPr>
              <w:t xml:space="preserve">$189,678 </w:t>
            </w:r>
          </w:p>
        </w:tc>
        <w:tc>
          <w:tcPr>
            <w:tcW w:w="858" w:type="pct"/>
            <w:vAlign w:val="center"/>
          </w:tcPr>
          <w:p w14:paraId="78ECAE76" w14:textId="140D5E30" w:rsidR="00E432E5" w:rsidRPr="00C0282F" w:rsidRDefault="00E432E5" w:rsidP="0089163F">
            <w:pPr>
              <w:keepNext/>
              <w:keepLines/>
              <w:spacing w:after="0" w:line="240" w:lineRule="auto"/>
              <w:jc w:val="center"/>
              <w:rPr>
                <w:rFonts w:cstheme="minorHAnsi"/>
                <w:sz w:val="18"/>
                <w:szCs w:val="18"/>
              </w:rPr>
            </w:pPr>
            <w:r w:rsidRPr="00C0282F">
              <w:rPr>
                <w:rFonts w:cstheme="minorHAnsi"/>
                <w:color w:val="000000"/>
                <w:sz w:val="18"/>
                <w:szCs w:val="18"/>
              </w:rPr>
              <w:t>11%</w:t>
            </w:r>
          </w:p>
        </w:tc>
      </w:tr>
      <w:tr w:rsidR="00E432E5" w:rsidRPr="00E729B4" w14:paraId="6DF4DF50" w14:textId="77777777" w:rsidTr="00E959CC">
        <w:trPr>
          <w:trHeight w:val="290"/>
        </w:trPr>
        <w:tc>
          <w:tcPr>
            <w:tcW w:w="1202" w:type="pct"/>
            <w:vMerge/>
            <w:vAlign w:val="center"/>
          </w:tcPr>
          <w:p w14:paraId="72B71FBB" w14:textId="48BDFE9E" w:rsidR="00E432E5" w:rsidRPr="00C0282F" w:rsidRDefault="00E432E5" w:rsidP="0089163F">
            <w:pPr>
              <w:keepNext/>
              <w:keepLines/>
              <w:spacing w:after="0" w:line="240" w:lineRule="auto"/>
              <w:rPr>
                <w:rFonts w:cstheme="minorHAnsi"/>
                <w:color w:val="000000"/>
                <w:sz w:val="18"/>
                <w:szCs w:val="18"/>
              </w:rPr>
            </w:pPr>
          </w:p>
        </w:tc>
        <w:tc>
          <w:tcPr>
            <w:tcW w:w="2080" w:type="pct"/>
            <w:shd w:val="clear" w:color="auto" w:fill="auto"/>
            <w:vAlign w:val="center"/>
          </w:tcPr>
          <w:p w14:paraId="14899DB8" w14:textId="63FD548B" w:rsidR="00E432E5" w:rsidRPr="00C0282F" w:rsidRDefault="00E432E5" w:rsidP="0089163F">
            <w:pPr>
              <w:keepNext/>
              <w:keepLines/>
              <w:spacing w:after="0" w:line="240" w:lineRule="auto"/>
              <w:rPr>
                <w:rFonts w:cstheme="minorHAnsi"/>
                <w:color w:val="000000"/>
                <w:sz w:val="18"/>
                <w:szCs w:val="18"/>
              </w:rPr>
            </w:pPr>
            <w:r w:rsidRPr="00C0282F">
              <w:rPr>
                <w:rFonts w:cstheme="minorHAnsi"/>
                <w:color w:val="000000"/>
                <w:sz w:val="18"/>
                <w:szCs w:val="18"/>
              </w:rPr>
              <w:t>Salesforce/Now IT Matters</w:t>
            </w:r>
          </w:p>
        </w:tc>
        <w:tc>
          <w:tcPr>
            <w:tcW w:w="860" w:type="pct"/>
            <w:vAlign w:val="center"/>
          </w:tcPr>
          <w:p w14:paraId="5307A0F0" w14:textId="2B095F6F" w:rsidR="00E432E5" w:rsidRPr="00C0282F" w:rsidRDefault="00E432E5" w:rsidP="0089163F">
            <w:pPr>
              <w:keepNext/>
              <w:keepLines/>
              <w:spacing w:after="0" w:line="240" w:lineRule="auto"/>
              <w:jc w:val="center"/>
              <w:rPr>
                <w:rFonts w:cstheme="minorHAnsi"/>
                <w:color w:val="000000"/>
                <w:sz w:val="18"/>
                <w:szCs w:val="18"/>
              </w:rPr>
            </w:pPr>
            <w:r w:rsidRPr="00C0282F">
              <w:rPr>
                <w:rFonts w:cstheme="minorHAnsi"/>
                <w:color w:val="000000"/>
                <w:sz w:val="18"/>
                <w:szCs w:val="18"/>
              </w:rPr>
              <w:t xml:space="preserve">$24,229 </w:t>
            </w:r>
          </w:p>
        </w:tc>
        <w:tc>
          <w:tcPr>
            <w:tcW w:w="858" w:type="pct"/>
            <w:vAlign w:val="center"/>
          </w:tcPr>
          <w:p w14:paraId="66B5F7EB" w14:textId="68572677" w:rsidR="00E432E5" w:rsidRPr="00C0282F" w:rsidRDefault="00E432E5" w:rsidP="0089163F">
            <w:pPr>
              <w:keepNext/>
              <w:keepLines/>
              <w:spacing w:after="0" w:line="240" w:lineRule="auto"/>
              <w:jc w:val="center"/>
              <w:rPr>
                <w:rFonts w:cstheme="minorHAnsi"/>
                <w:color w:val="000000"/>
                <w:sz w:val="18"/>
                <w:szCs w:val="18"/>
              </w:rPr>
            </w:pPr>
            <w:r w:rsidRPr="00C0282F">
              <w:rPr>
                <w:rFonts w:cstheme="minorHAnsi"/>
                <w:color w:val="000000"/>
                <w:sz w:val="18"/>
                <w:szCs w:val="18"/>
              </w:rPr>
              <w:t>1%</w:t>
            </w:r>
          </w:p>
        </w:tc>
      </w:tr>
      <w:tr w:rsidR="00E432E5" w:rsidRPr="00E729B4" w14:paraId="0F29C3D4" w14:textId="77777777" w:rsidTr="00E959CC">
        <w:trPr>
          <w:trHeight w:val="290"/>
        </w:trPr>
        <w:tc>
          <w:tcPr>
            <w:tcW w:w="1202" w:type="pct"/>
            <w:vMerge/>
            <w:vAlign w:val="center"/>
          </w:tcPr>
          <w:p w14:paraId="368BC5FD" w14:textId="77777777" w:rsidR="00E432E5" w:rsidRDefault="00E432E5" w:rsidP="00C86305">
            <w:pPr>
              <w:keepNext/>
              <w:keepLines/>
              <w:spacing w:after="0" w:line="240" w:lineRule="auto"/>
              <w:rPr>
                <w:rFonts w:cstheme="minorHAnsi"/>
                <w:color w:val="000000"/>
                <w:sz w:val="18"/>
                <w:szCs w:val="18"/>
              </w:rPr>
            </w:pPr>
          </w:p>
        </w:tc>
        <w:tc>
          <w:tcPr>
            <w:tcW w:w="2080" w:type="pct"/>
            <w:shd w:val="clear" w:color="auto" w:fill="auto"/>
            <w:vAlign w:val="center"/>
          </w:tcPr>
          <w:p w14:paraId="4688A004" w14:textId="60EAB2F9" w:rsidR="00E432E5" w:rsidRPr="00E959CC" w:rsidRDefault="00E432E5" w:rsidP="00C86305">
            <w:pPr>
              <w:keepNext/>
              <w:keepLines/>
              <w:spacing w:after="0" w:line="240" w:lineRule="auto"/>
              <w:rPr>
                <w:rFonts w:cstheme="minorHAnsi"/>
                <w:b/>
                <w:color w:val="000000"/>
                <w:sz w:val="18"/>
                <w:szCs w:val="18"/>
              </w:rPr>
            </w:pPr>
            <w:r w:rsidRPr="00E959CC">
              <w:rPr>
                <w:rFonts w:cstheme="minorHAnsi"/>
                <w:b/>
                <w:color w:val="000000"/>
                <w:sz w:val="18"/>
                <w:szCs w:val="18"/>
              </w:rPr>
              <w:t>Program Admin Total</w:t>
            </w:r>
          </w:p>
        </w:tc>
        <w:tc>
          <w:tcPr>
            <w:tcW w:w="860" w:type="pct"/>
            <w:vAlign w:val="center"/>
          </w:tcPr>
          <w:p w14:paraId="0FB43BED" w14:textId="458819FF" w:rsidR="00E432E5" w:rsidRPr="00E959CC" w:rsidRDefault="00E432E5" w:rsidP="00C86305">
            <w:pPr>
              <w:keepNext/>
              <w:keepLines/>
              <w:spacing w:after="0" w:line="240" w:lineRule="auto"/>
              <w:jc w:val="center"/>
              <w:rPr>
                <w:rFonts w:cstheme="minorHAnsi"/>
                <w:b/>
                <w:color w:val="000000"/>
                <w:sz w:val="18"/>
                <w:szCs w:val="18"/>
              </w:rPr>
            </w:pPr>
            <w:r w:rsidRPr="00E959CC">
              <w:rPr>
                <w:rFonts w:cstheme="minorHAnsi"/>
                <w:b/>
                <w:color w:val="000000"/>
                <w:sz w:val="18"/>
                <w:szCs w:val="18"/>
              </w:rPr>
              <w:t>$547,723</w:t>
            </w:r>
          </w:p>
        </w:tc>
        <w:tc>
          <w:tcPr>
            <w:tcW w:w="858" w:type="pct"/>
            <w:vAlign w:val="center"/>
          </w:tcPr>
          <w:p w14:paraId="106BB5CA" w14:textId="48993F4C" w:rsidR="00E432E5" w:rsidRPr="00E959CC" w:rsidRDefault="00E432E5" w:rsidP="00C86305">
            <w:pPr>
              <w:keepNext/>
              <w:keepLines/>
              <w:spacing w:after="0" w:line="240" w:lineRule="auto"/>
              <w:jc w:val="center"/>
              <w:rPr>
                <w:rFonts w:cstheme="minorHAnsi"/>
                <w:b/>
                <w:color w:val="000000"/>
                <w:sz w:val="18"/>
                <w:szCs w:val="18"/>
              </w:rPr>
            </w:pPr>
            <w:r w:rsidRPr="00E959CC">
              <w:rPr>
                <w:rFonts w:cstheme="minorHAnsi"/>
                <w:b/>
                <w:color w:val="000000"/>
                <w:sz w:val="18"/>
                <w:szCs w:val="18"/>
              </w:rPr>
              <w:t>32%</w:t>
            </w:r>
          </w:p>
        </w:tc>
      </w:tr>
      <w:tr w:rsidR="00E432E5" w:rsidRPr="00E729B4" w14:paraId="43F52CF5" w14:textId="77777777" w:rsidTr="00E959CC">
        <w:trPr>
          <w:trHeight w:val="290"/>
        </w:trPr>
        <w:tc>
          <w:tcPr>
            <w:tcW w:w="1202" w:type="pct"/>
            <w:vMerge w:val="restart"/>
            <w:vAlign w:val="center"/>
          </w:tcPr>
          <w:p w14:paraId="4A775927" w14:textId="54AD778C" w:rsidR="00E432E5" w:rsidRPr="00C0282F" w:rsidRDefault="00E432E5" w:rsidP="00C86305">
            <w:pPr>
              <w:keepNext/>
              <w:keepLines/>
              <w:spacing w:after="0" w:line="240" w:lineRule="auto"/>
              <w:rPr>
                <w:rFonts w:cstheme="minorHAnsi"/>
                <w:color w:val="000000"/>
                <w:sz w:val="18"/>
                <w:szCs w:val="18"/>
              </w:rPr>
            </w:pPr>
            <w:r w:rsidRPr="00C0282F">
              <w:rPr>
                <w:rFonts w:cstheme="minorHAnsi"/>
                <w:color w:val="000000"/>
                <w:sz w:val="18"/>
                <w:szCs w:val="18"/>
              </w:rPr>
              <w:t>ME&amp;O</w:t>
            </w:r>
          </w:p>
        </w:tc>
        <w:tc>
          <w:tcPr>
            <w:tcW w:w="2080" w:type="pct"/>
            <w:shd w:val="clear" w:color="auto" w:fill="auto"/>
            <w:vAlign w:val="center"/>
          </w:tcPr>
          <w:p w14:paraId="61F8B24A" w14:textId="205A7CED" w:rsidR="00E432E5" w:rsidRPr="00C0282F" w:rsidRDefault="00E432E5" w:rsidP="00C86305">
            <w:pPr>
              <w:keepNext/>
              <w:keepLines/>
              <w:spacing w:after="0" w:line="240" w:lineRule="auto"/>
              <w:rPr>
                <w:rFonts w:cstheme="minorHAnsi"/>
                <w:sz w:val="18"/>
                <w:szCs w:val="18"/>
              </w:rPr>
            </w:pPr>
            <w:r w:rsidRPr="00C0282F">
              <w:rPr>
                <w:rFonts w:cstheme="minorHAnsi"/>
                <w:color w:val="000000"/>
                <w:sz w:val="18"/>
                <w:szCs w:val="18"/>
              </w:rPr>
              <w:t>California Environmental Justice Alliance</w:t>
            </w:r>
          </w:p>
        </w:tc>
        <w:tc>
          <w:tcPr>
            <w:tcW w:w="860" w:type="pct"/>
            <w:vAlign w:val="center"/>
          </w:tcPr>
          <w:p w14:paraId="5ACBA777"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 xml:space="preserve">$230,390 </w:t>
            </w:r>
          </w:p>
        </w:tc>
        <w:tc>
          <w:tcPr>
            <w:tcW w:w="858" w:type="pct"/>
            <w:vAlign w:val="center"/>
          </w:tcPr>
          <w:p w14:paraId="51E471F9"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13%</w:t>
            </w:r>
          </w:p>
        </w:tc>
      </w:tr>
      <w:tr w:rsidR="00E432E5" w:rsidRPr="00E729B4" w14:paraId="3683E547" w14:textId="77777777" w:rsidTr="00E959CC">
        <w:trPr>
          <w:trHeight w:val="290"/>
        </w:trPr>
        <w:tc>
          <w:tcPr>
            <w:tcW w:w="1202" w:type="pct"/>
            <w:vMerge/>
            <w:vAlign w:val="center"/>
          </w:tcPr>
          <w:p w14:paraId="60B4E8FB" w14:textId="24BDA7CB" w:rsidR="00E432E5" w:rsidRPr="00C0282F" w:rsidRDefault="00E432E5" w:rsidP="00C86305">
            <w:pPr>
              <w:keepNext/>
              <w:keepLines/>
              <w:spacing w:after="0" w:line="240" w:lineRule="auto"/>
              <w:rPr>
                <w:rFonts w:cstheme="minorHAnsi"/>
                <w:color w:val="000000"/>
                <w:sz w:val="18"/>
                <w:szCs w:val="18"/>
              </w:rPr>
            </w:pPr>
          </w:p>
        </w:tc>
        <w:tc>
          <w:tcPr>
            <w:tcW w:w="2080" w:type="pct"/>
            <w:shd w:val="clear" w:color="auto" w:fill="auto"/>
            <w:vAlign w:val="center"/>
          </w:tcPr>
          <w:p w14:paraId="2FCA8221" w14:textId="434F9FDE" w:rsidR="00E432E5" w:rsidRPr="00C0282F" w:rsidRDefault="00E432E5" w:rsidP="00C86305">
            <w:pPr>
              <w:keepNext/>
              <w:keepLines/>
              <w:spacing w:after="0" w:line="240" w:lineRule="auto"/>
              <w:rPr>
                <w:rFonts w:cstheme="minorHAnsi"/>
                <w:sz w:val="18"/>
                <w:szCs w:val="18"/>
              </w:rPr>
            </w:pPr>
            <w:r w:rsidRPr="00C0282F">
              <w:rPr>
                <w:rFonts w:cstheme="minorHAnsi"/>
                <w:color w:val="000000"/>
                <w:sz w:val="18"/>
                <w:szCs w:val="18"/>
              </w:rPr>
              <w:t>Environmental Health Coalition</w:t>
            </w:r>
          </w:p>
        </w:tc>
        <w:tc>
          <w:tcPr>
            <w:tcW w:w="860" w:type="pct"/>
            <w:vAlign w:val="center"/>
          </w:tcPr>
          <w:p w14:paraId="19AB741B"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 xml:space="preserve">$220,343 </w:t>
            </w:r>
          </w:p>
        </w:tc>
        <w:tc>
          <w:tcPr>
            <w:tcW w:w="858" w:type="pct"/>
            <w:vAlign w:val="center"/>
          </w:tcPr>
          <w:p w14:paraId="6191EED2"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13%</w:t>
            </w:r>
          </w:p>
        </w:tc>
      </w:tr>
      <w:tr w:rsidR="00E432E5" w:rsidRPr="00E729B4" w14:paraId="63B5D5D0" w14:textId="77777777" w:rsidTr="00E959CC">
        <w:trPr>
          <w:trHeight w:val="290"/>
        </w:trPr>
        <w:tc>
          <w:tcPr>
            <w:tcW w:w="1202" w:type="pct"/>
            <w:vMerge/>
            <w:vAlign w:val="center"/>
          </w:tcPr>
          <w:p w14:paraId="17ADD1A7" w14:textId="1ADAE63F" w:rsidR="00E432E5" w:rsidRPr="00C0282F" w:rsidRDefault="00E432E5" w:rsidP="00C86305">
            <w:pPr>
              <w:keepNext/>
              <w:keepLines/>
              <w:spacing w:after="0" w:line="240" w:lineRule="auto"/>
              <w:rPr>
                <w:rFonts w:cstheme="minorHAnsi"/>
                <w:color w:val="000000"/>
                <w:sz w:val="18"/>
                <w:szCs w:val="18"/>
              </w:rPr>
            </w:pPr>
          </w:p>
        </w:tc>
        <w:tc>
          <w:tcPr>
            <w:tcW w:w="2080" w:type="pct"/>
            <w:shd w:val="clear" w:color="auto" w:fill="auto"/>
            <w:vAlign w:val="center"/>
          </w:tcPr>
          <w:p w14:paraId="7CFF9959" w14:textId="09B59F52" w:rsidR="00E432E5" w:rsidRPr="00C0282F" w:rsidRDefault="00E432E5" w:rsidP="00C86305">
            <w:pPr>
              <w:keepNext/>
              <w:keepLines/>
              <w:spacing w:after="0" w:line="240" w:lineRule="auto"/>
              <w:rPr>
                <w:rFonts w:cstheme="minorHAnsi"/>
                <w:sz w:val="18"/>
                <w:szCs w:val="18"/>
              </w:rPr>
            </w:pPr>
            <w:r w:rsidRPr="00C0282F">
              <w:rPr>
                <w:rFonts w:cstheme="minorHAnsi"/>
                <w:color w:val="000000"/>
                <w:sz w:val="18"/>
                <w:szCs w:val="18"/>
              </w:rPr>
              <w:t>Communities for a Better Environment</w:t>
            </w:r>
          </w:p>
        </w:tc>
        <w:tc>
          <w:tcPr>
            <w:tcW w:w="860" w:type="pct"/>
            <w:vAlign w:val="center"/>
          </w:tcPr>
          <w:p w14:paraId="5D42CB45"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 xml:space="preserve">$198,809 </w:t>
            </w:r>
          </w:p>
        </w:tc>
        <w:tc>
          <w:tcPr>
            <w:tcW w:w="858" w:type="pct"/>
            <w:vAlign w:val="center"/>
          </w:tcPr>
          <w:p w14:paraId="667CFAFE"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12%</w:t>
            </w:r>
          </w:p>
        </w:tc>
      </w:tr>
      <w:tr w:rsidR="00E432E5" w:rsidRPr="00E729B4" w14:paraId="30D5FAFE" w14:textId="77777777" w:rsidTr="00E959CC">
        <w:trPr>
          <w:trHeight w:val="290"/>
        </w:trPr>
        <w:tc>
          <w:tcPr>
            <w:tcW w:w="1202" w:type="pct"/>
            <w:vMerge/>
            <w:vAlign w:val="center"/>
          </w:tcPr>
          <w:p w14:paraId="07409692" w14:textId="5ABFCE02" w:rsidR="00E432E5" w:rsidRPr="00C0282F" w:rsidRDefault="00E432E5" w:rsidP="00C86305">
            <w:pPr>
              <w:keepNext/>
              <w:keepLines/>
              <w:spacing w:after="0" w:line="240" w:lineRule="auto"/>
              <w:rPr>
                <w:rFonts w:cstheme="minorHAnsi"/>
                <w:color w:val="000000"/>
                <w:sz w:val="18"/>
                <w:szCs w:val="18"/>
              </w:rPr>
            </w:pPr>
          </w:p>
        </w:tc>
        <w:tc>
          <w:tcPr>
            <w:tcW w:w="2080" w:type="pct"/>
            <w:shd w:val="clear" w:color="auto" w:fill="auto"/>
            <w:vAlign w:val="center"/>
          </w:tcPr>
          <w:p w14:paraId="3F8ED5F3" w14:textId="6A3ED364" w:rsidR="00E432E5" w:rsidRPr="00C0282F" w:rsidRDefault="00E432E5" w:rsidP="00C86305">
            <w:pPr>
              <w:keepNext/>
              <w:keepLines/>
              <w:spacing w:after="0" w:line="240" w:lineRule="auto"/>
              <w:rPr>
                <w:rFonts w:cstheme="minorHAnsi"/>
                <w:sz w:val="18"/>
                <w:szCs w:val="18"/>
              </w:rPr>
            </w:pPr>
            <w:r w:rsidRPr="00C0282F">
              <w:rPr>
                <w:rFonts w:cstheme="minorHAnsi"/>
                <w:color w:val="000000"/>
                <w:sz w:val="18"/>
                <w:szCs w:val="18"/>
              </w:rPr>
              <w:t>Asian Pacific Environmental Network</w:t>
            </w:r>
          </w:p>
        </w:tc>
        <w:tc>
          <w:tcPr>
            <w:tcW w:w="860" w:type="pct"/>
            <w:vAlign w:val="center"/>
          </w:tcPr>
          <w:p w14:paraId="0E3C46B1"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 xml:space="preserve">$163,962 </w:t>
            </w:r>
          </w:p>
        </w:tc>
        <w:tc>
          <w:tcPr>
            <w:tcW w:w="858" w:type="pct"/>
            <w:vAlign w:val="center"/>
          </w:tcPr>
          <w:p w14:paraId="3970A0CF"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10%</w:t>
            </w:r>
          </w:p>
        </w:tc>
      </w:tr>
      <w:tr w:rsidR="00E432E5" w:rsidRPr="00E729B4" w14:paraId="57FE4C63" w14:textId="77777777" w:rsidTr="00E959CC">
        <w:trPr>
          <w:trHeight w:val="290"/>
        </w:trPr>
        <w:tc>
          <w:tcPr>
            <w:tcW w:w="1202" w:type="pct"/>
            <w:vMerge/>
            <w:vAlign w:val="center"/>
          </w:tcPr>
          <w:p w14:paraId="0833FDE6" w14:textId="0B4F1BBD" w:rsidR="00E432E5" w:rsidRPr="00C0282F" w:rsidRDefault="00E432E5" w:rsidP="00C86305">
            <w:pPr>
              <w:keepNext/>
              <w:keepLines/>
              <w:spacing w:after="0" w:line="240" w:lineRule="auto"/>
              <w:rPr>
                <w:rFonts w:cstheme="minorHAnsi"/>
                <w:color w:val="000000"/>
                <w:sz w:val="18"/>
                <w:szCs w:val="18"/>
              </w:rPr>
            </w:pPr>
          </w:p>
        </w:tc>
        <w:tc>
          <w:tcPr>
            <w:tcW w:w="2080" w:type="pct"/>
            <w:shd w:val="clear" w:color="auto" w:fill="auto"/>
            <w:vAlign w:val="center"/>
          </w:tcPr>
          <w:p w14:paraId="1C0ABB4A" w14:textId="68B87A2D" w:rsidR="00E432E5" w:rsidRPr="00C0282F" w:rsidRDefault="00E432E5" w:rsidP="00C86305">
            <w:pPr>
              <w:keepNext/>
              <w:keepLines/>
              <w:spacing w:after="0" w:line="240" w:lineRule="auto"/>
              <w:rPr>
                <w:rFonts w:cstheme="minorHAnsi"/>
                <w:sz w:val="18"/>
                <w:szCs w:val="18"/>
              </w:rPr>
            </w:pPr>
            <w:r w:rsidRPr="00C0282F">
              <w:rPr>
                <w:rFonts w:cstheme="minorHAnsi"/>
                <w:color w:val="000000"/>
                <w:sz w:val="18"/>
                <w:szCs w:val="18"/>
              </w:rPr>
              <w:t>Self-Help Enterprises</w:t>
            </w:r>
          </w:p>
        </w:tc>
        <w:tc>
          <w:tcPr>
            <w:tcW w:w="860" w:type="pct"/>
            <w:vAlign w:val="center"/>
          </w:tcPr>
          <w:p w14:paraId="74C01BD8"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 xml:space="preserve">$34,042 </w:t>
            </w:r>
          </w:p>
        </w:tc>
        <w:tc>
          <w:tcPr>
            <w:tcW w:w="858" w:type="pct"/>
            <w:vAlign w:val="center"/>
          </w:tcPr>
          <w:p w14:paraId="08F91DF1" w14:textId="77777777" w:rsidR="00E432E5" w:rsidRPr="00C0282F" w:rsidRDefault="00E432E5" w:rsidP="00C86305">
            <w:pPr>
              <w:keepNext/>
              <w:keepLines/>
              <w:spacing w:after="0" w:line="240" w:lineRule="auto"/>
              <w:jc w:val="center"/>
              <w:rPr>
                <w:rFonts w:cstheme="minorHAnsi"/>
                <w:sz w:val="18"/>
                <w:szCs w:val="18"/>
              </w:rPr>
            </w:pPr>
            <w:r w:rsidRPr="00C0282F">
              <w:rPr>
                <w:rFonts w:cstheme="minorHAnsi"/>
                <w:color w:val="000000"/>
                <w:sz w:val="18"/>
                <w:szCs w:val="18"/>
              </w:rPr>
              <w:t>2%</w:t>
            </w:r>
          </w:p>
        </w:tc>
      </w:tr>
      <w:tr w:rsidR="00E432E5" w:rsidRPr="00E729B4" w14:paraId="06002019" w14:textId="77777777" w:rsidTr="00E959CC">
        <w:trPr>
          <w:trHeight w:val="290"/>
        </w:trPr>
        <w:tc>
          <w:tcPr>
            <w:tcW w:w="1202" w:type="pct"/>
            <w:vMerge/>
            <w:vAlign w:val="center"/>
          </w:tcPr>
          <w:p w14:paraId="79743C40" w14:textId="77777777" w:rsidR="00E432E5" w:rsidRPr="00C0282F" w:rsidRDefault="00E432E5" w:rsidP="00C86305">
            <w:pPr>
              <w:keepNext/>
              <w:keepLines/>
              <w:spacing w:after="0" w:line="240" w:lineRule="auto"/>
              <w:rPr>
                <w:rFonts w:cstheme="minorHAnsi"/>
                <w:color w:val="000000"/>
                <w:sz w:val="18"/>
                <w:szCs w:val="18"/>
              </w:rPr>
            </w:pPr>
          </w:p>
        </w:tc>
        <w:tc>
          <w:tcPr>
            <w:tcW w:w="2080" w:type="pct"/>
            <w:shd w:val="clear" w:color="auto" w:fill="auto"/>
            <w:vAlign w:val="center"/>
          </w:tcPr>
          <w:p w14:paraId="7B385D61" w14:textId="49687F25" w:rsidR="00E432E5" w:rsidRPr="00E959CC" w:rsidRDefault="00E432E5" w:rsidP="00C86305">
            <w:pPr>
              <w:keepNext/>
              <w:keepLines/>
              <w:spacing w:after="0" w:line="240" w:lineRule="auto"/>
              <w:rPr>
                <w:rFonts w:cstheme="minorHAnsi"/>
                <w:b/>
                <w:color w:val="000000"/>
                <w:sz w:val="18"/>
                <w:szCs w:val="18"/>
              </w:rPr>
            </w:pPr>
            <w:r w:rsidRPr="00E959CC">
              <w:rPr>
                <w:rFonts w:cstheme="minorHAnsi"/>
                <w:b/>
                <w:color w:val="000000"/>
                <w:sz w:val="18"/>
                <w:szCs w:val="18"/>
              </w:rPr>
              <w:t>ME&amp;O Total</w:t>
            </w:r>
          </w:p>
        </w:tc>
        <w:tc>
          <w:tcPr>
            <w:tcW w:w="860" w:type="pct"/>
            <w:vAlign w:val="center"/>
          </w:tcPr>
          <w:p w14:paraId="3C635570" w14:textId="6FAA6CAD" w:rsidR="00E432E5" w:rsidRPr="00E959CC" w:rsidRDefault="00BA2399" w:rsidP="00C86305">
            <w:pPr>
              <w:keepNext/>
              <w:keepLines/>
              <w:spacing w:after="0" w:line="240" w:lineRule="auto"/>
              <w:jc w:val="center"/>
              <w:rPr>
                <w:rFonts w:cstheme="minorHAnsi"/>
                <w:b/>
                <w:color w:val="000000"/>
                <w:sz w:val="18"/>
                <w:szCs w:val="18"/>
              </w:rPr>
            </w:pPr>
            <w:r w:rsidRPr="00E959CC">
              <w:rPr>
                <w:rFonts w:cstheme="minorHAnsi"/>
                <w:b/>
                <w:color w:val="000000"/>
                <w:sz w:val="18"/>
                <w:szCs w:val="18"/>
              </w:rPr>
              <w:t>$</w:t>
            </w:r>
            <w:r w:rsidR="00E5747E" w:rsidRPr="00E959CC">
              <w:rPr>
                <w:rFonts w:cstheme="minorHAnsi"/>
                <w:b/>
                <w:color w:val="000000"/>
                <w:sz w:val="18"/>
                <w:szCs w:val="18"/>
              </w:rPr>
              <w:t>847,545</w:t>
            </w:r>
          </w:p>
        </w:tc>
        <w:tc>
          <w:tcPr>
            <w:tcW w:w="858" w:type="pct"/>
            <w:vAlign w:val="center"/>
          </w:tcPr>
          <w:p w14:paraId="49D185A0" w14:textId="3E4E3638" w:rsidR="00E432E5" w:rsidRPr="00E959CC" w:rsidRDefault="00BA2399" w:rsidP="00C86305">
            <w:pPr>
              <w:keepNext/>
              <w:keepLines/>
              <w:spacing w:after="0" w:line="240" w:lineRule="auto"/>
              <w:jc w:val="center"/>
              <w:rPr>
                <w:rFonts w:cstheme="minorHAnsi"/>
                <w:b/>
                <w:color w:val="000000"/>
                <w:sz w:val="18"/>
                <w:szCs w:val="18"/>
              </w:rPr>
            </w:pPr>
            <w:r w:rsidRPr="00E959CC">
              <w:rPr>
                <w:rFonts w:cstheme="minorHAnsi"/>
                <w:b/>
                <w:color w:val="000000"/>
                <w:sz w:val="18"/>
                <w:szCs w:val="18"/>
              </w:rPr>
              <w:t>50%</w:t>
            </w:r>
          </w:p>
        </w:tc>
      </w:tr>
      <w:tr w:rsidR="00E432E5" w:rsidRPr="00E729B4" w14:paraId="40330722" w14:textId="77777777" w:rsidTr="00E959CC">
        <w:trPr>
          <w:trHeight w:val="290"/>
        </w:trPr>
        <w:tc>
          <w:tcPr>
            <w:tcW w:w="1202" w:type="pct"/>
            <w:vAlign w:val="center"/>
          </w:tcPr>
          <w:p w14:paraId="18E9785C" w14:textId="3B9EDBD1" w:rsidR="00E432E5" w:rsidRPr="00C0282F" w:rsidRDefault="00E432E5" w:rsidP="00E432E5">
            <w:pPr>
              <w:keepNext/>
              <w:keepLines/>
              <w:spacing w:after="0" w:line="240" w:lineRule="auto"/>
              <w:rPr>
                <w:rFonts w:cstheme="minorHAnsi"/>
                <w:color w:val="000000"/>
                <w:sz w:val="18"/>
                <w:szCs w:val="18"/>
              </w:rPr>
            </w:pPr>
            <w:r w:rsidRPr="00C0282F">
              <w:rPr>
                <w:rFonts w:cstheme="minorHAnsi"/>
                <w:color w:val="000000"/>
                <w:sz w:val="18"/>
                <w:szCs w:val="18"/>
              </w:rPr>
              <w:t>Workforce Dev</w:t>
            </w:r>
            <w:r w:rsidR="00E959CC">
              <w:rPr>
                <w:rFonts w:cstheme="minorHAnsi"/>
                <w:color w:val="000000"/>
                <w:sz w:val="18"/>
                <w:szCs w:val="18"/>
              </w:rPr>
              <w:t>elopment</w:t>
            </w:r>
          </w:p>
        </w:tc>
        <w:tc>
          <w:tcPr>
            <w:tcW w:w="2080" w:type="pct"/>
            <w:shd w:val="clear" w:color="auto" w:fill="auto"/>
            <w:vAlign w:val="center"/>
          </w:tcPr>
          <w:p w14:paraId="4FBB1605" w14:textId="0D42CD22" w:rsidR="00E432E5" w:rsidRPr="00E959CC" w:rsidRDefault="00E432E5" w:rsidP="00E432E5">
            <w:pPr>
              <w:keepNext/>
              <w:keepLines/>
              <w:spacing w:after="0" w:line="240" w:lineRule="auto"/>
              <w:rPr>
                <w:rFonts w:cstheme="minorHAnsi"/>
                <w:b/>
                <w:color w:val="000000"/>
                <w:sz w:val="18"/>
                <w:szCs w:val="18"/>
              </w:rPr>
            </w:pPr>
            <w:r w:rsidRPr="00E959CC">
              <w:rPr>
                <w:rFonts w:cstheme="minorHAnsi"/>
                <w:b/>
                <w:color w:val="000000"/>
                <w:sz w:val="18"/>
                <w:szCs w:val="18"/>
              </w:rPr>
              <w:t>Rising Sun Energy Center</w:t>
            </w:r>
            <w:r w:rsidR="00E959CC" w:rsidRPr="00E959CC">
              <w:rPr>
                <w:rFonts w:cstheme="minorHAnsi"/>
                <w:b/>
                <w:bCs/>
                <w:color w:val="000000"/>
                <w:sz w:val="18"/>
                <w:szCs w:val="18"/>
              </w:rPr>
              <w:t>, WD Total</w:t>
            </w:r>
          </w:p>
        </w:tc>
        <w:tc>
          <w:tcPr>
            <w:tcW w:w="860" w:type="pct"/>
            <w:vAlign w:val="center"/>
          </w:tcPr>
          <w:p w14:paraId="5748AB49" w14:textId="734D2B09" w:rsidR="00E432E5" w:rsidRPr="00E959CC" w:rsidRDefault="00E432E5" w:rsidP="00E432E5">
            <w:pPr>
              <w:keepNext/>
              <w:keepLines/>
              <w:spacing w:after="0" w:line="240" w:lineRule="auto"/>
              <w:jc w:val="center"/>
              <w:rPr>
                <w:rFonts w:cstheme="minorHAnsi"/>
                <w:b/>
                <w:color w:val="000000"/>
                <w:sz w:val="18"/>
                <w:szCs w:val="18"/>
              </w:rPr>
            </w:pPr>
            <w:r w:rsidRPr="00E959CC">
              <w:rPr>
                <w:rFonts w:cstheme="minorHAnsi"/>
                <w:b/>
                <w:color w:val="000000"/>
                <w:sz w:val="18"/>
                <w:szCs w:val="18"/>
              </w:rPr>
              <w:t xml:space="preserve">$312,680 </w:t>
            </w:r>
          </w:p>
        </w:tc>
        <w:tc>
          <w:tcPr>
            <w:tcW w:w="858" w:type="pct"/>
            <w:vAlign w:val="center"/>
          </w:tcPr>
          <w:p w14:paraId="19DFF7D3" w14:textId="7278E3DD" w:rsidR="00E432E5" w:rsidRPr="00E959CC" w:rsidRDefault="00E432E5" w:rsidP="00E432E5">
            <w:pPr>
              <w:keepNext/>
              <w:keepLines/>
              <w:spacing w:after="0" w:line="240" w:lineRule="auto"/>
              <w:jc w:val="center"/>
              <w:rPr>
                <w:rFonts w:cstheme="minorHAnsi"/>
                <w:b/>
                <w:color w:val="000000"/>
                <w:sz w:val="18"/>
                <w:szCs w:val="18"/>
              </w:rPr>
            </w:pPr>
            <w:r w:rsidRPr="00E959CC">
              <w:rPr>
                <w:rFonts w:cstheme="minorHAnsi"/>
                <w:b/>
                <w:color w:val="000000"/>
                <w:sz w:val="18"/>
                <w:szCs w:val="18"/>
              </w:rPr>
              <w:t>18%</w:t>
            </w:r>
          </w:p>
        </w:tc>
      </w:tr>
      <w:tr w:rsidR="00E432E5" w:rsidRPr="00E729B4" w14:paraId="36FC06BF" w14:textId="77777777" w:rsidTr="00E432E5">
        <w:trPr>
          <w:trHeight w:val="290"/>
        </w:trPr>
        <w:tc>
          <w:tcPr>
            <w:tcW w:w="3282" w:type="pct"/>
            <w:gridSpan w:val="2"/>
            <w:vAlign w:val="center"/>
          </w:tcPr>
          <w:p w14:paraId="45B4C6B1" w14:textId="0A375883" w:rsidR="00E432E5" w:rsidRPr="00C0282F" w:rsidRDefault="00E432E5" w:rsidP="00E432E5">
            <w:pPr>
              <w:keepNext/>
              <w:keepLines/>
              <w:spacing w:after="0" w:line="240" w:lineRule="auto"/>
              <w:rPr>
                <w:rFonts w:cstheme="minorHAnsi"/>
                <w:b/>
                <w:color w:val="000000"/>
                <w:sz w:val="18"/>
                <w:szCs w:val="18"/>
              </w:rPr>
            </w:pPr>
            <w:r w:rsidRPr="00C0282F">
              <w:rPr>
                <w:rFonts w:cstheme="minorHAnsi"/>
                <w:b/>
                <w:color w:val="000000"/>
                <w:sz w:val="18"/>
                <w:szCs w:val="18"/>
              </w:rPr>
              <w:t> Total</w:t>
            </w:r>
          </w:p>
        </w:tc>
        <w:tc>
          <w:tcPr>
            <w:tcW w:w="860" w:type="pct"/>
            <w:vAlign w:val="center"/>
          </w:tcPr>
          <w:p w14:paraId="3B19B41F" w14:textId="77777777" w:rsidR="00E432E5" w:rsidRPr="00C0282F" w:rsidRDefault="00E432E5" w:rsidP="00C86305">
            <w:pPr>
              <w:keepNext/>
              <w:keepLines/>
              <w:spacing w:after="0" w:line="240" w:lineRule="auto"/>
              <w:jc w:val="center"/>
              <w:rPr>
                <w:rFonts w:cstheme="minorHAnsi"/>
                <w:b/>
                <w:color w:val="000000"/>
                <w:sz w:val="18"/>
                <w:szCs w:val="18"/>
              </w:rPr>
            </w:pPr>
            <w:r w:rsidRPr="00C0282F">
              <w:rPr>
                <w:rFonts w:cstheme="minorHAnsi"/>
                <w:b/>
                <w:color w:val="000000"/>
                <w:sz w:val="18"/>
                <w:szCs w:val="18"/>
              </w:rPr>
              <w:t xml:space="preserve">$1,707,949 </w:t>
            </w:r>
          </w:p>
        </w:tc>
        <w:tc>
          <w:tcPr>
            <w:tcW w:w="858" w:type="pct"/>
            <w:vAlign w:val="center"/>
          </w:tcPr>
          <w:p w14:paraId="641FE75F" w14:textId="77777777" w:rsidR="00E432E5" w:rsidRPr="00C0282F" w:rsidRDefault="00E432E5" w:rsidP="00C86305">
            <w:pPr>
              <w:keepNext/>
              <w:keepLines/>
              <w:spacing w:after="0" w:line="240" w:lineRule="auto"/>
              <w:jc w:val="center"/>
              <w:rPr>
                <w:rFonts w:cstheme="minorHAnsi"/>
                <w:b/>
                <w:color w:val="000000"/>
                <w:sz w:val="18"/>
                <w:szCs w:val="18"/>
              </w:rPr>
            </w:pPr>
            <w:r w:rsidRPr="00C0282F">
              <w:rPr>
                <w:rFonts w:cstheme="minorHAnsi"/>
                <w:b/>
                <w:color w:val="000000"/>
                <w:sz w:val="18"/>
                <w:szCs w:val="18"/>
              </w:rPr>
              <w:t>100%</w:t>
            </w:r>
          </w:p>
        </w:tc>
      </w:tr>
    </w:tbl>
    <w:p w14:paraId="7D9BA20D" w14:textId="77777777" w:rsidR="00B5788E" w:rsidRDefault="00B5788E" w:rsidP="00B5788E">
      <w:pPr>
        <w:pStyle w:val="Halfline"/>
      </w:pPr>
    </w:p>
    <w:p w14:paraId="22593085" w14:textId="02450C77" w:rsidR="00CD566D" w:rsidRPr="008D468E" w:rsidRDefault="00CD566D" w:rsidP="00CD566D">
      <w:pPr>
        <w:pStyle w:val="BodyText"/>
      </w:pPr>
      <w:r w:rsidRPr="008D468E">
        <w:lastRenderedPageBreak/>
        <w:t xml:space="preserve">The subcontractors interviewed were asked if they felt their SOMAH goals were clear and well-defined, and all reported they did. They appreciated that their goals provided room for flexibility which allowed them to pivot quickly when COVID hit. They felt their goals have improved over time to be more inline and relevant to the needs of the program. When asked about how their activities were determined and approved, most reported they had emerged from what was discussed in the original program design but that they have worked with the SOMAH PA to adjust </w:t>
      </w:r>
      <w:r w:rsidR="0055690C" w:rsidRPr="008D468E">
        <w:t xml:space="preserve">them </w:t>
      </w:r>
      <w:r w:rsidRPr="008D468E">
        <w:t xml:space="preserve">as needed throughout the program’s implementation. Most of these shifts were minimal and occurred at the time of re-contracting. The subcontractors interviewed all reported that the frequency of their interactions with the PA were appropriate and valuable and have been adjusted as needed based on project scope and need. </w:t>
      </w:r>
    </w:p>
    <w:p w14:paraId="52A71C22" w14:textId="7CE55B93" w:rsidR="00CD566D" w:rsidRDefault="7B8E1FD6" w:rsidP="00CD566D">
      <w:pPr>
        <w:pStyle w:val="BodyText"/>
      </w:pPr>
      <w:r>
        <w:t>S</w:t>
      </w:r>
      <w:r w:rsidR="1CDBA8C3">
        <w:t>ubcontractors reported that one primary driver of their spending was time spent attending meetings. They</w:t>
      </w:r>
      <w:r>
        <w:t xml:space="preserve"> f</w:t>
      </w:r>
      <w:r w:rsidR="1CDBA8C3">
        <w:t>e</w:t>
      </w:r>
      <w:r>
        <w:t>lt</w:t>
      </w:r>
      <w:r w:rsidR="1CDBA8C3">
        <w:t xml:space="preserve"> that </w:t>
      </w:r>
      <w:r w:rsidR="00C3120E">
        <w:t>most of</w:t>
      </w:r>
      <w:r w:rsidR="1CDBA8C3">
        <w:t xml:space="preserve"> these meetings were necessary as they dealt with “very specific programmatic details” and </w:t>
      </w:r>
      <w:r>
        <w:t xml:space="preserve">helped to </w:t>
      </w:r>
      <w:r w:rsidR="1CDBA8C3">
        <w:t>ensure coordinat</w:t>
      </w:r>
      <w:r>
        <w:t>ion</w:t>
      </w:r>
      <w:r w:rsidR="1CDBA8C3">
        <w:t xml:space="preserve"> across the PA team. Just a few of the meetings subcontractors </w:t>
      </w:r>
      <w:r>
        <w:t>mentioned</w:t>
      </w:r>
      <w:r w:rsidR="1CDBA8C3">
        <w:t xml:space="preserve"> attending </w:t>
      </w:r>
      <w:r>
        <w:t>were the</w:t>
      </w:r>
      <w:r w:rsidR="1CDBA8C3">
        <w:t xml:space="preserve"> data team meetings, co-governance meetings, media development meeting, quarterly SOMAH summits, J</w:t>
      </w:r>
      <w:r w:rsidR="009854A3">
        <w:t xml:space="preserve">ob </w:t>
      </w:r>
      <w:r w:rsidR="1CDBA8C3">
        <w:t>T</w:t>
      </w:r>
      <w:r w:rsidR="009854A3">
        <w:t xml:space="preserve">raining </w:t>
      </w:r>
      <w:r w:rsidR="1CDBA8C3">
        <w:t>O</w:t>
      </w:r>
      <w:r w:rsidR="009854A3">
        <w:t>rganization (JTO)</w:t>
      </w:r>
      <w:r w:rsidR="1CDBA8C3">
        <w:t xml:space="preserve"> taskforce meetings, </w:t>
      </w:r>
      <w:r w:rsidR="009854A3">
        <w:t>Community Based Organization (</w:t>
      </w:r>
      <w:r w:rsidR="1CDBA8C3">
        <w:t>CBO</w:t>
      </w:r>
      <w:r w:rsidR="009854A3">
        <w:t>)</w:t>
      </w:r>
      <w:r w:rsidR="1CDBA8C3">
        <w:t xml:space="preserve"> coordination meetings</w:t>
      </w:r>
      <w:r>
        <w:t xml:space="preserve">, </w:t>
      </w:r>
      <w:r w:rsidR="2837804E">
        <w:t>and these were all in addition to regular check-ins with the SOMAH PA member who managed their contract</w:t>
      </w:r>
      <w:r w:rsidR="1CDBA8C3">
        <w:t xml:space="preserve">. </w:t>
      </w:r>
    </w:p>
    <w:p w14:paraId="7B9AB1CF" w14:textId="73323359" w:rsidR="004120A8" w:rsidRDefault="004120A8" w:rsidP="004120A8">
      <w:pPr>
        <w:pStyle w:val="Heading3"/>
      </w:pPr>
      <w:bookmarkStart w:id="38" w:name="_Toc92287166"/>
      <w:r>
        <w:t xml:space="preserve">Administrative </w:t>
      </w:r>
      <w:r w:rsidR="00D43B3B">
        <w:t>C</w:t>
      </w:r>
      <w:r>
        <w:t xml:space="preserve">ost </w:t>
      </w:r>
      <w:r w:rsidR="00D43B3B">
        <w:t>T</w:t>
      </w:r>
      <w:r>
        <w:t>rends</w:t>
      </w:r>
      <w:bookmarkEnd w:id="38"/>
    </w:p>
    <w:p w14:paraId="74AC256F" w14:textId="19725D73" w:rsidR="009101A6" w:rsidRDefault="000C0213" w:rsidP="009101A6">
      <w:pPr>
        <w:pStyle w:val="BodyText"/>
      </w:pPr>
      <w:r>
        <w:t>An</w:t>
      </w:r>
      <w:r w:rsidR="00D94D79">
        <w:t xml:space="preserve"> </w:t>
      </w:r>
      <w:r w:rsidR="00D65532">
        <w:t>objective</w:t>
      </w:r>
      <w:r w:rsidR="00D94D79">
        <w:t xml:space="preserve"> of the Vendor Assessment </w:t>
      </w:r>
      <w:r w:rsidR="002A33C6">
        <w:t>is</w:t>
      </w:r>
      <w:r w:rsidR="00D94D79">
        <w:t xml:space="preserve"> to assess the administrative cost</w:t>
      </w:r>
      <w:r w:rsidR="00D65532">
        <w:t>s</w:t>
      </w:r>
      <w:r w:rsidR="00D94D79">
        <w:t xml:space="preserve"> over time</w:t>
      </w:r>
      <w:r w:rsidR="00D65532">
        <w:t xml:space="preserve"> </w:t>
      </w:r>
      <w:r w:rsidR="002A33C6">
        <w:t xml:space="preserve">to determine </w:t>
      </w:r>
      <w:r w:rsidR="00D65532">
        <w:t xml:space="preserve">whether spending on certain </w:t>
      </w:r>
      <w:r w:rsidR="00DC5FDA">
        <w:t>tasks</w:t>
      </w:r>
      <w:r w:rsidR="00954B2C">
        <w:t xml:space="preserve"> </w:t>
      </w:r>
      <w:r w:rsidR="008B7508">
        <w:t>have been</w:t>
      </w:r>
      <w:r w:rsidR="00DC5FDA">
        <w:t xml:space="preserve"> increasing, </w:t>
      </w:r>
      <w:r w:rsidR="008B7508">
        <w:t>decreasing,</w:t>
      </w:r>
      <w:r w:rsidR="00DC5FDA">
        <w:t xml:space="preserve"> or staying relatively stable. </w:t>
      </w:r>
      <w:r w:rsidR="00475F34">
        <w:t>This section looks at spending trends</w:t>
      </w:r>
      <w:r w:rsidR="0074351B">
        <w:t xml:space="preserve"> from July 2019 until </w:t>
      </w:r>
      <w:r w:rsidR="00281E08" w:rsidRPr="009E745C">
        <w:t>June</w:t>
      </w:r>
      <w:r w:rsidR="0074351B" w:rsidRPr="009E745C">
        <w:t xml:space="preserve"> 2021</w:t>
      </w:r>
      <w:r w:rsidR="00475F34">
        <w:t xml:space="preserve"> by program </w:t>
      </w:r>
      <w:r w:rsidR="0074351B">
        <w:t>category, task, and SOMAH PA</w:t>
      </w:r>
      <w:r w:rsidR="003107D8">
        <w:t xml:space="preserve"> member.</w:t>
      </w:r>
    </w:p>
    <w:p w14:paraId="26B60773" w14:textId="7E170102" w:rsidR="009101A6" w:rsidRDefault="00752B51" w:rsidP="00752B51">
      <w:pPr>
        <w:pStyle w:val="Heading4"/>
      </w:pPr>
      <w:r>
        <w:t xml:space="preserve">Spending </w:t>
      </w:r>
      <w:r w:rsidR="003107D8">
        <w:t>T</w:t>
      </w:r>
      <w:r w:rsidR="009101A6">
        <w:t xml:space="preserve">rends </w:t>
      </w:r>
      <w:r w:rsidR="003107D8">
        <w:t>O</w:t>
      </w:r>
      <w:r w:rsidR="000C5BE9">
        <w:t xml:space="preserve">ver </w:t>
      </w:r>
      <w:r w:rsidR="003107D8">
        <w:t>T</w:t>
      </w:r>
      <w:r w:rsidR="000C5BE9">
        <w:t>ime</w:t>
      </w:r>
      <w:r w:rsidR="00EE1018">
        <w:t xml:space="preserve"> </w:t>
      </w:r>
      <w:r w:rsidR="000C5BE9">
        <w:t>by Program Category</w:t>
      </w:r>
    </w:p>
    <w:p w14:paraId="0D276F45" w14:textId="51146D40" w:rsidR="003107D8" w:rsidRDefault="00CC1622" w:rsidP="00FD6674">
      <w:pPr>
        <w:pStyle w:val="BodyText"/>
      </w:pPr>
      <w:r>
        <w:t xml:space="preserve">The </w:t>
      </w:r>
      <w:r w:rsidR="008A1E47">
        <w:t xml:space="preserve">next series of </w:t>
      </w:r>
      <w:r w:rsidR="00C05C48">
        <w:t xml:space="preserve">figures </w:t>
      </w:r>
      <w:r>
        <w:t>shows</w:t>
      </w:r>
      <w:r w:rsidR="00C05C48">
        <w:t xml:space="preserve"> monthly and </w:t>
      </w:r>
      <w:r w:rsidRPr="00FC2319">
        <w:t>quarterly program category spending</w:t>
      </w:r>
      <w:r>
        <w:t xml:space="preserve"> trends</w:t>
      </w:r>
      <w:r w:rsidR="00C5720F">
        <w:t xml:space="preserve"> over the last two years. </w:t>
      </w:r>
      <w:r w:rsidR="00982807">
        <w:t>The</w:t>
      </w:r>
      <w:r w:rsidR="00C05C48">
        <w:t xml:space="preserve"> quarterly spending figures</w:t>
      </w:r>
      <w:r w:rsidR="00982807">
        <w:t xml:space="preserve"> show total overall </w:t>
      </w:r>
      <w:r w:rsidR="009C4781">
        <w:t xml:space="preserve">program </w:t>
      </w:r>
      <w:r w:rsidR="00982807">
        <w:t>spending</w:t>
      </w:r>
      <w:r w:rsidR="002634FE">
        <w:t xml:space="preserve">, </w:t>
      </w:r>
      <w:r w:rsidR="00AF675F">
        <w:t xml:space="preserve">SOMAH PA </w:t>
      </w:r>
      <w:r w:rsidR="00193437">
        <w:t xml:space="preserve">labor </w:t>
      </w:r>
      <w:r w:rsidR="007C7F4F">
        <w:t>spendin</w:t>
      </w:r>
      <w:r w:rsidR="002764A1">
        <w:t xml:space="preserve">g, and </w:t>
      </w:r>
      <w:r w:rsidR="00933D00">
        <w:t>non-</w:t>
      </w:r>
      <w:r w:rsidR="001D5410">
        <w:t xml:space="preserve">labor </w:t>
      </w:r>
      <w:r w:rsidR="001D5410" w:rsidRPr="00DB6D8E">
        <w:t>expense</w:t>
      </w:r>
      <w:r w:rsidR="00066EAC" w:rsidRPr="00DB6D8E">
        <w:t>s spending (primarily subcontractors</w:t>
      </w:r>
      <w:r w:rsidR="00152D7F" w:rsidRPr="00DB6D8E">
        <w:t>).</w:t>
      </w:r>
      <w:r w:rsidR="00BC3F24" w:rsidRPr="00DB6D8E">
        <w:t xml:space="preserve"> </w:t>
      </w:r>
      <w:r w:rsidR="00DB6D8E" w:rsidRPr="00DB6D8E">
        <w:t>The total monthly spending by program category (</w:t>
      </w:r>
      <w:r w:rsidR="00DB6D8E" w:rsidRPr="00DB6D8E">
        <w:fldChar w:fldCharType="begin"/>
      </w:r>
      <w:r w:rsidR="00DB6D8E" w:rsidRPr="00DB6D8E">
        <w:instrText xml:space="preserve"> REF _Ref87617538 \h </w:instrText>
      </w:r>
      <w:r w:rsidR="00DB6D8E">
        <w:instrText xml:space="preserve"> \* MERGEFORMAT </w:instrText>
      </w:r>
      <w:r w:rsidR="00DB6D8E" w:rsidRPr="00DB6D8E">
        <w:fldChar w:fldCharType="separate"/>
      </w:r>
      <w:r w:rsidR="00DB6D8E" w:rsidRPr="00DB6D8E">
        <w:t xml:space="preserve">Figure </w:t>
      </w:r>
      <w:r w:rsidR="00DB6D8E" w:rsidRPr="00DB6D8E">
        <w:rPr>
          <w:noProof/>
        </w:rPr>
        <w:t>3</w:t>
      </w:r>
      <w:r w:rsidR="00DB6D8E" w:rsidRPr="00DB6D8E">
        <w:noBreakHyphen/>
      </w:r>
      <w:r w:rsidR="00DB6D8E" w:rsidRPr="00DB6D8E">
        <w:rPr>
          <w:noProof/>
        </w:rPr>
        <w:t>1</w:t>
      </w:r>
      <w:r w:rsidR="00DB6D8E" w:rsidRPr="00DB6D8E">
        <w:fldChar w:fldCharType="end"/>
      </w:r>
      <w:r w:rsidR="00DB6D8E" w:rsidRPr="00DB6D8E">
        <w:t xml:space="preserve"> below) is a bit erratic, however this fluctuation is primarily driven by subcontractor invoices that are often provided on a quarterly rather than monthly basis.</w:t>
      </w:r>
    </w:p>
    <w:p w14:paraId="74EF2E34" w14:textId="2590C443" w:rsidR="008F76D1" w:rsidRDefault="56C8995C" w:rsidP="008F76D1">
      <w:pPr>
        <w:pStyle w:val="Caption"/>
      </w:pPr>
      <w:bookmarkStart w:id="39" w:name="_Ref87617538"/>
      <w:bookmarkStart w:id="40" w:name="_Toc92287181"/>
      <w:r w:rsidRPr="009142F6">
        <w:lastRenderedPageBreak/>
        <w:t xml:space="preserve">Figure </w:t>
      </w:r>
      <w:r w:rsidR="008F76D1" w:rsidRPr="009142F6">
        <w:fldChar w:fldCharType="begin"/>
      </w:r>
      <w:r w:rsidR="008F76D1" w:rsidRPr="009142F6">
        <w:instrText>STYLEREF 1 \s</w:instrText>
      </w:r>
      <w:r w:rsidR="008F76D1" w:rsidRPr="009142F6">
        <w:fldChar w:fldCharType="separate"/>
      </w:r>
      <w:r w:rsidR="4FF21C71">
        <w:rPr>
          <w:noProof/>
        </w:rPr>
        <w:t>3</w:t>
      </w:r>
      <w:r w:rsidR="008F76D1" w:rsidRPr="009142F6">
        <w:fldChar w:fldCharType="end"/>
      </w:r>
      <w:r w:rsidR="008F76D1" w:rsidRPr="009142F6">
        <w:noBreakHyphen/>
      </w:r>
      <w:r w:rsidR="008F76D1" w:rsidRPr="009142F6">
        <w:fldChar w:fldCharType="begin"/>
      </w:r>
      <w:r w:rsidR="008F76D1" w:rsidRPr="009142F6">
        <w:instrText>SEQ Figure \* ARABIC \s 1</w:instrText>
      </w:r>
      <w:r w:rsidR="008F76D1" w:rsidRPr="009142F6">
        <w:fldChar w:fldCharType="separate"/>
      </w:r>
      <w:r w:rsidR="4FF21C71">
        <w:rPr>
          <w:noProof/>
        </w:rPr>
        <w:t>1</w:t>
      </w:r>
      <w:r w:rsidR="008F76D1" w:rsidRPr="009142F6">
        <w:fldChar w:fldCharType="end"/>
      </w:r>
      <w:bookmarkEnd w:id="39"/>
      <w:r w:rsidRPr="009142F6">
        <w:t xml:space="preserve">: </w:t>
      </w:r>
      <w:r w:rsidR="7EC2BF42">
        <w:t xml:space="preserve">Total </w:t>
      </w:r>
      <w:r>
        <w:t xml:space="preserve">Monthly Spending by Program Category </w:t>
      </w:r>
      <w:r w:rsidR="3CB45772">
        <w:t>(SI)</w:t>
      </w:r>
      <w:bookmarkEnd w:id="40"/>
    </w:p>
    <w:p w14:paraId="16CC7196" w14:textId="0D346D7E" w:rsidR="008F76D1" w:rsidRDefault="009F403B" w:rsidP="008F76D1">
      <w:r>
        <w:rPr>
          <w:noProof/>
        </w:rPr>
        <w:drawing>
          <wp:inline distT="0" distB="0" distL="0" distR="0" wp14:anchorId="12D4FBAC" wp14:editId="3D70031E">
            <wp:extent cx="5944235"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inline>
        </w:drawing>
      </w:r>
    </w:p>
    <w:p w14:paraId="1A26958E" w14:textId="06BDB017" w:rsidR="00DB6D8E" w:rsidRPr="002531F8" w:rsidRDefault="00D87D29" w:rsidP="00DB6D8E">
      <w:pPr>
        <w:pStyle w:val="BodyText"/>
      </w:pPr>
      <w:r w:rsidRPr="002531F8">
        <w:t>T</w:t>
      </w:r>
      <w:r w:rsidR="00DE61D3" w:rsidRPr="002531F8">
        <w:t xml:space="preserve">he figures below present the </w:t>
      </w:r>
      <w:r w:rsidR="004D5F19" w:rsidRPr="002531F8">
        <w:t xml:space="preserve">labor and non-labor </w:t>
      </w:r>
      <w:r w:rsidR="006F04BF" w:rsidRPr="002531F8">
        <w:t xml:space="preserve">quarterly spending </w:t>
      </w:r>
      <w:r w:rsidR="00C07327" w:rsidRPr="002531F8">
        <w:t xml:space="preserve">over the last two years. Trendlines have been added to show how </w:t>
      </w:r>
      <w:r w:rsidR="00D9375A" w:rsidRPr="002531F8">
        <w:t>the spending has trended over this period.</w:t>
      </w:r>
      <w:r w:rsidR="006E2ACC" w:rsidRPr="002531F8">
        <w:t xml:space="preserve"> Notable findings from </w:t>
      </w:r>
      <w:r w:rsidR="008D7063" w:rsidRPr="002531F8">
        <w:t>these tables</w:t>
      </w:r>
      <w:r w:rsidR="006E2ACC" w:rsidRPr="002531F8">
        <w:t xml:space="preserve"> are the following:</w:t>
      </w:r>
    </w:p>
    <w:p w14:paraId="554431B8" w14:textId="6C55D9AF" w:rsidR="00DB6D8E" w:rsidRPr="00D62B9C" w:rsidRDefault="00DB6D8E" w:rsidP="00DB6D8E">
      <w:pPr>
        <w:pStyle w:val="ListBullet"/>
      </w:pPr>
      <w:r w:rsidRPr="00D62B9C">
        <w:t xml:space="preserve">Program Administration </w:t>
      </w:r>
      <w:r w:rsidR="00723204">
        <w:t>c</w:t>
      </w:r>
      <w:r w:rsidRPr="00D62B9C">
        <w:t xml:space="preserve">ategory </w:t>
      </w:r>
      <w:r w:rsidR="008E78E3">
        <w:t xml:space="preserve">spending </w:t>
      </w:r>
      <w:r w:rsidRPr="00D62B9C">
        <w:t xml:space="preserve">has </w:t>
      </w:r>
      <w:r w:rsidR="0052124F" w:rsidRPr="00D62B9C">
        <w:t>increased over time for the SOMAH PA (Labor Spending</w:t>
      </w:r>
      <w:r w:rsidR="000735B9">
        <w:t>) but</w:t>
      </w:r>
      <w:r w:rsidR="00D62B9C" w:rsidRPr="00D62B9C">
        <w:t xml:space="preserve"> declined overtime for the Subcontractors (Non-Labor spending). </w:t>
      </w:r>
    </w:p>
    <w:p w14:paraId="3434351D" w14:textId="27FC6A2F" w:rsidR="00DB6D8E" w:rsidRPr="009861EA" w:rsidRDefault="00DB6D8E" w:rsidP="00DB6D8E">
      <w:pPr>
        <w:pStyle w:val="ListBullet"/>
      </w:pPr>
      <w:r w:rsidRPr="009861EA">
        <w:t>Total quarterly spending on the other three categories (ME&amp;O, TA, and WD) ha</w:t>
      </w:r>
      <w:r w:rsidR="008E78E3" w:rsidRPr="009861EA">
        <w:t>s</w:t>
      </w:r>
      <w:r w:rsidRPr="009861EA">
        <w:t xml:space="preserve"> remained </w:t>
      </w:r>
      <w:proofErr w:type="gramStart"/>
      <w:r w:rsidRPr="009861EA">
        <w:t>fairly steady</w:t>
      </w:r>
      <w:proofErr w:type="gramEnd"/>
      <w:r w:rsidRPr="009861EA">
        <w:t xml:space="preserve"> over time</w:t>
      </w:r>
      <w:r w:rsidR="00DB742C" w:rsidRPr="009861EA">
        <w:t xml:space="preserve"> for the SOMAH PA (Labor Spending), however ME&amp;O and </w:t>
      </w:r>
      <w:r w:rsidR="00D7768A" w:rsidRPr="009861EA">
        <w:t>WD subcontractor spending has been trending up over time.</w:t>
      </w:r>
    </w:p>
    <w:p w14:paraId="701EFA8F" w14:textId="59EB6E2D" w:rsidR="0061569A" w:rsidRDefault="0061569A" w:rsidP="0061569A">
      <w:pPr>
        <w:pStyle w:val="Caption"/>
        <w:rPr>
          <w:color w:val="FF0000"/>
        </w:rPr>
      </w:pPr>
      <w:bookmarkStart w:id="41" w:name="_Toc92287182"/>
      <w:r w:rsidRPr="009142F6">
        <w:lastRenderedPageBreak/>
        <w:t xml:space="preserve">Figure </w:t>
      </w:r>
      <w:r w:rsidRPr="009142F6">
        <w:fldChar w:fldCharType="begin"/>
      </w:r>
      <w:r w:rsidRPr="009142F6">
        <w:instrText>STYLEREF 1 \s</w:instrText>
      </w:r>
      <w:r w:rsidRPr="009142F6">
        <w:fldChar w:fldCharType="separate"/>
      </w:r>
      <w:r w:rsidR="00E36280">
        <w:rPr>
          <w:noProof/>
        </w:rPr>
        <w:t>3</w:t>
      </w:r>
      <w:r w:rsidRPr="009142F6">
        <w:fldChar w:fldCharType="end"/>
      </w:r>
      <w:r w:rsidRPr="009142F6">
        <w:noBreakHyphen/>
      </w:r>
      <w:r w:rsidRPr="009142F6">
        <w:fldChar w:fldCharType="begin"/>
      </w:r>
      <w:r w:rsidRPr="009142F6">
        <w:instrText>SEQ Figure \* ARABIC \s 1</w:instrText>
      </w:r>
      <w:r w:rsidRPr="009142F6">
        <w:fldChar w:fldCharType="separate"/>
      </w:r>
      <w:r w:rsidR="00E36280">
        <w:rPr>
          <w:noProof/>
        </w:rPr>
        <w:t>2</w:t>
      </w:r>
      <w:r w:rsidRPr="009142F6">
        <w:fldChar w:fldCharType="end"/>
      </w:r>
      <w:r w:rsidRPr="009142F6">
        <w:t xml:space="preserve">: </w:t>
      </w:r>
      <w:r>
        <w:t xml:space="preserve">Quarterly Spending by </w:t>
      </w:r>
      <w:r w:rsidR="001E3CE7">
        <w:t>P</w:t>
      </w:r>
      <w:r w:rsidR="003F644B">
        <w:t>r</w:t>
      </w:r>
      <w:r w:rsidR="001E3CE7">
        <w:t>ogram Category</w:t>
      </w:r>
      <w:r>
        <w:t xml:space="preserve"> </w:t>
      </w:r>
      <w:r w:rsidR="003F644B">
        <w:t>–</w:t>
      </w:r>
      <w:r w:rsidR="00D31D77">
        <w:t xml:space="preserve"> </w:t>
      </w:r>
      <w:r w:rsidR="003F644B">
        <w:t>SOMAH PA</w:t>
      </w:r>
      <w:r w:rsidR="00D31D77">
        <w:t xml:space="preserve"> Labor</w:t>
      </w:r>
      <w:r w:rsidR="00972D9A">
        <w:t xml:space="preserve"> vs Non-</w:t>
      </w:r>
      <w:r w:rsidR="00972D9A" w:rsidRPr="00EA4872">
        <w:rPr>
          <w:color w:val="auto"/>
        </w:rPr>
        <w:t>Labor</w:t>
      </w:r>
      <w:r w:rsidRPr="00EA4872">
        <w:rPr>
          <w:color w:val="auto"/>
        </w:rPr>
        <w:t xml:space="preserve"> (SI)</w:t>
      </w:r>
      <w:bookmarkEnd w:id="41"/>
      <w:r w:rsidR="00D974F8" w:rsidRPr="00EA4872">
        <w:rPr>
          <w:color w:val="auto"/>
        </w:rPr>
        <w:t xml:space="preserve"> </w:t>
      </w:r>
    </w:p>
    <w:p w14:paraId="40DDE6EA" w14:textId="6570C706" w:rsidR="009E6F11" w:rsidRDefault="003C2E81" w:rsidP="0038315D">
      <w:r w:rsidRPr="003C2E81">
        <w:rPr>
          <w:noProof/>
        </w:rPr>
        <w:drawing>
          <wp:inline distT="0" distB="0" distL="0" distR="0" wp14:anchorId="329025C5" wp14:editId="75C8A795">
            <wp:extent cx="5943600" cy="6044184"/>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8"/>
                    <a:stretch>
                      <a:fillRect/>
                    </a:stretch>
                  </pic:blipFill>
                  <pic:spPr>
                    <a:xfrm>
                      <a:off x="0" y="0"/>
                      <a:ext cx="5943600" cy="6044184"/>
                    </a:xfrm>
                    <a:prstGeom prst="rect">
                      <a:avLst/>
                    </a:prstGeom>
                  </pic:spPr>
                </pic:pic>
              </a:graphicData>
            </a:graphic>
          </wp:inline>
        </w:drawing>
      </w:r>
    </w:p>
    <w:p w14:paraId="1E80D95A" w14:textId="002FED70" w:rsidR="00290A9F" w:rsidRDefault="00752B51" w:rsidP="0038315D">
      <w:pPr>
        <w:pStyle w:val="Heading4"/>
      </w:pPr>
      <w:r>
        <w:t xml:space="preserve">Spending </w:t>
      </w:r>
      <w:r w:rsidR="003E43DD">
        <w:t>T</w:t>
      </w:r>
      <w:r>
        <w:t xml:space="preserve">rends </w:t>
      </w:r>
      <w:r w:rsidR="00B728C6">
        <w:t>O</w:t>
      </w:r>
      <w:r w:rsidR="00884CCA">
        <w:t xml:space="preserve">ver </w:t>
      </w:r>
      <w:r w:rsidR="00B728C6">
        <w:t>T</w:t>
      </w:r>
      <w:r w:rsidR="00884CCA">
        <w:t xml:space="preserve">ime </w:t>
      </w:r>
      <w:r>
        <w:t xml:space="preserve">by </w:t>
      </w:r>
      <w:r w:rsidR="000C5E5A">
        <w:t xml:space="preserve">SOMAH PA </w:t>
      </w:r>
      <w:r w:rsidR="00884CCA">
        <w:t>O</w:t>
      </w:r>
      <w:r>
        <w:t>rganization</w:t>
      </w:r>
    </w:p>
    <w:p w14:paraId="4A2A5A1E" w14:textId="12C9D101" w:rsidR="009E72D8" w:rsidRDefault="00EF0CF1" w:rsidP="009E72D8">
      <w:pPr>
        <w:pStyle w:val="BodyText"/>
      </w:pPr>
      <w:r>
        <w:t>T</w:t>
      </w:r>
      <w:r w:rsidR="00063728">
        <w:t>he next figure show</w:t>
      </w:r>
      <w:r w:rsidR="00723204">
        <w:t>s</w:t>
      </w:r>
      <w:r w:rsidR="00063728">
        <w:t xml:space="preserve"> quarterly spending </w:t>
      </w:r>
      <w:r w:rsidR="00723204">
        <w:t>for each of the four</w:t>
      </w:r>
      <w:r w:rsidR="00063728" w:rsidRPr="00EF0CF1">
        <w:t xml:space="preserve"> SOMAH PA </w:t>
      </w:r>
      <w:r w:rsidR="00C93C76" w:rsidRPr="00EF0CF1">
        <w:t>member</w:t>
      </w:r>
      <w:r w:rsidR="00723204">
        <w:t>s</w:t>
      </w:r>
      <w:r w:rsidR="00F00EB6">
        <w:t xml:space="preserve"> and </w:t>
      </w:r>
      <w:r w:rsidR="00723204">
        <w:t xml:space="preserve">the </w:t>
      </w:r>
      <w:r w:rsidR="00F00EB6">
        <w:t>subcontractor</w:t>
      </w:r>
      <w:r w:rsidR="00723204">
        <w:t>s (as a whole)</w:t>
      </w:r>
      <w:r w:rsidR="009E72D8" w:rsidRPr="00EF0CF1">
        <w:t xml:space="preserve"> o</w:t>
      </w:r>
      <w:r w:rsidR="00063728" w:rsidRPr="00EF0CF1">
        <w:t>ver</w:t>
      </w:r>
      <w:r w:rsidR="00063728">
        <w:t xml:space="preserve"> the last two years.</w:t>
      </w:r>
      <w:r w:rsidR="00F00EB6">
        <w:t xml:space="preserve"> </w:t>
      </w:r>
      <w:r w:rsidR="009E72D8">
        <w:t>Th</w:t>
      </w:r>
      <w:r w:rsidR="00F00EB6">
        <w:t>is</w:t>
      </w:r>
      <w:r w:rsidR="009E72D8">
        <w:t xml:space="preserve"> figure show</w:t>
      </w:r>
      <w:r w:rsidR="00401AF9">
        <w:t xml:space="preserve">s that while </w:t>
      </w:r>
      <w:r w:rsidR="00215DB8">
        <w:t xml:space="preserve">quarterly spending dropped for CSE and the subcontractors in Q1 of 2021 and for GRID in Q4 of 2020, spending </w:t>
      </w:r>
      <w:r w:rsidR="00553D67">
        <w:t>overall</w:t>
      </w:r>
      <w:r w:rsidR="00215DB8">
        <w:t xml:space="preserve"> across all </w:t>
      </w:r>
      <w:r w:rsidR="00EB7074">
        <w:t>PA members</w:t>
      </w:r>
      <w:r w:rsidR="00D05015">
        <w:t xml:space="preserve"> (</w:t>
      </w:r>
      <w:r w:rsidR="00EB7074">
        <w:t>except for AEA</w:t>
      </w:r>
      <w:r w:rsidR="00D05015">
        <w:t>)</w:t>
      </w:r>
      <w:r w:rsidR="00EB7074">
        <w:t xml:space="preserve"> and </w:t>
      </w:r>
      <w:r w:rsidR="00915626">
        <w:t xml:space="preserve">the subcontractors has been on the rise over the last two </w:t>
      </w:r>
      <w:r w:rsidR="00D05015">
        <w:t>years.</w:t>
      </w:r>
      <w:r w:rsidR="00215DB8">
        <w:t xml:space="preserve"> </w:t>
      </w:r>
    </w:p>
    <w:p w14:paraId="14D084B0" w14:textId="510E0EB9" w:rsidR="003F3C79" w:rsidRDefault="003F3C79" w:rsidP="003F3C79">
      <w:pPr>
        <w:pStyle w:val="Caption"/>
        <w:rPr>
          <w:color w:val="FF0000"/>
        </w:rPr>
      </w:pPr>
      <w:bookmarkStart w:id="42" w:name="_Toc92287183"/>
      <w:r w:rsidRPr="009142F6">
        <w:lastRenderedPageBreak/>
        <w:t xml:space="preserve">Figure </w:t>
      </w:r>
      <w:r w:rsidRPr="009142F6">
        <w:fldChar w:fldCharType="begin"/>
      </w:r>
      <w:r w:rsidRPr="009142F6">
        <w:instrText>STYLEREF 1 \s</w:instrText>
      </w:r>
      <w:r w:rsidRPr="009142F6">
        <w:fldChar w:fldCharType="separate"/>
      </w:r>
      <w:r w:rsidR="00F00EB6">
        <w:rPr>
          <w:noProof/>
        </w:rPr>
        <w:t>3</w:t>
      </w:r>
      <w:r w:rsidRPr="009142F6">
        <w:fldChar w:fldCharType="end"/>
      </w:r>
      <w:r w:rsidRPr="009142F6">
        <w:noBreakHyphen/>
      </w:r>
      <w:r w:rsidRPr="009142F6">
        <w:fldChar w:fldCharType="begin"/>
      </w:r>
      <w:r w:rsidRPr="009142F6">
        <w:instrText>SEQ Figure \* ARABIC \s 1</w:instrText>
      </w:r>
      <w:r w:rsidRPr="009142F6">
        <w:fldChar w:fldCharType="separate"/>
      </w:r>
      <w:r w:rsidR="00F00EB6">
        <w:rPr>
          <w:noProof/>
        </w:rPr>
        <w:t>3</w:t>
      </w:r>
      <w:r w:rsidRPr="009142F6">
        <w:fldChar w:fldCharType="end"/>
      </w:r>
      <w:r w:rsidRPr="009142F6">
        <w:t xml:space="preserve">: </w:t>
      </w:r>
      <w:r>
        <w:t xml:space="preserve">Quarterly Spending by SOMAH PA </w:t>
      </w:r>
      <w:r w:rsidRPr="00D05015">
        <w:rPr>
          <w:color w:val="auto"/>
        </w:rPr>
        <w:t>Member (</w:t>
      </w:r>
      <w:r w:rsidR="00417580" w:rsidRPr="00D05015">
        <w:rPr>
          <w:color w:val="auto"/>
        </w:rPr>
        <w:t>SI</w:t>
      </w:r>
      <w:r w:rsidRPr="00D05015">
        <w:rPr>
          <w:color w:val="auto"/>
        </w:rPr>
        <w:t>)</w:t>
      </w:r>
      <w:bookmarkEnd w:id="42"/>
    </w:p>
    <w:p w14:paraId="3F1DE4DB" w14:textId="3AB57269" w:rsidR="00F54FFB" w:rsidRPr="004B2121" w:rsidRDefault="00826CF8" w:rsidP="004B2121">
      <w:r>
        <w:rPr>
          <w:noProof/>
        </w:rPr>
        <w:drawing>
          <wp:inline distT="0" distB="0" distL="0" distR="0" wp14:anchorId="09A61244" wp14:editId="4ECA1C88">
            <wp:extent cx="5944235" cy="3108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3108960"/>
                    </a:xfrm>
                    <a:prstGeom prst="rect">
                      <a:avLst/>
                    </a:prstGeom>
                    <a:noFill/>
                  </pic:spPr>
                </pic:pic>
              </a:graphicData>
            </a:graphic>
          </wp:inline>
        </w:drawing>
      </w:r>
    </w:p>
    <w:p w14:paraId="6BEE36B8" w14:textId="390CB77F" w:rsidR="004D6667" w:rsidRPr="00883E75" w:rsidRDefault="00983C8E" w:rsidP="00883E75">
      <w:pPr>
        <w:pStyle w:val="Heading2"/>
      </w:pPr>
      <w:bookmarkStart w:id="43" w:name="_Toc92287167"/>
      <w:r w:rsidRPr="00883E75">
        <w:t xml:space="preserve">Assessment of </w:t>
      </w:r>
      <w:r w:rsidR="00D06705" w:rsidRPr="00883E75">
        <w:t xml:space="preserve">SOMAH </w:t>
      </w:r>
      <w:r w:rsidR="007B28A5" w:rsidRPr="00883E75">
        <w:t>Forecasting And In</w:t>
      </w:r>
      <w:r w:rsidR="00210B81" w:rsidRPr="00883E75">
        <w:t>voicing Process</w:t>
      </w:r>
      <w:bookmarkEnd w:id="43"/>
    </w:p>
    <w:p w14:paraId="693D5341" w14:textId="0F5BD5CB" w:rsidR="00A93BD6" w:rsidRPr="00A93BD6" w:rsidRDefault="00A93BD6" w:rsidP="00A93BD6">
      <w:pPr>
        <w:pStyle w:val="BodyText"/>
      </w:pPr>
      <w:r>
        <w:t xml:space="preserve">This section presents findings from the </w:t>
      </w:r>
      <w:r w:rsidR="00983C8E">
        <w:t xml:space="preserve">assessment of SOMAH’s </w:t>
      </w:r>
      <w:r w:rsidR="007B28A5">
        <w:t>forecasting and invoicing process.</w:t>
      </w:r>
    </w:p>
    <w:p w14:paraId="6B7B6902" w14:textId="721F9AB6" w:rsidR="00E97735" w:rsidRDefault="00A34A1B" w:rsidP="00E97735">
      <w:pPr>
        <w:pStyle w:val="Heading3"/>
      </w:pPr>
      <w:bookmarkStart w:id="44" w:name="_Toc92287168"/>
      <w:r>
        <w:t xml:space="preserve">SOMAH </w:t>
      </w:r>
      <w:r w:rsidR="007D7017">
        <w:t>Spen</w:t>
      </w:r>
      <w:r w:rsidR="00CB01D6">
        <w:t>ding</w:t>
      </w:r>
      <w:r w:rsidR="007D7017">
        <w:t xml:space="preserve"> versus </w:t>
      </w:r>
      <w:r w:rsidR="00AA7A13">
        <w:t>Original</w:t>
      </w:r>
      <w:r w:rsidR="00A6348E">
        <w:t>ly</w:t>
      </w:r>
      <w:r w:rsidR="00172313">
        <w:t xml:space="preserve"> P</w:t>
      </w:r>
      <w:r w:rsidR="00D06705" w:rsidRPr="00ED3DBF">
        <w:t>lan</w:t>
      </w:r>
      <w:r w:rsidR="00330293">
        <w:t>ned</w:t>
      </w:r>
      <w:r w:rsidR="00E97735">
        <w:t xml:space="preserve"> Budget</w:t>
      </w:r>
      <w:bookmarkEnd w:id="44"/>
    </w:p>
    <w:p w14:paraId="55A4C2ED" w14:textId="241E7B42" w:rsidR="00A0591B" w:rsidRDefault="00107928" w:rsidP="00560F07">
      <w:pPr>
        <w:pStyle w:val="BodyText"/>
      </w:pPr>
      <w:r>
        <w:t xml:space="preserve">SCE’s Purchase Order (PO) for </w:t>
      </w:r>
      <w:r w:rsidR="00601102">
        <w:t xml:space="preserve">CSE for the implementation </w:t>
      </w:r>
      <w:r w:rsidR="00540E4C">
        <w:t xml:space="preserve">and administration </w:t>
      </w:r>
      <w:r w:rsidR="00601102">
        <w:t>of the</w:t>
      </w:r>
      <w:r>
        <w:t xml:space="preserve"> </w:t>
      </w:r>
      <w:r w:rsidR="007F6EA1">
        <w:t>SOMAH</w:t>
      </w:r>
      <w:r w:rsidR="00D665E1">
        <w:t xml:space="preserve"> Program</w:t>
      </w:r>
      <w:r w:rsidR="00A0591B">
        <w:t xml:space="preserve"> laid out </w:t>
      </w:r>
      <w:r w:rsidR="009156D8">
        <w:t xml:space="preserve">the PA’s </w:t>
      </w:r>
      <w:r w:rsidR="00A0591B">
        <w:t>projected spending by program year</w:t>
      </w:r>
      <w:r w:rsidR="00B56CB6">
        <w:t xml:space="preserve"> (Table 1 of th</w:t>
      </w:r>
      <w:r w:rsidR="00682BDF">
        <w:t>e Purchase Order</w:t>
      </w:r>
      <w:r w:rsidR="00B56CB6">
        <w:t>)</w:t>
      </w:r>
      <w:r w:rsidR="00A0591B">
        <w:t xml:space="preserve">. The figure below shows the </w:t>
      </w:r>
      <w:r w:rsidR="009A267E">
        <w:t>SOMAH PA’s forecasted Administrative Work Budget for 2018-2030 compared with the spending to date</w:t>
      </w:r>
      <w:r w:rsidR="009156D8">
        <w:t xml:space="preserve"> through the end of </w:t>
      </w:r>
      <w:r w:rsidR="00F9733A">
        <w:t>2020</w:t>
      </w:r>
      <w:r w:rsidR="009A267E">
        <w:t>.</w:t>
      </w:r>
      <w:r w:rsidR="00F9733A">
        <w:t xml:space="preserve"> As this </w:t>
      </w:r>
      <w:r w:rsidR="00682BDF">
        <w:t>figure</w:t>
      </w:r>
      <w:r w:rsidR="00F9733A">
        <w:t xml:space="preserve"> shows</w:t>
      </w:r>
      <w:r w:rsidR="00150172">
        <w:t>,</w:t>
      </w:r>
      <w:r w:rsidR="00F9733A">
        <w:t xml:space="preserve"> </w:t>
      </w:r>
      <w:r w:rsidR="00A369E6">
        <w:t>all years to date have been underspent</w:t>
      </w:r>
      <w:r w:rsidR="008679B9">
        <w:t xml:space="preserve"> with the underspending </w:t>
      </w:r>
      <w:r w:rsidR="00F322DE">
        <w:t xml:space="preserve">through the end of 2020 totaling nearly $5,000,000. </w:t>
      </w:r>
    </w:p>
    <w:p w14:paraId="2909B5EC" w14:textId="4A2071A8" w:rsidR="009A267E" w:rsidRPr="00560F07" w:rsidRDefault="009A267E" w:rsidP="00F673CE">
      <w:pPr>
        <w:pStyle w:val="Caption"/>
      </w:pPr>
      <w:bookmarkStart w:id="45" w:name="_Toc92287184"/>
      <w:r w:rsidRPr="00AD2F17">
        <w:lastRenderedPageBreak/>
        <w:t xml:space="preserve">Figure </w:t>
      </w:r>
      <w:r w:rsidRPr="00AD2F17">
        <w:fldChar w:fldCharType="begin"/>
      </w:r>
      <w:r w:rsidRPr="00AD2F17">
        <w:instrText>STYLEREF 1 \s</w:instrText>
      </w:r>
      <w:r w:rsidRPr="00AD2F17">
        <w:fldChar w:fldCharType="separate"/>
      </w:r>
      <w:r w:rsidR="00682BDF">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682BDF">
        <w:rPr>
          <w:noProof/>
        </w:rPr>
        <w:t>6</w:t>
      </w:r>
      <w:r w:rsidRPr="00AD2F17">
        <w:fldChar w:fldCharType="end"/>
      </w:r>
      <w:r w:rsidRPr="00AD2F17">
        <w:t xml:space="preserve">: </w:t>
      </w:r>
      <w:r w:rsidR="00FB1285">
        <w:t xml:space="preserve">Purchase Order </w:t>
      </w:r>
      <w:r w:rsidR="00F673CE">
        <w:t>Proposed A</w:t>
      </w:r>
      <w:r w:rsidR="00041503">
        <w:t>n</w:t>
      </w:r>
      <w:r w:rsidR="00151527">
        <w:t>n</w:t>
      </w:r>
      <w:r w:rsidR="00F673CE">
        <w:t xml:space="preserve">ual </w:t>
      </w:r>
      <w:r w:rsidR="00041503">
        <w:t>S</w:t>
      </w:r>
      <w:r w:rsidR="00F673CE">
        <w:t xml:space="preserve">pending </w:t>
      </w:r>
      <w:r w:rsidR="00041503">
        <w:t>V</w:t>
      </w:r>
      <w:r w:rsidR="00F673CE">
        <w:t xml:space="preserve">ersus </w:t>
      </w:r>
      <w:r w:rsidR="00FB1285">
        <w:t xml:space="preserve">Actual </w:t>
      </w:r>
      <w:r w:rsidR="00F673CE">
        <w:t>Spen</w:t>
      </w:r>
      <w:r w:rsidR="00FB1285">
        <w:t>ding</w:t>
      </w:r>
      <w:r w:rsidR="00F673CE">
        <w:t xml:space="preserve"> to </w:t>
      </w:r>
      <w:r w:rsidR="00041503">
        <w:t>D</w:t>
      </w:r>
      <w:r w:rsidR="00F673CE">
        <w:t>ate</w:t>
      </w:r>
      <w:bookmarkEnd w:id="45"/>
    </w:p>
    <w:p w14:paraId="3CFA28C4" w14:textId="0ECF5356" w:rsidR="00E97735" w:rsidRDefault="00A73639" w:rsidP="00560F07">
      <w:pPr>
        <w:pStyle w:val="BodyText"/>
      </w:pPr>
      <w:r>
        <w:rPr>
          <w:noProof/>
        </w:rPr>
        <w:drawing>
          <wp:inline distT="0" distB="0" distL="0" distR="0" wp14:anchorId="6C8B96D1" wp14:editId="641182AF">
            <wp:extent cx="5840730" cy="27432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0730" cy="2743200"/>
                    </a:xfrm>
                    <a:prstGeom prst="rect">
                      <a:avLst/>
                    </a:prstGeom>
                    <a:noFill/>
                  </pic:spPr>
                </pic:pic>
              </a:graphicData>
            </a:graphic>
          </wp:inline>
        </w:drawing>
      </w:r>
    </w:p>
    <w:p w14:paraId="75635351" w14:textId="5064C5A0" w:rsidR="00D06705" w:rsidRDefault="00A34A1B" w:rsidP="00F673CE">
      <w:pPr>
        <w:pStyle w:val="Heading3"/>
      </w:pPr>
      <w:bookmarkStart w:id="46" w:name="_Toc92287169"/>
      <w:r>
        <w:t>SOMAH</w:t>
      </w:r>
      <w:r w:rsidR="00D06705">
        <w:t xml:space="preserve"> </w:t>
      </w:r>
      <w:r w:rsidR="004D0211">
        <w:t xml:space="preserve">Spending versus </w:t>
      </w:r>
      <w:r w:rsidR="00FB1285">
        <w:t>Q</w:t>
      </w:r>
      <w:r w:rsidR="00D06705" w:rsidRPr="002002F1">
        <w:t xml:space="preserve">uarterly </w:t>
      </w:r>
      <w:r w:rsidR="00FB1285">
        <w:t>F</w:t>
      </w:r>
      <w:r w:rsidR="00FB1285" w:rsidRPr="002002F1">
        <w:t>orecast</w:t>
      </w:r>
      <w:bookmarkEnd w:id="46"/>
    </w:p>
    <w:p w14:paraId="48ABC7CF" w14:textId="6BD8F12B" w:rsidR="00D5011A" w:rsidRDefault="00FB1285" w:rsidP="004D0211">
      <w:pPr>
        <w:pStyle w:val="BodyText"/>
      </w:pPr>
      <w:r>
        <w:t>Every quarter the SOMAH PA provides the CPUC with a</w:t>
      </w:r>
      <w:r w:rsidR="0086297A">
        <w:t>n</w:t>
      </w:r>
      <w:r w:rsidR="000C18DA">
        <w:t xml:space="preserve"> Advance Invoice</w:t>
      </w:r>
      <w:r w:rsidR="005D4611">
        <w:t xml:space="preserve"> </w:t>
      </w:r>
      <w:r w:rsidR="00B83CC9">
        <w:t xml:space="preserve">for </w:t>
      </w:r>
      <w:r w:rsidR="005D4611">
        <w:t>the quarter</w:t>
      </w:r>
      <w:r w:rsidR="00B83CC9">
        <w:t xml:space="preserve"> that represents their estimated </w:t>
      </w:r>
      <w:r w:rsidR="007B5AA2">
        <w:t xml:space="preserve">invoicing for the upcoming quarter. </w:t>
      </w:r>
      <w:r w:rsidR="00EC42D8">
        <w:t xml:space="preserve">Currently these invoices are developed by each member of the PA on a per month, per staff member, per task basis. </w:t>
      </w:r>
      <w:r w:rsidR="00535B53">
        <w:t>Once the forecast is approved t</w:t>
      </w:r>
      <w:r w:rsidR="00D03C3E">
        <w:t xml:space="preserve">he SOMAH PA </w:t>
      </w:r>
      <w:r w:rsidR="00ED39A9">
        <w:t xml:space="preserve">receives </w:t>
      </w:r>
      <w:r w:rsidR="00D03C3E">
        <w:t>prepa</w:t>
      </w:r>
      <w:r w:rsidR="00ED39A9">
        <w:t>yment on th</w:t>
      </w:r>
      <w:r w:rsidR="00535B53">
        <w:t>eir</w:t>
      </w:r>
      <w:r w:rsidR="00ED39A9">
        <w:t xml:space="preserve"> advance invoice</w:t>
      </w:r>
      <w:r w:rsidR="00E26E6E">
        <w:t>,</w:t>
      </w:r>
      <w:r w:rsidR="00ED39A9">
        <w:t xml:space="preserve"> and if the </w:t>
      </w:r>
      <w:r w:rsidR="003004ED">
        <w:t>forecasted</w:t>
      </w:r>
      <w:r w:rsidR="00ED39A9">
        <w:t xml:space="preserve"> amount is not spent </w:t>
      </w:r>
      <w:r w:rsidR="003004ED">
        <w:t xml:space="preserve">there is a true up </w:t>
      </w:r>
      <w:r w:rsidR="006E1885">
        <w:t>that occurs within the next quarter</w:t>
      </w:r>
      <w:r w:rsidR="00871234">
        <w:t>’</w:t>
      </w:r>
      <w:r w:rsidR="006E1885">
        <w:t xml:space="preserve">s </w:t>
      </w:r>
      <w:r w:rsidR="00FE3D70">
        <w:t>A</w:t>
      </w:r>
      <w:r w:rsidR="006E1885">
        <w:t>dvance Invoice</w:t>
      </w:r>
      <w:r w:rsidR="00FE3D70">
        <w:t xml:space="preserve"> (i.e., the </w:t>
      </w:r>
      <w:r w:rsidR="00547B74">
        <w:t xml:space="preserve">overpayment from one quarter is </w:t>
      </w:r>
      <w:r w:rsidR="00EC332D">
        <w:t>subtracted from the advanced payment for the next quarter).</w:t>
      </w:r>
      <w:r w:rsidR="00ED39A9">
        <w:t xml:space="preserve"> </w:t>
      </w:r>
    </w:p>
    <w:p w14:paraId="0F94DBC2" w14:textId="0F984B5F" w:rsidR="00D75B9F" w:rsidRDefault="00D401D9" w:rsidP="007D6A71">
      <w:pPr>
        <w:pStyle w:val="BodyText"/>
        <w:rPr>
          <w:color w:val="FF0000"/>
          <w:highlight w:val="yellow"/>
        </w:rPr>
      </w:pPr>
      <w:r>
        <w:t>The evaluation team analyzed the forecasted versus actual spending by quarter to see how the forecasts and actuals have varied over time</w:t>
      </w:r>
      <w:r w:rsidR="005B26B3">
        <w:t>,</w:t>
      </w:r>
      <w:r>
        <w:t xml:space="preserve"> and </w:t>
      </w:r>
      <w:r w:rsidR="00683E5D">
        <w:t>whether</w:t>
      </w:r>
      <w:r>
        <w:t xml:space="preserve"> the forecasts have improved. This analysis was completed on a quarterly basis rather than monthly </w:t>
      </w:r>
      <w:r w:rsidRPr="008260A2">
        <w:t xml:space="preserve">basis as forecasting is completed by each PA member on a quarterly basis. As </w:t>
      </w:r>
      <w:r w:rsidR="00984F7D">
        <w:fldChar w:fldCharType="begin"/>
      </w:r>
      <w:r w:rsidR="00984F7D">
        <w:instrText xml:space="preserve"> REF _Ref88154242 \h </w:instrText>
      </w:r>
      <w:r w:rsidR="00984F7D">
        <w:fldChar w:fldCharType="separate"/>
      </w:r>
      <w:r w:rsidR="00682BDF" w:rsidRPr="00AD2F17">
        <w:t xml:space="preserve">Figure </w:t>
      </w:r>
      <w:r w:rsidR="00682BDF">
        <w:rPr>
          <w:noProof/>
        </w:rPr>
        <w:t>3</w:t>
      </w:r>
      <w:r w:rsidR="00682BDF" w:rsidRPr="00AD2F17">
        <w:noBreakHyphen/>
      </w:r>
      <w:r w:rsidR="00682BDF">
        <w:rPr>
          <w:noProof/>
        </w:rPr>
        <w:t>7</w:t>
      </w:r>
      <w:r w:rsidR="00984F7D">
        <w:fldChar w:fldCharType="end"/>
      </w:r>
      <w:r w:rsidRPr="008260A2">
        <w:t xml:space="preserve"> below shows, both the forecasted spending and actual spending have been trending downwards over time, however the amount of underspending has stayed </w:t>
      </w:r>
      <w:r w:rsidR="00683E5D" w:rsidRPr="008260A2">
        <w:t>consistent</w:t>
      </w:r>
      <w:r w:rsidRPr="008260A2">
        <w:t>.</w:t>
      </w:r>
      <w:r w:rsidR="00D75B9F">
        <w:t xml:space="preserve"> The SOMAH PA </w:t>
      </w:r>
      <w:r w:rsidR="00F47CB4">
        <w:t xml:space="preserve">was asked about </w:t>
      </w:r>
      <w:r w:rsidR="00394FB2">
        <w:t>the cause</w:t>
      </w:r>
      <w:r w:rsidR="00F47CB4">
        <w:t xml:space="preserve"> of th</w:t>
      </w:r>
      <w:r w:rsidR="005B7770">
        <w:t xml:space="preserve">is </w:t>
      </w:r>
      <w:r w:rsidR="00A13C6D">
        <w:t>underspending,</w:t>
      </w:r>
      <w:r w:rsidR="005B7770">
        <w:t xml:space="preserve"> and they</w:t>
      </w:r>
      <w:r w:rsidR="00394FB2">
        <w:t xml:space="preserve"> reported</w:t>
      </w:r>
      <w:r w:rsidR="0021100F">
        <w:t xml:space="preserve"> </w:t>
      </w:r>
      <w:r w:rsidR="00394FB2">
        <w:t>two primary drivers</w:t>
      </w:r>
      <w:r w:rsidR="0021100F">
        <w:t xml:space="preserve">: 1) </w:t>
      </w:r>
      <w:r w:rsidR="002718F7">
        <w:t>AEA’s reduced</w:t>
      </w:r>
      <w:r w:rsidR="009C29DB">
        <w:t xml:space="preserve"> spending </w:t>
      </w:r>
      <w:r w:rsidR="00510143">
        <w:t xml:space="preserve">due to </w:t>
      </w:r>
      <w:r w:rsidR="00622BCC">
        <w:t>very limited Track A participation</w:t>
      </w:r>
      <w:r w:rsidR="00203CE0">
        <w:t>,</w:t>
      </w:r>
      <w:r w:rsidR="00622BCC">
        <w:t xml:space="preserve"> </w:t>
      </w:r>
      <w:r w:rsidR="00163D26">
        <w:t>and 2</w:t>
      </w:r>
      <w:r w:rsidR="00163D26" w:rsidRPr="00564662">
        <w:rPr>
          <w:color w:val="auto"/>
        </w:rPr>
        <w:t xml:space="preserve">) </w:t>
      </w:r>
      <w:r w:rsidR="007D6A71" w:rsidRPr="00564662">
        <w:rPr>
          <w:color w:val="auto"/>
        </w:rPr>
        <w:t xml:space="preserve">a need to </w:t>
      </w:r>
      <w:r w:rsidR="00E44C8E" w:rsidRPr="00564662">
        <w:rPr>
          <w:color w:val="auto"/>
        </w:rPr>
        <w:t xml:space="preserve">increase staff focused on </w:t>
      </w:r>
      <w:r w:rsidR="00D75B9F" w:rsidRPr="00564662">
        <w:rPr>
          <w:color w:val="auto"/>
        </w:rPr>
        <w:t xml:space="preserve">workforce development </w:t>
      </w:r>
      <w:r w:rsidR="00E44C8E" w:rsidRPr="00564662">
        <w:rPr>
          <w:color w:val="auto"/>
        </w:rPr>
        <w:t xml:space="preserve">where </w:t>
      </w:r>
      <w:r w:rsidR="00564662" w:rsidRPr="00564662">
        <w:rPr>
          <w:color w:val="auto"/>
        </w:rPr>
        <w:t xml:space="preserve">there has been </w:t>
      </w:r>
      <w:r w:rsidR="000A687C" w:rsidRPr="00564662">
        <w:rPr>
          <w:color w:val="auto"/>
        </w:rPr>
        <w:t xml:space="preserve">a higher level of </w:t>
      </w:r>
      <w:r w:rsidR="00D75B9F" w:rsidRPr="00564662">
        <w:rPr>
          <w:color w:val="auto"/>
        </w:rPr>
        <w:t>turnover</w:t>
      </w:r>
      <w:r w:rsidR="00A13C6D" w:rsidRPr="00564662">
        <w:rPr>
          <w:color w:val="auto"/>
        </w:rPr>
        <w:t>.</w:t>
      </w:r>
    </w:p>
    <w:p w14:paraId="073F5021" w14:textId="77777777" w:rsidR="00D75B9F" w:rsidRDefault="00D75B9F" w:rsidP="00D401D9">
      <w:pPr>
        <w:pStyle w:val="BodyText"/>
      </w:pPr>
    </w:p>
    <w:p w14:paraId="194E7C6B" w14:textId="147B7B70" w:rsidR="00D401D9" w:rsidRDefault="00D401D9" w:rsidP="00D401D9">
      <w:pPr>
        <w:pStyle w:val="Caption"/>
      </w:pPr>
      <w:bookmarkStart w:id="47" w:name="_Ref88154242"/>
      <w:bookmarkStart w:id="48" w:name="_Toc92287185"/>
      <w:r w:rsidRPr="00AD2F17">
        <w:lastRenderedPageBreak/>
        <w:t xml:space="preserve">Figure </w:t>
      </w:r>
      <w:r w:rsidRPr="00AD2F17">
        <w:fldChar w:fldCharType="begin"/>
      </w:r>
      <w:r w:rsidRPr="00AD2F17">
        <w:instrText>STYLEREF 1 \s</w:instrText>
      </w:r>
      <w:r w:rsidRPr="00AD2F17">
        <w:fldChar w:fldCharType="separate"/>
      </w:r>
      <w:r w:rsidR="00682BDF">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682BDF">
        <w:rPr>
          <w:noProof/>
        </w:rPr>
        <w:t>7</w:t>
      </w:r>
      <w:r w:rsidRPr="00AD2F17">
        <w:fldChar w:fldCharType="end"/>
      </w:r>
      <w:bookmarkEnd w:id="47"/>
      <w:r w:rsidRPr="00AD2F17">
        <w:t xml:space="preserve">: </w:t>
      </w:r>
      <w:r>
        <w:t xml:space="preserve">Quarterly Forecasted Spending </w:t>
      </w:r>
      <w:r w:rsidR="00041503">
        <w:t>V</w:t>
      </w:r>
      <w:r>
        <w:t xml:space="preserve">ersus Actual Spending to </w:t>
      </w:r>
      <w:r w:rsidR="00041503">
        <w:t>D</w:t>
      </w:r>
      <w:r>
        <w:t>ate (A)</w:t>
      </w:r>
      <w:bookmarkEnd w:id="48"/>
    </w:p>
    <w:p w14:paraId="7307C57F" w14:textId="476E9287" w:rsidR="00D401D9" w:rsidRPr="005D6A47" w:rsidRDefault="00683E5D" w:rsidP="00D401D9">
      <w:r>
        <w:rPr>
          <w:noProof/>
        </w:rPr>
        <w:drawing>
          <wp:inline distT="0" distB="0" distL="0" distR="0" wp14:anchorId="2C46C484" wp14:editId="3054FCAF">
            <wp:extent cx="5944235"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2743200"/>
                    </a:xfrm>
                    <a:prstGeom prst="rect">
                      <a:avLst/>
                    </a:prstGeom>
                    <a:noFill/>
                  </pic:spPr>
                </pic:pic>
              </a:graphicData>
            </a:graphic>
          </wp:inline>
        </w:drawing>
      </w:r>
    </w:p>
    <w:p w14:paraId="18E27256" w14:textId="589410C1" w:rsidR="00F61B16" w:rsidRDefault="00F61B16" w:rsidP="00CD70D9">
      <w:pPr>
        <w:pStyle w:val="Heading4"/>
      </w:pPr>
      <w:r>
        <w:t xml:space="preserve">Actual versus Forecast </w:t>
      </w:r>
      <w:r w:rsidR="00CD70D9">
        <w:t>Spending</w:t>
      </w:r>
      <w:r>
        <w:t xml:space="preserve"> </w:t>
      </w:r>
      <w:r w:rsidR="00CD70D9">
        <w:t>by</w:t>
      </w:r>
      <w:r>
        <w:t xml:space="preserve"> Program Category</w:t>
      </w:r>
    </w:p>
    <w:p w14:paraId="24154F65" w14:textId="5EFC5211" w:rsidR="00D5011A" w:rsidRDefault="002E2A7F" w:rsidP="004D0211">
      <w:pPr>
        <w:pStyle w:val="BodyText"/>
      </w:pPr>
      <w:r>
        <w:t xml:space="preserve">The table below </w:t>
      </w:r>
      <w:r w:rsidR="005A62CD">
        <w:t xml:space="preserve">shows that </w:t>
      </w:r>
      <w:r w:rsidR="008260A2">
        <w:t>during the analysis period</w:t>
      </w:r>
      <w:r w:rsidR="005A62CD">
        <w:t xml:space="preserve"> (</w:t>
      </w:r>
      <w:r w:rsidR="008260A2">
        <w:t xml:space="preserve">April 2020 </w:t>
      </w:r>
      <w:r w:rsidR="008260A2" w:rsidRPr="008A7DE8">
        <w:t>through June 2021</w:t>
      </w:r>
      <w:r w:rsidR="008260A2">
        <w:t>, Analytic tab data</w:t>
      </w:r>
      <w:r w:rsidR="005A62CD">
        <w:t xml:space="preserve">), the program has been underspent by roughly </w:t>
      </w:r>
      <w:r w:rsidR="00C8450B">
        <w:t>17</w:t>
      </w:r>
      <w:r w:rsidR="009B773B">
        <w:t xml:space="preserve"> percent</w:t>
      </w:r>
      <w:r w:rsidR="005A62CD">
        <w:t xml:space="preserve">. </w:t>
      </w:r>
      <w:r w:rsidR="00D80031">
        <w:t>The b</w:t>
      </w:r>
      <w:r w:rsidR="00D5011A">
        <w:t xml:space="preserve">iggest absolute dollar difference between forecasted and actual spending is </w:t>
      </w:r>
      <w:r w:rsidR="006E6B5D">
        <w:t>the Program Administration</w:t>
      </w:r>
      <w:r w:rsidR="00D5011A">
        <w:t xml:space="preserve"> category</w:t>
      </w:r>
      <w:r w:rsidR="008B024C">
        <w:t xml:space="preserve"> (~$604k</w:t>
      </w:r>
      <w:r w:rsidR="00ED19DE">
        <w:t>)</w:t>
      </w:r>
      <w:r w:rsidR="00D5011A">
        <w:t xml:space="preserve"> which</w:t>
      </w:r>
      <w:r w:rsidR="005107B6">
        <w:t xml:space="preserve"> had</w:t>
      </w:r>
      <w:r w:rsidR="00D5011A">
        <w:t xml:space="preserve"> the </w:t>
      </w:r>
      <w:r w:rsidR="005107B6">
        <w:t>largest</w:t>
      </w:r>
      <w:r w:rsidR="00D5011A">
        <w:t xml:space="preserve"> </w:t>
      </w:r>
      <w:r w:rsidR="00254D19">
        <w:t xml:space="preserve">spending </w:t>
      </w:r>
      <w:r w:rsidR="00D5011A">
        <w:t xml:space="preserve">forecast (roughly $4.6M over the </w:t>
      </w:r>
      <w:r w:rsidR="00254D19">
        <w:t>five</w:t>
      </w:r>
      <w:r w:rsidR="00D5011A">
        <w:t xml:space="preserve"> quarters</w:t>
      </w:r>
      <w:r w:rsidR="0082729C">
        <w:t>)</w:t>
      </w:r>
      <w:r w:rsidR="00D5011A">
        <w:t xml:space="preserve">. </w:t>
      </w:r>
      <w:r w:rsidR="00ED19DE">
        <w:t>On a percentage basis this category was only underspent by 12</w:t>
      </w:r>
      <w:r w:rsidR="009B773B">
        <w:t xml:space="preserve"> percent</w:t>
      </w:r>
      <w:r w:rsidR="005A0EA1">
        <w:t xml:space="preserve">. </w:t>
      </w:r>
      <w:r w:rsidR="00254D19">
        <w:t>As a percentage of forecast</w:t>
      </w:r>
      <w:r w:rsidR="00A216AA">
        <w:t>, the</w:t>
      </w:r>
      <w:r w:rsidR="00247689">
        <w:t xml:space="preserve"> largest underspending </w:t>
      </w:r>
      <w:r w:rsidR="00A216AA">
        <w:t>was</w:t>
      </w:r>
      <w:r w:rsidR="00247689">
        <w:t xml:space="preserve"> in the Workforce Development </w:t>
      </w:r>
      <w:r w:rsidR="005A0EA1">
        <w:t xml:space="preserve">and Technical Assistance </w:t>
      </w:r>
      <w:r w:rsidR="00247689">
        <w:t>categories</w:t>
      </w:r>
      <w:r w:rsidR="00A216AA">
        <w:t xml:space="preserve"> </w:t>
      </w:r>
      <w:r w:rsidR="005A0EA1">
        <w:t xml:space="preserve">which </w:t>
      </w:r>
      <w:r w:rsidR="00CF26F8">
        <w:t xml:space="preserve">spent </w:t>
      </w:r>
      <w:r w:rsidR="007D2EA0">
        <w:t xml:space="preserve">only </w:t>
      </w:r>
      <w:r w:rsidR="00CF26F8">
        <w:t>70</w:t>
      </w:r>
      <w:r w:rsidR="00516EBA">
        <w:t xml:space="preserve"> and </w:t>
      </w:r>
      <w:r w:rsidR="00CF26F8">
        <w:t>33</w:t>
      </w:r>
      <w:r w:rsidR="009B773B">
        <w:t xml:space="preserve"> percent</w:t>
      </w:r>
      <w:r w:rsidR="00516EBA">
        <w:t xml:space="preserve"> of </w:t>
      </w:r>
      <w:r w:rsidR="00CF26F8">
        <w:t xml:space="preserve">their </w:t>
      </w:r>
      <w:r w:rsidR="00516EBA">
        <w:t>forecasted budget</w:t>
      </w:r>
      <w:r w:rsidR="00CF26F8">
        <w:t>s</w:t>
      </w:r>
      <w:r w:rsidR="00516EBA">
        <w:t xml:space="preserve"> respectively</w:t>
      </w:r>
      <w:r w:rsidR="00247689">
        <w:t>.</w:t>
      </w:r>
      <w:r w:rsidR="00CF26F8">
        <w:t xml:space="preserve"> Across all subcontractors, </w:t>
      </w:r>
      <w:r w:rsidR="00774661">
        <w:t xml:space="preserve">actual spending was only </w:t>
      </w:r>
      <w:r w:rsidR="00B828A2">
        <w:t>8</w:t>
      </w:r>
      <w:r w:rsidR="00BC3A3A">
        <w:t xml:space="preserve"> percent</w:t>
      </w:r>
      <w:r w:rsidR="00B828A2">
        <w:t xml:space="preserve"> short of forecasted spending.</w:t>
      </w:r>
      <w:r w:rsidR="00D813BC">
        <w:t xml:space="preserve"> During the SOMAH PA interviews, </w:t>
      </w:r>
      <w:r w:rsidR="00E662BB">
        <w:t xml:space="preserve">PA staff were asked if this </w:t>
      </w:r>
      <w:r w:rsidR="00D813BC">
        <w:t xml:space="preserve">underspending </w:t>
      </w:r>
      <w:r w:rsidR="00E662BB">
        <w:t xml:space="preserve">has led </w:t>
      </w:r>
      <w:r w:rsidR="00D813BC">
        <w:t>to any delays in deliverables</w:t>
      </w:r>
      <w:r w:rsidR="00E662BB">
        <w:t xml:space="preserve"> and all reported they did not think that it had.</w:t>
      </w:r>
    </w:p>
    <w:p w14:paraId="71FF8056" w14:textId="1166032F" w:rsidR="00B267B0" w:rsidRPr="00E729B4" w:rsidRDefault="00B267B0" w:rsidP="00B267B0">
      <w:pPr>
        <w:pStyle w:val="Caption"/>
      </w:pPr>
      <w:bookmarkStart w:id="49" w:name="_Ref88250047"/>
      <w:bookmarkStart w:id="50" w:name="_Toc92287209"/>
      <w:r w:rsidRPr="00E729B4">
        <w:t xml:space="preserve">Table </w:t>
      </w:r>
      <w:r w:rsidRPr="00E729B4">
        <w:fldChar w:fldCharType="begin"/>
      </w:r>
      <w:r w:rsidRPr="00E729B4">
        <w:instrText>STYLEREF 1 \s</w:instrText>
      </w:r>
      <w:r w:rsidRPr="00E729B4">
        <w:fldChar w:fldCharType="separate"/>
      </w:r>
      <w:r w:rsidR="00682BDF">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682BDF">
        <w:rPr>
          <w:noProof/>
        </w:rPr>
        <w:t>8</w:t>
      </w:r>
      <w:r w:rsidRPr="00E729B4">
        <w:fldChar w:fldCharType="end"/>
      </w:r>
      <w:bookmarkEnd w:id="49"/>
      <w:r w:rsidRPr="00E729B4">
        <w:t xml:space="preserve">: </w:t>
      </w:r>
      <w:r w:rsidR="008C4A0E">
        <w:t xml:space="preserve">Actual versus Forecast </w:t>
      </w:r>
      <w:r w:rsidR="00CD70D9">
        <w:t>Spending</w:t>
      </w:r>
      <w:r w:rsidR="00C645C3">
        <w:t xml:space="preserve"> </w:t>
      </w:r>
      <w:r w:rsidR="00CD70D9">
        <w:t>b</w:t>
      </w:r>
      <w:r w:rsidR="00EE0C88">
        <w:t xml:space="preserve">y Program Category </w:t>
      </w:r>
      <w:r w:rsidR="008C4A0E">
        <w:t>(</w:t>
      </w:r>
      <w:r w:rsidR="00714135">
        <w:t>A)</w:t>
      </w:r>
      <w:bookmarkEnd w:id="50"/>
    </w:p>
    <w:tbl>
      <w:tblPr>
        <w:tblW w:w="5000" w:type="pct"/>
        <w:tblBorders>
          <w:insideH w:val="single" w:sz="8" w:space="0" w:color="7F7F7F"/>
          <w:insideV w:val="single" w:sz="8" w:space="0" w:color="7F7F7F"/>
        </w:tblBorders>
        <w:tblLook w:val="0000" w:firstRow="0" w:lastRow="0" w:firstColumn="0" w:lastColumn="0" w:noHBand="0" w:noVBand="0"/>
      </w:tblPr>
      <w:tblGrid>
        <w:gridCol w:w="3462"/>
        <w:gridCol w:w="1475"/>
        <w:gridCol w:w="1479"/>
        <w:gridCol w:w="1473"/>
        <w:gridCol w:w="1471"/>
      </w:tblGrid>
      <w:tr w:rsidR="00B4419A" w:rsidRPr="00E729B4" w14:paraId="38628046" w14:textId="77777777" w:rsidTr="002C3158">
        <w:trPr>
          <w:trHeight w:val="600"/>
        </w:trPr>
        <w:tc>
          <w:tcPr>
            <w:tcW w:w="1849" w:type="pct"/>
            <w:tcBorders>
              <w:top w:val="single" w:sz="8" w:space="0" w:color="7F7F7F"/>
            </w:tcBorders>
            <w:shd w:val="clear" w:color="auto" w:fill="auto"/>
            <w:vAlign w:val="center"/>
          </w:tcPr>
          <w:p w14:paraId="75D11BD0" w14:textId="76B135BC" w:rsidR="00C16D07" w:rsidRPr="00E729B4" w:rsidRDefault="00BB6EFB" w:rsidP="008D01D4">
            <w:pPr>
              <w:keepNext/>
              <w:keepLines/>
              <w:spacing w:after="0" w:line="240" w:lineRule="auto"/>
              <w:rPr>
                <w:rFonts w:ascii="Tw Cen MT Condensed" w:hAnsi="Tw Cen MT Condensed"/>
                <w:b/>
              </w:rPr>
            </w:pPr>
            <w:r>
              <w:rPr>
                <w:rFonts w:ascii="Tw Cen MT Condensed" w:hAnsi="Tw Cen MT Condensed"/>
                <w:b/>
              </w:rPr>
              <w:t>Program</w:t>
            </w:r>
            <w:r w:rsidR="008D01D4">
              <w:rPr>
                <w:rFonts w:ascii="Tw Cen MT Condensed" w:hAnsi="Tw Cen MT Condensed"/>
                <w:b/>
              </w:rPr>
              <w:t xml:space="preserve"> Category</w:t>
            </w:r>
          </w:p>
        </w:tc>
        <w:tc>
          <w:tcPr>
            <w:tcW w:w="788" w:type="pct"/>
            <w:tcBorders>
              <w:top w:val="single" w:sz="8" w:space="0" w:color="7F7F7F"/>
            </w:tcBorders>
            <w:vAlign w:val="center"/>
          </w:tcPr>
          <w:p w14:paraId="24CD89B1" w14:textId="56AA8B48" w:rsidR="002C3158" w:rsidRDefault="002C3158" w:rsidP="002C3158">
            <w:pPr>
              <w:keepNext/>
              <w:keepLines/>
              <w:spacing w:after="0" w:line="240" w:lineRule="auto"/>
              <w:jc w:val="center"/>
              <w:rPr>
                <w:rFonts w:ascii="Tw Cen MT Condensed" w:hAnsi="Tw Cen MT Condensed"/>
                <w:b/>
              </w:rPr>
            </w:pPr>
            <w:r>
              <w:rPr>
                <w:rFonts w:ascii="Tw Cen MT Condensed" w:hAnsi="Tw Cen MT Condensed"/>
                <w:b/>
              </w:rPr>
              <w:t xml:space="preserve">Forecasted </w:t>
            </w:r>
            <w:r w:rsidR="00C645C3">
              <w:rPr>
                <w:rFonts w:ascii="Tw Cen MT Condensed" w:hAnsi="Tw Cen MT Condensed"/>
                <w:b/>
              </w:rPr>
              <w:t>Spending</w:t>
            </w:r>
          </w:p>
        </w:tc>
        <w:tc>
          <w:tcPr>
            <w:tcW w:w="790" w:type="pct"/>
            <w:tcBorders>
              <w:top w:val="single" w:sz="8" w:space="0" w:color="7F7F7F"/>
            </w:tcBorders>
            <w:vAlign w:val="center"/>
          </w:tcPr>
          <w:p w14:paraId="24920EDD" w14:textId="77777777" w:rsidR="002C3158" w:rsidRDefault="002C3158" w:rsidP="002C3158">
            <w:pPr>
              <w:keepNext/>
              <w:keepLines/>
              <w:spacing w:after="0" w:line="240" w:lineRule="auto"/>
              <w:jc w:val="center"/>
              <w:rPr>
                <w:rFonts w:ascii="Tw Cen MT Condensed" w:hAnsi="Tw Cen MT Condensed"/>
                <w:b/>
              </w:rPr>
            </w:pPr>
            <w:r>
              <w:rPr>
                <w:rFonts w:ascii="Tw Cen MT Condensed" w:hAnsi="Tw Cen MT Condensed"/>
                <w:b/>
              </w:rPr>
              <w:t>Actual</w:t>
            </w:r>
          </w:p>
          <w:p w14:paraId="7B468305" w14:textId="565C24C9" w:rsidR="00C16D07" w:rsidRPr="00E729B4" w:rsidRDefault="00C645C3" w:rsidP="00FC5D95">
            <w:pPr>
              <w:keepNext/>
              <w:keepLines/>
              <w:spacing w:after="0" w:line="240" w:lineRule="auto"/>
              <w:jc w:val="center"/>
              <w:rPr>
                <w:rFonts w:ascii="Tw Cen MT Condensed" w:hAnsi="Tw Cen MT Condensed"/>
                <w:b/>
              </w:rPr>
            </w:pPr>
            <w:r>
              <w:rPr>
                <w:rFonts w:ascii="Tw Cen MT Condensed" w:hAnsi="Tw Cen MT Condensed"/>
                <w:b/>
              </w:rPr>
              <w:t>Spending</w:t>
            </w:r>
          </w:p>
        </w:tc>
        <w:tc>
          <w:tcPr>
            <w:tcW w:w="787" w:type="pct"/>
            <w:tcBorders>
              <w:top w:val="single" w:sz="8" w:space="0" w:color="7F7F7F"/>
            </w:tcBorders>
            <w:vAlign w:val="center"/>
          </w:tcPr>
          <w:p w14:paraId="7CDE15FE" w14:textId="7DA21D36" w:rsidR="002E6779" w:rsidRDefault="002C3158" w:rsidP="00E2593C">
            <w:pPr>
              <w:keepNext/>
              <w:keepLines/>
              <w:spacing w:after="0" w:line="240" w:lineRule="auto"/>
              <w:jc w:val="center"/>
              <w:rPr>
                <w:rFonts w:ascii="Tw Cen MT Condensed" w:hAnsi="Tw Cen MT Condensed"/>
                <w:b/>
              </w:rPr>
            </w:pPr>
            <w:r>
              <w:rPr>
                <w:rFonts w:ascii="Tw Cen MT Condensed" w:hAnsi="Tw Cen MT Condensed"/>
                <w:b/>
              </w:rPr>
              <w:t>Amount Underspent</w:t>
            </w:r>
          </w:p>
        </w:tc>
        <w:tc>
          <w:tcPr>
            <w:tcW w:w="786" w:type="pct"/>
            <w:tcBorders>
              <w:top w:val="single" w:sz="8" w:space="0" w:color="7F7F7F"/>
            </w:tcBorders>
            <w:vAlign w:val="center"/>
          </w:tcPr>
          <w:p w14:paraId="085B98DD" w14:textId="147C8FFC" w:rsidR="002C3158" w:rsidRDefault="002C3158" w:rsidP="002C3158">
            <w:pPr>
              <w:keepNext/>
              <w:keepLines/>
              <w:spacing w:after="0" w:line="240" w:lineRule="auto"/>
              <w:jc w:val="center"/>
              <w:rPr>
                <w:rFonts w:ascii="Tw Cen MT Condensed" w:hAnsi="Tw Cen MT Condensed"/>
                <w:b/>
              </w:rPr>
            </w:pPr>
            <w:r>
              <w:rPr>
                <w:rFonts w:ascii="Tw Cen MT Condensed" w:hAnsi="Tw Cen MT Condensed"/>
                <w:b/>
              </w:rPr>
              <w:t>%</w:t>
            </w:r>
            <w:r w:rsidR="00FC37EF">
              <w:rPr>
                <w:rFonts w:ascii="Tw Cen MT Condensed" w:hAnsi="Tw Cen MT Condensed"/>
                <w:b/>
              </w:rPr>
              <w:t xml:space="preserve"> of Forecast</w:t>
            </w:r>
          </w:p>
          <w:p w14:paraId="5B1D5059" w14:textId="2968FE1F" w:rsidR="00C16D07" w:rsidRDefault="00FC37EF" w:rsidP="00FC5D95">
            <w:pPr>
              <w:keepNext/>
              <w:keepLines/>
              <w:spacing w:after="0" w:line="240" w:lineRule="auto"/>
              <w:jc w:val="center"/>
              <w:rPr>
                <w:rFonts w:ascii="Tw Cen MT Condensed" w:hAnsi="Tw Cen MT Condensed"/>
                <w:b/>
              </w:rPr>
            </w:pPr>
            <w:r>
              <w:rPr>
                <w:rFonts w:ascii="Tw Cen MT Condensed" w:hAnsi="Tw Cen MT Condensed"/>
                <w:b/>
              </w:rPr>
              <w:t>S</w:t>
            </w:r>
            <w:r w:rsidR="002C3158">
              <w:rPr>
                <w:rFonts w:ascii="Tw Cen MT Condensed" w:hAnsi="Tw Cen MT Condensed"/>
                <w:b/>
              </w:rPr>
              <w:t>pent</w:t>
            </w:r>
          </w:p>
        </w:tc>
      </w:tr>
      <w:tr w:rsidR="008566B3" w:rsidRPr="00E729B4" w14:paraId="0979F10B" w14:textId="77777777" w:rsidTr="00B40344">
        <w:trPr>
          <w:trHeight w:val="290"/>
        </w:trPr>
        <w:tc>
          <w:tcPr>
            <w:tcW w:w="1849" w:type="pct"/>
            <w:tcBorders>
              <w:top w:val="single" w:sz="8" w:space="0" w:color="7F7F7F"/>
              <w:bottom w:val="single" w:sz="8" w:space="0" w:color="7F7F7F"/>
            </w:tcBorders>
            <w:shd w:val="clear" w:color="auto" w:fill="auto"/>
          </w:tcPr>
          <w:p w14:paraId="09AB6677" w14:textId="7044AF39" w:rsidR="00C16D07" w:rsidRPr="00E729B4" w:rsidRDefault="00054798" w:rsidP="008D01D4">
            <w:pPr>
              <w:keepNext/>
              <w:keepLines/>
              <w:spacing w:after="0" w:line="240" w:lineRule="auto"/>
              <w:rPr>
                <w:sz w:val="20"/>
              </w:rPr>
            </w:pPr>
            <w:r w:rsidRPr="00054798">
              <w:rPr>
                <w:sz w:val="20"/>
              </w:rPr>
              <w:t>Program Administration</w:t>
            </w:r>
          </w:p>
        </w:tc>
        <w:tc>
          <w:tcPr>
            <w:tcW w:w="788" w:type="pct"/>
            <w:tcBorders>
              <w:top w:val="single" w:sz="8" w:space="0" w:color="7F7F7F"/>
              <w:bottom w:val="single" w:sz="8" w:space="0" w:color="7F7F7F"/>
            </w:tcBorders>
          </w:tcPr>
          <w:p w14:paraId="7FDBACAC" w14:textId="12D4C819" w:rsidR="00C16D07" w:rsidRPr="007E36D8" w:rsidRDefault="00EB5805" w:rsidP="00FC5D95">
            <w:pPr>
              <w:keepNext/>
              <w:keepLines/>
              <w:spacing w:after="0" w:line="240" w:lineRule="auto"/>
              <w:jc w:val="center"/>
              <w:rPr>
                <w:sz w:val="20"/>
                <w:szCs w:val="20"/>
              </w:rPr>
            </w:pPr>
            <w:r w:rsidRPr="007E36D8">
              <w:rPr>
                <w:sz w:val="20"/>
                <w:szCs w:val="20"/>
              </w:rPr>
              <w:t xml:space="preserve"> $4,998,853 </w:t>
            </w:r>
          </w:p>
        </w:tc>
        <w:tc>
          <w:tcPr>
            <w:tcW w:w="790" w:type="pct"/>
            <w:tcBorders>
              <w:top w:val="single" w:sz="8" w:space="0" w:color="7F7F7F"/>
              <w:bottom w:val="single" w:sz="8" w:space="0" w:color="7F7F7F"/>
            </w:tcBorders>
          </w:tcPr>
          <w:p w14:paraId="297C386C" w14:textId="79593646" w:rsidR="00C16D07" w:rsidRPr="007E36D8" w:rsidRDefault="00EB5805" w:rsidP="00FC5D95">
            <w:pPr>
              <w:keepNext/>
              <w:keepLines/>
              <w:spacing w:after="0" w:line="240" w:lineRule="auto"/>
              <w:jc w:val="center"/>
              <w:rPr>
                <w:sz w:val="20"/>
                <w:szCs w:val="20"/>
              </w:rPr>
            </w:pPr>
            <w:r w:rsidRPr="007E36D8">
              <w:rPr>
                <w:sz w:val="20"/>
                <w:szCs w:val="20"/>
              </w:rPr>
              <w:t xml:space="preserve"> $4,395,257 </w:t>
            </w:r>
          </w:p>
        </w:tc>
        <w:tc>
          <w:tcPr>
            <w:tcW w:w="787" w:type="pct"/>
            <w:tcBorders>
              <w:top w:val="single" w:sz="8" w:space="0" w:color="7F7F7F"/>
              <w:bottom w:val="single" w:sz="8" w:space="0" w:color="7F7F7F"/>
            </w:tcBorders>
          </w:tcPr>
          <w:p w14:paraId="2CEAC148" w14:textId="5C50312B" w:rsidR="002E6779" w:rsidRPr="007E36D8" w:rsidRDefault="00EB5805" w:rsidP="008D01D4">
            <w:pPr>
              <w:keepNext/>
              <w:keepLines/>
              <w:spacing w:after="0" w:line="240" w:lineRule="auto"/>
              <w:jc w:val="center"/>
              <w:rPr>
                <w:sz w:val="20"/>
                <w:szCs w:val="20"/>
              </w:rPr>
            </w:pPr>
            <w:r w:rsidRPr="007E36D8">
              <w:rPr>
                <w:sz w:val="20"/>
                <w:szCs w:val="20"/>
              </w:rPr>
              <w:t xml:space="preserve"> $603,597 </w:t>
            </w:r>
          </w:p>
        </w:tc>
        <w:tc>
          <w:tcPr>
            <w:tcW w:w="786" w:type="pct"/>
            <w:tcBorders>
              <w:top w:val="single" w:sz="8" w:space="0" w:color="7F7F7F"/>
              <w:bottom w:val="single" w:sz="8" w:space="0" w:color="7F7F7F"/>
            </w:tcBorders>
          </w:tcPr>
          <w:p w14:paraId="1D8D5D7B" w14:textId="0D187086" w:rsidR="00C16D07" w:rsidRPr="007E36D8" w:rsidRDefault="00EB5805" w:rsidP="00FC5D95">
            <w:pPr>
              <w:keepNext/>
              <w:keepLines/>
              <w:spacing w:after="0" w:line="240" w:lineRule="auto"/>
              <w:jc w:val="center"/>
              <w:rPr>
                <w:sz w:val="20"/>
                <w:szCs w:val="20"/>
              </w:rPr>
            </w:pPr>
            <w:r w:rsidRPr="007E36D8">
              <w:rPr>
                <w:sz w:val="20"/>
                <w:szCs w:val="20"/>
              </w:rPr>
              <w:t>88</w:t>
            </w:r>
            <w:r w:rsidR="008D01D4" w:rsidRPr="007E36D8">
              <w:rPr>
                <w:sz w:val="20"/>
                <w:szCs w:val="20"/>
              </w:rPr>
              <w:t>%</w:t>
            </w:r>
          </w:p>
        </w:tc>
      </w:tr>
      <w:tr w:rsidR="00545FEF" w:rsidRPr="00E729B4" w14:paraId="4D00E3F8" w14:textId="77777777" w:rsidTr="00B40344">
        <w:trPr>
          <w:trHeight w:val="290"/>
        </w:trPr>
        <w:tc>
          <w:tcPr>
            <w:tcW w:w="1849" w:type="pct"/>
            <w:tcBorders>
              <w:top w:val="single" w:sz="8" w:space="0" w:color="7F7F7F"/>
              <w:bottom w:val="single" w:sz="8" w:space="0" w:color="7F7F7F"/>
            </w:tcBorders>
            <w:shd w:val="clear" w:color="auto" w:fill="auto"/>
          </w:tcPr>
          <w:p w14:paraId="2C5C3D82" w14:textId="0D275994" w:rsidR="00545FEF" w:rsidRPr="00054798" w:rsidRDefault="00545FEF" w:rsidP="00545FEF">
            <w:pPr>
              <w:keepNext/>
              <w:keepLines/>
              <w:spacing w:after="0" w:line="240" w:lineRule="auto"/>
              <w:rPr>
                <w:sz w:val="20"/>
              </w:rPr>
            </w:pPr>
            <w:r w:rsidRPr="00054798">
              <w:rPr>
                <w:sz w:val="20"/>
              </w:rPr>
              <w:t>Marketing and Outreach</w:t>
            </w:r>
          </w:p>
        </w:tc>
        <w:tc>
          <w:tcPr>
            <w:tcW w:w="788" w:type="pct"/>
            <w:tcBorders>
              <w:top w:val="single" w:sz="8" w:space="0" w:color="7F7F7F"/>
              <w:bottom w:val="single" w:sz="8" w:space="0" w:color="7F7F7F"/>
            </w:tcBorders>
          </w:tcPr>
          <w:p w14:paraId="69B06CAE" w14:textId="39A433D8" w:rsidR="00545FEF" w:rsidRPr="007E36D8" w:rsidRDefault="00545FEF" w:rsidP="00545FEF">
            <w:pPr>
              <w:keepNext/>
              <w:keepLines/>
              <w:spacing w:after="0" w:line="240" w:lineRule="auto"/>
              <w:jc w:val="center"/>
              <w:rPr>
                <w:sz w:val="20"/>
                <w:szCs w:val="20"/>
              </w:rPr>
            </w:pPr>
            <w:r w:rsidRPr="007E36D8">
              <w:rPr>
                <w:sz w:val="20"/>
                <w:szCs w:val="20"/>
              </w:rPr>
              <w:t xml:space="preserve"> $2,296,093 </w:t>
            </w:r>
          </w:p>
        </w:tc>
        <w:tc>
          <w:tcPr>
            <w:tcW w:w="790" w:type="pct"/>
            <w:tcBorders>
              <w:top w:val="single" w:sz="8" w:space="0" w:color="7F7F7F"/>
              <w:bottom w:val="single" w:sz="8" w:space="0" w:color="7F7F7F"/>
            </w:tcBorders>
          </w:tcPr>
          <w:p w14:paraId="304641DA" w14:textId="6B65BE55" w:rsidR="00545FEF" w:rsidRPr="007E36D8" w:rsidRDefault="00545FEF" w:rsidP="00545FEF">
            <w:pPr>
              <w:keepNext/>
              <w:keepLines/>
              <w:spacing w:after="0" w:line="240" w:lineRule="auto"/>
              <w:jc w:val="center"/>
              <w:rPr>
                <w:sz w:val="20"/>
                <w:szCs w:val="20"/>
              </w:rPr>
            </w:pPr>
            <w:r w:rsidRPr="007E36D8">
              <w:rPr>
                <w:sz w:val="20"/>
                <w:szCs w:val="20"/>
              </w:rPr>
              <w:t xml:space="preserve"> $2,036,903 </w:t>
            </w:r>
          </w:p>
        </w:tc>
        <w:tc>
          <w:tcPr>
            <w:tcW w:w="787" w:type="pct"/>
            <w:tcBorders>
              <w:top w:val="single" w:sz="8" w:space="0" w:color="7F7F7F"/>
              <w:bottom w:val="single" w:sz="8" w:space="0" w:color="7F7F7F"/>
            </w:tcBorders>
          </w:tcPr>
          <w:p w14:paraId="12591E97" w14:textId="3943AD0E" w:rsidR="00545FEF" w:rsidRPr="007E36D8" w:rsidRDefault="00545FEF" w:rsidP="00545FEF">
            <w:pPr>
              <w:keepNext/>
              <w:keepLines/>
              <w:spacing w:after="0" w:line="240" w:lineRule="auto"/>
              <w:jc w:val="center"/>
              <w:rPr>
                <w:sz w:val="20"/>
                <w:szCs w:val="20"/>
              </w:rPr>
            </w:pPr>
            <w:r w:rsidRPr="007E36D8">
              <w:rPr>
                <w:sz w:val="20"/>
                <w:szCs w:val="20"/>
              </w:rPr>
              <w:t xml:space="preserve"> $259,190 </w:t>
            </w:r>
          </w:p>
        </w:tc>
        <w:tc>
          <w:tcPr>
            <w:tcW w:w="786" w:type="pct"/>
            <w:tcBorders>
              <w:top w:val="single" w:sz="8" w:space="0" w:color="7F7F7F"/>
              <w:bottom w:val="single" w:sz="8" w:space="0" w:color="7F7F7F"/>
            </w:tcBorders>
          </w:tcPr>
          <w:p w14:paraId="7FF74AE3" w14:textId="7452B465" w:rsidR="00545FEF" w:rsidRPr="007E36D8" w:rsidRDefault="00545FEF" w:rsidP="00545FEF">
            <w:pPr>
              <w:keepNext/>
              <w:keepLines/>
              <w:spacing w:after="0" w:line="240" w:lineRule="auto"/>
              <w:jc w:val="center"/>
              <w:rPr>
                <w:sz w:val="20"/>
                <w:szCs w:val="20"/>
              </w:rPr>
            </w:pPr>
            <w:r w:rsidRPr="007E36D8">
              <w:rPr>
                <w:sz w:val="20"/>
                <w:szCs w:val="20"/>
              </w:rPr>
              <w:t>89%</w:t>
            </w:r>
          </w:p>
        </w:tc>
      </w:tr>
      <w:tr w:rsidR="00545FEF" w:rsidRPr="00E729B4" w14:paraId="009D7179" w14:textId="77777777" w:rsidTr="00D57B77">
        <w:trPr>
          <w:trHeight w:val="290"/>
        </w:trPr>
        <w:tc>
          <w:tcPr>
            <w:tcW w:w="1849" w:type="pct"/>
            <w:tcBorders>
              <w:top w:val="single" w:sz="8" w:space="0" w:color="7F7F7F"/>
              <w:bottom w:val="single" w:sz="8" w:space="0" w:color="7F7F7F"/>
            </w:tcBorders>
            <w:shd w:val="clear" w:color="auto" w:fill="auto"/>
          </w:tcPr>
          <w:p w14:paraId="70893D43" w14:textId="77777777" w:rsidR="00545FEF" w:rsidRPr="00E729B4" w:rsidRDefault="00545FEF" w:rsidP="00D57B77">
            <w:pPr>
              <w:keepNext/>
              <w:keepLines/>
              <w:spacing w:after="0" w:line="240" w:lineRule="auto"/>
              <w:rPr>
                <w:sz w:val="20"/>
              </w:rPr>
            </w:pPr>
            <w:r w:rsidRPr="00054798">
              <w:rPr>
                <w:sz w:val="20"/>
              </w:rPr>
              <w:t>Workforce Development</w:t>
            </w:r>
          </w:p>
        </w:tc>
        <w:tc>
          <w:tcPr>
            <w:tcW w:w="788" w:type="pct"/>
            <w:tcBorders>
              <w:top w:val="single" w:sz="8" w:space="0" w:color="7F7F7F"/>
              <w:bottom w:val="single" w:sz="8" w:space="0" w:color="7F7F7F"/>
            </w:tcBorders>
          </w:tcPr>
          <w:p w14:paraId="5C001D96" w14:textId="77777777" w:rsidR="00545FEF" w:rsidRPr="007E36D8" w:rsidRDefault="00545FEF" w:rsidP="00D57B77">
            <w:pPr>
              <w:keepNext/>
              <w:keepLines/>
              <w:spacing w:after="0" w:line="240" w:lineRule="auto"/>
              <w:jc w:val="center"/>
              <w:rPr>
                <w:sz w:val="20"/>
                <w:szCs w:val="20"/>
              </w:rPr>
            </w:pPr>
            <w:r w:rsidRPr="007E36D8">
              <w:rPr>
                <w:sz w:val="20"/>
                <w:szCs w:val="20"/>
              </w:rPr>
              <w:t xml:space="preserve"> $486,413 </w:t>
            </w:r>
          </w:p>
        </w:tc>
        <w:tc>
          <w:tcPr>
            <w:tcW w:w="790" w:type="pct"/>
            <w:tcBorders>
              <w:top w:val="single" w:sz="8" w:space="0" w:color="7F7F7F"/>
              <w:bottom w:val="single" w:sz="8" w:space="0" w:color="7F7F7F"/>
            </w:tcBorders>
          </w:tcPr>
          <w:p w14:paraId="0B7BF337" w14:textId="77777777" w:rsidR="00545FEF" w:rsidRPr="007E36D8" w:rsidRDefault="00545FEF" w:rsidP="00D57B77">
            <w:pPr>
              <w:keepNext/>
              <w:keepLines/>
              <w:spacing w:after="0" w:line="240" w:lineRule="auto"/>
              <w:jc w:val="center"/>
              <w:rPr>
                <w:sz w:val="20"/>
                <w:szCs w:val="20"/>
              </w:rPr>
            </w:pPr>
            <w:r w:rsidRPr="007E36D8">
              <w:rPr>
                <w:sz w:val="20"/>
                <w:szCs w:val="20"/>
              </w:rPr>
              <w:t xml:space="preserve"> $341,816 </w:t>
            </w:r>
          </w:p>
        </w:tc>
        <w:tc>
          <w:tcPr>
            <w:tcW w:w="787" w:type="pct"/>
            <w:tcBorders>
              <w:top w:val="single" w:sz="8" w:space="0" w:color="7F7F7F"/>
              <w:bottom w:val="single" w:sz="8" w:space="0" w:color="7F7F7F"/>
            </w:tcBorders>
          </w:tcPr>
          <w:p w14:paraId="2D2E31CA" w14:textId="77777777" w:rsidR="00545FEF" w:rsidRPr="007E36D8" w:rsidRDefault="00545FEF" w:rsidP="00D57B77">
            <w:pPr>
              <w:keepNext/>
              <w:keepLines/>
              <w:spacing w:after="0" w:line="240" w:lineRule="auto"/>
              <w:jc w:val="center"/>
              <w:rPr>
                <w:sz w:val="20"/>
                <w:szCs w:val="20"/>
              </w:rPr>
            </w:pPr>
            <w:r w:rsidRPr="007E36D8">
              <w:rPr>
                <w:sz w:val="20"/>
                <w:szCs w:val="20"/>
              </w:rPr>
              <w:t xml:space="preserve"> $144,597 </w:t>
            </w:r>
          </w:p>
        </w:tc>
        <w:tc>
          <w:tcPr>
            <w:tcW w:w="786" w:type="pct"/>
            <w:tcBorders>
              <w:top w:val="single" w:sz="8" w:space="0" w:color="7F7F7F"/>
              <w:bottom w:val="single" w:sz="8" w:space="0" w:color="7F7F7F"/>
            </w:tcBorders>
          </w:tcPr>
          <w:p w14:paraId="6038DDAF" w14:textId="77777777" w:rsidR="00545FEF" w:rsidRPr="007E36D8" w:rsidRDefault="00545FEF" w:rsidP="00D57B77">
            <w:pPr>
              <w:keepNext/>
              <w:keepLines/>
              <w:spacing w:after="0" w:line="240" w:lineRule="auto"/>
              <w:jc w:val="center"/>
              <w:rPr>
                <w:sz w:val="20"/>
                <w:szCs w:val="20"/>
              </w:rPr>
            </w:pPr>
            <w:r w:rsidRPr="007E36D8">
              <w:rPr>
                <w:sz w:val="20"/>
                <w:szCs w:val="20"/>
              </w:rPr>
              <w:t>70%</w:t>
            </w:r>
          </w:p>
        </w:tc>
      </w:tr>
      <w:tr w:rsidR="008566B3" w:rsidRPr="00E729B4" w14:paraId="6B6E2961" w14:textId="77777777" w:rsidTr="00B40344">
        <w:trPr>
          <w:trHeight w:val="290"/>
        </w:trPr>
        <w:tc>
          <w:tcPr>
            <w:tcW w:w="1849" w:type="pct"/>
            <w:tcBorders>
              <w:top w:val="single" w:sz="8" w:space="0" w:color="7F7F7F"/>
              <w:bottom w:val="single" w:sz="8" w:space="0" w:color="7F7F7F"/>
            </w:tcBorders>
            <w:shd w:val="clear" w:color="auto" w:fill="auto"/>
          </w:tcPr>
          <w:p w14:paraId="5886D27F" w14:textId="394994F9" w:rsidR="00C16D07" w:rsidRPr="00E729B4" w:rsidRDefault="00054798" w:rsidP="008D01D4">
            <w:pPr>
              <w:keepNext/>
              <w:keepLines/>
              <w:spacing w:after="0" w:line="240" w:lineRule="auto"/>
              <w:rPr>
                <w:sz w:val="20"/>
              </w:rPr>
            </w:pPr>
            <w:r w:rsidRPr="00054798">
              <w:rPr>
                <w:sz w:val="20"/>
              </w:rPr>
              <w:t>Technical Assistance</w:t>
            </w:r>
          </w:p>
        </w:tc>
        <w:tc>
          <w:tcPr>
            <w:tcW w:w="788" w:type="pct"/>
            <w:tcBorders>
              <w:top w:val="single" w:sz="8" w:space="0" w:color="7F7F7F"/>
              <w:bottom w:val="single" w:sz="8" w:space="0" w:color="7F7F7F"/>
            </w:tcBorders>
          </w:tcPr>
          <w:p w14:paraId="490CC314" w14:textId="386E527A" w:rsidR="00C16D07" w:rsidRPr="007E36D8" w:rsidRDefault="00EB5805" w:rsidP="00FC5D95">
            <w:pPr>
              <w:keepNext/>
              <w:keepLines/>
              <w:spacing w:after="0" w:line="240" w:lineRule="auto"/>
              <w:jc w:val="center"/>
              <w:rPr>
                <w:sz w:val="20"/>
                <w:szCs w:val="20"/>
              </w:rPr>
            </w:pPr>
            <w:r w:rsidRPr="007E36D8">
              <w:rPr>
                <w:sz w:val="20"/>
                <w:szCs w:val="20"/>
              </w:rPr>
              <w:t xml:space="preserve"> $735,057 </w:t>
            </w:r>
          </w:p>
        </w:tc>
        <w:tc>
          <w:tcPr>
            <w:tcW w:w="790" w:type="pct"/>
            <w:tcBorders>
              <w:top w:val="single" w:sz="8" w:space="0" w:color="7F7F7F"/>
              <w:bottom w:val="single" w:sz="8" w:space="0" w:color="7F7F7F"/>
            </w:tcBorders>
          </w:tcPr>
          <w:p w14:paraId="09A4AC23" w14:textId="03463631" w:rsidR="00C16D07" w:rsidRPr="007E36D8" w:rsidRDefault="00EB5805" w:rsidP="00FC5D95">
            <w:pPr>
              <w:keepNext/>
              <w:keepLines/>
              <w:spacing w:after="0" w:line="240" w:lineRule="auto"/>
              <w:jc w:val="center"/>
              <w:rPr>
                <w:sz w:val="20"/>
                <w:szCs w:val="20"/>
              </w:rPr>
            </w:pPr>
            <w:r w:rsidRPr="007E36D8">
              <w:rPr>
                <w:sz w:val="20"/>
                <w:szCs w:val="20"/>
              </w:rPr>
              <w:t xml:space="preserve"> $244,742 </w:t>
            </w:r>
          </w:p>
        </w:tc>
        <w:tc>
          <w:tcPr>
            <w:tcW w:w="787" w:type="pct"/>
            <w:tcBorders>
              <w:top w:val="single" w:sz="8" w:space="0" w:color="7F7F7F"/>
              <w:bottom w:val="single" w:sz="8" w:space="0" w:color="7F7F7F"/>
            </w:tcBorders>
          </w:tcPr>
          <w:p w14:paraId="139987E2" w14:textId="1CFFDA78" w:rsidR="002E6779" w:rsidRPr="007E36D8" w:rsidRDefault="00EB5805" w:rsidP="008D01D4">
            <w:pPr>
              <w:keepNext/>
              <w:keepLines/>
              <w:spacing w:after="0" w:line="240" w:lineRule="auto"/>
              <w:jc w:val="center"/>
              <w:rPr>
                <w:sz w:val="20"/>
                <w:szCs w:val="20"/>
              </w:rPr>
            </w:pPr>
            <w:r w:rsidRPr="007E36D8">
              <w:rPr>
                <w:sz w:val="20"/>
                <w:szCs w:val="20"/>
              </w:rPr>
              <w:t xml:space="preserve"> $490,315 </w:t>
            </w:r>
          </w:p>
        </w:tc>
        <w:tc>
          <w:tcPr>
            <w:tcW w:w="786" w:type="pct"/>
            <w:tcBorders>
              <w:top w:val="single" w:sz="8" w:space="0" w:color="7F7F7F"/>
              <w:bottom w:val="single" w:sz="8" w:space="0" w:color="7F7F7F"/>
            </w:tcBorders>
          </w:tcPr>
          <w:p w14:paraId="0D6C7457" w14:textId="55647A48" w:rsidR="00C16D07" w:rsidRPr="007E36D8" w:rsidRDefault="00EB5805" w:rsidP="00FC5D95">
            <w:pPr>
              <w:keepNext/>
              <w:keepLines/>
              <w:spacing w:after="0" w:line="240" w:lineRule="auto"/>
              <w:jc w:val="center"/>
              <w:rPr>
                <w:sz w:val="20"/>
                <w:szCs w:val="20"/>
              </w:rPr>
            </w:pPr>
            <w:r w:rsidRPr="007E36D8">
              <w:rPr>
                <w:sz w:val="20"/>
                <w:szCs w:val="20"/>
              </w:rPr>
              <w:t>33</w:t>
            </w:r>
            <w:r w:rsidR="008D01D4" w:rsidRPr="007E36D8">
              <w:rPr>
                <w:sz w:val="20"/>
                <w:szCs w:val="20"/>
              </w:rPr>
              <w:t>%</w:t>
            </w:r>
          </w:p>
        </w:tc>
      </w:tr>
      <w:tr w:rsidR="008566B3" w:rsidRPr="00E729B4" w14:paraId="0D4487E6" w14:textId="77777777" w:rsidTr="00B40344">
        <w:trPr>
          <w:trHeight w:val="290"/>
        </w:trPr>
        <w:tc>
          <w:tcPr>
            <w:tcW w:w="1849" w:type="pct"/>
            <w:tcBorders>
              <w:top w:val="single" w:sz="8" w:space="0" w:color="7F7F7F"/>
              <w:bottom w:val="single" w:sz="8" w:space="0" w:color="7F7F7F"/>
            </w:tcBorders>
            <w:shd w:val="clear" w:color="auto" w:fill="auto"/>
          </w:tcPr>
          <w:p w14:paraId="3BC9E9D9" w14:textId="469C9A8A" w:rsidR="00C16D07" w:rsidRPr="00E729B4" w:rsidRDefault="00054798" w:rsidP="008D01D4">
            <w:pPr>
              <w:keepNext/>
              <w:keepLines/>
              <w:spacing w:after="0" w:line="240" w:lineRule="auto"/>
              <w:rPr>
                <w:sz w:val="20"/>
              </w:rPr>
            </w:pPr>
            <w:r w:rsidRPr="00054798">
              <w:rPr>
                <w:sz w:val="20"/>
              </w:rPr>
              <w:t>Subcontractors</w:t>
            </w:r>
          </w:p>
        </w:tc>
        <w:tc>
          <w:tcPr>
            <w:tcW w:w="788" w:type="pct"/>
            <w:tcBorders>
              <w:top w:val="single" w:sz="8" w:space="0" w:color="7F7F7F"/>
              <w:bottom w:val="single" w:sz="8" w:space="0" w:color="7F7F7F"/>
            </w:tcBorders>
          </w:tcPr>
          <w:p w14:paraId="0A7BBD5B" w14:textId="4F48B05B" w:rsidR="00C16D07" w:rsidRPr="007E36D8" w:rsidRDefault="00FA6588" w:rsidP="00FC5D95">
            <w:pPr>
              <w:keepNext/>
              <w:keepLines/>
              <w:spacing w:after="0" w:line="240" w:lineRule="auto"/>
              <w:jc w:val="center"/>
              <w:rPr>
                <w:sz w:val="20"/>
                <w:szCs w:val="20"/>
              </w:rPr>
            </w:pPr>
            <w:r w:rsidRPr="007E36D8">
              <w:rPr>
                <w:sz w:val="20"/>
                <w:szCs w:val="20"/>
              </w:rPr>
              <w:t xml:space="preserve"> $1,</w:t>
            </w:r>
            <w:r w:rsidR="00EB5805" w:rsidRPr="007E36D8">
              <w:rPr>
                <w:sz w:val="20"/>
                <w:szCs w:val="20"/>
              </w:rPr>
              <w:t>858,159</w:t>
            </w:r>
            <w:r w:rsidRPr="007E36D8">
              <w:rPr>
                <w:sz w:val="20"/>
                <w:szCs w:val="20"/>
              </w:rPr>
              <w:t xml:space="preserve"> </w:t>
            </w:r>
          </w:p>
        </w:tc>
        <w:tc>
          <w:tcPr>
            <w:tcW w:w="790" w:type="pct"/>
            <w:tcBorders>
              <w:top w:val="single" w:sz="8" w:space="0" w:color="7F7F7F"/>
              <w:bottom w:val="single" w:sz="8" w:space="0" w:color="7F7F7F"/>
            </w:tcBorders>
          </w:tcPr>
          <w:p w14:paraId="481BFC03" w14:textId="1DAE346B" w:rsidR="00C16D07" w:rsidRPr="007E36D8" w:rsidRDefault="00C8450B" w:rsidP="00FC5D95">
            <w:pPr>
              <w:keepNext/>
              <w:keepLines/>
              <w:spacing w:after="0" w:line="240" w:lineRule="auto"/>
              <w:jc w:val="center"/>
              <w:rPr>
                <w:sz w:val="20"/>
                <w:szCs w:val="20"/>
              </w:rPr>
            </w:pPr>
            <w:r w:rsidRPr="007E36D8">
              <w:rPr>
                <w:sz w:val="20"/>
                <w:szCs w:val="20"/>
              </w:rPr>
              <w:t xml:space="preserve"> $1,</w:t>
            </w:r>
            <w:r w:rsidR="00EB5805" w:rsidRPr="007E36D8">
              <w:rPr>
                <w:sz w:val="20"/>
                <w:szCs w:val="20"/>
              </w:rPr>
              <w:t>707,949</w:t>
            </w:r>
            <w:r w:rsidRPr="007E36D8">
              <w:rPr>
                <w:sz w:val="20"/>
                <w:szCs w:val="20"/>
              </w:rPr>
              <w:t xml:space="preserve"> </w:t>
            </w:r>
          </w:p>
        </w:tc>
        <w:tc>
          <w:tcPr>
            <w:tcW w:w="787" w:type="pct"/>
            <w:tcBorders>
              <w:top w:val="single" w:sz="8" w:space="0" w:color="7F7F7F"/>
              <w:bottom w:val="single" w:sz="8" w:space="0" w:color="7F7F7F"/>
            </w:tcBorders>
          </w:tcPr>
          <w:p w14:paraId="415B9738" w14:textId="6EBFC673" w:rsidR="002E6779" w:rsidRPr="007E36D8" w:rsidRDefault="00EB5805" w:rsidP="00C8450B">
            <w:pPr>
              <w:keepNext/>
              <w:keepLines/>
              <w:spacing w:after="0" w:line="240" w:lineRule="auto"/>
              <w:jc w:val="center"/>
              <w:rPr>
                <w:sz w:val="20"/>
                <w:szCs w:val="20"/>
              </w:rPr>
            </w:pPr>
            <w:r w:rsidRPr="007E36D8">
              <w:rPr>
                <w:sz w:val="20"/>
                <w:szCs w:val="20"/>
              </w:rPr>
              <w:t xml:space="preserve"> $150,210 </w:t>
            </w:r>
          </w:p>
        </w:tc>
        <w:tc>
          <w:tcPr>
            <w:tcW w:w="786" w:type="pct"/>
            <w:tcBorders>
              <w:top w:val="single" w:sz="8" w:space="0" w:color="7F7F7F"/>
              <w:bottom w:val="single" w:sz="8" w:space="0" w:color="7F7F7F"/>
            </w:tcBorders>
          </w:tcPr>
          <w:p w14:paraId="749FE284" w14:textId="33F5A7D9" w:rsidR="00C16D07" w:rsidRPr="007E36D8" w:rsidRDefault="00EB5805" w:rsidP="00FC5D95">
            <w:pPr>
              <w:keepNext/>
              <w:keepLines/>
              <w:spacing w:after="0" w:line="240" w:lineRule="auto"/>
              <w:jc w:val="center"/>
              <w:rPr>
                <w:sz w:val="20"/>
                <w:szCs w:val="20"/>
              </w:rPr>
            </w:pPr>
            <w:r w:rsidRPr="007E36D8">
              <w:rPr>
                <w:sz w:val="20"/>
                <w:szCs w:val="20"/>
              </w:rPr>
              <w:t>92</w:t>
            </w:r>
            <w:r w:rsidR="008D01D4" w:rsidRPr="007E36D8">
              <w:rPr>
                <w:sz w:val="20"/>
                <w:szCs w:val="20"/>
              </w:rPr>
              <w:t>%</w:t>
            </w:r>
          </w:p>
        </w:tc>
      </w:tr>
      <w:tr w:rsidR="008566B3" w:rsidRPr="00E729B4" w14:paraId="4B1BC660" w14:textId="77777777" w:rsidTr="00B40344">
        <w:trPr>
          <w:trHeight w:val="290"/>
        </w:trPr>
        <w:tc>
          <w:tcPr>
            <w:tcW w:w="1849" w:type="pct"/>
            <w:tcBorders>
              <w:top w:val="single" w:sz="8" w:space="0" w:color="7F7F7F"/>
              <w:bottom w:val="single" w:sz="8" w:space="0" w:color="7F7F7F"/>
            </w:tcBorders>
            <w:shd w:val="clear" w:color="auto" w:fill="auto"/>
          </w:tcPr>
          <w:p w14:paraId="38D4AE04" w14:textId="17D0ECEB" w:rsidR="00C16D07" w:rsidRPr="008D01D4" w:rsidRDefault="00054798" w:rsidP="008D01D4">
            <w:pPr>
              <w:keepNext/>
              <w:keepLines/>
              <w:spacing w:after="0" w:line="240" w:lineRule="auto"/>
              <w:rPr>
                <w:b/>
                <w:sz w:val="20"/>
              </w:rPr>
            </w:pPr>
            <w:r w:rsidRPr="008D01D4">
              <w:rPr>
                <w:b/>
                <w:sz w:val="20"/>
              </w:rPr>
              <w:t>Total</w:t>
            </w:r>
          </w:p>
        </w:tc>
        <w:tc>
          <w:tcPr>
            <w:tcW w:w="788" w:type="pct"/>
            <w:tcBorders>
              <w:top w:val="single" w:sz="8" w:space="0" w:color="7F7F7F"/>
              <w:bottom w:val="single" w:sz="8" w:space="0" w:color="7F7F7F"/>
            </w:tcBorders>
          </w:tcPr>
          <w:p w14:paraId="06F5688A" w14:textId="761A502A" w:rsidR="00C16D07" w:rsidRPr="007E36D8" w:rsidRDefault="00EB5805" w:rsidP="00FC5D95">
            <w:pPr>
              <w:keepNext/>
              <w:keepLines/>
              <w:spacing w:after="0" w:line="240" w:lineRule="auto"/>
              <w:jc w:val="center"/>
              <w:rPr>
                <w:b/>
                <w:sz w:val="20"/>
                <w:szCs w:val="20"/>
              </w:rPr>
            </w:pPr>
            <w:r w:rsidRPr="007E36D8">
              <w:rPr>
                <w:b/>
                <w:bCs/>
                <w:sz w:val="20"/>
                <w:szCs w:val="20"/>
              </w:rPr>
              <w:t xml:space="preserve"> $10,374,575 </w:t>
            </w:r>
          </w:p>
        </w:tc>
        <w:tc>
          <w:tcPr>
            <w:tcW w:w="790" w:type="pct"/>
            <w:tcBorders>
              <w:top w:val="single" w:sz="8" w:space="0" w:color="7F7F7F"/>
              <w:bottom w:val="single" w:sz="8" w:space="0" w:color="7F7F7F"/>
            </w:tcBorders>
          </w:tcPr>
          <w:p w14:paraId="0FB827AA" w14:textId="24B99E1A" w:rsidR="00C16D07" w:rsidRPr="007E36D8" w:rsidRDefault="00EB5805" w:rsidP="00FC5D95">
            <w:pPr>
              <w:keepNext/>
              <w:keepLines/>
              <w:spacing w:after="0" w:line="240" w:lineRule="auto"/>
              <w:jc w:val="center"/>
              <w:rPr>
                <w:b/>
                <w:sz w:val="20"/>
                <w:szCs w:val="20"/>
              </w:rPr>
            </w:pPr>
            <w:r w:rsidRPr="007E36D8">
              <w:rPr>
                <w:b/>
                <w:bCs/>
                <w:sz w:val="20"/>
                <w:szCs w:val="20"/>
              </w:rPr>
              <w:t xml:space="preserve"> $8,726,666 </w:t>
            </w:r>
          </w:p>
        </w:tc>
        <w:tc>
          <w:tcPr>
            <w:tcW w:w="787" w:type="pct"/>
            <w:tcBorders>
              <w:top w:val="single" w:sz="8" w:space="0" w:color="7F7F7F"/>
              <w:bottom w:val="single" w:sz="8" w:space="0" w:color="7F7F7F"/>
            </w:tcBorders>
          </w:tcPr>
          <w:p w14:paraId="0F8539ED" w14:textId="29528816" w:rsidR="002E6779" w:rsidRPr="007E36D8" w:rsidRDefault="00FA6588" w:rsidP="00C8450B">
            <w:pPr>
              <w:keepNext/>
              <w:keepLines/>
              <w:spacing w:after="0" w:line="240" w:lineRule="auto"/>
              <w:jc w:val="center"/>
              <w:rPr>
                <w:b/>
                <w:sz w:val="20"/>
                <w:szCs w:val="20"/>
              </w:rPr>
            </w:pPr>
            <w:r w:rsidRPr="007E36D8">
              <w:rPr>
                <w:b/>
                <w:sz w:val="20"/>
                <w:szCs w:val="20"/>
              </w:rPr>
              <w:t xml:space="preserve"> $1,</w:t>
            </w:r>
            <w:r w:rsidR="00EB5805" w:rsidRPr="007E36D8">
              <w:rPr>
                <w:b/>
                <w:bCs/>
                <w:sz w:val="20"/>
                <w:szCs w:val="20"/>
              </w:rPr>
              <w:t>647,909</w:t>
            </w:r>
            <w:r w:rsidRPr="007E36D8">
              <w:rPr>
                <w:b/>
                <w:sz w:val="20"/>
                <w:szCs w:val="20"/>
              </w:rPr>
              <w:t xml:space="preserve"> </w:t>
            </w:r>
          </w:p>
        </w:tc>
        <w:tc>
          <w:tcPr>
            <w:tcW w:w="786" w:type="pct"/>
            <w:tcBorders>
              <w:top w:val="single" w:sz="8" w:space="0" w:color="7F7F7F"/>
              <w:bottom w:val="single" w:sz="8" w:space="0" w:color="7F7F7F"/>
            </w:tcBorders>
          </w:tcPr>
          <w:p w14:paraId="26D65AB5" w14:textId="2D4FBAF7" w:rsidR="00C16D07" w:rsidRPr="007E36D8" w:rsidRDefault="00EB5805" w:rsidP="00FC5D95">
            <w:pPr>
              <w:keepNext/>
              <w:keepLines/>
              <w:spacing w:after="0" w:line="240" w:lineRule="auto"/>
              <w:jc w:val="center"/>
              <w:rPr>
                <w:b/>
                <w:sz w:val="20"/>
                <w:szCs w:val="20"/>
              </w:rPr>
            </w:pPr>
            <w:r w:rsidRPr="007E36D8">
              <w:rPr>
                <w:b/>
                <w:bCs/>
                <w:sz w:val="20"/>
                <w:szCs w:val="20"/>
              </w:rPr>
              <w:t>84</w:t>
            </w:r>
            <w:r w:rsidR="00111BDE" w:rsidRPr="007E36D8">
              <w:rPr>
                <w:b/>
                <w:sz w:val="20"/>
                <w:szCs w:val="20"/>
              </w:rPr>
              <w:t>%</w:t>
            </w:r>
          </w:p>
        </w:tc>
      </w:tr>
    </w:tbl>
    <w:p w14:paraId="11F152BB" w14:textId="77777777" w:rsidR="00B267B0" w:rsidRDefault="00B267B0" w:rsidP="00441A8C">
      <w:pPr>
        <w:pStyle w:val="Halfline"/>
      </w:pPr>
    </w:p>
    <w:p w14:paraId="38F7D5F9" w14:textId="769766CD" w:rsidR="00290FFD" w:rsidRPr="00290FFD" w:rsidRDefault="004327C3" w:rsidP="00290FFD">
      <w:pPr>
        <w:pStyle w:val="BodyText"/>
      </w:pPr>
      <w:r w:rsidRPr="002C6339">
        <w:lastRenderedPageBreak/>
        <w:fldChar w:fldCharType="begin"/>
      </w:r>
      <w:r w:rsidRPr="002C6339">
        <w:instrText xml:space="preserve"> REF _Ref88154967 \h </w:instrText>
      </w:r>
      <w:r w:rsidR="00182FDA" w:rsidRPr="002C6339">
        <w:instrText xml:space="preserve"> \* MERGEFORMAT </w:instrText>
      </w:r>
      <w:r w:rsidRPr="002C6339">
        <w:fldChar w:fldCharType="separate"/>
      </w:r>
      <w:r w:rsidR="00C54B8A" w:rsidRPr="00AD2F17">
        <w:t xml:space="preserve">Figure </w:t>
      </w:r>
      <w:r w:rsidR="00C54B8A">
        <w:rPr>
          <w:noProof/>
        </w:rPr>
        <w:t>3</w:t>
      </w:r>
      <w:r w:rsidR="00C54B8A" w:rsidRPr="00AD2F17">
        <w:rPr>
          <w:noProof/>
        </w:rPr>
        <w:noBreakHyphen/>
      </w:r>
      <w:r w:rsidR="00C54B8A">
        <w:rPr>
          <w:noProof/>
        </w:rPr>
        <w:t>8</w:t>
      </w:r>
      <w:r w:rsidRPr="002C6339">
        <w:fldChar w:fldCharType="end"/>
      </w:r>
      <w:r w:rsidRPr="002C6339">
        <w:t xml:space="preserve"> below presents the </w:t>
      </w:r>
      <w:r w:rsidR="0033426E" w:rsidRPr="002C6339">
        <w:t xml:space="preserve">difference between the quarterly forecast and actual spending </w:t>
      </w:r>
      <w:r w:rsidR="00110C03" w:rsidRPr="002C6339">
        <w:t>by quarter</w:t>
      </w:r>
      <w:r w:rsidR="005637F5">
        <w:t xml:space="preserve"> for each of the Program Categories</w:t>
      </w:r>
      <w:r w:rsidR="00110C03" w:rsidRPr="002C6339">
        <w:t xml:space="preserve">. As this figure shows, </w:t>
      </w:r>
      <w:r w:rsidR="00171CC5" w:rsidRPr="002C6339">
        <w:t>the differen</w:t>
      </w:r>
      <w:r w:rsidR="001C4B92" w:rsidRPr="002C6339">
        <w:t xml:space="preserve">ce </w:t>
      </w:r>
      <w:r w:rsidR="005D2272">
        <w:t xml:space="preserve">for </w:t>
      </w:r>
      <w:r w:rsidR="00B66B64" w:rsidRPr="002C6339">
        <w:t xml:space="preserve">all Program Categories except </w:t>
      </w:r>
      <w:r w:rsidR="004A039C" w:rsidRPr="002C6339">
        <w:t>Program Admin (PA) seem</w:t>
      </w:r>
      <w:r w:rsidR="008F7AA6">
        <w:t>s</w:t>
      </w:r>
      <w:r w:rsidR="004A039C" w:rsidRPr="002C6339">
        <w:t xml:space="preserve"> to be</w:t>
      </w:r>
      <w:r w:rsidR="002C2778" w:rsidRPr="002C6339">
        <w:t xml:space="preserve"> decreasing</w:t>
      </w:r>
      <w:r w:rsidR="00A0340C" w:rsidRPr="002C6339">
        <w:t>.</w:t>
      </w:r>
      <w:r w:rsidR="002C6339" w:rsidRPr="002C6339">
        <w:t xml:space="preserve"> Program Admin </w:t>
      </w:r>
      <w:r w:rsidR="00764889">
        <w:t xml:space="preserve">Category difference </w:t>
      </w:r>
      <w:r w:rsidR="002C6339" w:rsidRPr="002C6339">
        <w:t>has been increasing since Q3 2020.</w:t>
      </w:r>
    </w:p>
    <w:p w14:paraId="6EE1093E" w14:textId="623F89D3" w:rsidR="00D401D9" w:rsidRDefault="00D401D9" w:rsidP="00D401D9">
      <w:pPr>
        <w:pStyle w:val="Caption"/>
      </w:pPr>
      <w:bookmarkStart w:id="51" w:name="_Ref88154967"/>
      <w:bookmarkStart w:id="52" w:name="_Toc92287186"/>
      <w:r w:rsidRPr="00AD2F17">
        <w:t xml:space="preserve">Figure </w:t>
      </w:r>
      <w:r w:rsidRPr="00AD2F17">
        <w:fldChar w:fldCharType="begin"/>
      </w:r>
      <w:r w:rsidRPr="00AD2F17">
        <w:instrText>STYLEREF 1 \s</w:instrText>
      </w:r>
      <w:r w:rsidRPr="00AD2F17">
        <w:fldChar w:fldCharType="separate"/>
      </w:r>
      <w:r w:rsidR="00C54B8A">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C54B8A">
        <w:rPr>
          <w:noProof/>
        </w:rPr>
        <w:t>8</w:t>
      </w:r>
      <w:r w:rsidRPr="00AD2F17">
        <w:fldChar w:fldCharType="end"/>
      </w:r>
      <w:bookmarkEnd w:id="51"/>
      <w:r w:rsidRPr="00AD2F17">
        <w:t xml:space="preserve">: </w:t>
      </w:r>
      <w:r>
        <w:t xml:space="preserve">Difference </w:t>
      </w:r>
      <w:r w:rsidR="00041503">
        <w:t>B</w:t>
      </w:r>
      <w:r>
        <w:t xml:space="preserve">etween Quarterly </w:t>
      </w:r>
      <w:r w:rsidR="004327C3">
        <w:t>F</w:t>
      </w:r>
      <w:r>
        <w:t xml:space="preserve">orecast and Actual </w:t>
      </w:r>
      <w:r w:rsidR="00041503">
        <w:t>S</w:t>
      </w:r>
      <w:r>
        <w:t>pending by Pro</w:t>
      </w:r>
      <w:r w:rsidR="002C6339">
        <w:t>gram</w:t>
      </w:r>
      <w:r>
        <w:t xml:space="preserve"> Category (A)</w:t>
      </w:r>
      <w:bookmarkEnd w:id="52"/>
    </w:p>
    <w:p w14:paraId="79B3CC06" w14:textId="14565911" w:rsidR="005F4D15" w:rsidRDefault="00066490" w:rsidP="005F4D15">
      <w:r>
        <w:rPr>
          <w:noProof/>
        </w:rPr>
        <w:drawing>
          <wp:inline distT="0" distB="0" distL="0" distR="0" wp14:anchorId="55A4E51A" wp14:editId="38DD1408">
            <wp:extent cx="5944235"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inline>
        </w:drawing>
      </w:r>
    </w:p>
    <w:p w14:paraId="2759A95C" w14:textId="436D331B" w:rsidR="00D401D9" w:rsidRDefault="00D401D9" w:rsidP="00D401D9">
      <w:pPr>
        <w:pStyle w:val="BodyText"/>
      </w:pPr>
      <w:r>
        <w:t>To account for the differences in category sizes</w:t>
      </w:r>
      <w:r w:rsidR="002240E9">
        <w:t>,</w:t>
      </w:r>
      <w:r>
        <w:t xml:space="preserve"> </w:t>
      </w:r>
      <w:r w:rsidR="00156A59">
        <w:fldChar w:fldCharType="begin"/>
      </w:r>
      <w:r w:rsidR="00156A59">
        <w:instrText xml:space="preserve"> REF _Ref88211474 \h </w:instrText>
      </w:r>
      <w:r w:rsidR="00156A59">
        <w:fldChar w:fldCharType="separate"/>
      </w:r>
      <w:r w:rsidR="00E55CBE" w:rsidRPr="00AD2F17">
        <w:t xml:space="preserve">Figure </w:t>
      </w:r>
      <w:r w:rsidR="00E55CBE">
        <w:rPr>
          <w:noProof/>
        </w:rPr>
        <w:t>3</w:t>
      </w:r>
      <w:r w:rsidR="00E55CBE" w:rsidRPr="00AD2F17">
        <w:noBreakHyphen/>
      </w:r>
      <w:r w:rsidR="00E55CBE">
        <w:rPr>
          <w:noProof/>
        </w:rPr>
        <w:t>9</w:t>
      </w:r>
      <w:r w:rsidR="00156A59">
        <w:fldChar w:fldCharType="end"/>
      </w:r>
      <w:r>
        <w:t xml:space="preserve"> below shows the difference between the quarterly forecast and the actual spending as a percentage of the forecasted spending. This </w:t>
      </w:r>
      <w:r w:rsidR="00156A59">
        <w:t>figure</w:t>
      </w:r>
      <w:r>
        <w:t xml:space="preserve"> shows: </w:t>
      </w:r>
    </w:p>
    <w:p w14:paraId="35C3014B" w14:textId="0960B1A8" w:rsidR="00D401D9" w:rsidRDefault="00D401D9" w:rsidP="00D401D9">
      <w:pPr>
        <w:pStyle w:val="ListBullet"/>
      </w:pPr>
      <w:r>
        <w:t>Underspending as a percentage of the forecast was greatest for Technical Assistance (6</w:t>
      </w:r>
      <w:r w:rsidR="00006E9E">
        <w:t>7</w:t>
      </w:r>
      <w:r>
        <w:t xml:space="preserve"> percent across the </w:t>
      </w:r>
      <w:r w:rsidR="00E55CBE">
        <w:t>five</w:t>
      </w:r>
      <w:r>
        <w:t xml:space="preserve"> quarters)</w:t>
      </w:r>
      <w:r w:rsidR="000741B3">
        <w:t xml:space="preserve">. </w:t>
      </w:r>
      <w:r w:rsidR="00693872">
        <w:t xml:space="preserve">This category </w:t>
      </w:r>
      <w:r w:rsidR="00D77A87">
        <w:t xml:space="preserve">has been significantly underspent </w:t>
      </w:r>
      <w:r w:rsidR="00E55CBE">
        <w:t>due to</w:t>
      </w:r>
      <w:r w:rsidR="00D77A87">
        <w:t xml:space="preserve"> the </w:t>
      </w:r>
      <w:r w:rsidR="001F313D">
        <w:t xml:space="preserve">limited number of Track A applications that have been submitted to date. </w:t>
      </w:r>
    </w:p>
    <w:p w14:paraId="727808A5" w14:textId="52791713" w:rsidR="00D401D9" w:rsidRDefault="00D401D9" w:rsidP="006C77B7">
      <w:pPr>
        <w:pStyle w:val="ListBullet"/>
      </w:pPr>
      <w:r>
        <w:t>In comparison, Workforce Development was underspent by 3</w:t>
      </w:r>
      <w:r w:rsidR="006D4A60">
        <w:t>0</w:t>
      </w:r>
      <w:r>
        <w:t xml:space="preserve"> percent and Program Administration and ME&amp;O were underspent by 1</w:t>
      </w:r>
      <w:r w:rsidR="00106A44">
        <w:t>2 and 11</w:t>
      </w:r>
      <w:r>
        <w:t xml:space="preserve"> percent</w:t>
      </w:r>
      <w:r w:rsidR="00106A44">
        <w:t xml:space="preserve">, </w:t>
      </w:r>
      <w:r w:rsidR="00EB32B6">
        <w:t>respectively</w:t>
      </w:r>
      <w:r>
        <w:t xml:space="preserve">. Underspending on </w:t>
      </w:r>
      <w:r w:rsidR="00E55CBE">
        <w:t>Workforce Development</w:t>
      </w:r>
      <w:r>
        <w:t xml:space="preserve"> </w:t>
      </w:r>
      <w:r w:rsidR="00EB32B6">
        <w:t>is</w:t>
      </w:r>
      <w:r>
        <w:t xml:space="preserve"> likely related to the limited number of </w:t>
      </w:r>
      <w:r w:rsidR="00EB32B6">
        <w:t>pr</w:t>
      </w:r>
      <w:r>
        <w:t xml:space="preserve">ojects that have started construction as of </w:t>
      </w:r>
      <w:r w:rsidR="00EB32B6">
        <w:t xml:space="preserve">the end of </w:t>
      </w:r>
      <w:r>
        <w:t>Q2 2021.</w:t>
      </w:r>
    </w:p>
    <w:p w14:paraId="7CFEE0BD" w14:textId="476E9144" w:rsidR="00EB32B6" w:rsidRDefault="32521E08" w:rsidP="006C77B7">
      <w:pPr>
        <w:pStyle w:val="ListBullet"/>
      </w:pPr>
      <w:r>
        <w:t xml:space="preserve">According to the </w:t>
      </w:r>
      <w:r w:rsidR="1865EA09">
        <w:t xml:space="preserve">SOMAH </w:t>
      </w:r>
      <w:r>
        <w:t>PA</w:t>
      </w:r>
      <w:r w:rsidR="1865EA09">
        <w:t xml:space="preserve">, creating </w:t>
      </w:r>
      <w:r w:rsidR="633D0101">
        <w:t xml:space="preserve">quarterly </w:t>
      </w:r>
      <w:r>
        <w:t>forecast</w:t>
      </w:r>
      <w:r w:rsidR="1865EA09">
        <w:t>s</w:t>
      </w:r>
      <w:r w:rsidR="4240C95A">
        <w:t xml:space="preserve"> on a </w:t>
      </w:r>
      <w:r w:rsidR="5AEAF787">
        <w:t>per month</w:t>
      </w:r>
      <w:r w:rsidR="387C0341">
        <w:t xml:space="preserve"> </w:t>
      </w:r>
      <w:r w:rsidR="5AEAF787">
        <w:t>per staff</w:t>
      </w:r>
      <w:r w:rsidR="387C0341">
        <w:t xml:space="preserve"> per </w:t>
      </w:r>
      <w:r w:rsidR="4240C95A">
        <w:t>task level is</w:t>
      </w:r>
      <w:r w:rsidR="633D0101">
        <w:t xml:space="preserve"> </w:t>
      </w:r>
      <w:r w:rsidR="5BD19087">
        <w:t>a</w:t>
      </w:r>
      <w:r w:rsidR="775A6E88">
        <w:t xml:space="preserve"> very </w:t>
      </w:r>
      <w:r w:rsidR="39B0804D">
        <w:t>time-consuming</w:t>
      </w:r>
      <w:r w:rsidR="775A6E88">
        <w:t xml:space="preserve"> task that provides little value </w:t>
      </w:r>
      <w:r w:rsidR="00B53BE3">
        <w:t xml:space="preserve">at that level of granularity. Reducing the </w:t>
      </w:r>
      <w:r w:rsidR="05401E2D">
        <w:t xml:space="preserve">granularity to </w:t>
      </w:r>
      <w:r w:rsidR="11C09D6E">
        <w:t>be</w:t>
      </w:r>
      <w:r w:rsidR="01454589">
        <w:t xml:space="preserve"> only </w:t>
      </w:r>
      <w:r w:rsidR="643AC3E5">
        <w:t xml:space="preserve">the </w:t>
      </w:r>
      <w:r w:rsidR="66B04E28">
        <w:t xml:space="preserve">monthly </w:t>
      </w:r>
      <w:r w:rsidR="643AC3E5">
        <w:t>spending</w:t>
      </w:r>
      <w:r w:rsidR="5BD19087">
        <w:t xml:space="preserve"> </w:t>
      </w:r>
      <w:r w:rsidR="66B04E28">
        <w:t>amount ($) by program category would be more manageable</w:t>
      </w:r>
      <w:r w:rsidR="3C774BEE">
        <w:t xml:space="preserve">. </w:t>
      </w:r>
    </w:p>
    <w:p w14:paraId="2B344FA0" w14:textId="4FA392B4" w:rsidR="00EB32B6" w:rsidRDefault="3C774BEE" w:rsidP="006C77B7">
      <w:pPr>
        <w:pStyle w:val="ListBullet"/>
      </w:pPr>
      <w:r>
        <w:lastRenderedPageBreak/>
        <w:t xml:space="preserve">As shown in the figure below, the SOMAH PA </w:t>
      </w:r>
      <w:r w:rsidR="1130FBED">
        <w:t>overall</w:t>
      </w:r>
      <w:r>
        <w:t xml:space="preserve"> was </w:t>
      </w:r>
      <w:r w:rsidR="165FBE9F">
        <w:t>consistently</w:t>
      </w:r>
      <w:r>
        <w:t xml:space="preserve"> within </w:t>
      </w:r>
      <w:r w:rsidR="003209AC">
        <w:t>30</w:t>
      </w:r>
      <w:r w:rsidR="00C5235D">
        <w:t xml:space="preserve"> percent </w:t>
      </w:r>
      <w:r w:rsidR="005673F8">
        <w:t>of their quarterly forecast</w:t>
      </w:r>
      <w:r w:rsidR="00066490">
        <w:t xml:space="preserve"> </w:t>
      </w:r>
      <w:r w:rsidR="00C5235D">
        <w:t>(a goal set by the CPUC</w:t>
      </w:r>
      <w:r w:rsidR="005673F8">
        <w:t xml:space="preserve">) </w:t>
      </w:r>
      <w:r w:rsidR="7A28AC7A">
        <w:t xml:space="preserve">for </w:t>
      </w:r>
      <w:r w:rsidR="165FBE9F">
        <w:t xml:space="preserve">the </w:t>
      </w:r>
      <w:r w:rsidR="1BB7500E">
        <w:t>PA</w:t>
      </w:r>
      <w:r w:rsidR="3195C8E1">
        <w:t xml:space="preserve"> and ME&amp;O </w:t>
      </w:r>
      <w:r w:rsidR="39B0804D">
        <w:t>categories and</w:t>
      </w:r>
      <w:r w:rsidR="54374A90">
        <w:t xml:space="preserve"> </w:t>
      </w:r>
      <w:r w:rsidR="165FBE9F">
        <w:t xml:space="preserve">was </w:t>
      </w:r>
      <w:r w:rsidR="54374A90">
        <w:t xml:space="preserve">close for WD </w:t>
      </w:r>
      <w:r w:rsidR="165FBE9F">
        <w:t>category (</w:t>
      </w:r>
      <w:r w:rsidR="00FC08DB">
        <w:t xml:space="preserve">with the </w:t>
      </w:r>
      <w:r w:rsidR="165FBE9F">
        <w:t>except</w:t>
      </w:r>
      <w:r w:rsidR="00FC08DB">
        <w:t xml:space="preserve">ion being </w:t>
      </w:r>
      <w:r w:rsidR="4A986DDB">
        <w:t xml:space="preserve">Q1 2021). The TA category </w:t>
      </w:r>
      <w:r w:rsidR="008F4480">
        <w:t xml:space="preserve">forecast </w:t>
      </w:r>
      <w:r w:rsidR="5B445A0B">
        <w:t>was consistently</w:t>
      </w:r>
      <w:r w:rsidR="00FC08DB">
        <w:t xml:space="preserve"> </w:t>
      </w:r>
      <w:r w:rsidR="006F5C76">
        <w:t>more than 30 percent higher than their actual spending</w:t>
      </w:r>
      <w:r w:rsidR="39B0804D">
        <w:t>.</w:t>
      </w:r>
    </w:p>
    <w:p w14:paraId="01F09A0E" w14:textId="50BA0802" w:rsidR="00D401D9" w:rsidRDefault="00D401D9" w:rsidP="00D401D9">
      <w:pPr>
        <w:pStyle w:val="Caption"/>
      </w:pPr>
      <w:bookmarkStart w:id="53" w:name="_Ref88211474"/>
      <w:bookmarkStart w:id="54" w:name="_Toc92287187"/>
      <w:r w:rsidRPr="00AD2F17">
        <w:t xml:space="preserve">Figure </w:t>
      </w:r>
      <w:r w:rsidRPr="00AD2F17">
        <w:fldChar w:fldCharType="begin"/>
      </w:r>
      <w:r w:rsidRPr="00AD2F17">
        <w:instrText>STYLEREF 1 \s</w:instrText>
      </w:r>
      <w:r w:rsidRPr="00AD2F17">
        <w:fldChar w:fldCharType="separate"/>
      </w:r>
      <w:r w:rsidR="00E55CBE">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E55CBE">
        <w:rPr>
          <w:noProof/>
        </w:rPr>
        <w:t>9</w:t>
      </w:r>
      <w:r w:rsidRPr="00AD2F17">
        <w:fldChar w:fldCharType="end"/>
      </w:r>
      <w:bookmarkEnd w:id="53"/>
      <w:r w:rsidRPr="00AD2F17">
        <w:t xml:space="preserve">: </w:t>
      </w:r>
      <w:r>
        <w:t xml:space="preserve">Percentage Difference </w:t>
      </w:r>
      <w:r w:rsidR="00041503">
        <w:t>B</w:t>
      </w:r>
      <w:r>
        <w:t xml:space="preserve">etween Quarterly </w:t>
      </w:r>
      <w:r w:rsidR="00041503">
        <w:t>F</w:t>
      </w:r>
      <w:r>
        <w:t xml:space="preserve">orecast and Actual </w:t>
      </w:r>
      <w:r w:rsidR="005F2AA3">
        <w:t>S</w:t>
      </w:r>
      <w:r>
        <w:t>pending by Category</w:t>
      </w:r>
      <w:bookmarkEnd w:id="54"/>
    </w:p>
    <w:p w14:paraId="45E3EC7E" w14:textId="15F45610" w:rsidR="00224C90" w:rsidRPr="00224C90" w:rsidRDefault="00B77C19" w:rsidP="00224C90">
      <w:r>
        <w:rPr>
          <w:noProof/>
        </w:rPr>
        <w:drawing>
          <wp:inline distT="0" distB="0" distL="0" distR="0" wp14:anchorId="42801F4E" wp14:editId="141F75BB">
            <wp:extent cx="5944235"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inline>
        </w:drawing>
      </w:r>
    </w:p>
    <w:p w14:paraId="4EE8C0F9" w14:textId="2B7E9C19" w:rsidR="004605F8" w:rsidRDefault="00CD70D9" w:rsidP="00CD70D9">
      <w:pPr>
        <w:pStyle w:val="Heading4"/>
      </w:pPr>
      <w:r>
        <w:t>Actual versus Forecast Spending by SOMAH PA Member</w:t>
      </w:r>
    </w:p>
    <w:p w14:paraId="614D3776" w14:textId="24EC5C94" w:rsidR="00655FB6" w:rsidRDefault="00B828A2" w:rsidP="00705ED7">
      <w:pPr>
        <w:pStyle w:val="BodyText"/>
      </w:pPr>
      <w:r>
        <w:fldChar w:fldCharType="begin"/>
      </w:r>
      <w:r>
        <w:instrText xml:space="preserve"> REF _Ref87612175 \h </w:instrText>
      </w:r>
      <w:r>
        <w:fldChar w:fldCharType="separate"/>
      </w:r>
      <w:r w:rsidR="00E55CBE" w:rsidRPr="00E729B4">
        <w:t xml:space="preserve">Table </w:t>
      </w:r>
      <w:r w:rsidR="00E55CBE">
        <w:rPr>
          <w:noProof/>
        </w:rPr>
        <w:t>3</w:t>
      </w:r>
      <w:r w:rsidR="00E55CBE" w:rsidRPr="00E729B4">
        <w:noBreakHyphen/>
      </w:r>
      <w:r w:rsidR="00E55CBE">
        <w:rPr>
          <w:noProof/>
        </w:rPr>
        <w:t>9</w:t>
      </w:r>
      <w:r>
        <w:fldChar w:fldCharType="end"/>
      </w:r>
      <w:r>
        <w:t xml:space="preserve"> below </w:t>
      </w:r>
      <w:r w:rsidR="00E0683B">
        <w:t>compares forecasted versus actual spending</w:t>
      </w:r>
      <w:r w:rsidR="008260A2">
        <w:t xml:space="preserve"> between</w:t>
      </w:r>
      <w:r w:rsidR="004E3D57">
        <w:t xml:space="preserve"> </w:t>
      </w:r>
      <w:r w:rsidR="005D5205">
        <w:t xml:space="preserve">April 2020 </w:t>
      </w:r>
      <w:r w:rsidR="008260A2">
        <w:t xml:space="preserve">and </w:t>
      </w:r>
      <w:r w:rsidR="005D5205" w:rsidRPr="008A7DE8">
        <w:t>June 2021</w:t>
      </w:r>
      <w:r w:rsidRPr="008A7DE8">
        <w:t xml:space="preserve"> </w:t>
      </w:r>
      <w:r w:rsidR="00ED6D2A" w:rsidRPr="008A7DE8">
        <w:t>by SOMAH PA member</w:t>
      </w:r>
      <w:r w:rsidR="008260A2">
        <w:t xml:space="preserve"> (excluding their subcontractor spending)</w:t>
      </w:r>
      <w:r w:rsidR="004E0D06" w:rsidRPr="008A7DE8">
        <w:t>.</w:t>
      </w:r>
      <w:r w:rsidR="00ED6D2A" w:rsidRPr="008A7DE8">
        <w:t xml:space="preserve"> As this table shows, the b</w:t>
      </w:r>
      <w:r w:rsidRPr="008A7DE8">
        <w:t xml:space="preserve">iggest absolute dollar difference between forecasted and actual spending </w:t>
      </w:r>
      <w:r w:rsidR="00ED6D2A" w:rsidRPr="008A7DE8">
        <w:t xml:space="preserve">was for </w:t>
      </w:r>
      <w:r w:rsidR="004E0D06" w:rsidRPr="008A7DE8">
        <w:t xml:space="preserve">AEA which was underspent by </w:t>
      </w:r>
      <w:r w:rsidR="00FA181F" w:rsidRPr="008A7DE8">
        <w:t>$</w:t>
      </w:r>
      <w:r w:rsidR="00526E8B" w:rsidRPr="008A7DE8">
        <w:t>787,19</w:t>
      </w:r>
      <w:r w:rsidR="00FA181F" w:rsidRPr="008A7DE8">
        <w:t>4 (6</w:t>
      </w:r>
      <w:r w:rsidR="00526E8B" w:rsidRPr="008A7DE8">
        <w:t>8</w:t>
      </w:r>
      <w:r w:rsidR="00FA181F" w:rsidRPr="008A7DE8">
        <w:t xml:space="preserve"> percent)</w:t>
      </w:r>
      <w:r w:rsidRPr="008A7DE8">
        <w:t>.</w:t>
      </w:r>
      <w:r w:rsidR="002A60A1" w:rsidRPr="008A7DE8">
        <w:t xml:space="preserve"> The smallest absolute dollar difference was for CHPC which was only underspent by $28,</w:t>
      </w:r>
      <w:r w:rsidR="004B583F" w:rsidRPr="008A7DE8">
        <w:t>9</w:t>
      </w:r>
      <w:r w:rsidR="00526E8B" w:rsidRPr="008A7DE8">
        <w:t>90</w:t>
      </w:r>
      <w:r w:rsidR="002A60A1" w:rsidRPr="008A7DE8">
        <w:t xml:space="preserve"> (</w:t>
      </w:r>
      <w:r w:rsidR="004B583F" w:rsidRPr="008A7DE8">
        <w:t>4</w:t>
      </w:r>
      <w:r w:rsidR="002A60A1" w:rsidRPr="008A7DE8">
        <w:t xml:space="preserve"> percent). </w:t>
      </w:r>
      <w:r w:rsidR="00752938" w:rsidRPr="008A7DE8">
        <w:t>CSE</w:t>
      </w:r>
      <w:r w:rsidR="00CB4EBC" w:rsidRPr="008A7DE8">
        <w:t xml:space="preserve">, who spent more than half of the total PA budget during this period, was only </w:t>
      </w:r>
      <w:r w:rsidR="00E563DF" w:rsidRPr="008A7DE8">
        <w:t>underspent by 6 percent ($228,709). GRID</w:t>
      </w:r>
      <w:r w:rsidR="00602220" w:rsidRPr="008A7DE8">
        <w:t>, who had the second highest spending during this period, was underspent by 17 percent ($452,</w:t>
      </w:r>
      <w:r w:rsidR="008A7DE8" w:rsidRPr="008A7DE8">
        <w:t>806).</w:t>
      </w:r>
    </w:p>
    <w:p w14:paraId="3A2CD238" w14:textId="1E4E40DE" w:rsidR="00EE0C88" w:rsidRPr="00E729B4" w:rsidRDefault="00EE0C88" w:rsidP="00EE0C88">
      <w:pPr>
        <w:pStyle w:val="Caption"/>
      </w:pPr>
      <w:bookmarkStart w:id="55" w:name="_Ref87612175"/>
      <w:bookmarkStart w:id="56" w:name="_Toc92287210"/>
      <w:r w:rsidRPr="00E729B4">
        <w:lastRenderedPageBreak/>
        <w:t xml:space="preserve">Table </w:t>
      </w:r>
      <w:r w:rsidRPr="00E729B4">
        <w:fldChar w:fldCharType="begin"/>
      </w:r>
      <w:r w:rsidRPr="00E729B4">
        <w:instrText>STYLEREF 1 \s</w:instrText>
      </w:r>
      <w:r w:rsidRPr="00E729B4">
        <w:fldChar w:fldCharType="separate"/>
      </w:r>
      <w:r w:rsidR="00E55CBE">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E55CBE">
        <w:rPr>
          <w:noProof/>
        </w:rPr>
        <w:t>9</w:t>
      </w:r>
      <w:r w:rsidRPr="00E729B4">
        <w:fldChar w:fldCharType="end"/>
      </w:r>
      <w:bookmarkEnd w:id="55"/>
      <w:r w:rsidRPr="00E729B4">
        <w:t xml:space="preserve">: </w:t>
      </w:r>
      <w:r>
        <w:t xml:space="preserve">Actual versus Forecast </w:t>
      </w:r>
      <w:r w:rsidR="00CD70D9">
        <w:t>Spending</w:t>
      </w:r>
      <w:r w:rsidR="00C645C3">
        <w:t xml:space="preserve"> </w:t>
      </w:r>
      <w:r w:rsidR="00CD70D9">
        <w:t>b</w:t>
      </w:r>
      <w:r>
        <w:t>y SOMAH PA Member (A)</w:t>
      </w:r>
      <w:bookmarkEnd w:id="56"/>
    </w:p>
    <w:tbl>
      <w:tblPr>
        <w:tblW w:w="5000" w:type="pct"/>
        <w:tblBorders>
          <w:insideH w:val="single" w:sz="8" w:space="0" w:color="7F7F7F"/>
          <w:insideV w:val="single" w:sz="8" w:space="0" w:color="7F7F7F"/>
        </w:tblBorders>
        <w:tblLook w:val="0000" w:firstRow="0" w:lastRow="0" w:firstColumn="0" w:lastColumn="0" w:noHBand="0" w:noVBand="0"/>
      </w:tblPr>
      <w:tblGrid>
        <w:gridCol w:w="3462"/>
        <w:gridCol w:w="1475"/>
        <w:gridCol w:w="1479"/>
        <w:gridCol w:w="1473"/>
        <w:gridCol w:w="1471"/>
      </w:tblGrid>
      <w:tr w:rsidR="00EE0C88" w:rsidRPr="00E729B4" w14:paraId="1DA4E41D" w14:textId="77777777" w:rsidTr="000327BE">
        <w:trPr>
          <w:trHeight w:val="600"/>
        </w:trPr>
        <w:tc>
          <w:tcPr>
            <w:tcW w:w="1849" w:type="pct"/>
            <w:tcBorders>
              <w:top w:val="single" w:sz="8" w:space="0" w:color="7F7F7F"/>
            </w:tcBorders>
            <w:shd w:val="clear" w:color="auto" w:fill="auto"/>
            <w:vAlign w:val="center"/>
          </w:tcPr>
          <w:p w14:paraId="64898E2D" w14:textId="28C7DE19" w:rsidR="00EE0C88" w:rsidRPr="00E729B4" w:rsidRDefault="00EE0C88" w:rsidP="00D57B77">
            <w:pPr>
              <w:keepNext/>
              <w:keepLines/>
              <w:spacing w:after="0" w:line="240" w:lineRule="auto"/>
              <w:rPr>
                <w:rFonts w:ascii="Tw Cen MT Condensed" w:hAnsi="Tw Cen MT Condensed"/>
                <w:b/>
              </w:rPr>
            </w:pPr>
            <w:r>
              <w:rPr>
                <w:rFonts w:ascii="Tw Cen MT Condensed" w:hAnsi="Tw Cen MT Condensed"/>
                <w:b/>
              </w:rPr>
              <w:t>SOMAH PA MEMBER</w:t>
            </w:r>
          </w:p>
        </w:tc>
        <w:tc>
          <w:tcPr>
            <w:tcW w:w="788" w:type="pct"/>
            <w:tcBorders>
              <w:top w:val="single" w:sz="8" w:space="0" w:color="7F7F7F"/>
            </w:tcBorders>
            <w:vAlign w:val="center"/>
          </w:tcPr>
          <w:p w14:paraId="0C203A67" w14:textId="2E84E85D" w:rsidR="00EE0C88" w:rsidRDefault="00EE0C88" w:rsidP="00D57B77">
            <w:pPr>
              <w:keepNext/>
              <w:keepLines/>
              <w:spacing w:after="0" w:line="240" w:lineRule="auto"/>
              <w:jc w:val="center"/>
              <w:rPr>
                <w:rFonts w:ascii="Tw Cen MT Condensed" w:hAnsi="Tw Cen MT Condensed"/>
                <w:b/>
              </w:rPr>
            </w:pPr>
            <w:r>
              <w:rPr>
                <w:rFonts w:ascii="Tw Cen MT Condensed" w:hAnsi="Tw Cen MT Condensed"/>
                <w:b/>
              </w:rPr>
              <w:t xml:space="preserve">Forecasted </w:t>
            </w:r>
            <w:r w:rsidR="00E0683B">
              <w:rPr>
                <w:rFonts w:ascii="Tw Cen MT Condensed" w:hAnsi="Tw Cen MT Condensed"/>
                <w:b/>
              </w:rPr>
              <w:t>Spending</w:t>
            </w:r>
          </w:p>
        </w:tc>
        <w:tc>
          <w:tcPr>
            <w:tcW w:w="790" w:type="pct"/>
            <w:tcBorders>
              <w:top w:val="single" w:sz="8" w:space="0" w:color="7F7F7F"/>
            </w:tcBorders>
            <w:vAlign w:val="center"/>
          </w:tcPr>
          <w:p w14:paraId="4B6D4407" w14:textId="77777777" w:rsidR="00EE0C88" w:rsidRDefault="00EE0C88" w:rsidP="00D57B77">
            <w:pPr>
              <w:keepNext/>
              <w:keepLines/>
              <w:spacing w:after="0" w:line="240" w:lineRule="auto"/>
              <w:jc w:val="center"/>
              <w:rPr>
                <w:rFonts w:ascii="Tw Cen MT Condensed" w:hAnsi="Tw Cen MT Condensed"/>
                <w:b/>
              </w:rPr>
            </w:pPr>
            <w:r>
              <w:rPr>
                <w:rFonts w:ascii="Tw Cen MT Condensed" w:hAnsi="Tw Cen MT Condensed"/>
                <w:b/>
              </w:rPr>
              <w:t>Actual</w:t>
            </w:r>
          </w:p>
          <w:p w14:paraId="39D7ACBD" w14:textId="65099878" w:rsidR="00EE0C88" w:rsidRPr="00E729B4" w:rsidRDefault="00E0683B" w:rsidP="00D57B77">
            <w:pPr>
              <w:keepNext/>
              <w:keepLines/>
              <w:spacing w:after="0" w:line="240" w:lineRule="auto"/>
              <w:jc w:val="center"/>
              <w:rPr>
                <w:rFonts w:ascii="Tw Cen MT Condensed" w:hAnsi="Tw Cen MT Condensed"/>
                <w:b/>
              </w:rPr>
            </w:pPr>
            <w:r>
              <w:rPr>
                <w:rFonts w:ascii="Tw Cen MT Condensed" w:hAnsi="Tw Cen MT Condensed"/>
                <w:b/>
              </w:rPr>
              <w:t>Spending</w:t>
            </w:r>
          </w:p>
        </w:tc>
        <w:tc>
          <w:tcPr>
            <w:tcW w:w="787" w:type="pct"/>
            <w:tcBorders>
              <w:top w:val="single" w:sz="8" w:space="0" w:color="7F7F7F"/>
            </w:tcBorders>
            <w:vAlign w:val="center"/>
          </w:tcPr>
          <w:p w14:paraId="220AB397" w14:textId="77777777" w:rsidR="00EE0C88" w:rsidRDefault="00EE0C88" w:rsidP="00D57B77">
            <w:pPr>
              <w:keepNext/>
              <w:keepLines/>
              <w:spacing w:after="0" w:line="240" w:lineRule="auto"/>
              <w:jc w:val="center"/>
              <w:rPr>
                <w:rFonts w:ascii="Tw Cen MT Condensed" w:hAnsi="Tw Cen MT Condensed"/>
                <w:b/>
              </w:rPr>
            </w:pPr>
            <w:r>
              <w:rPr>
                <w:rFonts w:ascii="Tw Cen MT Condensed" w:hAnsi="Tw Cen MT Condensed"/>
                <w:b/>
              </w:rPr>
              <w:t>Amount Underspent</w:t>
            </w:r>
          </w:p>
        </w:tc>
        <w:tc>
          <w:tcPr>
            <w:tcW w:w="786" w:type="pct"/>
            <w:tcBorders>
              <w:top w:val="single" w:sz="8" w:space="0" w:color="7F7F7F"/>
            </w:tcBorders>
            <w:vAlign w:val="center"/>
          </w:tcPr>
          <w:p w14:paraId="0F987509" w14:textId="77777777" w:rsidR="00EE0C88" w:rsidRDefault="00EE0C88" w:rsidP="00D57B77">
            <w:pPr>
              <w:keepNext/>
              <w:keepLines/>
              <w:spacing w:after="0" w:line="240" w:lineRule="auto"/>
              <w:jc w:val="center"/>
              <w:rPr>
                <w:rFonts w:ascii="Tw Cen MT Condensed" w:hAnsi="Tw Cen MT Condensed"/>
                <w:b/>
              </w:rPr>
            </w:pPr>
            <w:r>
              <w:rPr>
                <w:rFonts w:ascii="Tw Cen MT Condensed" w:hAnsi="Tw Cen MT Condensed"/>
                <w:b/>
              </w:rPr>
              <w:t>% of Forecast</w:t>
            </w:r>
          </w:p>
          <w:p w14:paraId="66CE9131" w14:textId="77777777" w:rsidR="00EE0C88" w:rsidRDefault="00EE0C88" w:rsidP="00D57B77">
            <w:pPr>
              <w:keepNext/>
              <w:keepLines/>
              <w:spacing w:after="0" w:line="240" w:lineRule="auto"/>
              <w:jc w:val="center"/>
              <w:rPr>
                <w:rFonts w:ascii="Tw Cen MT Condensed" w:hAnsi="Tw Cen MT Condensed"/>
                <w:b/>
              </w:rPr>
            </w:pPr>
            <w:r>
              <w:rPr>
                <w:rFonts w:ascii="Tw Cen MT Condensed" w:hAnsi="Tw Cen MT Condensed"/>
                <w:b/>
              </w:rPr>
              <w:t>Spent</w:t>
            </w:r>
          </w:p>
        </w:tc>
      </w:tr>
      <w:tr w:rsidR="00D64204" w:rsidRPr="00E729B4" w14:paraId="79F0D189" w14:textId="77777777" w:rsidTr="000327BE">
        <w:trPr>
          <w:trHeight w:val="290"/>
        </w:trPr>
        <w:tc>
          <w:tcPr>
            <w:tcW w:w="1849" w:type="pct"/>
            <w:tcBorders>
              <w:top w:val="single" w:sz="12" w:space="0" w:color="7F7F7F"/>
              <w:bottom w:val="single" w:sz="8" w:space="0" w:color="7F7F7F"/>
            </w:tcBorders>
            <w:shd w:val="clear" w:color="auto" w:fill="auto"/>
            <w:vAlign w:val="center"/>
          </w:tcPr>
          <w:p w14:paraId="59CFE1CF" w14:textId="61AE8601" w:rsidR="00D64204" w:rsidRPr="009748B0" w:rsidRDefault="00D64204" w:rsidP="00D64204">
            <w:pPr>
              <w:keepNext/>
              <w:keepLines/>
              <w:spacing w:after="0" w:line="240" w:lineRule="auto"/>
              <w:rPr>
                <w:sz w:val="20"/>
                <w:szCs w:val="20"/>
              </w:rPr>
            </w:pPr>
            <w:r w:rsidRPr="009748B0">
              <w:rPr>
                <w:sz w:val="20"/>
                <w:szCs w:val="20"/>
              </w:rPr>
              <w:t>CSE</w:t>
            </w:r>
          </w:p>
        </w:tc>
        <w:tc>
          <w:tcPr>
            <w:tcW w:w="788" w:type="pct"/>
            <w:tcBorders>
              <w:top w:val="single" w:sz="12" w:space="0" w:color="7F7F7F"/>
              <w:bottom w:val="single" w:sz="8" w:space="0" w:color="7F7F7F"/>
            </w:tcBorders>
            <w:vAlign w:val="center"/>
          </w:tcPr>
          <w:p w14:paraId="1716A1A9" w14:textId="4DB88E3F"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$3,958,468 </w:t>
            </w:r>
          </w:p>
        </w:tc>
        <w:tc>
          <w:tcPr>
            <w:tcW w:w="790" w:type="pct"/>
            <w:tcBorders>
              <w:top w:val="single" w:sz="12" w:space="0" w:color="7F7F7F"/>
              <w:bottom w:val="single" w:sz="8" w:space="0" w:color="7F7F7F"/>
            </w:tcBorders>
            <w:vAlign w:val="center"/>
          </w:tcPr>
          <w:p w14:paraId="5A44939B" w14:textId="796E3793"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$3,729,759 </w:t>
            </w:r>
          </w:p>
        </w:tc>
        <w:tc>
          <w:tcPr>
            <w:tcW w:w="787" w:type="pct"/>
            <w:tcBorders>
              <w:top w:val="single" w:sz="12" w:space="0" w:color="7F7F7F"/>
              <w:bottom w:val="single" w:sz="8" w:space="0" w:color="7F7F7F"/>
            </w:tcBorders>
            <w:vAlign w:val="center"/>
          </w:tcPr>
          <w:p w14:paraId="13DF7887" w14:textId="6A7E954C"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$228,709 </w:t>
            </w:r>
          </w:p>
        </w:tc>
        <w:tc>
          <w:tcPr>
            <w:tcW w:w="786" w:type="pct"/>
            <w:tcBorders>
              <w:top w:val="single" w:sz="12" w:space="0" w:color="7F7F7F"/>
              <w:bottom w:val="single" w:sz="8" w:space="0" w:color="7F7F7F"/>
            </w:tcBorders>
            <w:vAlign w:val="center"/>
          </w:tcPr>
          <w:p w14:paraId="7F1F9700" w14:textId="491ECAC9"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94%</w:t>
            </w:r>
          </w:p>
        </w:tc>
      </w:tr>
      <w:tr w:rsidR="00D64204" w:rsidRPr="00E729B4" w14:paraId="2A6F3995" w14:textId="77777777" w:rsidTr="000327BE">
        <w:trPr>
          <w:trHeight w:val="290"/>
        </w:trPr>
        <w:tc>
          <w:tcPr>
            <w:tcW w:w="1849" w:type="pct"/>
            <w:tcBorders>
              <w:top w:val="single" w:sz="8" w:space="0" w:color="7F7F7F"/>
              <w:bottom w:val="single" w:sz="8" w:space="0" w:color="7F7F7F"/>
            </w:tcBorders>
            <w:shd w:val="clear" w:color="auto" w:fill="auto"/>
            <w:vAlign w:val="center"/>
          </w:tcPr>
          <w:p w14:paraId="26A35C66" w14:textId="27DEFAF1" w:rsidR="00D64204" w:rsidRPr="009748B0" w:rsidRDefault="00D64204" w:rsidP="00D64204">
            <w:pPr>
              <w:keepNext/>
              <w:keepLines/>
              <w:spacing w:after="0" w:line="240" w:lineRule="auto"/>
              <w:rPr>
                <w:sz w:val="20"/>
                <w:szCs w:val="20"/>
              </w:rPr>
            </w:pPr>
            <w:r w:rsidRPr="009748B0">
              <w:rPr>
                <w:sz w:val="20"/>
                <w:szCs w:val="20"/>
              </w:rPr>
              <w:t>GRID</w:t>
            </w:r>
          </w:p>
        </w:tc>
        <w:tc>
          <w:tcPr>
            <w:tcW w:w="788" w:type="pct"/>
            <w:tcBorders>
              <w:top w:val="single" w:sz="8" w:space="0" w:color="7F7F7F"/>
              <w:bottom w:val="single" w:sz="8" w:space="0" w:color="7F7F7F"/>
            </w:tcBorders>
            <w:vAlign w:val="center"/>
          </w:tcPr>
          <w:p w14:paraId="641C709F" w14:textId="33B4E96F"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$2,600,499 </w:t>
            </w:r>
          </w:p>
        </w:tc>
        <w:tc>
          <w:tcPr>
            <w:tcW w:w="790" w:type="pct"/>
            <w:tcBorders>
              <w:top w:val="single" w:sz="8" w:space="0" w:color="7F7F7F"/>
              <w:bottom w:val="single" w:sz="8" w:space="0" w:color="7F7F7F"/>
            </w:tcBorders>
            <w:vAlign w:val="center"/>
          </w:tcPr>
          <w:p w14:paraId="32196D1D" w14:textId="52475C33"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$2,147,692 </w:t>
            </w:r>
          </w:p>
        </w:tc>
        <w:tc>
          <w:tcPr>
            <w:tcW w:w="787" w:type="pct"/>
            <w:tcBorders>
              <w:top w:val="single" w:sz="8" w:space="0" w:color="7F7F7F"/>
              <w:bottom w:val="single" w:sz="8" w:space="0" w:color="7F7F7F"/>
            </w:tcBorders>
            <w:vAlign w:val="center"/>
          </w:tcPr>
          <w:p w14:paraId="147BB3DA" w14:textId="6BD1ABAF"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$452,806 </w:t>
            </w:r>
          </w:p>
        </w:tc>
        <w:tc>
          <w:tcPr>
            <w:tcW w:w="786" w:type="pct"/>
            <w:tcBorders>
              <w:top w:val="single" w:sz="8" w:space="0" w:color="7F7F7F"/>
              <w:bottom w:val="single" w:sz="8" w:space="0" w:color="7F7F7F"/>
            </w:tcBorders>
            <w:vAlign w:val="center"/>
          </w:tcPr>
          <w:p w14:paraId="68AF5C27" w14:textId="52823ED4"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83%</w:t>
            </w:r>
          </w:p>
        </w:tc>
      </w:tr>
      <w:tr w:rsidR="00D64204" w:rsidRPr="00E729B4" w14:paraId="35ECCF6F" w14:textId="77777777" w:rsidTr="000327BE">
        <w:trPr>
          <w:trHeight w:val="290"/>
        </w:trPr>
        <w:tc>
          <w:tcPr>
            <w:tcW w:w="1849" w:type="pct"/>
            <w:tcBorders>
              <w:top w:val="single" w:sz="8" w:space="0" w:color="7F7F7F"/>
              <w:bottom w:val="single" w:sz="8" w:space="0" w:color="7F7F7F"/>
            </w:tcBorders>
            <w:shd w:val="clear" w:color="auto" w:fill="auto"/>
            <w:vAlign w:val="center"/>
          </w:tcPr>
          <w:p w14:paraId="0800D4CF" w14:textId="25FA1936" w:rsidR="00D64204" w:rsidRPr="009748B0" w:rsidRDefault="00D64204" w:rsidP="00D64204">
            <w:pPr>
              <w:keepNext/>
              <w:keepLines/>
              <w:spacing w:after="0" w:line="240" w:lineRule="auto"/>
              <w:rPr>
                <w:sz w:val="20"/>
                <w:szCs w:val="20"/>
              </w:rPr>
            </w:pPr>
            <w:r w:rsidRPr="009748B0">
              <w:rPr>
                <w:sz w:val="20"/>
                <w:szCs w:val="20"/>
              </w:rPr>
              <w:t>CHPC</w:t>
            </w:r>
          </w:p>
        </w:tc>
        <w:tc>
          <w:tcPr>
            <w:tcW w:w="788" w:type="pct"/>
            <w:tcBorders>
              <w:top w:val="single" w:sz="8" w:space="0" w:color="7F7F7F"/>
              <w:bottom w:val="single" w:sz="8" w:space="0" w:color="7F7F7F"/>
            </w:tcBorders>
            <w:vAlign w:val="center"/>
          </w:tcPr>
          <w:p w14:paraId="22F0CE36" w14:textId="4F5DAF02"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$793,776 </w:t>
            </w:r>
          </w:p>
        </w:tc>
        <w:tc>
          <w:tcPr>
            <w:tcW w:w="790" w:type="pct"/>
            <w:tcBorders>
              <w:top w:val="single" w:sz="8" w:space="0" w:color="7F7F7F"/>
              <w:bottom w:val="single" w:sz="8" w:space="0" w:color="7F7F7F"/>
            </w:tcBorders>
            <w:vAlign w:val="center"/>
          </w:tcPr>
          <w:p w14:paraId="0B23AC43" w14:textId="71A47AEF"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$764,786 </w:t>
            </w:r>
          </w:p>
        </w:tc>
        <w:tc>
          <w:tcPr>
            <w:tcW w:w="787" w:type="pct"/>
            <w:tcBorders>
              <w:top w:val="single" w:sz="8" w:space="0" w:color="7F7F7F"/>
              <w:bottom w:val="single" w:sz="8" w:space="0" w:color="7F7F7F"/>
            </w:tcBorders>
            <w:vAlign w:val="center"/>
          </w:tcPr>
          <w:p w14:paraId="7294341E" w14:textId="69812FCD"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$28,990 </w:t>
            </w:r>
          </w:p>
        </w:tc>
        <w:tc>
          <w:tcPr>
            <w:tcW w:w="786" w:type="pct"/>
            <w:tcBorders>
              <w:top w:val="single" w:sz="8" w:space="0" w:color="7F7F7F"/>
              <w:bottom w:val="single" w:sz="8" w:space="0" w:color="7F7F7F"/>
            </w:tcBorders>
            <w:vAlign w:val="center"/>
          </w:tcPr>
          <w:p w14:paraId="3AA0626D" w14:textId="3CEFAF3D"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96%</w:t>
            </w:r>
          </w:p>
        </w:tc>
      </w:tr>
      <w:tr w:rsidR="00D64204" w:rsidRPr="00E729B4" w14:paraId="3149C08A" w14:textId="77777777" w:rsidTr="000327BE">
        <w:trPr>
          <w:trHeight w:val="290"/>
        </w:trPr>
        <w:tc>
          <w:tcPr>
            <w:tcW w:w="1849" w:type="pct"/>
            <w:tcBorders>
              <w:top w:val="single" w:sz="8" w:space="0" w:color="7F7F7F"/>
              <w:bottom w:val="single" w:sz="8" w:space="0" w:color="7F7F7F"/>
            </w:tcBorders>
            <w:shd w:val="clear" w:color="auto" w:fill="auto"/>
            <w:vAlign w:val="center"/>
          </w:tcPr>
          <w:p w14:paraId="58DE9503" w14:textId="425F7132" w:rsidR="00D64204" w:rsidRPr="009748B0" w:rsidRDefault="00D64204" w:rsidP="00D64204">
            <w:pPr>
              <w:keepNext/>
              <w:keepLines/>
              <w:spacing w:after="0" w:line="240" w:lineRule="auto"/>
              <w:rPr>
                <w:sz w:val="20"/>
                <w:szCs w:val="20"/>
              </w:rPr>
            </w:pPr>
            <w:r w:rsidRPr="009748B0">
              <w:rPr>
                <w:sz w:val="20"/>
                <w:szCs w:val="20"/>
              </w:rPr>
              <w:t>AEA</w:t>
            </w:r>
          </w:p>
        </w:tc>
        <w:tc>
          <w:tcPr>
            <w:tcW w:w="788" w:type="pct"/>
            <w:tcBorders>
              <w:top w:val="single" w:sz="8" w:space="0" w:color="7F7F7F"/>
              <w:bottom w:val="single" w:sz="8" w:space="0" w:color="7F7F7F"/>
            </w:tcBorders>
            <w:vAlign w:val="center"/>
          </w:tcPr>
          <w:p w14:paraId="6E077D10" w14:textId="116F7234"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$1,163,673 </w:t>
            </w:r>
          </w:p>
        </w:tc>
        <w:tc>
          <w:tcPr>
            <w:tcW w:w="790" w:type="pct"/>
            <w:tcBorders>
              <w:top w:val="single" w:sz="8" w:space="0" w:color="7F7F7F"/>
              <w:bottom w:val="single" w:sz="8" w:space="0" w:color="7F7F7F"/>
            </w:tcBorders>
            <w:vAlign w:val="center"/>
          </w:tcPr>
          <w:p w14:paraId="3055BB03" w14:textId="031EC1FD"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$376,479 </w:t>
            </w:r>
          </w:p>
        </w:tc>
        <w:tc>
          <w:tcPr>
            <w:tcW w:w="787" w:type="pct"/>
            <w:tcBorders>
              <w:top w:val="single" w:sz="8" w:space="0" w:color="7F7F7F"/>
              <w:bottom w:val="single" w:sz="8" w:space="0" w:color="7F7F7F"/>
            </w:tcBorders>
            <w:vAlign w:val="center"/>
          </w:tcPr>
          <w:p w14:paraId="63F420A7" w14:textId="23899B02"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 xml:space="preserve">$787,194 </w:t>
            </w:r>
          </w:p>
        </w:tc>
        <w:tc>
          <w:tcPr>
            <w:tcW w:w="786" w:type="pct"/>
            <w:tcBorders>
              <w:top w:val="single" w:sz="8" w:space="0" w:color="7F7F7F"/>
              <w:bottom w:val="single" w:sz="8" w:space="0" w:color="7F7F7F"/>
            </w:tcBorders>
            <w:vAlign w:val="center"/>
          </w:tcPr>
          <w:p w14:paraId="27959A36" w14:textId="0204DB85" w:rsidR="00D64204" w:rsidRPr="009748B0" w:rsidRDefault="00D64204" w:rsidP="00D64204">
            <w:pPr>
              <w:keepNext/>
              <w:keepLines/>
              <w:spacing w:after="0" w:line="240" w:lineRule="auto"/>
              <w:jc w:val="center"/>
              <w:rPr>
                <w:sz w:val="20"/>
                <w:szCs w:val="20"/>
              </w:rPr>
            </w:pPr>
            <w:r>
              <w:rPr>
                <w:rFonts w:ascii="Calibri" w:hAnsi="Calibri" w:cs="Calibri"/>
                <w:color w:val="000000"/>
                <w:sz w:val="20"/>
                <w:szCs w:val="20"/>
              </w:rPr>
              <w:t>32%</w:t>
            </w:r>
          </w:p>
        </w:tc>
      </w:tr>
      <w:tr w:rsidR="00D64204" w:rsidRPr="00E729B4" w14:paraId="218B25B7" w14:textId="77777777" w:rsidTr="000327BE">
        <w:trPr>
          <w:trHeight w:val="290"/>
        </w:trPr>
        <w:tc>
          <w:tcPr>
            <w:tcW w:w="1849" w:type="pct"/>
            <w:tcBorders>
              <w:top w:val="single" w:sz="8" w:space="0" w:color="7F7F7F"/>
              <w:bottom w:val="single" w:sz="8" w:space="0" w:color="7F7F7F"/>
            </w:tcBorders>
            <w:shd w:val="clear" w:color="auto" w:fill="auto"/>
            <w:vAlign w:val="center"/>
          </w:tcPr>
          <w:p w14:paraId="6A55D5FC" w14:textId="77777777" w:rsidR="00D64204" w:rsidRPr="009748B0" w:rsidRDefault="00D64204" w:rsidP="00D64204">
            <w:pPr>
              <w:keepNext/>
              <w:keepLines/>
              <w:spacing w:after="0" w:line="240" w:lineRule="auto"/>
              <w:rPr>
                <w:b/>
                <w:sz w:val="20"/>
                <w:szCs w:val="20"/>
              </w:rPr>
            </w:pPr>
            <w:r w:rsidRPr="009748B0">
              <w:rPr>
                <w:b/>
                <w:sz w:val="20"/>
                <w:szCs w:val="20"/>
              </w:rPr>
              <w:t>Total</w:t>
            </w:r>
          </w:p>
        </w:tc>
        <w:tc>
          <w:tcPr>
            <w:tcW w:w="788" w:type="pct"/>
            <w:tcBorders>
              <w:top w:val="single" w:sz="8" w:space="0" w:color="7F7F7F"/>
              <w:bottom w:val="single" w:sz="8" w:space="0" w:color="7F7F7F"/>
            </w:tcBorders>
            <w:vAlign w:val="center"/>
          </w:tcPr>
          <w:p w14:paraId="79FF1E87" w14:textId="605ED6EA" w:rsidR="00D64204" w:rsidRPr="009748B0" w:rsidRDefault="00D64204" w:rsidP="00D64204">
            <w:pPr>
              <w:keepNext/>
              <w:keepLines/>
              <w:spacing w:after="0" w:line="240" w:lineRule="auto"/>
              <w:jc w:val="center"/>
              <w:rPr>
                <w:b/>
                <w:sz w:val="20"/>
                <w:szCs w:val="20"/>
              </w:rPr>
            </w:pPr>
            <w:r>
              <w:rPr>
                <w:rFonts w:ascii="Calibri" w:hAnsi="Calibri" w:cs="Calibri"/>
                <w:b/>
                <w:bCs/>
                <w:color w:val="000000"/>
                <w:sz w:val="20"/>
                <w:szCs w:val="20"/>
              </w:rPr>
              <w:t xml:space="preserve">$8,516,416 </w:t>
            </w:r>
          </w:p>
        </w:tc>
        <w:tc>
          <w:tcPr>
            <w:tcW w:w="790" w:type="pct"/>
            <w:tcBorders>
              <w:top w:val="single" w:sz="8" w:space="0" w:color="7F7F7F"/>
              <w:bottom w:val="single" w:sz="8" w:space="0" w:color="7F7F7F"/>
            </w:tcBorders>
            <w:vAlign w:val="center"/>
          </w:tcPr>
          <w:p w14:paraId="4B431628" w14:textId="75ECC324" w:rsidR="00D64204" w:rsidRPr="009748B0" w:rsidRDefault="00D64204" w:rsidP="00D64204">
            <w:pPr>
              <w:keepNext/>
              <w:keepLines/>
              <w:spacing w:after="0" w:line="240" w:lineRule="auto"/>
              <w:jc w:val="center"/>
              <w:rPr>
                <w:b/>
                <w:sz w:val="20"/>
                <w:szCs w:val="20"/>
              </w:rPr>
            </w:pPr>
            <w:r>
              <w:rPr>
                <w:rFonts w:ascii="Calibri" w:hAnsi="Calibri" w:cs="Calibri"/>
                <w:b/>
                <w:bCs/>
                <w:color w:val="000000"/>
                <w:sz w:val="20"/>
                <w:szCs w:val="20"/>
              </w:rPr>
              <w:t xml:space="preserve">$7,018,717 </w:t>
            </w:r>
          </w:p>
        </w:tc>
        <w:tc>
          <w:tcPr>
            <w:tcW w:w="787" w:type="pct"/>
            <w:tcBorders>
              <w:top w:val="single" w:sz="8" w:space="0" w:color="7F7F7F"/>
              <w:bottom w:val="single" w:sz="8" w:space="0" w:color="7F7F7F"/>
            </w:tcBorders>
            <w:vAlign w:val="center"/>
          </w:tcPr>
          <w:p w14:paraId="67B5D2C6" w14:textId="09CBDCE9" w:rsidR="00D64204" w:rsidRPr="004E3D57" w:rsidRDefault="00D64204" w:rsidP="00D64204">
            <w:pPr>
              <w:keepNext/>
              <w:keepLines/>
              <w:spacing w:after="0" w:line="240" w:lineRule="auto"/>
              <w:jc w:val="center"/>
              <w:rPr>
                <w:b/>
                <w:bCs/>
                <w:sz w:val="20"/>
                <w:szCs w:val="20"/>
              </w:rPr>
            </w:pPr>
            <w:r w:rsidRPr="004E3D57">
              <w:rPr>
                <w:rFonts w:ascii="Calibri" w:hAnsi="Calibri" w:cs="Calibri"/>
                <w:b/>
                <w:bCs/>
                <w:color w:val="000000"/>
                <w:sz w:val="20"/>
                <w:szCs w:val="20"/>
              </w:rPr>
              <w:t xml:space="preserve">$1,497,699 </w:t>
            </w:r>
          </w:p>
        </w:tc>
        <w:tc>
          <w:tcPr>
            <w:tcW w:w="786" w:type="pct"/>
            <w:tcBorders>
              <w:top w:val="single" w:sz="8" w:space="0" w:color="7F7F7F"/>
              <w:bottom w:val="single" w:sz="8" w:space="0" w:color="7F7F7F"/>
            </w:tcBorders>
            <w:vAlign w:val="center"/>
          </w:tcPr>
          <w:p w14:paraId="4563D264" w14:textId="662A97F4" w:rsidR="00D64204" w:rsidRPr="004E3D57" w:rsidRDefault="00D64204" w:rsidP="00D64204">
            <w:pPr>
              <w:keepNext/>
              <w:keepLines/>
              <w:spacing w:after="0" w:line="240" w:lineRule="auto"/>
              <w:jc w:val="center"/>
              <w:rPr>
                <w:b/>
                <w:bCs/>
                <w:sz w:val="20"/>
                <w:szCs w:val="20"/>
              </w:rPr>
            </w:pPr>
            <w:r w:rsidRPr="004E3D57">
              <w:rPr>
                <w:rFonts w:ascii="Calibri" w:hAnsi="Calibri" w:cs="Calibri"/>
                <w:b/>
                <w:bCs/>
                <w:color w:val="000000"/>
                <w:sz w:val="20"/>
                <w:szCs w:val="20"/>
              </w:rPr>
              <w:t>82%</w:t>
            </w:r>
          </w:p>
        </w:tc>
      </w:tr>
    </w:tbl>
    <w:p w14:paraId="723299B8" w14:textId="77777777" w:rsidR="00EE0C88" w:rsidRDefault="00EE0C88" w:rsidP="00EE0C88">
      <w:pPr>
        <w:pStyle w:val="Halfline"/>
      </w:pPr>
    </w:p>
    <w:p w14:paraId="7AFAD924" w14:textId="4AB8EEF2" w:rsidR="0085200C" w:rsidRDefault="59A823E3" w:rsidP="00D811CF">
      <w:pPr>
        <w:pStyle w:val="BodyText"/>
      </w:pPr>
      <w:r>
        <w:t xml:space="preserve"> </w:t>
      </w:r>
      <w:r w:rsidR="4456ADAA">
        <w:t>T</w:t>
      </w:r>
      <w:r w:rsidR="15877C7F">
        <w:t xml:space="preserve">he three PA members with the largest spending have </w:t>
      </w:r>
      <w:r w:rsidR="3228E089">
        <w:t>been off by a reasonable amount.</w:t>
      </w:r>
    </w:p>
    <w:p w14:paraId="04062417" w14:textId="1226B6D6" w:rsidR="00ED32D5" w:rsidRPr="00290FFD" w:rsidRDefault="00151CF6" w:rsidP="00ED32D5">
      <w:pPr>
        <w:pStyle w:val="BodyText"/>
      </w:pPr>
      <w:r>
        <w:fldChar w:fldCharType="begin"/>
      </w:r>
      <w:r>
        <w:instrText xml:space="preserve"> REF _Ref88159845 \h </w:instrText>
      </w:r>
      <w:r>
        <w:fldChar w:fldCharType="separate"/>
      </w:r>
      <w:r w:rsidR="00307DE4" w:rsidRPr="00AD2F17">
        <w:t xml:space="preserve">Figure </w:t>
      </w:r>
      <w:r w:rsidR="00307DE4">
        <w:rPr>
          <w:noProof/>
        </w:rPr>
        <w:t>3</w:t>
      </w:r>
      <w:r w:rsidR="00307DE4" w:rsidRPr="00AD2F17">
        <w:noBreakHyphen/>
      </w:r>
      <w:r w:rsidR="00307DE4">
        <w:rPr>
          <w:noProof/>
        </w:rPr>
        <w:t>10</w:t>
      </w:r>
      <w:r>
        <w:fldChar w:fldCharType="end"/>
      </w:r>
      <w:r>
        <w:t xml:space="preserve"> </w:t>
      </w:r>
      <w:r w:rsidR="00ED32D5" w:rsidRPr="002C6339">
        <w:t>below presents the difference between the quarterly forecast and actual spending by quarter</w:t>
      </w:r>
      <w:r w:rsidR="005637F5">
        <w:t xml:space="preserve"> for each of the SOMAH PA members</w:t>
      </w:r>
      <w:r w:rsidR="00ED32D5" w:rsidRPr="002C6339">
        <w:t xml:space="preserve">. As this figure shows, </w:t>
      </w:r>
      <w:r w:rsidR="007E4625">
        <w:t xml:space="preserve">on a quarterly basis </w:t>
      </w:r>
      <w:r w:rsidR="00ED32D5" w:rsidRPr="002C6339">
        <w:t xml:space="preserve">the difference </w:t>
      </w:r>
      <w:r w:rsidR="00934DEB">
        <w:t xml:space="preserve">for </w:t>
      </w:r>
      <w:r w:rsidR="0014305A">
        <w:t xml:space="preserve">CSE and </w:t>
      </w:r>
      <w:r w:rsidR="005950DC">
        <w:t xml:space="preserve">CHPC have been </w:t>
      </w:r>
      <w:r w:rsidR="00C557C4">
        <w:t>much</w:t>
      </w:r>
      <w:r w:rsidR="005950DC">
        <w:t xml:space="preserve"> smaller than </w:t>
      </w:r>
      <w:r w:rsidR="00837980">
        <w:t xml:space="preserve">the differences for </w:t>
      </w:r>
      <w:r w:rsidR="00517E00">
        <w:t>GRID and AEA</w:t>
      </w:r>
      <w:r w:rsidR="00477783">
        <w:t xml:space="preserve"> </w:t>
      </w:r>
      <w:r w:rsidR="00E95968">
        <w:t>(</w:t>
      </w:r>
      <w:r w:rsidR="00477783">
        <w:t>which aligns with the table above</w:t>
      </w:r>
      <w:r w:rsidR="00E95968">
        <w:t>)</w:t>
      </w:r>
      <w:r w:rsidR="00477783">
        <w:t>.</w:t>
      </w:r>
    </w:p>
    <w:p w14:paraId="5700374F" w14:textId="24541355" w:rsidR="00485995" w:rsidRPr="00560F07" w:rsidRDefault="00485995" w:rsidP="00485995">
      <w:pPr>
        <w:pStyle w:val="Caption"/>
      </w:pPr>
      <w:bookmarkStart w:id="57" w:name="_Ref88159845"/>
      <w:bookmarkStart w:id="58" w:name="_Toc92287188"/>
      <w:r w:rsidRPr="00AD2F17">
        <w:t xml:space="preserve">Figure </w:t>
      </w:r>
      <w:r w:rsidRPr="00AD2F17">
        <w:fldChar w:fldCharType="begin"/>
      </w:r>
      <w:r w:rsidRPr="00AD2F17">
        <w:instrText>STYLEREF 1 \s</w:instrText>
      </w:r>
      <w:r w:rsidRPr="00AD2F17">
        <w:fldChar w:fldCharType="separate"/>
      </w:r>
      <w:r w:rsidR="00307DE4">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307DE4">
        <w:rPr>
          <w:noProof/>
        </w:rPr>
        <w:t>10</w:t>
      </w:r>
      <w:r w:rsidRPr="00AD2F17">
        <w:fldChar w:fldCharType="end"/>
      </w:r>
      <w:bookmarkEnd w:id="57"/>
      <w:r w:rsidRPr="00AD2F17">
        <w:t xml:space="preserve">: </w:t>
      </w:r>
      <w:r>
        <w:t xml:space="preserve">Difference </w:t>
      </w:r>
      <w:r w:rsidR="005F2AA3">
        <w:t>B</w:t>
      </w:r>
      <w:r>
        <w:t xml:space="preserve">etween Quarterly </w:t>
      </w:r>
      <w:r w:rsidR="005F2AA3">
        <w:t>F</w:t>
      </w:r>
      <w:r>
        <w:t xml:space="preserve">orecast and Actual </w:t>
      </w:r>
      <w:r w:rsidR="00047F04">
        <w:t>S</w:t>
      </w:r>
      <w:r>
        <w:t>pending by SOMAH PA Member</w:t>
      </w:r>
      <w:r w:rsidR="00A50ECA">
        <w:t xml:space="preserve"> </w:t>
      </w:r>
      <w:r>
        <w:t>(A)</w:t>
      </w:r>
      <w:bookmarkEnd w:id="58"/>
    </w:p>
    <w:p w14:paraId="3E56B7C1" w14:textId="6F940406" w:rsidR="00485995" w:rsidRDefault="00AF6F09" w:rsidP="00485995">
      <w:pPr>
        <w:pStyle w:val="BodyText"/>
      </w:pPr>
      <w:r>
        <w:rPr>
          <w:noProof/>
        </w:rPr>
        <w:drawing>
          <wp:inline distT="0" distB="0" distL="0" distR="0" wp14:anchorId="0413039A" wp14:editId="1D08A44E">
            <wp:extent cx="5932170" cy="26644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170" cy="2664460"/>
                    </a:xfrm>
                    <a:prstGeom prst="rect">
                      <a:avLst/>
                    </a:prstGeom>
                    <a:noFill/>
                  </pic:spPr>
                </pic:pic>
              </a:graphicData>
            </a:graphic>
          </wp:inline>
        </w:drawing>
      </w:r>
    </w:p>
    <w:p w14:paraId="432C6E0C" w14:textId="51DA4629" w:rsidR="00A50ECA" w:rsidRDefault="00A50ECA" w:rsidP="00A50ECA">
      <w:pPr>
        <w:pStyle w:val="BodyText"/>
      </w:pPr>
      <w:r>
        <w:t>To account for the differences in category sizes</w:t>
      </w:r>
      <w:r w:rsidR="00736D49">
        <w:t>,</w:t>
      </w:r>
      <w:r>
        <w:t xml:space="preserve"> the </w:t>
      </w:r>
      <w:r w:rsidR="004714A3">
        <w:fldChar w:fldCharType="begin"/>
      </w:r>
      <w:r w:rsidR="004714A3">
        <w:instrText xml:space="preserve"> REF _Ref88417962 \h </w:instrText>
      </w:r>
      <w:r w:rsidR="004714A3">
        <w:fldChar w:fldCharType="separate"/>
      </w:r>
      <w:r w:rsidR="004714A3" w:rsidRPr="00AD2F17">
        <w:t xml:space="preserve">Figure </w:t>
      </w:r>
      <w:r w:rsidR="004714A3">
        <w:rPr>
          <w:noProof/>
        </w:rPr>
        <w:t>3</w:t>
      </w:r>
      <w:r w:rsidR="004714A3" w:rsidRPr="00AD2F17">
        <w:noBreakHyphen/>
      </w:r>
      <w:r w:rsidR="004714A3">
        <w:rPr>
          <w:noProof/>
        </w:rPr>
        <w:t>11</w:t>
      </w:r>
      <w:r w:rsidR="004714A3">
        <w:fldChar w:fldCharType="end"/>
      </w:r>
      <w:r w:rsidR="004714A3">
        <w:t xml:space="preserve"> </w:t>
      </w:r>
      <w:r>
        <w:t xml:space="preserve">below shows the difference between the quarterly forecast and the actual spending as a percentage of the forecasted spending. This table shows: </w:t>
      </w:r>
    </w:p>
    <w:p w14:paraId="7F0952F7" w14:textId="6694602C" w:rsidR="006B6926" w:rsidRPr="006B6926" w:rsidRDefault="3515C101" w:rsidP="006B6926">
      <w:pPr>
        <w:pStyle w:val="ListBullet"/>
      </w:pPr>
      <w:r>
        <w:t xml:space="preserve">Underspending as a percentage of the forecast was greatest for AEA (68 percent across the five quarters). AEA has been significantly underspent </w:t>
      </w:r>
      <w:r w:rsidR="7A52BDD7">
        <w:t>due to</w:t>
      </w:r>
      <w:r>
        <w:t xml:space="preserve"> the limited amount of Technical Assistance that has been requested by program participants to date which is their primary focus. They acknowledge that their initial forecasts were high as they did not know how much their services would be needed. They now have much more data available, and they look back at the actuals to develop </w:t>
      </w:r>
      <w:r>
        <w:lastRenderedPageBreak/>
        <w:t xml:space="preserve">their forecasts, however they note that it is hard to be within 30 percent of their forecast when their forecast is low to </w:t>
      </w:r>
      <w:r w:rsidR="7A52BDD7">
        <w:t>start,</w:t>
      </w:r>
      <w:r w:rsidR="527258AB">
        <w:t xml:space="preserve"> and they are creating the forecast </w:t>
      </w:r>
      <w:r w:rsidR="530BF32E">
        <w:t>by as much as</w:t>
      </w:r>
      <w:r w:rsidR="527258AB">
        <w:t xml:space="preserve"> </w:t>
      </w:r>
      <w:r w:rsidR="530BF32E">
        <w:t>six months before the work takes place</w:t>
      </w:r>
      <w:r>
        <w:t>. Another reason it is difficult for them to forecast as they have one staff member who doesn’t work on the program full-time but is available to be pulled in when highly technical issues come up. Forecasting when these issues will arise is nearly impossible to know in advance.</w:t>
      </w:r>
    </w:p>
    <w:p w14:paraId="4210B290" w14:textId="53610FCD" w:rsidR="00C25061" w:rsidRDefault="3DCF4CE4" w:rsidP="006C3301">
      <w:pPr>
        <w:pStyle w:val="ListBullet"/>
      </w:pPr>
      <w:r>
        <w:t>GRID</w:t>
      </w:r>
      <w:r w:rsidR="6EE7C92F">
        <w:t xml:space="preserve">’s spending was the second furthest from their forecast, however on a quarterly basis </w:t>
      </w:r>
      <w:r w:rsidR="01428D70">
        <w:t xml:space="preserve">it </w:t>
      </w:r>
      <w:r w:rsidR="6EE7C92F">
        <w:t xml:space="preserve">was nearly always within the </w:t>
      </w:r>
      <w:r w:rsidR="2E34E487">
        <w:t>30</w:t>
      </w:r>
      <w:r w:rsidR="6B6CC175">
        <w:t xml:space="preserve"> percent threshold. </w:t>
      </w:r>
      <w:r w:rsidR="08E17EAF">
        <w:t>CSE and CHPC were always within the 30 percent threshold.</w:t>
      </w:r>
      <w:r>
        <w:t xml:space="preserve"> </w:t>
      </w:r>
      <w:r w:rsidR="00BA1849">
        <w:t>Before submitting a quarterly forecast, the</w:t>
      </w:r>
      <w:r w:rsidR="00D34245">
        <w:t xml:space="preserve"> SOMAH PA should </w:t>
      </w:r>
      <w:r w:rsidR="00003455">
        <w:t xml:space="preserve">review </w:t>
      </w:r>
      <w:r w:rsidR="00895619">
        <w:t xml:space="preserve">at a program category level </w:t>
      </w:r>
      <w:r w:rsidR="00003455">
        <w:t xml:space="preserve">their forecasted </w:t>
      </w:r>
      <w:r w:rsidR="008750C3">
        <w:t xml:space="preserve">and </w:t>
      </w:r>
      <w:r w:rsidR="00003455">
        <w:t>actual</w:t>
      </w:r>
      <w:r w:rsidR="008750C3">
        <w:t xml:space="preserve"> </w:t>
      </w:r>
      <w:r w:rsidR="00003455">
        <w:t>s</w:t>
      </w:r>
      <w:r w:rsidR="008750C3">
        <w:t>pending</w:t>
      </w:r>
      <w:r w:rsidR="00003455">
        <w:t xml:space="preserve"> in the most recent months</w:t>
      </w:r>
      <w:r w:rsidR="00D37C25">
        <w:t xml:space="preserve">, as well as any anticipated </w:t>
      </w:r>
      <w:r w:rsidR="007605FA">
        <w:t xml:space="preserve">program changes that could </w:t>
      </w:r>
      <w:r w:rsidR="001E263A">
        <w:t>result in</w:t>
      </w:r>
      <w:r w:rsidR="007605FA">
        <w:t xml:space="preserve"> increases </w:t>
      </w:r>
      <w:r w:rsidR="001E263A">
        <w:t>or</w:t>
      </w:r>
      <w:r w:rsidR="00D37C25">
        <w:t xml:space="preserve"> decreases </w:t>
      </w:r>
      <w:r w:rsidR="001E263A">
        <w:t xml:space="preserve">to PA </w:t>
      </w:r>
      <w:r w:rsidR="002D0E3B">
        <w:t>spending</w:t>
      </w:r>
      <w:r w:rsidR="00EA0F5D">
        <w:t xml:space="preserve">, </w:t>
      </w:r>
      <w:r w:rsidR="0078600E">
        <w:t>to</w:t>
      </w:r>
      <w:r w:rsidR="00EA0F5D">
        <w:t xml:space="preserve"> ensure their </w:t>
      </w:r>
      <w:r w:rsidR="00101E45">
        <w:t>fore</w:t>
      </w:r>
      <w:r w:rsidR="00F530DF">
        <w:t xml:space="preserve">cast </w:t>
      </w:r>
      <w:r w:rsidR="00D05E09">
        <w:t xml:space="preserve">is </w:t>
      </w:r>
      <w:r w:rsidR="00216BAE">
        <w:t>reasonable</w:t>
      </w:r>
      <w:r w:rsidR="00895619">
        <w:t>.</w:t>
      </w:r>
      <w:r w:rsidR="00217B6E">
        <w:t xml:space="preserve"> </w:t>
      </w:r>
      <w:r w:rsidR="0049638A">
        <w:t>Ensuring these types of feedback loo</w:t>
      </w:r>
      <w:r w:rsidR="00C365BB">
        <w:t>p</w:t>
      </w:r>
      <w:r w:rsidR="0049638A">
        <w:t xml:space="preserve">s are incorporated into the planning process should help to </w:t>
      </w:r>
      <w:r w:rsidR="00FD1681">
        <w:t xml:space="preserve">ensure forecasts that are well within </w:t>
      </w:r>
      <w:r w:rsidR="009211F3">
        <w:t xml:space="preserve">a 30 percent threshold. </w:t>
      </w:r>
    </w:p>
    <w:p w14:paraId="75EE0ED6" w14:textId="61388F5A" w:rsidR="00AF6F09" w:rsidRDefault="00AF6F09" w:rsidP="007E0583">
      <w:pPr>
        <w:pStyle w:val="Caption"/>
      </w:pPr>
      <w:bookmarkStart w:id="59" w:name="_Ref88417962"/>
      <w:bookmarkStart w:id="60" w:name="_Toc92287189"/>
      <w:r w:rsidRPr="00AD2F17">
        <w:t xml:space="preserve">Figure </w:t>
      </w:r>
      <w:r w:rsidRPr="00AD2F17">
        <w:fldChar w:fldCharType="begin"/>
      </w:r>
      <w:r w:rsidRPr="00AD2F17">
        <w:instrText>STYLEREF 1 \s</w:instrText>
      </w:r>
      <w:r w:rsidRPr="00AD2F17">
        <w:fldChar w:fldCharType="separate"/>
      </w:r>
      <w:r w:rsidR="008A7BE2">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8A7BE2">
        <w:rPr>
          <w:noProof/>
        </w:rPr>
        <w:t>11</w:t>
      </w:r>
      <w:r w:rsidRPr="00AD2F17">
        <w:fldChar w:fldCharType="end"/>
      </w:r>
      <w:bookmarkEnd w:id="59"/>
      <w:r w:rsidRPr="00AD2F17">
        <w:t xml:space="preserve">: </w:t>
      </w:r>
      <w:r>
        <w:t xml:space="preserve">Percentage Difference between Quarterly </w:t>
      </w:r>
      <w:r w:rsidR="00F659A7">
        <w:t>F</w:t>
      </w:r>
      <w:r>
        <w:t>orecast</w:t>
      </w:r>
      <w:r w:rsidR="0076607E">
        <w:t xml:space="preserve"> </w:t>
      </w:r>
      <w:r>
        <w:t xml:space="preserve">and Actual </w:t>
      </w:r>
      <w:r w:rsidR="00CE5104">
        <w:t>S</w:t>
      </w:r>
      <w:r>
        <w:t xml:space="preserve">pending by </w:t>
      </w:r>
      <w:r w:rsidR="00C1288D">
        <w:t>PA</w:t>
      </w:r>
      <w:bookmarkEnd w:id="60"/>
    </w:p>
    <w:p w14:paraId="37B58396" w14:textId="4F900556" w:rsidR="00AF6F09" w:rsidRDefault="00421475" w:rsidP="00485995">
      <w:pPr>
        <w:pStyle w:val="BodyText"/>
      </w:pPr>
      <w:r>
        <w:rPr>
          <w:noProof/>
        </w:rPr>
        <w:drawing>
          <wp:inline distT="0" distB="0" distL="0" distR="0" wp14:anchorId="4638D78D" wp14:editId="0AF97FAF">
            <wp:extent cx="5986780" cy="2682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6780" cy="2682240"/>
                    </a:xfrm>
                    <a:prstGeom prst="rect">
                      <a:avLst/>
                    </a:prstGeom>
                    <a:noFill/>
                  </pic:spPr>
                </pic:pic>
              </a:graphicData>
            </a:graphic>
          </wp:inline>
        </w:drawing>
      </w:r>
    </w:p>
    <w:p w14:paraId="04694094" w14:textId="68106070" w:rsidR="0085200C" w:rsidRDefault="0085200C" w:rsidP="0085200C">
      <w:pPr>
        <w:pStyle w:val="Heading4"/>
      </w:pPr>
      <w:r>
        <w:t>Actual versus Forecast Spending by Program Task</w:t>
      </w:r>
    </w:p>
    <w:p w14:paraId="278A9AA7" w14:textId="3A64F9D7" w:rsidR="003C4794" w:rsidRPr="008E7AB7" w:rsidRDefault="00973ED1" w:rsidP="00D811CF">
      <w:pPr>
        <w:pStyle w:val="BodyText"/>
      </w:pPr>
      <w:r>
        <w:fldChar w:fldCharType="begin"/>
      </w:r>
      <w:r>
        <w:instrText xml:space="preserve"> REF _Ref86255270 \h </w:instrText>
      </w:r>
      <w:r>
        <w:fldChar w:fldCharType="separate"/>
      </w:r>
      <w:r w:rsidR="00CB721A" w:rsidRPr="00E729B4">
        <w:t xml:space="preserve">Table </w:t>
      </w:r>
      <w:r w:rsidR="00CB721A">
        <w:rPr>
          <w:noProof/>
        </w:rPr>
        <w:t>3</w:t>
      </w:r>
      <w:r w:rsidR="00CB721A" w:rsidRPr="00E729B4">
        <w:noBreakHyphen/>
      </w:r>
      <w:r w:rsidR="00CB721A">
        <w:rPr>
          <w:noProof/>
        </w:rPr>
        <w:t>10</w:t>
      </w:r>
      <w:r>
        <w:fldChar w:fldCharType="end"/>
      </w:r>
      <w:r>
        <w:t xml:space="preserve"> </w:t>
      </w:r>
      <w:r w:rsidR="00D811CF">
        <w:t>below</w:t>
      </w:r>
      <w:r>
        <w:t xml:space="preserve"> </w:t>
      </w:r>
      <w:r w:rsidR="00185B8A">
        <w:t>shows the</w:t>
      </w:r>
      <w:r>
        <w:t xml:space="preserve"> top </w:t>
      </w:r>
      <w:r w:rsidR="00185B8A">
        <w:t xml:space="preserve">three </w:t>
      </w:r>
      <w:r>
        <w:t xml:space="preserve">underspent </w:t>
      </w:r>
      <w:r w:rsidR="00185B8A">
        <w:t xml:space="preserve">tasks for each </w:t>
      </w:r>
      <w:r w:rsidR="00185B8A" w:rsidRPr="008E7AB7">
        <w:t>program category.</w:t>
      </w:r>
      <w:r w:rsidR="00B92109" w:rsidRPr="008E7AB7">
        <w:t xml:space="preserve"> </w:t>
      </w:r>
      <w:r w:rsidR="008E7AB7">
        <w:t>A few n</w:t>
      </w:r>
      <w:r w:rsidR="00B92109" w:rsidRPr="008E7AB7">
        <w:t xml:space="preserve">otable findings </w:t>
      </w:r>
      <w:r w:rsidR="003C4794" w:rsidRPr="008E7AB7">
        <w:t xml:space="preserve">from this table </w:t>
      </w:r>
      <w:r w:rsidR="00B92109" w:rsidRPr="008E7AB7">
        <w:t>include</w:t>
      </w:r>
      <w:r w:rsidR="003C4794" w:rsidRPr="008E7AB7">
        <w:t>:</w:t>
      </w:r>
    </w:p>
    <w:p w14:paraId="5C0F437E" w14:textId="1971DD6F" w:rsidR="000E4796" w:rsidRPr="0045788D" w:rsidRDefault="004B75EA" w:rsidP="000E4796">
      <w:pPr>
        <w:pStyle w:val="ListBullet"/>
      </w:pPr>
      <w:r w:rsidRPr="004B499B">
        <w:rPr>
          <w:b/>
          <w:bCs/>
        </w:rPr>
        <w:t>Marketing, Education, and Outreach:</w:t>
      </w:r>
      <w:r>
        <w:t xml:space="preserve"> </w:t>
      </w:r>
      <w:r w:rsidR="00843279" w:rsidRPr="008E7AB7">
        <w:t>Tenant, Property Owner</w:t>
      </w:r>
      <w:r w:rsidR="007F0389">
        <w:t>,</w:t>
      </w:r>
      <w:r w:rsidR="00843279" w:rsidRPr="008E7AB7">
        <w:t xml:space="preserve"> and Contractor Engagement are all very important to </w:t>
      </w:r>
      <w:r w:rsidR="006D35D5" w:rsidRPr="008E7AB7">
        <w:t xml:space="preserve">ensure program participation and </w:t>
      </w:r>
      <w:r w:rsidR="00AE648E">
        <w:t xml:space="preserve">to be </w:t>
      </w:r>
      <w:r w:rsidR="004E2AEB" w:rsidRPr="008E7AB7">
        <w:t>able to achieve the program’s goal of installing 300 MW of solar.</w:t>
      </w:r>
      <w:r w:rsidR="000B0506" w:rsidRPr="008E7AB7">
        <w:t xml:space="preserve"> Despite th</w:t>
      </w:r>
      <w:r w:rsidR="00966897">
        <w:t>e</w:t>
      </w:r>
      <w:r w:rsidR="000B0506" w:rsidRPr="008E7AB7">
        <w:t xml:space="preserve"> </w:t>
      </w:r>
      <w:r w:rsidR="000B69FE">
        <w:t xml:space="preserve">essential </w:t>
      </w:r>
      <w:r w:rsidR="007C03B3">
        <w:t>nature of engagement</w:t>
      </w:r>
      <w:r w:rsidR="000B0506" w:rsidRPr="008E7AB7">
        <w:t>, i</w:t>
      </w:r>
      <w:r w:rsidR="004E2AEB" w:rsidRPr="008E7AB7">
        <w:t xml:space="preserve">t is interesting to note that </w:t>
      </w:r>
      <w:r w:rsidR="00736980" w:rsidRPr="0045788D">
        <w:t xml:space="preserve">within the ME&amp;O Category, these three tasks were the most significantly underspent tasks </w:t>
      </w:r>
      <w:r w:rsidR="000A6FEB" w:rsidRPr="0045788D">
        <w:t>(</w:t>
      </w:r>
      <w:r w:rsidR="008E7AB7" w:rsidRPr="0045788D">
        <w:t xml:space="preserve">by more than $261k over the last </w:t>
      </w:r>
      <w:r w:rsidR="00D675B0" w:rsidRPr="0045788D">
        <w:t>five</w:t>
      </w:r>
      <w:r w:rsidR="008E7AB7" w:rsidRPr="0045788D">
        <w:t xml:space="preserve"> quarters).</w:t>
      </w:r>
      <w:r w:rsidR="00BD7650" w:rsidRPr="0045788D">
        <w:t xml:space="preserve"> </w:t>
      </w:r>
    </w:p>
    <w:p w14:paraId="5848492E" w14:textId="28102FE9" w:rsidR="00736980" w:rsidRPr="0045788D" w:rsidRDefault="004B75EA" w:rsidP="000E4796">
      <w:pPr>
        <w:pStyle w:val="ListBullet"/>
      </w:pPr>
      <w:r w:rsidRPr="004B499B">
        <w:rPr>
          <w:b/>
          <w:bCs/>
        </w:rPr>
        <w:lastRenderedPageBreak/>
        <w:t>Program Administration:</w:t>
      </w:r>
      <w:r w:rsidRPr="0045788D">
        <w:t xml:space="preserve"> As th</w:t>
      </w:r>
      <w:r w:rsidR="00307848" w:rsidRPr="0045788D">
        <w:t>e</w:t>
      </w:r>
      <w:r w:rsidRPr="0045788D">
        <w:t xml:space="preserve"> table shows the </w:t>
      </w:r>
      <w:r w:rsidR="002D5CD0" w:rsidRPr="0045788D">
        <w:t>F</w:t>
      </w:r>
      <w:r w:rsidR="00282489" w:rsidRPr="0045788D">
        <w:t xml:space="preserve">inancial </w:t>
      </w:r>
      <w:r w:rsidRPr="0045788D">
        <w:t>T</w:t>
      </w:r>
      <w:r w:rsidR="00282489" w:rsidRPr="0045788D">
        <w:t xml:space="preserve">racking </w:t>
      </w:r>
      <w:r w:rsidRPr="0045788D">
        <w:t>Task has been under</w:t>
      </w:r>
      <w:r w:rsidR="00282489" w:rsidRPr="0045788D">
        <w:t>spen</w:t>
      </w:r>
      <w:r w:rsidRPr="0045788D">
        <w:t>t by 21</w:t>
      </w:r>
      <w:r w:rsidR="00126EB3" w:rsidRPr="0045788D">
        <w:t xml:space="preserve"> percent</w:t>
      </w:r>
      <w:r w:rsidRPr="0045788D">
        <w:t xml:space="preserve"> </w:t>
      </w:r>
      <w:r w:rsidR="00E83B4D" w:rsidRPr="0045788D">
        <w:t xml:space="preserve">since Q2 of 2020, however it does seem to be improving as the underspending has fallen from 26 percent in </w:t>
      </w:r>
      <w:r w:rsidR="00126EB3" w:rsidRPr="0045788D">
        <w:t xml:space="preserve">2020 to 12 percent during the first two quarters of 2021. </w:t>
      </w:r>
      <w:r w:rsidR="001618CA" w:rsidRPr="0045788D">
        <w:t xml:space="preserve">Underspending on the Program Planning and Development Task has </w:t>
      </w:r>
      <w:r w:rsidR="0021415F" w:rsidRPr="0045788D">
        <w:t xml:space="preserve">gotten worse, increasing from 15 percent in 2020 to 57 percent in 2021. </w:t>
      </w:r>
      <w:r w:rsidR="001E7B91" w:rsidRPr="0045788D">
        <w:t xml:space="preserve">The forecast for </w:t>
      </w:r>
      <w:r w:rsidR="00EC7883" w:rsidRPr="0045788D">
        <w:t xml:space="preserve">Q2 2021 was more than $102k, which was </w:t>
      </w:r>
      <w:r w:rsidR="00A9134C" w:rsidRPr="0045788D">
        <w:t xml:space="preserve">roughly 25 percent higher than the spending on this task during all of 2020. </w:t>
      </w:r>
      <w:r w:rsidR="00075F8D" w:rsidRPr="0045788D">
        <w:t>Th</w:t>
      </w:r>
      <w:r w:rsidR="006E0FF8" w:rsidRPr="0045788D">
        <w:t>is increase in the forecast</w:t>
      </w:r>
      <w:r w:rsidR="00E846F7" w:rsidRPr="0045788D">
        <w:t xml:space="preserve"> appears to have been </w:t>
      </w:r>
      <w:r w:rsidR="006E0FF8" w:rsidRPr="0045788D">
        <w:t xml:space="preserve">driven by </w:t>
      </w:r>
      <w:r w:rsidR="00E846F7" w:rsidRPr="0045788D">
        <w:t xml:space="preserve">CSE significantly increasing their </w:t>
      </w:r>
      <w:r w:rsidR="00903C44" w:rsidRPr="0045788D">
        <w:t xml:space="preserve">monthly forecasts for Q1 and Q2 of 2021 </w:t>
      </w:r>
      <w:r w:rsidR="001B292C" w:rsidRPr="0045788D">
        <w:t>based</w:t>
      </w:r>
      <w:r w:rsidR="006E0FF8" w:rsidRPr="0045788D">
        <w:t xml:space="preserve"> on their spending in </w:t>
      </w:r>
      <w:r w:rsidR="00B7000C" w:rsidRPr="0045788D">
        <w:t xml:space="preserve">2020, however </w:t>
      </w:r>
      <w:r w:rsidR="001B292C" w:rsidRPr="0045788D">
        <w:t xml:space="preserve">after increasing their forecast </w:t>
      </w:r>
      <w:r w:rsidR="00B7000C" w:rsidRPr="0045788D">
        <w:t xml:space="preserve">their spending </w:t>
      </w:r>
      <w:r w:rsidR="0045788D" w:rsidRPr="0045788D">
        <w:t xml:space="preserve">on this task </w:t>
      </w:r>
      <w:r w:rsidR="001B292C" w:rsidRPr="0045788D">
        <w:t xml:space="preserve">dropped </w:t>
      </w:r>
      <w:r w:rsidR="0045788D" w:rsidRPr="0045788D">
        <w:t xml:space="preserve">by about 50 percent </w:t>
      </w:r>
      <w:r w:rsidR="001B292C" w:rsidRPr="0045788D">
        <w:t>in 2021</w:t>
      </w:r>
      <w:r w:rsidR="008807E4" w:rsidRPr="0045788D">
        <w:t xml:space="preserve">. </w:t>
      </w:r>
    </w:p>
    <w:p w14:paraId="7DDB9485" w14:textId="1DE23A4D" w:rsidR="00307848" w:rsidRDefault="00307848" w:rsidP="000E4796">
      <w:pPr>
        <w:pStyle w:val="ListBullet"/>
      </w:pPr>
      <w:r w:rsidRPr="004B499B">
        <w:rPr>
          <w:b/>
          <w:bCs/>
        </w:rPr>
        <w:t>Workforce Development:</w:t>
      </w:r>
      <w:r>
        <w:t xml:space="preserve"> </w:t>
      </w:r>
      <w:r w:rsidR="00180CD1">
        <w:t xml:space="preserve">GRID is the only SOMAH PA member submitting a forecast for </w:t>
      </w:r>
      <w:r w:rsidR="00916232">
        <w:t xml:space="preserve">the WFD Cooperative Marketing Efforts Task which is underspent by 90 percent. Their </w:t>
      </w:r>
      <w:r w:rsidR="002432B2">
        <w:t xml:space="preserve">quarterly </w:t>
      </w:r>
      <w:r w:rsidR="00916232">
        <w:t>forecast</w:t>
      </w:r>
      <w:r w:rsidR="002432B2">
        <w:t>s</w:t>
      </w:r>
      <w:r w:rsidR="00916232">
        <w:t xml:space="preserve"> in 2020 were between </w:t>
      </w:r>
      <w:r w:rsidR="002432B2">
        <w:t>$12k and $17k</w:t>
      </w:r>
      <w:r w:rsidR="00344F46">
        <w:t xml:space="preserve">, but their spending never surpassed $3k in a quarter. </w:t>
      </w:r>
      <w:r w:rsidR="00883764">
        <w:t>So,</w:t>
      </w:r>
      <w:r w:rsidR="00344F46">
        <w:t xml:space="preserve"> while they dropped their forecasts to around $6K in 2021, their </w:t>
      </w:r>
      <w:r w:rsidR="00745516">
        <w:t>spending also dropped off to less than $1</w:t>
      </w:r>
      <w:r w:rsidR="004B499B">
        <w:t>,</w:t>
      </w:r>
      <w:r w:rsidR="00745516">
        <w:t>000</w:t>
      </w:r>
      <w:r w:rsidR="004B499B">
        <w:t xml:space="preserve"> in Q1 and Q2 of 2021 combined.</w:t>
      </w:r>
      <w:r w:rsidR="00745516">
        <w:t xml:space="preserve"> </w:t>
      </w:r>
    </w:p>
    <w:p w14:paraId="1E1DA8E1" w14:textId="6AD452E8" w:rsidR="00F94607" w:rsidRPr="009C4E9C" w:rsidRDefault="004B75EA" w:rsidP="000E4796">
      <w:pPr>
        <w:pStyle w:val="ListBullet"/>
      </w:pPr>
      <w:r w:rsidRPr="004B499B">
        <w:rPr>
          <w:b/>
          <w:bCs/>
        </w:rPr>
        <w:t xml:space="preserve">Technical Assistance: </w:t>
      </w:r>
      <w:r w:rsidR="00F94607" w:rsidRPr="004B499B">
        <w:t>The</w:t>
      </w:r>
      <w:r w:rsidR="00F94607" w:rsidRPr="009C4E9C">
        <w:t xml:space="preserve"> underspending on T</w:t>
      </w:r>
      <w:r w:rsidR="002D5CD0">
        <w:t>echnical Assistance</w:t>
      </w:r>
      <w:r w:rsidR="00F94607" w:rsidRPr="009C4E9C">
        <w:t xml:space="preserve"> tasks was significant</w:t>
      </w:r>
      <w:r w:rsidR="00A55A69" w:rsidRPr="009C4E9C">
        <w:t xml:space="preserve"> primarily </w:t>
      </w:r>
      <w:r w:rsidR="00D675B0">
        <w:t>due to</w:t>
      </w:r>
      <w:r w:rsidR="00A55A69" w:rsidRPr="009C4E9C">
        <w:t xml:space="preserve"> the extremely limited Track A participation to date. According to SOMAH PA staff we spoke with, they are currently looking to revamp the TA offered through the program to make it more accessible and valuable to all program participants</w:t>
      </w:r>
      <w:r w:rsidR="00A27BA0" w:rsidRPr="009C4E9C">
        <w:t xml:space="preserve"> rather than </w:t>
      </w:r>
      <w:r w:rsidR="00282489">
        <w:t xml:space="preserve">primarily </w:t>
      </w:r>
      <w:r w:rsidR="00A27BA0" w:rsidRPr="009C4E9C">
        <w:t xml:space="preserve">Track A </w:t>
      </w:r>
      <w:r w:rsidR="009C4E9C" w:rsidRPr="009C4E9C">
        <w:t>participants.</w:t>
      </w:r>
    </w:p>
    <w:p w14:paraId="508E8F2F" w14:textId="02364D42" w:rsidR="00536793" w:rsidRPr="00E729B4" w:rsidRDefault="00536793" w:rsidP="00536793">
      <w:pPr>
        <w:pStyle w:val="Caption"/>
      </w:pPr>
      <w:bookmarkStart w:id="61" w:name="_Ref86255270"/>
      <w:bookmarkStart w:id="62" w:name="_Toc92287211"/>
      <w:r w:rsidRPr="00E729B4">
        <w:t xml:space="preserve">Table </w:t>
      </w:r>
      <w:r w:rsidRPr="00E729B4">
        <w:fldChar w:fldCharType="begin"/>
      </w:r>
      <w:r w:rsidRPr="00E729B4">
        <w:instrText>STYLEREF 1 \s</w:instrText>
      </w:r>
      <w:r w:rsidRPr="00E729B4">
        <w:fldChar w:fldCharType="separate"/>
      </w:r>
      <w:r w:rsidR="00CB721A">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CB721A">
        <w:rPr>
          <w:noProof/>
        </w:rPr>
        <w:t>10</w:t>
      </w:r>
      <w:r w:rsidRPr="00E729B4">
        <w:fldChar w:fldCharType="end"/>
      </w:r>
      <w:bookmarkEnd w:id="61"/>
      <w:r w:rsidRPr="00E729B4">
        <w:t xml:space="preserve">: </w:t>
      </w:r>
      <w:r>
        <w:t xml:space="preserve">Top Underspent </w:t>
      </w:r>
      <w:r w:rsidR="00896033">
        <w:t>T</w:t>
      </w:r>
      <w:r>
        <w:t>asks</w:t>
      </w:r>
      <w:bookmarkEnd w:id="62"/>
      <w:r w:rsidRPr="00E729B4">
        <w:t xml:space="preserve"> </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429"/>
        <w:gridCol w:w="3171"/>
        <w:gridCol w:w="1191"/>
        <w:gridCol w:w="1191"/>
        <w:gridCol w:w="1191"/>
        <w:gridCol w:w="1187"/>
      </w:tblGrid>
      <w:tr w:rsidR="00536793" w:rsidRPr="00E729B4" w14:paraId="0ECBE1A0" w14:textId="77777777" w:rsidTr="00DB4520">
        <w:trPr>
          <w:trHeight w:val="338"/>
        </w:trPr>
        <w:tc>
          <w:tcPr>
            <w:tcW w:w="763" w:type="pct"/>
            <w:shd w:val="clear" w:color="auto" w:fill="auto"/>
          </w:tcPr>
          <w:p w14:paraId="0817E927" w14:textId="00808C6B" w:rsidR="00536793" w:rsidRPr="00E729B4" w:rsidRDefault="00185B8A" w:rsidP="007612B0">
            <w:pPr>
              <w:keepNext/>
              <w:keepLines/>
              <w:spacing w:after="0" w:line="240" w:lineRule="auto"/>
              <w:rPr>
                <w:rFonts w:ascii="Tw Cen MT Condensed" w:hAnsi="Tw Cen MT Condensed"/>
                <w:b/>
              </w:rPr>
            </w:pPr>
            <w:r>
              <w:rPr>
                <w:rFonts w:ascii="Tw Cen MT Condensed" w:hAnsi="Tw Cen MT Condensed"/>
                <w:b/>
              </w:rPr>
              <w:t xml:space="preserve">Program </w:t>
            </w:r>
            <w:r w:rsidR="00536793">
              <w:rPr>
                <w:rFonts w:ascii="Tw Cen MT Condensed" w:hAnsi="Tw Cen MT Condensed"/>
                <w:b/>
              </w:rPr>
              <w:t>Category</w:t>
            </w:r>
            <w:r w:rsidR="00536793" w:rsidRPr="00E729B4">
              <w:rPr>
                <w:rFonts w:ascii="Tw Cen MT Condensed" w:hAnsi="Tw Cen MT Condensed"/>
                <w:b/>
              </w:rPr>
              <w:t xml:space="preserve"> </w:t>
            </w:r>
          </w:p>
        </w:tc>
        <w:tc>
          <w:tcPr>
            <w:tcW w:w="1694" w:type="pct"/>
            <w:shd w:val="clear" w:color="auto" w:fill="auto"/>
            <w:vAlign w:val="center"/>
          </w:tcPr>
          <w:p w14:paraId="18581FF0" w14:textId="77777777" w:rsidR="00536793" w:rsidRPr="00E729B4" w:rsidRDefault="00536793" w:rsidP="007612B0">
            <w:pPr>
              <w:keepNext/>
              <w:keepLines/>
              <w:spacing w:after="0" w:line="240" w:lineRule="auto"/>
              <w:rPr>
                <w:rFonts w:ascii="Tw Cen MT Condensed" w:hAnsi="Tw Cen MT Condensed"/>
                <w:b/>
              </w:rPr>
            </w:pPr>
            <w:r>
              <w:rPr>
                <w:rFonts w:ascii="Tw Cen MT Condensed" w:hAnsi="Tw Cen MT Condensed"/>
                <w:b/>
              </w:rPr>
              <w:t>Task Description</w:t>
            </w:r>
          </w:p>
        </w:tc>
        <w:tc>
          <w:tcPr>
            <w:tcW w:w="636" w:type="pct"/>
          </w:tcPr>
          <w:p w14:paraId="07CDF875" w14:textId="77777777" w:rsidR="00536793" w:rsidRPr="00E729B4" w:rsidRDefault="00536793" w:rsidP="007612B0">
            <w:pPr>
              <w:keepNext/>
              <w:keepLines/>
              <w:spacing w:after="0" w:line="240" w:lineRule="auto"/>
              <w:jc w:val="center"/>
              <w:rPr>
                <w:rFonts w:ascii="Tw Cen MT Condensed" w:hAnsi="Tw Cen MT Condensed"/>
                <w:b/>
              </w:rPr>
            </w:pPr>
            <w:r>
              <w:rPr>
                <w:rFonts w:ascii="Tw Cen MT Condensed" w:hAnsi="Tw Cen MT Condensed"/>
                <w:b/>
              </w:rPr>
              <w:t>Forecasted Expenses</w:t>
            </w:r>
          </w:p>
        </w:tc>
        <w:tc>
          <w:tcPr>
            <w:tcW w:w="636" w:type="pct"/>
          </w:tcPr>
          <w:p w14:paraId="03C151D0" w14:textId="77777777" w:rsidR="00536793" w:rsidRDefault="00536793" w:rsidP="007612B0">
            <w:pPr>
              <w:keepNext/>
              <w:keepLines/>
              <w:spacing w:after="0" w:line="240" w:lineRule="auto"/>
              <w:jc w:val="center"/>
              <w:rPr>
                <w:rFonts w:ascii="Tw Cen MT Condensed" w:hAnsi="Tw Cen MT Condensed"/>
                <w:b/>
              </w:rPr>
            </w:pPr>
            <w:r>
              <w:rPr>
                <w:rFonts w:ascii="Tw Cen MT Condensed" w:hAnsi="Tw Cen MT Condensed"/>
                <w:b/>
              </w:rPr>
              <w:t>Actual Expenses</w:t>
            </w:r>
          </w:p>
        </w:tc>
        <w:tc>
          <w:tcPr>
            <w:tcW w:w="636" w:type="pct"/>
          </w:tcPr>
          <w:p w14:paraId="2A6C399C" w14:textId="77777777" w:rsidR="00536793" w:rsidRPr="00E729B4" w:rsidRDefault="00536793" w:rsidP="007612B0">
            <w:pPr>
              <w:keepNext/>
              <w:keepLines/>
              <w:spacing w:after="0" w:line="240" w:lineRule="auto"/>
              <w:jc w:val="center"/>
              <w:rPr>
                <w:rFonts w:ascii="Tw Cen MT Condensed" w:hAnsi="Tw Cen MT Condensed"/>
                <w:b/>
              </w:rPr>
            </w:pPr>
            <w:r>
              <w:rPr>
                <w:rFonts w:ascii="Tw Cen MT Condensed" w:hAnsi="Tw Cen MT Condensed"/>
                <w:b/>
              </w:rPr>
              <w:t>Amount Underspent</w:t>
            </w:r>
          </w:p>
        </w:tc>
        <w:tc>
          <w:tcPr>
            <w:tcW w:w="634" w:type="pct"/>
          </w:tcPr>
          <w:p w14:paraId="14EACD1F" w14:textId="77777777" w:rsidR="00536793" w:rsidRDefault="00536793" w:rsidP="007612B0">
            <w:pPr>
              <w:keepNext/>
              <w:keepLines/>
              <w:spacing w:after="0" w:line="240" w:lineRule="auto"/>
              <w:jc w:val="center"/>
              <w:rPr>
                <w:rFonts w:ascii="Tw Cen MT Condensed" w:hAnsi="Tw Cen MT Condensed"/>
                <w:b/>
              </w:rPr>
            </w:pPr>
            <w:r>
              <w:rPr>
                <w:rFonts w:ascii="Tw Cen MT Condensed" w:hAnsi="Tw Cen MT Condensed"/>
                <w:b/>
              </w:rPr>
              <w:t>% Underspent</w:t>
            </w:r>
          </w:p>
        </w:tc>
      </w:tr>
      <w:tr w:rsidR="00536793" w:rsidRPr="00E729B4" w14:paraId="42DCF412" w14:textId="77777777" w:rsidTr="00DB4520">
        <w:trPr>
          <w:trHeight w:val="338"/>
        </w:trPr>
        <w:tc>
          <w:tcPr>
            <w:tcW w:w="763" w:type="pct"/>
            <w:vMerge w:val="restart"/>
            <w:shd w:val="clear" w:color="auto" w:fill="auto"/>
            <w:vAlign w:val="center"/>
          </w:tcPr>
          <w:p w14:paraId="3E9B75EA" w14:textId="77777777" w:rsidR="00536793" w:rsidRPr="00E729B4" w:rsidRDefault="00536793" w:rsidP="007612B0">
            <w:pPr>
              <w:keepNext/>
              <w:keepLines/>
              <w:spacing w:after="0" w:line="240" w:lineRule="auto"/>
              <w:rPr>
                <w:sz w:val="20"/>
              </w:rPr>
            </w:pPr>
            <w:r>
              <w:rPr>
                <w:sz w:val="20"/>
              </w:rPr>
              <w:t>Marketing and Outreach</w:t>
            </w:r>
          </w:p>
        </w:tc>
        <w:tc>
          <w:tcPr>
            <w:tcW w:w="1694" w:type="pct"/>
            <w:shd w:val="clear" w:color="auto" w:fill="auto"/>
            <w:vAlign w:val="center"/>
          </w:tcPr>
          <w:p w14:paraId="6D077416" w14:textId="2883516D" w:rsidR="00536793" w:rsidRPr="00E729B4" w:rsidRDefault="00536793" w:rsidP="007612B0">
            <w:pPr>
              <w:keepNext/>
              <w:keepLines/>
              <w:spacing w:after="0" w:line="240" w:lineRule="auto"/>
              <w:rPr>
                <w:sz w:val="20"/>
              </w:rPr>
            </w:pPr>
            <w:r>
              <w:rPr>
                <w:rFonts w:ascii="Calibri" w:hAnsi="Calibri" w:cs="Calibri"/>
                <w:color w:val="000000"/>
                <w:sz w:val="20"/>
              </w:rPr>
              <w:t xml:space="preserve">Tenant Engagement </w:t>
            </w:r>
          </w:p>
        </w:tc>
        <w:tc>
          <w:tcPr>
            <w:tcW w:w="636" w:type="pct"/>
            <w:vAlign w:val="center"/>
          </w:tcPr>
          <w:p w14:paraId="51FD6747" w14:textId="785D4018" w:rsidR="00536793" w:rsidRPr="004E2076" w:rsidRDefault="004E3A0E" w:rsidP="007612B0">
            <w:pPr>
              <w:keepNext/>
              <w:keepLines/>
              <w:spacing w:after="0" w:line="240" w:lineRule="auto"/>
              <w:jc w:val="center"/>
              <w:rPr>
                <w:sz w:val="20"/>
              </w:rPr>
            </w:pPr>
            <w:r>
              <w:rPr>
                <w:rFonts w:ascii="Calibri" w:hAnsi="Calibri" w:cs="Calibri"/>
                <w:color w:val="000000"/>
                <w:sz w:val="20"/>
                <w:szCs w:val="20"/>
              </w:rPr>
              <w:t xml:space="preserve">$142,948 </w:t>
            </w:r>
          </w:p>
        </w:tc>
        <w:tc>
          <w:tcPr>
            <w:tcW w:w="636" w:type="pct"/>
            <w:vAlign w:val="center"/>
          </w:tcPr>
          <w:p w14:paraId="016FEF3B" w14:textId="7C987195"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$49,960 </w:t>
            </w:r>
          </w:p>
        </w:tc>
        <w:tc>
          <w:tcPr>
            <w:tcW w:w="636" w:type="pct"/>
            <w:vAlign w:val="center"/>
          </w:tcPr>
          <w:p w14:paraId="3E395525" w14:textId="6508DA3D" w:rsidR="00536793" w:rsidRPr="00487FA2" w:rsidRDefault="004E3A0E" w:rsidP="007612B0">
            <w:pPr>
              <w:keepNext/>
              <w:keepLines/>
              <w:spacing w:after="0" w:line="240" w:lineRule="auto"/>
              <w:jc w:val="center"/>
              <w:rPr>
                <w:sz w:val="20"/>
              </w:rPr>
            </w:pPr>
            <w:r>
              <w:rPr>
                <w:rFonts w:ascii="Calibri" w:hAnsi="Calibri" w:cs="Calibri"/>
                <w:color w:val="000000"/>
                <w:sz w:val="20"/>
              </w:rPr>
              <w:t xml:space="preserve">$92,988 </w:t>
            </w:r>
          </w:p>
        </w:tc>
        <w:tc>
          <w:tcPr>
            <w:tcW w:w="634" w:type="pct"/>
            <w:vAlign w:val="center"/>
          </w:tcPr>
          <w:p w14:paraId="38843473" w14:textId="3D888949"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65</w:t>
            </w:r>
            <w:r w:rsidR="00536793">
              <w:rPr>
                <w:rFonts w:ascii="Calibri" w:hAnsi="Calibri" w:cs="Calibri"/>
                <w:color w:val="000000"/>
                <w:sz w:val="20"/>
                <w:szCs w:val="20"/>
              </w:rPr>
              <w:t>%</w:t>
            </w:r>
          </w:p>
        </w:tc>
      </w:tr>
      <w:tr w:rsidR="00536793" w:rsidRPr="00E729B4" w14:paraId="666F775A" w14:textId="77777777" w:rsidTr="00DB4520">
        <w:trPr>
          <w:trHeight w:val="338"/>
        </w:trPr>
        <w:tc>
          <w:tcPr>
            <w:tcW w:w="763" w:type="pct"/>
            <w:vMerge/>
            <w:shd w:val="clear" w:color="auto" w:fill="auto"/>
            <w:vAlign w:val="center"/>
          </w:tcPr>
          <w:p w14:paraId="318C3DA4" w14:textId="77777777" w:rsidR="00536793" w:rsidRDefault="00536793" w:rsidP="007612B0">
            <w:pPr>
              <w:keepNext/>
              <w:keepLines/>
              <w:spacing w:after="0" w:line="240" w:lineRule="auto"/>
              <w:rPr>
                <w:sz w:val="20"/>
              </w:rPr>
            </w:pPr>
          </w:p>
        </w:tc>
        <w:tc>
          <w:tcPr>
            <w:tcW w:w="1694" w:type="pct"/>
            <w:shd w:val="clear" w:color="auto" w:fill="auto"/>
            <w:vAlign w:val="center"/>
          </w:tcPr>
          <w:p w14:paraId="6C259404" w14:textId="4FF3C401" w:rsidR="00536793" w:rsidRPr="00E729B4" w:rsidRDefault="004E3A0E" w:rsidP="007612B0">
            <w:pPr>
              <w:keepNext/>
              <w:keepLines/>
              <w:spacing w:after="0" w:line="240" w:lineRule="auto"/>
              <w:rPr>
                <w:sz w:val="20"/>
              </w:rPr>
            </w:pPr>
            <w:r>
              <w:rPr>
                <w:rFonts w:ascii="Calibri" w:hAnsi="Calibri" w:cs="Calibri"/>
                <w:color w:val="000000"/>
                <w:sz w:val="20"/>
              </w:rPr>
              <w:t>Property Owner</w:t>
            </w:r>
            <w:r w:rsidR="00536793">
              <w:rPr>
                <w:rFonts w:ascii="Calibri" w:hAnsi="Calibri" w:cs="Calibri"/>
                <w:color w:val="000000"/>
                <w:sz w:val="20"/>
              </w:rPr>
              <w:t xml:space="preserve"> Engagement</w:t>
            </w:r>
          </w:p>
        </w:tc>
        <w:tc>
          <w:tcPr>
            <w:tcW w:w="636" w:type="pct"/>
            <w:vAlign w:val="center"/>
          </w:tcPr>
          <w:p w14:paraId="78AC5CAE" w14:textId="5A675836" w:rsidR="00536793" w:rsidRPr="004E2076" w:rsidRDefault="004E3A0E" w:rsidP="007612B0">
            <w:pPr>
              <w:keepNext/>
              <w:keepLines/>
              <w:spacing w:after="0" w:line="240" w:lineRule="auto"/>
              <w:jc w:val="center"/>
              <w:rPr>
                <w:sz w:val="20"/>
              </w:rPr>
            </w:pPr>
            <w:r>
              <w:rPr>
                <w:rFonts w:ascii="Calibri" w:hAnsi="Calibri" w:cs="Calibri"/>
                <w:color w:val="000000"/>
                <w:sz w:val="20"/>
                <w:szCs w:val="20"/>
              </w:rPr>
              <w:t xml:space="preserve">$410,218 </w:t>
            </w:r>
          </w:p>
        </w:tc>
        <w:tc>
          <w:tcPr>
            <w:tcW w:w="636" w:type="pct"/>
            <w:vAlign w:val="center"/>
          </w:tcPr>
          <w:p w14:paraId="076C698A" w14:textId="7F539FE0"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$318,988 </w:t>
            </w:r>
          </w:p>
        </w:tc>
        <w:tc>
          <w:tcPr>
            <w:tcW w:w="636" w:type="pct"/>
            <w:vAlign w:val="center"/>
          </w:tcPr>
          <w:p w14:paraId="65197D04" w14:textId="3A930408" w:rsidR="00536793" w:rsidRPr="00487FA2" w:rsidRDefault="004E3A0E" w:rsidP="007612B0">
            <w:pPr>
              <w:keepNext/>
              <w:keepLines/>
              <w:spacing w:after="0" w:line="240" w:lineRule="auto"/>
              <w:jc w:val="center"/>
              <w:rPr>
                <w:sz w:val="20"/>
              </w:rPr>
            </w:pPr>
            <w:r>
              <w:rPr>
                <w:rFonts w:ascii="Calibri" w:hAnsi="Calibri" w:cs="Calibri"/>
                <w:color w:val="000000"/>
                <w:sz w:val="20"/>
              </w:rPr>
              <w:t xml:space="preserve">$91,229 </w:t>
            </w:r>
          </w:p>
        </w:tc>
        <w:tc>
          <w:tcPr>
            <w:tcW w:w="634" w:type="pct"/>
            <w:vAlign w:val="center"/>
          </w:tcPr>
          <w:p w14:paraId="1DDDF0E6" w14:textId="0620AB93"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22</w:t>
            </w:r>
            <w:r w:rsidR="00536793">
              <w:rPr>
                <w:rFonts w:ascii="Calibri" w:hAnsi="Calibri" w:cs="Calibri"/>
                <w:color w:val="000000"/>
                <w:sz w:val="20"/>
                <w:szCs w:val="20"/>
              </w:rPr>
              <w:t>%</w:t>
            </w:r>
          </w:p>
        </w:tc>
      </w:tr>
      <w:tr w:rsidR="00536793" w:rsidRPr="00E729B4" w14:paraId="3F4F71FF" w14:textId="77777777" w:rsidTr="00DB4520">
        <w:trPr>
          <w:trHeight w:val="338"/>
        </w:trPr>
        <w:tc>
          <w:tcPr>
            <w:tcW w:w="763" w:type="pct"/>
            <w:vMerge/>
            <w:shd w:val="clear" w:color="auto" w:fill="auto"/>
            <w:vAlign w:val="center"/>
          </w:tcPr>
          <w:p w14:paraId="5D42A2B1" w14:textId="77777777" w:rsidR="00536793" w:rsidRDefault="00536793" w:rsidP="007612B0">
            <w:pPr>
              <w:keepNext/>
              <w:keepLines/>
              <w:spacing w:after="0" w:line="240" w:lineRule="auto"/>
              <w:rPr>
                <w:sz w:val="20"/>
              </w:rPr>
            </w:pPr>
          </w:p>
        </w:tc>
        <w:tc>
          <w:tcPr>
            <w:tcW w:w="1694" w:type="pct"/>
            <w:shd w:val="clear" w:color="auto" w:fill="auto"/>
            <w:vAlign w:val="center"/>
          </w:tcPr>
          <w:p w14:paraId="606848D3" w14:textId="215BBDC4" w:rsidR="00536793" w:rsidRPr="00E729B4" w:rsidRDefault="004E3A0E" w:rsidP="007612B0">
            <w:pPr>
              <w:keepNext/>
              <w:keepLines/>
              <w:spacing w:after="0" w:line="240" w:lineRule="auto"/>
              <w:rPr>
                <w:sz w:val="20"/>
              </w:rPr>
            </w:pPr>
            <w:r>
              <w:rPr>
                <w:rFonts w:ascii="Calibri" w:hAnsi="Calibri" w:cs="Calibri"/>
                <w:color w:val="000000"/>
                <w:sz w:val="20"/>
              </w:rPr>
              <w:t>Contractor</w:t>
            </w:r>
            <w:r w:rsidR="00536793">
              <w:rPr>
                <w:rFonts w:ascii="Calibri" w:hAnsi="Calibri" w:cs="Calibri"/>
                <w:color w:val="000000"/>
                <w:sz w:val="20"/>
              </w:rPr>
              <w:t xml:space="preserve"> Engagement</w:t>
            </w:r>
          </w:p>
        </w:tc>
        <w:tc>
          <w:tcPr>
            <w:tcW w:w="636" w:type="pct"/>
            <w:vAlign w:val="center"/>
          </w:tcPr>
          <w:p w14:paraId="1BBEAF68" w14:textId="2943D603" w:rsidR="00536793" w:rsidRPr="004E2076" w:rsidRDefault="004E3A0E" w:rsidP="007612B0">
            <w:pPr>
              <w:keepNext/>
              <w:keepLines/>
              <w:spacing w:after="0" w:line="240" w:lineRule="auto"/>
              <w:jc w:val="center"/>
              <w:rPr>
                <w:sz w:val="20"/>
              </w:rPr>
            </w:pPr>
            <w:r>
              <w:rPr>
                <w:rFonts w:ascii="Calibri" w:hAnsi="Calibri" w:cs="Calibri"/>
                <w:color w:val="000000"/>
                <w:sz w:val="20"/>
                <w:szCs w:val="20"/>
              </w:rPr>
              <w:t xml:space="preserve">$149,804 </w:t>
            </w:r>
          </w:p>
        </w:tc>
        <w:tc>
          <w:tcPr>
            <w:tcW w:w="636" w:type="pct"/>
            <w:vAlign w:val="center"/>
          </w:tcPr>
          <w:p w14:paraId="7D5BD9B5" w14:textId="08CE34D7"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$72,461 </w:t>
            </w:r>
          </w:p>
        </w:tc>
        <w:tc>
          <w:tcPr>
            <w:tcW w:w="636" w:type="pct"/>
            <w:vAlign w:val="center"/>
          </w:tcPr>
          <w:p w14:paraId="47BBE60C" w14:textId="1A16DC7B" w:rsidR="00536793" w:rsidRPr="00487FA2" w:rsidRDefault="004E3A0E" w:rsidP="007612B0">
            <w:pPr>
              <w:keepNext/>
              <w:keepLines/>
              <w:spacing w:after="0" w:line="240" w:lineRule="auto"/>
              <w:jc w:val="center"/>
              <w:rPr>
                <w:sz w:val="20"/>
              </w:rPr>
            </w:pPr>
            <w:r>
              <w:rPr>
                <w:rFonts w:ascii="Calibri" w:hAnsi="Calibri" w:cs="Calibri"/>
                <w:color w:val="000000"/>
                <w:sz w:val="20"/>
              </w:rPr>
              <w:t xml:space="preserve">$77,343 </w:t>
            </w:r>
          </w:p>
        </w:tc>
        <w:tc>
          <w:tcPr>
            <w:tcW w:w="634" w:type="pct"/>
            <w:vAlign w:val="center"/>
          </w:tcPr>
          <w:p w14:paraId="0E75266A" w14:textId="17764DEB"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52</w:t>
            </w:r>
            <w:r w:rsidR="00536793">
              <w:rPr>
                <w:rFonts w:ascii="Calibri" w:hAnsi="Calibri" w:cs="Calibri"/>
                <w:color w:val="000000"/>
                <w:sz w:val="20"/>
                <w:szCs w:val="20"/>
              </w:rPr>
              <w:t>%</w:t>
            </w:r>
          </w:p>
        </w:tc>
      </w:tr>
      <w:tr w:rsidR="00536793" w:rsidRPr="00E729B4" w14:paraId="39C175B3" w14:textId="77777777" w:rsidTr="00DB4520">
        <w:trPr>
          <w:trHeight w:val="338"/>
        </w:trPr>
        <w:tc>
          <w:tcPr>
            <w:tcW w:w="763" w:type="pct"/>
            <w:vMerge w:val="restart"/>
            <w:shd w:val="clear" w:color="auto" w:fill="auto"/>
            <w:vAlign w:val="center"/>
          </w:tcPr>
          <w:p w14:paraId="65D51408" w14:textId="77777777" w:rsidR="00536793" w:rsidRPr="00E729B4" w:rsidRDefault="00536793" w:rsidP="007612B0">
            <w:pPr>
              <w:keepNext/>
              <w:keepLines/>
              <w:spacing w:after="0" w:line="240" w:lineRule="auto"/>
              <w:rPr>
                <w:sz w:val="20"/>
              </w:rPr>
            </w:pPr>
            <w:r>
              <w:rPr>
                <w:sz w:val="20"/>
              </w:rPr>
              <w:t>Program Administration</w:t>
            </w:r>
          </w:p>
        </w:tc>
        <w:tc>
          <w:tcPr>
            <w:tcW w:w="1694" w:type="pct"/>
            <w:shd w:val="clear" w:color="auto" w:fill="auto"/>
            <w:vAlign w:val="center"/>
          </w:tcPr>
          <w:p w14:paraId="3A6E734A" w14:textId="511AAA54" w:rsidR="00536793" w:rsidRPr="00E729B4" w:rsidRDefault="00536793" w:rsidP="007612B0">
            <w:pPr>
              <w:keepNext/>
              <w:keepLines/>
              <w:spacing w:after="0" w:line="240" w:lineRule="auto"/>
              <w:rPr>
                <w:sz w:val="20"/>
              </w:rPr>
            </w:pPr>
            <w:r>
              <w:rPr>
                <w:rFonts w:ascii="Calibri" w:hAnsi="Calibri" w:cs="Calibri"/>
                <w:color w:val="000000"/>
                <w:sz w:val="20"/>
              </w:rPr>
              <w:t>Database Management</w:t>
            </w:r>
          </w:p>
        </w:tc>
        <w:tc>
          <w:tcPr>
            <w:tcW w:w="636" w:type="pct"/>
            <w:vAlign w:val="center"/>
          </w:tcPr>
          <w:p w14:paraId="3A49A571" w14:textId="6C166DFD"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$507,632 </w:t>
            </w:r>
          </w:p>
        </w:tc>
        <w:tc>
          <w:tcPr>
            <w:tcW w:w="636" w:type="pct"/>
            <w:vAlign w:val="center"/>
          </w:tcPr>
          <w:p w14:paraId="365CA56F" w14:textId="48725787"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$348,992 </w:t>
            </w:r>
          </w:p>
        </w:tc>
        <w:tc>
          <w:tcPr>
            <w:tcW w:w="636" w:type="pct"/>
            <w:vAlign w:val="center"/>
          </w:tcPr>
          <w:p w14:paraId="1B4374CF" w14:textId="1223FA2F" w:rsidR="00536793" w:rsidRPr="00487FA2" w:rsidRDefault="004E3A0E" w:rsidP="007612B0">
            <w:pPr>
              <w:keepNext/>
              <w:keepLines/>
              <w:spacing w:after="0" w:line="240" w:lineRule="auto"/>
              <w:jc w:val="center"/>
              <w:rPr>
                <w:sz w:val="20"/>
              </w:rPr>
            </w:pPr>
            <w:r>
              <w:rPr>
                <w:rFonts w:ascii="Calibri" w:hAnsi="Calibri" w:cs="Calibri"/>
                <w:color w:val="000000"/>
                <w:sz w:val="20"/>
              </w:rPr>
              <w:t xml:space="preserve">$158,640 </w:t>
            </w:r>
          </w:p>
        </w:tc>
        <w:tc>
          <w:tcPr>
            <w:tcW w:w="634" w:type="pct"/>
            <w:vAlign w:val="center"/>
          </w:tcPr>
          <w:p w14:paraId="05E4E8BE" w14:textId="35CE8650"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31</w:t>
            </w:r>
            <w:r w:rsidR="00536793">
              <w:rPr>
                <w:rFonts w:ascii="Calibri" w:hAnsi="Calibri" w:cs="Calibri"/>
                <w:color w:val="000000"/>
                <w:sz w:val="20"/>
                <w:szCs w:val="20"/>
              </w:rPr>
              <w:t>%</w:t>
            </w:r>
          </w:p>
        </w:tc>
      </w:tr>
      <w:tr w:rsidR="00536793" w:rsidRPr="00E729B4" w14:paraId="3ABD0AAD" w14:textId="77777777" w:rsidTr="00DB4520">
        <w:trPr>
          <w:trHeight w:val="338"/>
        </w:trPr>
        <w:tc>
          <w:tcPr>
            <w:tcW w:w="763" w:type="pct"/>
            <w:vMerge/>
            <w:shd w:val="clear" w:color="auto" w:fill="auto"/>
            <w:vAlign w:val="center"/>
          </w:tcPr>
          <w:p w14:paraId="4DCD221A" w14:textId="77777777" w:rsidR="00536793" w:rsidRDefault="00536793" w:rsidP="007612B0">
            <w:pPr>
              <w:keepNext/>
              <w:keepLines/>
              <w:spacing w:after="0" w:line="240" w:lineRule="auto"/>
              <w:rPr>
                <w:sz w:val="20"/>
              </w:rPr>
            </w:pPr>
          </w:p>
        </w:tc>
        <w:tc>
          <w:tcPr>
            <w:tcW w:w="1694" w:type="pct"/>
            <w:shd w:val="clear" w:color="auto" w:fill="auto"/>
            <w:vAlign w:val="center"/>
          </w:tcPr>
          <w:p w14:paraId="51A223A0" w14:textId="567B732A" w:rsidR="00536793" w:rsidRPr="00E729B4" w:rsidRDefault="00536793" w:rsidP="007612B0">
            <w:pPr>
              <w:keepNext/>
              <w:keepLines/>
              <w:spacing w:after="0" w:line="240" w:lineRule="auto"/>
              <w:rPr>
                <w:sz w:val="20"/>
              </w:rPr>
            </w:pPr>
            <w:r>
              <w:rPr>
                <w:rFonts w:ascii="Calibri" w:hAnsi="Calibri" w:cs="Calibri"/>
                <w:color w:val="000000"/>
                <w:sz w:val="20"/>
              </w:rPr>
              <w:t>Program Planning and Development</w:t>
            </w:r>
          </w:p>
        </w:tc>
        <w:tc>
          <w:tcPr>
            <w:tcW w:w="636" w:type="pct"/>
            <w:vAlign w:val="center"/>
          </w:tcPr>
          <w:p w14:paraId="543D8558" w14:textId="225415DE"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$456,468 </w:t>
            </w:r>
          </w:p>
        </w:tc>
        <w:tc>
          <w:tcPr>
            <w:tcW w:w="636" w:type="pct"/>
            <w:vAlign w:val="center"/>
          </w:tcPr>
          <w:p w14:paraId="5731611A" w14:textId="7FF4D3F9"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$305,408 </w:t>
            </w:r>
          </w:p>
        </w:tc>
        <w:tc>
          <w:tcPr>
            <w:tcW w:w="636" w:type="pct"/>
            <w:vAlign w:val="center"/>
          </w:tcPr>
          <w:p w14:paraId="1C66FE03" w14:textId="1A842697" w:rsidR="00536793" w:rsidRPr="00487FA2" w:rsidRDefault="004E3A0E" w:rsidP="007612B0">
            <w:pPr>
              <w:keepNext/>
              <w:keepLines/>
              <w:spacing w:after="0" w:line="240" w:lineRule="auto"/>
              <w:jc w:val="center"/>
              <w:rPr>
                <w:sz w:val="20"/>
              </w:rPr>
            </w:pPr>
            <w:r>
              <w:rPr>
                <w:rFonts w:ascii="Calibri" w:hAnsi="Calibri" w:cs="Calibri"/>
                <w:color w:val="000000"/>
                <w:sz w:val="20"/>
              </w:rPr>
              <w:t xml:space="preserve">$151,060 </w:t>
            </w:r>
          </w:p>
        </w:tc>
        <w:tc>
          <w:tcPr>
            <w:tcW w:w="634" w:type="pct"/>
            <w:vAlign w:val="center"/>
          </w:tcPr>
          <w:p w14:paraId="362B6B38" w14:textId="75F9B1B7"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33</w:t>
            </w:r>
            <w:r w:rsidR="00536793">
              <w:rPr>
                <w:rFonts w:ascii="Calibri" w:hAnsi="Calibri" w:cs="Calibri"/>
                <w:color w:val="000000"/>
                <w:sz w:val="20"/>
                <w:szCs w:val="20"/>
              </w:rPr>
              <w:t>%</w:t>
            </w:r>
          </w:p>
        </w:tc>
      </w:tr>
      <w:tr w:rsidR="00536793" w:rsidRPr="00E729B4" w14:paraId="32712A47" w14:textId="77777777" w:rsidTr="00DB4520">
        <w:trPr>
          <w:trHeight w:val="338"/>
        </w:trPr>
        <w:tc>
          <w:tcPr>
            <w:tcW w:w="763" w:type="pct"/>
            <w:vMerge/>
            <w:shd w:val="clear" w:color="auto" w:fill="auto"/>
            <w:vAlign w:val="center"/>
          </w:tcPr>
          <w:p w14:paraId="014F65B2" w14:textId="77777777" w:rsidR="00536793" w:rsidRDefault="00536793" w:rsidP="007612B0">
            <w:pPr>
              <w:keepNext/>
              <w:keepLines/>
              <w:spacing w:after="0" w:line="240" w:lineRule="auto"/>
              <w:rPr>
                <w:sz w:val="20"/>
              </w:rPr>
            </w:pPr>
          </w:p>
        </w:tc>
        <w:tc>
          <w:tcPr>
            <w:tcW w:w="1694" w:type="pct"/>
            <w:shd w:val="clear" w:color="auto" w:fill="auto"/>
            <w:vAlign w:val="center"/>
          </w:tcPr>
          <w:p w14:paraId="5DFCFEC8" w14:textId="7D61254E" w:rsidR="00536793" w:rsidRPr="00E729B4" w:rsidRDefault="00536793" w:rsidP="007612B0">
            <w:pPr>
              <w:keepNext/>
              <w:keepLines/>
              <w:spacing w:after="0" w:line="240" w:lineRule="auto"/>
              <w:rPr>
                <w:sz w:val="20"/>
              </w:rPr>
            </w:pPr>
            <w:r>
              <w:rPr>
                <w:rFonts w:ascii="Calibri" w:hAnsi="Calibri" w:cs="Calibri"/>
                <w:color w:val="000000"/>
                <w:sz w:val="20"/>
              </w:rPr>
              <w:t>Financial Tracking</w:t>
            </w:r>
          </w:p>
        </w:tc>
        <w:tc>
          <w:tcPr>
            <w:tcW w:w="636" w:type="pct"/>
            <w:vAlign w:val="center"/>
          </w:tcPr>
          <w:p w14:paraId="4DC7236F" w14:textId="613263EA"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$532,658 </w:t>
            </w:r>
          </w:p>
        </w:tc>
        <w:tc>
          <w:tcPr>
            <w:tcW w:w="636" w:type="pct"/>
            <w:vAlign w:val="center"/>
          </w:tcPr>
          <w:p w14:paraId="6BA74A63" w14:textId="7E1F7824"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$419,918 </w:t>
            </w:r>
          </w:p>
        </w:tc>
        <w:tc>
          <w:tcPr>
            <w:tcW w:w="636" w:type="pct"/>
            <w:vAlign w:val="center"/>
          </w:tcPr>
          <w:p w14:paraId="0BDDBBD8" w14:textId="743CF9E8" w:rsidR="00536793" w:rsidRPr="00487FA2" w:rsidRDefault="004E3A0E" w:rsidP="007612B0">
            <w:pPr>
              <w:keepNext/>
              <w:keepLines/>
              <w:spacing w:after="0" w:line="240" w:lineRule="auto"/>
              <w:jc w:val="center"/>
              <w:rPr>
                <w:sz w:val="20"/>
              </w:rPr>
            </w:pPr>
            <w:r>
              <w:rPr>
                <w:rFonts w:ascii="Calibri" w:hAnsi="Calibri" w:cs="Calibri"/>
                <w:color w:val="000000"/>
                <w:sz w:val="20"/>
              </w:rPr>
              <w:t xml:space="preserve">$112,740 </w:t>
            </w:r>
          </w:p>
        </w:tc>
        <w:tc>
          <w:tcPr>
            <w:tcW w:w="634" w:type="pct"/>
            <w:vAlign w:val="center"/>
          </w:tcPr>
          <w:p w14:paraId="547BF4F4" w14:textId="1E635D1C"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21</w:t>
            </w:r>
            <w:r w:rsidR="00536793">
              <w:rPr>
                <w:rFonts w:ascii="Calibri" w:hAnsi="Calibri" w:cs="Calibri"/>
                <w:color w:val="000000"/>
                <w:sz w:val="20"/>
                <w:szCs w:val="20"/>
              </w:rPr>
              <w:t>%</w:t>
            </w:r>
          </w:p>
        </w:tc>
      </w:tr>
      <w:tr w:rsidR="00C0775A" w:rsidRPr="00E729B4" w14:paraId="20E8A1F7" w14:textId="77777777" w:rsidTr="00DB4520">
        <w:trPr>
          <w:trHeight w:val="338"/>
        </w:trPr>
        <w:tc>
          <w:tcPr>
            <w:tcW w:w="763" w:type="pct"/>
            <w:vMerge w:val="restart"/>
            <w:shd w:val="clear" w:color="auto" w:fill="auto"/>
            <w:vAlign w:val="center"/>
          </w:tcPr>
          <w:p w14:paraId="09161FBA" w14:textId="44C3D233" w:rsidR="00C0775A" w:rsidRDefault="00C0775A" w:rsidP="00C0775A">
            <w:pPr>
              <w:keepNext/>
              <w:keepLines/>
              <w:spacing w:after="0" w:line="240" w:lineRule="auto"/>
              <w:rPr>
                <w:sz w:val="20"/>
              </w:rPr>
            </w:pPr>
            <w:r>
              <w:rPr>
                <w:sz w:val="20"/>
              </w:rPr>
              <w:t>Workforce Development</w:t>
            </w:r>
          </w:p>
        </w:tc>
        <w:tc>
          <w:tcPr>
            <w:tcW w:w="1694" w:type="pct"/>
            <w:shd w:val="clear" w:color="auto" w:fill="auto"/>
            <w:vAlign w:val="center"/>
          </w:tcPr>
          <w:p w14:paraId="30CBE495" w14:textId="2763D51B" w:rsidR="00C0775A" w:rsidRDefault="00C0775A" w:rsidP="00C0775A">
            <w:pPr>
              <w:keepNext/>
              <w:keepLines/>
              <w:spacing w:after="0" w:line="240" w:lineRule="auto"/>
              <w:rPr>
                <w:rFonts w:ascii="Calibri" w:hAnsi="Calibri" w:cs="Calibri"/>
                <w:color w:val="000000"/>
                <w:sz w:val="20"/>
                <w:szCs w:val="20"/>
              </w:rPr>
            </w:pPr>
            <w:r>
              <w:rPr>
                <w:rFonts w:ascii="Calibri" w:hAnsi="Calibri" w:cs="Calibri"/>
                <w:color w:val="000000"/>
                <w:sz w:val="20"/>
                <w:szCs w:val="20"/>
              </w:rPr>
              <w:t>WFD Admin</w:t>
            </w:r>
          </w:p>
        </w:tc>
        <w:tc>
          <w:tcPr>
            <w:tcW w:w="636" w:type="pct"/>
            <w:vAlign w:val="center"/>
          </w:tcPr>
          <w:p w14:paraId="190D02F2" w14:textId="3BF339D6" w:rsidR="00C0775A" w:rsidRDefault="00C0775A" w:rsidP="00C0775A">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$218,552 </w:t>
            </w:r>
          </w:p>
        </w:tc>
        <w:tc>
          <w:tcPr>
            <w:tcW w:w="636" w:type="pct"/>
            <w:vAlign w:val="center"/>
          </w:tcPr>
          <w:p w14:paraId="2336B716" w14:textId="7CFE9616" w:rsidR="00C0775A" w:rsidRDefault="00C0775A" w:rsidP="00C0775A">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$158,923 </w:t>
            </w:r>
          </w:p>
        </w:tc>
        <w:tc>
          <w:tcPr>
            <w:tcW w:w="636" w:type="pct"/>
            <w:vAlign w:val="center"/>
          </w:tcPr>
          <w:p w14:paraId="051A912D" w14:textId="4DD0D7E8" w:rsidR="00C0775A" w:rsidRDefault="00C0775A" w:rsidP="00C0775A">
            <w:pPr>
              <w:keepNext/>
              <w:keepLines/>
              <w:spacing w:after="0" w:line="240" w:lineRule="auto"/>
              <w:jc w:val="center"/>
              <w:rPr>
                <w:rFonts w:ascii="Calibri" w:hAnsi="Calibri" w:cs="Calibri"/>
                <w:color w:val="000000"/>
                <w:sz w:val="20"/>
              </w:rPr>
            </w:pPr>
            <w:r>
              <w:rPr>
                <w:rFonts w:ascii="Calibri" w:hAnsi="Calibri" w:cs="Calibri"/>
                <w:color w:val="000000"/>
                <w:sz w:val="20"/>
                <w:szCs w:val="20"/>
              </w:rPr>
              <w:t xml:space="preserve">$59,629 </w:t>
            </w:r>
          </w:p>
        </w:tc>
        <w:tc>
          <w:tcPr>
            <w:tcW w:w="634" w:type="pct"/>
            <w:vAlign w:val="center"/>
          </w:tcPr>
          <w:p w14:paraId="67401814" w14:textId="5FF7BA51" w:rsidR="00C0775A" w:rsidRDefault="00C0775A" w:rsidP="00C0775A">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27%</w:t>
            </w:r>
          </w:p>
        </w:tc>
      </w:tr>
      <w:tr w:rsidR="00C0775A" w:rsidRPr="00E729B4" w14:paraId="2B126552" w14:textId="77777777" w:rsidTr="00DB4520">
        <w:trPr>
          <w:trHeight w:val="338"/>
        </w:trPr>
        <w:tc>
          <w:tcPr>
            <w:tcW w:w="763" w:type="pct"/>
            <w:vMerge/>
            <w:shd w:val="clear" w:color="auto" w:fill="auto"/>
            <w:vAlign w:val="center"/>
          </w:tcPr>
          <w:p w14:paraId="179A4D63" w14:textId="77777777" w:rsidR="00C0775A" w:rsidRDefault="00C0775A" w:rsidP="00C0775A">
            <w:pPr>
              <w:keepNext/>
              <w:keepLines/>
              <w:spacing w:after="0" w:line="240" w:lineRule="auto"/>
              <w:rPr>
                <w:sz w:val="20"/>
              </w:rPr>
            </w:pPr>
          </w:p>
        </w:tc>
        <w:tc>
          <w:tcPr>
            <w:tcW w:w="1694" w:type="pct"/>
            <w:shd w:val="clear" w:color="auto" w:fill="auto"/>
            <w:vAlign w:val="center"/>
          </w:tcPr>
          <w:p w14:paraId="15977B7A" w14:textId="3DB3A9DD" w:rsidR="00C0775A" w:rsidRDefault="00C0775A" w:rsidP="00C0775A">
            <w:pPr>
              <w:keepNext/>
              <w:keepLines/>
              <w:spacing w:after="0" w:line="240" w:lineRule="auto"/>
              <w:rPr>
                <w:rFonts w:ascii="Calibri" w:hAnsi="Calibri" w:cs="Calibri"/>
                <w:color w:val="000000"/>
                <w:sz w:val="20"/>
                <w:szCs w:val="20"/>
              </w:rPr>
            </w:pPr>
            <w:r>
              <w:rPr>
                <w:rFonts w:ascii="Calibri" w:hAnsi="Calibri" w:cs="Calibri"/>
                <w:color w:val="000000"/>
                <w:sz w:val="20"/>
                <w:szCs w:val="20"/>
              </w:rPr>
              <w:t>WFD Cooperative Marketing Efforts</w:t>
            </w:r>
          </w:p>
        </w:tc>
        <w:tc>
          <w:tcPr>
            <w:tcW w:w="636" w:type="pct"/>
            <w:vAlign w:val="center"/>
          </w:tcPr>
          <w:p w14:paraId="6F68A6BF" w14:textId="30886777" w:rsidR="00C0775A" w:rsidRDefault="00C0775A" w:rsidP="00C0775A">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$54,675 </w:t>
            </w:r>
          </w:p>
        </w:tc>
        <w:tc>
          <w:tcPr>
            <w:tcW w:w="636" w:type="pct"/>
            <w:vAlign w:val="center"/>
          </w:tcPr>
          <w:p w14:paraId="1CD1ECC4" w14:textId="7BF61472" w:rsidR="00C0775A" w:rsidRDefault="00C0775A" w:rsidP="00C0775A">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$5,711 </w:t>
            </w:r>
          </w:p>
        </w:tc>
        <w:tc>
          <w:tcPr>
            <w:tcW w:w="636" w:type="pct"/>
            <w:vAlign w:val="center"/>
          </w:tcPr>
          <w:p w14:paraId="3C74ECF3" w14:textId="2A7B5FE9" w:rsidR="00C0775A" w:rsidRDefault="00C0775A" w:rsidP="00C0775A">
            <w:pPr>
              <w:keepNext/>
              <w:keepLines/>
              <w:spacing w:after="0" w:line="240" w:lineRule="auto"/>
              <w:jc w:val="center"/>
              <w:rPr>
                <w:rFonts w:ascii="Calibri" w:hAnsi="Calibri" w:cs="Calibri"/>
                <w:color w:val="000000"/>
                <w:sz w:val="20"/>
              </w:rPr>
            </w:pPr>
            <w:r>
              <w:rPr>
                <w:rFonts w:ascii="Calibri" w:hAnsi="Calibri" w:cs="Calibri"/>
                <w:color w:val="000000"/>
                <w:sz w:val="20"/>
                <w:szCs w:val="20"/>
              </w:rPr>
              <w:t xml:space="preserve">$48,965 </w:t>
            </w:r>
          </w:p>
        </w:tc>
        <w:tc>
          <w:tcPr>
            <w:tcW w:w="634" w:type="pct"/>
            <w:vAlign w:val="center"/>
          </w:tcPr>
          <w:p w14:paraId="6CB306A2" w14:textId="5A1B4948" w:rsidR="00C0775A" w:rsidRDefault="00C0775A" w:rsidP="00C0775A">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90%</w:t>
            </w:r>
          </w:p>
        </w:tc>
      </w:tr>
      <w:tr w:rsidR="00C0775A" w:rsidRPr="00E729B4" w14:paraId="335EB9F4" w14:textId="77777777" w:rsidTr="00DB4520">
        <w:trPr>
          <w:trHeight w:val="338"/>
        </w:trPr>
        <w:tc>
          <w:tcPr>
            <w:tcW w:w="763" w:type="pct"/>
            <w:vMerge/>
            <w:shd w:val="clear" w:color="auto" w:fill="auto"/>
            <w:vAlign w:val="center"/>
          </w:tcPr>
          <w:p w14:paraId="7BC5C6FD" w14:textId="77777777" w:rsidR="00C0775A" w:rsidRDefault="00C0775A" w:rsidP="00C0775A">
            <w:pPr>
              <w:keepNext/>
              <w:keepLines/>
              <w:spacing w:after="0" w:line="240" w:lineRule="auto"/>
              <w:rPr>
                <w:sz w:val="20"/>
              </w:rPr>
            </w:pPr>
          </w:p>
        </w:tc>
        <w:tc>
          <w:tcPr>
            <w:tcW w:w="1694" w:type="pct"/>
            <w:shd w:val="clear" w:color="auto" w:fill="auto"/>
            <w:vAlign w:val="center"/>
          </w:tcPr>
          <w:p w14:paraId="6D6FCDB2" w14:textId="63D72E9D" w:rsidR="00C0775A" w:rsidRDefault="00C0775A" w:rsidP="00C0775A">
            <w:pPr>
              <w:keepNext/>
              <w:keepLines/>
              <w:spacing w:after="0" w:line="240" w:lineRule="auto"/>
              <w:rPr>
                <w:rFonts w:ascii="Calibri" w:hAnsi="Calibri" w:cs="Calibri"/>
                <w:color w:val="000000"/>
                <w:sz w:val="20"/>
                <w:szCs w:val="20"/>
              </w:rPr>
            </w:pPr>
            <w:r>
              <w:rPr>
                <w:rFonts w:ascii="Calibri" w:hAnsi="Calibri" w:cs="Calibri"/>
                <w:color w:val="000000"/>
                <w:sz w:val="20"/>
                <w:szCs w:val="20"/>
              </w:rPr>
              <w:t>Job Training Portal</w:t>
            </w:r>
          </w:p>
        </w:tc>
        <w:tc>
          <w:tcPr>
            <w:tcW w:w="636" w:type="pct"/>
            <w:vAlign w:val="center"/>
          </w:tcPr>
          <w:p w14:paraId="7533142E" w14:textId="5124269C" w:rsidR="00C0775A" w:rsidRDefault="00C0775A" w:rsidP="00C0775A">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$57,364 </w:t>
            </w:r>
          </w:p>
        </w:tc>
        <w:tc>
          <w:tcPr>
            <w:tcW w:w="636" w:type="pct"/>
            <w:vAlign w:val="center"/>
          </w:tcPr>
          <w:p w14:paraId="439A25EB" w14:textId="72EA05E3" w:rsidR="00C0775A" w:rsidRDefault="00C0775A" w:rsidP="00C0775A">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$27,135 </w:t>
            </w:r>
          </w:p>
        </w:tc>
        <w:tc>
          <w:tcPr>
            <w:tcW w:w="636" w:type="pct"/>
            <w:vAlign w:val="center"/>
          </w:tcPr>
          <w:p w14:paraId="0BAD6FEE" w14:textId="16F0BFCA" w:rsidR="00C0775A" w:rsidRDefault="00C0775A" w:rsidP="00C0775A">
            <w:pPr>
              <w:keepNext/>
              <w:keepLines/>
              <w:spacing w:after="0" w:line="240" w:lineRule="auto"/>
              <w:jc w:val="center"/>
              <w:rPr>
                <w:rFonts w:ascii="Calibri" w:hAnsi="Calibri" w:cs="Calibri"/>
                <w:color w:val="000000"/>
                <w:sz w:val="20"/>
              </w:rPr>
            </w:pPr>
            <w:r>
              <w:rPr>
                <w:rFonts w:ascii="Calibri" w:hAnsi="Calibri" w:cs="Calibri"/>
                <w:color w:val="000000"/>
                <w:sz w:val="20"/>
                <w:szCs w:val="20"/>
              </w:rPr>
              <w:t xml:space="preserve">$30,229 </w:t>
            </w:r>
          </w:p>
        </w:tc>
        <w:tc>
          <w:tcPr>
            <w:tcW w:w="634" w:type="pct"/>
            <w:vAlign w:val="center"/>
          </w:tcPr>
          <w:p w14:paraId="17ABC2D9" w14:textId="2CFA78A2" w:rsidR="00C0775A" w:rsidRDefault="00C0775A" w:rsidP="00C0775A">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53%</w:t>
            </w:r>
          </w:p>
        </w:tc>
      </w:tr>
      <w:tr w:rsidR="00536793" w:rsidRPr="00E729B4" w14:paraId="1C37FCEA" w14:textId="77777777" w:rsidTr="00DB4520">
        <w:trPr>
          <w:trHeight w:val="338"/>
        </w:trPr>
        <w:tc>
          <w:tcPr>
            <w:tcW w:w="763" w:type="pct"/>
            <w:vMerge w:val="restart"/>
            <w:shd w:val="clear" w:color="auto" w:fill="auto"/>
            <w:vAlign w:val="center"/>
          </w:tcPr>
          <w:p w14:paraId="3A6FC660" w14:textId="77777777" w:rsidR="00536793" w:rsidRPr="00E729B4" w:rsidRDefault="00536793" w:rsidP="007612B0">
            <w:pPr>
              <w:keepNext/>
              <w:keepLines/>
              <w:spacing w:after="0" w:line="240" w:lineRule="auto"/>
              <w:rPr>
                <w:sz w:val="20"/>
              </w:rPr>
            </w:pPr>
            <w:r>
              <w:rPr>
                <w:sz w:val="20"/>
              </w:rPr>
              <w:t>Technical Assistance</w:t>
            </w:r>
          </w:p>
        </w:tc>
        <w:tc>
          <w:tcPr>
            <w:tcW w:w="1694" w:type="pct"/>
            <w:shd w:val="clear" w:color="auto" w:fill="auto"/>
            <w:vAlign w:val="center"/>
          </w:tcPr>
          <w:p w14:paraId="6D1A2FE2" w14:textId="0CB78AB2" w:rsidR="00536793" w:rsidRPr="00E729B4" w:rsidRDefault="00536793" w:rsidP="007612B0">
            <w:pPr>
              <w:keepNext/>
              <w:keepLines/>
              <w:spacing w:after="0" w:line="240" w:lineRule="auto"/>
              <w:rPr>
                <w:sz w:val="20"/>
              </w:rPr>
            </w:pPr>
            <w:r>
              <w:rPr>
                <w:rFonts w:ascii="Calibri" w:hAnsi="Calibri" w:cs="Calibri"/>
                <w:color w:val="000000"/>
                <w:sz w:val="20"/>
                <w:szCs w:val="20"/>
              </w:rPr>
              <w:t>Pre-Installation TA</w:t>
            </w:r>
          </w:p>
        </w:tc>
        <w:tc>
          <w:tcPr>
            <w:tcW w:w="636" w:type="pct"/>
            <w:vAlign w:val="center"/>
          </w:tcPr>
          <w:p w14:paraId="20ABD73B" w14:textId="4504C096"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$481,122 </w:t>
            </w:r>
          </w:p>
        </w:tc>
        <w:tc>
          <w:tcPr>
            <w:tcW w:w="636" w:type="pct"/>
            <w:vAlign w:val="center"/>
          </w:tcPr>
          <w:p w14:paraId="7B6CBC16" w14:textId="255DEF86"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$199,768 </w:t>
            </w:r>
          </w:p>
        </w:tc>
        <w:tc>
          <w:tcPr>
            <w:tcW w:w="636" w:type="pct"/>
            <w:vAlign w:val="center"/>
          </w:tcPr>
          <w:p w14:paraId="1578870A" w14:textId="5529DBD7" w:rsidR="00536793" w:rsidRPr="00487FA2" w:rsidRDefault="004E3A0E" w:rsidP="007612B0">
            <w:pPr>
              <w:keepNext/>
              <w:keepLines/>
              <w:spacing w:after="0" w:line="240" w:lineRule="auto"/>
              <w:jc w:val="center"/>
              <w:rPr>
                <w:sz w:val="20"/>
              </w:rPr>
            </w:pPr>
            <w:r>
              <w:rPr>
                <w:rFonts w:ascii="Calibri" w:hAnsi="Calibri" w:cs="Calibri"/>
                <w:color w:val="000000"/>
                <w:sz w:val="20"/>
              </w:rPr>
              <w:t xml:space="preserve">$281,354 </w:t>
            </w:r>
          </w:p>
        </w:tc>
        <w:tc>
          <w:tcPr>
            <w:tcW w:w="634" w:type="pct"/>
            <w:vAlign w:val="center"/>
          </w:tcPr>
          <w:p w14:paraId="4BE1459A" w14:textId="55C1A8A7"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58</w:t>
            </w:r>
            <w:r w:rsidR="00536793">
              <w:rPr>
                <w:rFonts w:ascii="Calibri" w:hAnsi="Calibri" w:cs="Calibri"/>
                <w:color w:val="000000"/>
                <w:sz w:val="20"/>
                <w:szCs w:val="20"/>
              </w:rPr>
              <w:t>%</w:t>
            </w:r>
          </w:p>
        </w:tc>
      </w:tr>
      <w:tr w:rsidR="00536793" w:rsidRPr="00E729B4" w14:paraId="332037D1" w14:textId="77777777" w:rsidTr="00DB4520">
        <w:trPr>
          <w:trHeight w:val="338"/>
        </w:trPr>
        <w:tc>
          <w:tcPr>
            <w:tcW w:w="763" w:type="pct"/>
            <w:vMerge/>
            <w:shd w:val="clear" w:color="auto" w:fill="auto"/>
            <w:vAlign w:val="center"/>
          </w:tcPr>
          <w:p w14:paraId="2AEE59ED" w14:textId="77777777" w:rsidR="00536793" w:rsidRDefault="00536793" w:rsidP="007612B0">
            <w:pPr>
              <w:keepNext/>
              <w:keepLines/>
              <w:spacing w:after="0" w:line="240" w:lineRule="auto"/>
              <w:rPr>
                <w:sz w:val="20"/>
              </w:rPr>
            </w:pPr>
          </w:p>
        </w:tc>
        <w:tc>
          <w:tcPr>
            <w:tcW w:w="1694" w:type="pct"/>
            <w:shd w:val="clear" w:color="auto" w:fill="auto"/>
            <w:vAlign w:val="center"/>
          </w:tcPr>
          <w:p w14:paraId="14FCA66D" w14:textId="1AA613EB" w:rsidR="00536793" w:rsidRPr="00E729B4" w:rsidRDefault="002B52E4" w:rsidP="007612B0">
            <w:pPr>
              <w:keepNext/>
              <w:keepLines/>
              <w:spacing w:after="0" w:line="240" w:lineRule="auto"/>
              <w:rPr>
                <w:sz w:val="20"/>
              </w:rPr>
            </w:pPr>
            <w:r>
              <w:rPr>
                <w:rFonts w:ascii="Calibri" w:hAnsi="Calibri" w:cs="Calibri"/>
                <w:color w:val="000000"/>
                <w:sz w:val="20"/>
                <w:szCs w:val="20"/>
              </w:rPr>
              <w:t>EE</w:t>
            </w:r>
            <w:r w:rsidR="00536793">
              <w:rPr>
                <w:rFonts w:ascii="Calibri" w:hAnsi="Calibri" w:cs="Calibri"/>
                <w:color w:val="000000"/>
                <w:sz w:val="20"/>
                <w:szCs w:val="20"/>
              </w:rPr>
              <w:t xml:space="preserve"> and Program Leveraging</w:t>
            </w:r>
          </w:p>
        </w:tc>
        <w:tc>
          <w:tcPr>
            <w:tcW w:w="636" w:type="pct"/>
            <w:vAlign w:val="center"/>
          </w:tcPr>
          <w:p w14:paraId="3B896875" w14:textId="25B7DB27"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$133,383 </w:t>
            </w:r>
          </w:p>
        </w:tc>
        <w:tc>
          <w:tcPr>
            <w:tcW w:w="636" w:type="pct"/>
            <w:vAlign w:val="center"/>
          </w:tcPr>
          <w:p w14:paraId="21792793" w14:textId="757BE4D6"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$38,856 </w:t>
            </w:r>
          </w:p>
        </w:tc>
        <w:tc>
          <w:tcPr>
            <w:tcW w:w="636" w:type="pct"/>
            <w:vAlign w:val="center"/>
          </w:tcPr>
          <w:p w14:paraId="3FEFE86D" w14:textId="7BB631D5" w:rsidR="00536793" w:rsidRPr="00487FA2" w:rsidRDefault="004E3A0E" w:rsidP="007612B0">
            <w:pPr>
              <w:keepNext/>
              <w:keepLines/>
              <w:spacing w:after="0" w:line="240" w:lineRule="auto"/>
              <w:jc w:val="center"/>
              <w:rPr>
                <w:sz w:val="20"/>
              </w:rPr>
            </w:pPr>
            <w:r>
              <w:rPr>
                <w:rFonts w:ascii="Calibri" w:hAnsi="Calibri" w:cs="Calibri"/>
                <w:color w:val="000000"/>
                <w:sz w:val="20"/>
              </w:rPr>
              <w:t xml:space="preserve">$94,527 </w:t>
            </w:r>
          </w:p>
        </w:tc>
        <w:tc>
          <w:tcPr>
            <w:tcW w:w="634" w:type="pct"/>
            <w:vAlign w:val="center"/>
          </w:tcPr>
          <w:p w14:paraId="71B47603" w14:textId="5A7B87D6" w:rsidR="00536793" w:rsidRPr="00487FA2" w:rsidRDefault="00536793" w:rsidP="007612B0">
            <w:pPr>
              <w:keepNext/>
              <w:keepLines/>
              <w:spacing w:after="0" w:line="240" w:lineRule="auto"/>
              <w:jc w:val="center"/>
              <w:rPr>
                <w:sz w:val="20"/>
              </w:rPr>
            </w:pPr>
            <w:r>
              <w:rPr>
                <w:rFonts w:ascii="Calibri" w:hAnsi="Calibri" w:cs="Calibri"/>
                <w:color w:val="000000"/>
                <w:sz w:val="20"/>
                <w:szCs w:val="20"/>
              </w:rPr>
              <w:t>71%</w:t>
            </w:r>
          </w:p>
        </w:tc>
      </w:tr>
      <w:tr w:rsidR="00536793" w:rsidRPr="00E729B4" w14:paraId="0803D29E" w14:textId="77777777" w:rsidTr="00DB4520">
        <w:trPr>
          <w:trHeight w:val="338"/>
        </w:trPr>
        <w:tc>
          <w:tcPr>
            <w:tcW w:w="763" w:type="pct"/>
            <w:vMerge/>
            <w:shd w:val="clear" w:color="auto" w:fill="auto"/>
            <w:vAlign w:val="center"/>
          </w:tcPr>
          <w:p w14:paraId="760A27F6" w14:textId="77777777" w:rsidR="00536793" w:rsidRDefault="00536793" w:rsidP="007612B0">
            <w:pPr>
              <w:keepNext/>
              <w:keepLines/>
              <w:spacing w:after="0" w:line="240" w:lineRule="auto"/>
              <w:rPr>
                <w:sz w:val="20"/>
              </w:rPr>
            </w:pPr>
          </w:p>
        </w:tc>
        <w:tc>
          <w:tcPr>
            <w:tcW w:w="1694" w:type="pct"/>
            <w:shd w:val="clear" w:color="auto" w:fill="auto"/>
            <w:vAlign w:val="center"/>
          </w:tcPr>
          <w:p w14:paraId="7EABFCCD" w14:textId="1BE4A4F8" w:rsidR="00536793" w:rsidRPr="00E729B4" w:rsidRDefault="00536793" w:rsidP="007612B0">
            <w:pPr>
              <w:keepNext/>
              <w:keepLines/>
              <w:spacing w:after="0" w:line="240" w:lineRule="auto"/>
              <w:rPr>
                <w:sz w:val="20"/>
              </w:rPr>
            </w:pPr>
            <w:r>
              <w:rPr>
                <w:rFonts w:ascii="Calibri" w:hAnsi="Calibri" w:cs="Calibri"/>
                <w:color w:val="000000"/>
                <w:sz w:val="20"/>
                <w:szCs w:val="20"/>
              </w:rPr>
              <w:t>Post-Installation TA</w:t>
            </w:r>
          </w:p>
        </w:tc>
        <w:tc>
          <w:tcPr>
            <w:tcW w:w="636" w:type="pct"/>
            <w:vAlign w:val="center"/>
          </w:tcPr>
          <w:p w14:paraId="270E4F2B" w14:textId="7264A2AF" w:rsidR="00536793" w:rsidRPr="00487FA2" w:rsidRDefault="004E3A0E" w:rsidP="007612B0">
            <w:pPr>
              <w:keepNext/>
              <w:keepLines/>
              <w:spacing w:after="0" w:line="240" w:lineRule="auto"/>
              <w:jc w:val="center"/>
              <w:rPr>
                <w:sz w:val="20"/>
              </w:rPr>
            </w:pPr>
            <w:r>
              <w:rPr>
                <w:rFonts w:ascii="Calibri" w:hAnsi="Calibri" w:cs="Calibri"/>
                <w:color w:val="000000"/>
                <w:sz w:val="20"/>
                <w:szCs w:val="20"/>
              </w:rPr>
              <w:t xml:space="preserve">$93,977 </w:t>
            </w:r>
          </w:p>
        </w:tc>
        <w:tc>
          <w:tcPr>
            <w:tcW w:w="636" w:type="pct"/>
            <w:vAlign w:val="center"/>
          </w:tcPr>
          <w:p w14:paraId="6AFFE07D" w14:textId="42614EF0" w:rsidR="00536793" w:rsidRPr="00487FA2" w:rsidRDefault="00536793" w:rsidP="007612B0">
            <w:pPr>
              <w:keepNext/>
              <w:keepLines/>
              <w:spacing w:after="0" w:line="240" w:lineRule="auto"/>
              <w:jc w:val="center"/>
              <w:rPr>
                <w:sz w:val="20"/>
              </w:rPr>
            </w:pPr>
            <w:r>
              <w:rPr>
                <w:rFonts w:ascii="Calibri" w:hAnsi="Calibri" w:cs="Calibri"/>
                <w:color w:val="000000"/>
                <w:sz w:val="20"/>
                <w:szCs w:val="20"/>
              </w:rPr>
              <w:t>$695</w:t>
            </w:r>
            <w:r w:rsidR="004E3A0E">
              <w:rPr>
                <w:rFonts w:ascii="Calibri" w:hAnsi="Calibri" w:cs="Calibri"/>
                <w:color w:val="000000"/>
                <w:sz w:val="20"/>
                <w:szCs w:val="20"/>
              </w:rPr>
              <w:t xml:space="preserve"> </w:t>
            </w:r>
          </w:p>
        </w:tc>
        <w:tc>
          <w:tcPr>
            <w:tcW w:w="636" w:type="pct"/>
            <w:vAlign w:val="center"/>
          </w:tcPr>
          <w:p w14:paraId="7553FA44" w14:textId="626A221A" w:rsidR="00536793" w:rsidRPr="00487FA2" w:rsidRDefault="004E3A0E" w:rsidP="007612B0">
            <w:pPr>
              <w:keepNext/>
              <w:keepLines/>
              <w:spacing w:after="0" w:line="240" w:lineRule="auto"/>
              <w:jc w:val="center"/>
              <w:rPr>
                <w:sz w:val="20"/>
              </w:rPr>
            </w:pPr>
            <w:r>
              <w:rPr>
                <w:rFonts w:ascii="Calibri" w:hAnsi="Calibri" w:cs="Calibri"/>
                <w:color w:val="000000"/>
                <w:sz w:val="20"/>
              </w:rPr>
              <w:t xml:space="preserve">$93,282 </w:t>
            </w:r>
          </w:p>
        </w:tc>
        <w:tc>
          <w:tcPr>
            <w:tcW w:w="634" w:type="pct"/>
            <w:vAlign w:val="center"/>
          </w:tcPr>
          <w:p w14:paraId="31B50168" w14:textId="6B6BB1E3" w:rsidR="00536793" w:rsidRPr="00487FA2" w:rsidRDefault="00536793" w:rsidP="007612B0">
            <w:pPr>
              <w:keepNext/>
              <w:keepLines/>
              <w:spacing w:after="0" w:line="240" w:lineRule="auto"/>
              <w:jc w:val="center"/>
              <w:rPr>
                <w:sz w:val="20"/>
              </w:rPr>
            </w:pPr>
            <w:r>
              <w:rPr>
                <w:rFonts w:ascii="Calibri" w:hAnsi="Calibri" w:cs="Calibri"/>
                <w:color w:val="000000"/>
                <w:sz w:val="20"/>
                <w:szCs w:val="20"/>
              </w:rPr>
              <w:t>99%</w:t>
            </w:r>
          </w:p>
        </w:tc>
      </w:tr>
    </w:tbl>
    <w:p w14:paraId="311EA8F8" w14:textId="77777777" w:rsidR="00536793" w:rsidRDefault="00536793" w:rsidP="00184B67">
      <w:pPr>
        <w:pStyle w:val="Halfline"/>
      </w:pPr>
    </w:p>
    <w:p w14:paraId="6E363383" w14:textId="73928566" w:rsidR="00185B8A" w:rsidRDefault="00185B8A" w:rsidP="00536793">
      <w:r>
        <w:fldChar w:fldCharType="begin"/>
      </w:r>
      <w:r>
        <w:instrText xml:space="preserve"> REF _Ref86255271 \h </w:instrText>
      </w:r>
      <w:r>
        <w:fldChar w:fldCharType="separate"/>
      </w:r>
      <w:r w:rsidR="004B499B" w:rsidRPr="00E729B4">
        <w:t xml:space="preserve">Table </w:t>
      </w:r>
      <w:r w:rsidR="004B499B">
        <w:rPr>
          <w:noProof/>
        </w:rPr>
        <w:t>3</w:t>
      </w:r>
      <w:r w:rsidR="004B499B" w:rsidRPr="00E729B4">
        <w:noBreakHyphen/>
      </w:r>
      <w:r w:rsidR="004B499B">
        <w:rPr>
          <w:noProof/>
        </w:rPr>
        <w:t>11</w:t>
      </w:r>
      <w:r>
        <w:fldChar w:fldCharType="end"/>
      </w:r>
      <w:r w:rsidR="00E41FB3">
        <w:t xml:space="preserve"> below shows the </w:t>
      </w:r>
      <w:r w:rsidR="00193DDE">
        <w:t>six</w:t>
      </w:r>
      <w:r w:rsidR="00E41FB3">
        <w:t xml:space="preserve"> </w:t>
      </w:r>
      <w:r w:rsidR="00CF5FB6">
        <w:t xml:space="preserve">project tasks that have been overspent </w:t>
      </w:r>
      <w:r w:rsidR="00BC44A2">
        <w:t xml:space="preserve">by more than $10,000 during the </w:t>
      </w:r>
      <w:r w:rsidR="00221A8C">
        <w:t>invoicing analysis period</w:t>
      </w:r>
      <w:r w:rsidR="00ED0276">
        <w:t xml:space="preserve">. </w:t>
      </w:r>
      <w:r w:rsidR="00272219">
        <w:t>The task that was</w:t>
      </w:r>
      <w:r w:rsidR="00490FAB">
        <w:t xml:space="preserve"> overspent the most on a percentage basis was </w:t>
      </w:r>
      <w:r w:rsidR="00AA7F02">
        <w:t>Conferences</w:t>
      </w:r>
      <w:r w:rsidR="00A20508">
        <w:t xml:space="preserve"> </w:t>
      </w:r>
      <w:r w:rsidR="00A20508">
        <w:lastRenderedPageBreak/>
        <w:t>(3</w:t>
      </w:r>
      <w:r w:rsidR="00AA7F02">
        <w:t xml:space="preserve">9 percent overbudget). </w:t>
      </w:r>
      <w:r w:rsidR="00C3120E">
        <w:t>Most of</w:t>
      </w:r>
      <w:r w:rsidR="007F15ED">
        <w:t xml:space="preserve"> these hours appear to have been spent prepping for</w:t>
      </w:r>
      <w:r w:rsidR="00B92766">
        <w:t xml:space="preserve"> or attending a conf</w:t>
      </w:r>
      <w:r w:rsidR="001C31BF">
        <w:t>erence.</w:t>
      </w:r>
    </w:p>
    <w:p w14:paraId="0044F888" w14:textId="7575B6F2" w:rsidR="00536793" w:rsidRPr="00E729B4" w:rsidRDefault="00536793" w:rsidP="00536793">
      <w:pPr>
        <w:pStyle w:val="Caption"/>
      </w:pPr>
      <w:bookmarkStart w:id="63" w:name="_Ref86255271"/>
      <w:bookmarkStart w:id="64" w:name="_Toc92287212"/>
      <w:r w:rsidRPr="00E729B4">
        <w:t xml:space="preserve">Table </w:t>
      </w:r>
      <w:r w:rsidRPr="00E729B4">
        <w:fldChar w:fldCharType="begin"/>
      </w:r>
      <w:r w:rsidRPr="00E729B4">
        <w:instrText>STYLEREF 1 \s</w:instrText>
      </w:r>
      <w:r w:rsidRPr="00E729B4">
        <w:fldChar w:fldCharType="separate"/>
      </w:r>
      <w:r w:rsidR="004B499B">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4B499B">
        <w:rPr>
          <w:noProof/>
        </w:rPr>
        <w:t>11</w:t>
      </w:r>
      <w:r w:rsidRPr="00E729B4">
        <w:fldChar w:fldCharType="end"/>
      </w:r>
      <w:bookmarkEnd w:id="63"/>
      <w:r w:rsidRPr="00E729B4">
        <w:t xml:space="preserve">: </w:t>
      </w:r>
      <w:r>
        <w:t xml:space="preserve">Top Overspent </w:t>
      </w:r>
      <w:r w:rsidR="00896033">
        <w:t>T</w:t>
      </w:r>
      <w:r>
        <w:t>asks</w:t>
      </w:r>
      <w:bookmarkEnd w:id="64"/>
    </w:p>
    <w:tbl>
      <w:tblPr>
        <w:tblW w:w="4874"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249"/>
        <w:gridCol w:w="3119"/>
        <w:gridCol w:w="1037"/>
        <w:gridCol w:w="976"/>
        <w:gridCol w:w="1099"/>
        <w:gridCol w:w="644"/>
      </w:tblGrid>
      <w:tr w:rsidR="00536793" w:rsidRPr="00E729B4" w14:paraId="748E7CC6" w14:textId="77777777" w:rsidTr="00DB4520">
        <w:trPr>
          <w:trHeight w:val="338"/>
        </w:trPr>
        <w:tc>
          <w:tcPr>
            <w:tcW w:w="1232" w:type="pct"/>
            <w:shd w:val="clear" w:color="auto" w:fill="auto"/>
            <w:vAlign w:val="center"/>
          </w:tcPr>
          <w:p w14:paraId="70FF22FD" w14:textId="77777777" w:rsidR="00536793" w:rsidRPr="00E729B4" w:rsidRDefault="00536793" w:rsidP="007612B0">
            <w:pPr>
              <w:keepNext/>
              <w:keepLines/>
              <w:spacing w:after="0" w:line="240" w:lineRule="auto"/>
              <w:rPr>
                <w:rFonts w:ascii="Tw Cen MT Condensed" w:hAnsi="Tw Cen MT Condensed"/>
                <w:b/>
              </w:rPr>
            </w:pPr>
            <w:r>
              <w:rPr>
                <w:rFonts w:ascii="Tw Cen MT Condensed" w:hAnsi="Tw Cen MT Condensed"/>
                <w:b/>
              </w:rPr>
              <w:t>Program Category</w:t>
            </w:r>
          </w:p>
        </w:tc>
        <w:tc>
          <w:tcPr>
            <w:tcW w:w="1709" w:type="pct"/>
            <w:vAlign w:val="center"/>
          </w:tcPr>
          <w:p w14:paraId="06EE3CDA" w14:textId="77777777" w:rsidR="00536793" w:rsidRDefault="00536793" w:rsidP="007612B0">
            <w:pPr>
              <w:keepNext/>
              <w:keepLines/>
              <w:spacing w:after="0" w:line="240" w:lineRule="auto"/>
              <w:rPr>
                <w:rFonts w:ascii="Tw Cen MT Condensed" w:hAnsi="Tw Cen MT Condensed"/>
                <w:b/>
              </w:rPr>
            </w:pPr>
            <w:r>
              <w:rPr>
                <w:rFonts w:ascii="Tw Cen MT Condensed" w:hAnsi="Tw Cen MT Condensed"/>
                <w:b/>
              </w:rPr>
              <w:t>Task Description</w:t>
            </w:r>
          </w:p>
        </w:tc>
        <w:tc>
          <w:tcPr>
            <w:tcW w:w="568" w:type="pct"/>
            <w:vAlign w:val="center"/>
          </w:tcPr>
          <w:p w14:paraId="7CA11922" w14:textId="77777777" w:rsidR="00536793" w:rsidRPr="00E729B4" w:rsidRDefault="00536793" w:rsidP="007612B0">
            <w:pPr>
              <w:keepNext/>
              <w:keepLines/>
              <w:spacing w:after="0" w:line="240" w:lineRule="auto"/>
              <w:jc w:val="center"/>
              <w:rPr>
                <w:rFonts w:ascii="Tw Cen MT Condensed" w:hAnsi="Tw Cen MT Condensed"/>
                <w:b/>
              </w:rPr>
            </w:pPr>
            <w:r>
              <w:rPr>
                <w:rFonts w:ascii="Tw Cen MT Condensed" w:hAnsi="Tw Cen MT Condensed"/>
                <w:b/>
              </w:rPr>
              <w:t>Forecasted Expenses</w:t>
            </w:r>
          </w:p>
        </w:tc>
        <w:tc>
          <w:tcPr>
            <w:tcW w:w="535" w:type="pct"/>
            <w:vAlign w:val="center"/>
          </w:tcPr>
          <w:p w14:paraId="4B4E386B" w14:textId="77777777" w:rsidR="00536793" w:rsidRDefault="00536793" w:rsidP="007612B0">
            <w:pPr>
              <w:keepNext/>
              <w:keepLines/>
              <w:spacing w:after="0" w:line="240" w:lineRule="auto"/>
              <w:jc w:val="center"/>
              <w:rPr>
                <w:rFonts w:ascii="Tw Cen MT Condensed" w:hAnsi="Tw Cen MT Condensed"/>
                <w:b/>
              </w:rPr>
            </w:pPr>
            <w:r>
              <w:rPr>
                <w:rFonts w:ascii="Tw Cen MT Condensed" w:hAnsi="Tw Cen MT Condensed"/>
                <w:b/>
              </w:rPr>
              <w:t>Actual Expenses</w:t>
            </w:r>
          </w:p>
        </w:tc>
        <w:tc>
          <w:tcPr>
            <w:tcW w:w="602" w:type="pct"/>
            <w:vAlign w:val="center"/>
          </w:tcPr>
          <w:p w14:paraId="12D73F82" w14:textId="4B599E27" w:rsidR="00536793" w:rsidRDefault="00536793" w:rsidP="007612B0">
            <w:pPr>
              <w:keepNext/>
              <w:keepLines/>
              <w:spacing w:after="0" w:line="240" w:lineRule="auto"/>
              <w:jc w:val="center"/>
              <w:rPr>
                <w:rFonts w:ascii="Tw Cen MT Condensed" w:hAnsi="Tw Cen MT Condensed"/>
                <w:b/>
              </w:rPr>
            </w:pPr>
            <w:r>
              <w:rPr>
                <w:rFonts w:ascii="Tw Cen MT Condensed" w:hAnsi="Tw Cen MT Condensed"/>
                <w:b/>
              </w:rPr>
              <w:t xml:space="preserve">Amount </w:t>
            </w:r>
            <w:r w:rsidR="00336626">
              <w:rPr>
                <w:rFonts w:ascii="Tw Cen MT Condensed" w:hAnsi="Tw Cen MT Condensed"/>
                <w:b/>
              </w:rPr>
              <w:t>Over</w:t>
            </w:r>
            <w:r>
              <w:rPr>
                <w:rFonts w:ascii="Tw Cen MT Condensed" w:hAnsi="Tw Cen MT Condensed"/>
                <w:b/>
              </w:rPr>
              <w:t>spent</w:t>
            </w:r>
          </w:p>
        </w:tc>
        <w:tc>
          <w:tcPr>
            <w:tcW w:w="353" w:type="pct"/>
            <w:vAlign w:val="center"/>
          </w:tcPr>
          <w:p w14:paraId="66AC2183" w14:textId="77777777" w:rsidR="00536793" w:rsidRPr="00E729B4" w:rsidRDefault="00536793" w:rsidP="007612B0">
            <w:pPr>
              <w:keepNext/>
              <w:keepLines/>
              <w:spacing w:after="0" w:line="240" w:lineRule="auto"/>
              <w:jc w:val="center"/>
              <w:rPr>
                <w:rFonts w:ascii="Tw Cen MT Condensed" w:hAnsi="Tw Cen MT Condensed"/>
                <w:b/>
              </w:rPr>
            </w:pPr>
            <w:r>
              <w:rPr>
                <w:rFonts w:ascii="Tw Cen MT Condensed" w:hAnsi="Tw Cen MT Condensed"/>
                <w:b/>
              </w:rPr>
              <w:t>%</w:t>
            </w:r>
          </w:p>
        </w:tc>
      </w:tr>
      <w:tr w:rsidR="00536793" w:rsidRPr="00E729B4" w14:paraId="37572DF8" w14:textId="77777777" w:rsidTr="00DB4520">
        <w:trPr>
          <w:trHeight w:val="338"/>
        </w:trPr>
        <w:tc>
          <w:tcPr>
            <w:tcW w:w="1232" w:type="pct"/>
            <w:shd w:val="clear" w:color="auto" w:fill="auto"/>
            <w:vAlign w:val="center"/>
          </w:tcPr>
          <w:p w14:paraId="19559E22" w14:textId="14E4C38B" w:rsidR="00536793" w:rsidRPr="00E729B4" w:rsidRDefault="009218D9" w:rsidP="007612B0">
            <w:pPr>
              <w:keepNext/>
              <w:keepLines/>
              <w:spacing w:after="0" w:line="240" w:lineRule="auto"/>
              <w:rPr>
                <w:sz w:val="20"/>
              </w:rPr>
            </w:pPr>
            <w:r>
              <w:rPr>
                <w:rFonts w:ascii="Calibri" w:hAnsi="Calibri" w:cs="Calibri"/>
                <w:color w:val="000000"/>
                <w:sz w:val="20"/>
                <w:szCs w:val="20"/>
              </w:rPr>
              <w:t>Marketing and Outreach</w:t>
            </w:r>
          </w:p>
        </w:tc>
        <w:tc>
          <w:tcPr>
            <w:tcW w:w="1709" w:type="pct"/>
            <w:vAlign w:val="center"/>
          </w:tcPr>
          <w:p w14:paraId="04A04EE7" w14:textId="3B908A84" w:rsidR="00536793" w:rsidRDefault="009218D9" w:rsidP="007612B0">
            <w:pPr>
              <w:keepNext/>
              <w:keepLines/>
              <w:spacing w:after="0" w:line="240" w:lineRule="auto"/>
              <w:rPr>
                <w:sz w:val="20"/>
              </w:rPr>
            </w:pPr>
            <w:r>
              <w:rPr>
                <w:rFonts w:ascii="Calibri" w:hAnsi="Calibri" w:cs="Calibri"/>
                <w:color w:val="000000"/>
                <w:sz w:val="20"/>
                <w:szCs w:val="20"/>
              </w:rPr>
              <w:t>Website Development &amp; Enhancements</w:t>
            </w:r>
          </w:p>
        </w:tc>
        <w:tc>
          <w:tcPr>
            <w:tcW w:w="568" w:type="pct"/>
            <w:vAlign w:val="center"/>
          </w:tcPr>
          <w:p w14:paraId="14FFB183" w14:textId="3AC65CE6" w:rsidR="00536793" w:rsidRPr="004E2076" w:rsidRDefault="009218D9" w:rsidP="007612B0">
            <w:pPr>
              <w:keepNext/>
              <w:keepLines/>
              <w:spacing w:after="0" w:line="240" w:lineRule="auto"/>
              <w:jc w:val="center"/>
              <w:rPr>
                <w:sz w:val="20"/>
              </w:rPr>
            </w:pPr>
            <w:r>
              <w:rPr>
                <w:rFonts w:ascii="Calibri" w:hAnsi="Calibri" w:cs="Calibri"/>
                <w:color w:val="000000"/>
                <w:sz w:val="20"/>
                <w:szCs w:val="20"/>
              </w:rPr>
              <w:t xml:space="preserve">$172,042 </w:t>
            </w:r>
          </w:p>
        </w:tc>
        <w:tc>
          <w:tcPr>
            <w:tcW w:w="535" w:type="pct"/>
            <w:vAlign w:val="center"/>
          </w:tcPr>
          <w:p w14:paraId="3049ADE8" w14:textId="3AC0971A" w:rsidR="00536793" w:rsidRPr="00487FA2" w:rsidRDefault="009218D9" w:rsidP="007612B0">
            <w:pPr>
              <w:keepNext/>
              <w:keepLines/>
              <w:spacing w:after="0" w:line="240" w:lineRule="auto"/>
              <w:jc w:val="center"/>
              <w:rPr>
                <w:sz w:val="20"/>
              </w:rPr>
            </w:pPr>
            <w:r>
              <w:rPr>
                <w:rFonts w:ascii="Calibri" w:hAnsi="Calibri" w:cs="Calibri"/>
                <w:color w:val="000000"/>
                <w:sz w:val="20"/>
                <w:szCs w:val="20"/>
              </w:rPr>
              <w:t xml:space="preserve">$229,372 </w:t>
            </w:r>
          </w:p>
        </w:tc>
        <w:tc>
          <w:tcPr>
            <w:tcW w:w="602" w:type="pct"/>
            <w:vAlign w:val="center"/>
          </w:tcPr>
          <w:p w14:paraId="15A1636B" w14:textId="62927E38" w:rsidR="00536793" w:rsidRPr="00487FA2" w:rsidRDefault="00536793" w:rsidP="007612B0">
            <w:pPr>
              <w:keepNext/>
              <w:keepLines/>
              <w:spacing w:after="0" w:line="240" w:lineRule="auto"/>
              <w:jc w:val="center"/>
              <w:rPr>
                <w:sz w:val="20"/>
              </w:rPr>
            </w:pPr>
            <w:r>
              <w:rPr>
                <w:rFonts w:ascii="Calibri" w:hAnsi="Calibri" w:cs="Calibri"/>
                <w:color w:val="FF0000"/>
                <w:sz w:val="20"/>
                <w:szCs w:val="20"/>
              </w:rPr>
              <w:t>($</w:t>
            </w:r>
            <w:r w:rsidR="009218D9">
              <w:rPr>
                <w:rFonts w:ascii="Calibri" w:hAnsi="Calibri" w:cs="Calibri"/>
                <w:color w:val="FF0000"/>
                <w:sz w:val="20"/>
                <w:szCs w:val="20"/>
              </w:rPr>
              <w:t>57,330</w:t>
            </w:r>
            <w:r>
              <w:rPr>
                <w:rFonts w:ascii="Calibri" w:hAnsi="Calibri" w:cs="Calibri"/>
                <w:color w:val="FF0000"/>
                <w:sz w:val="20"/>
                <w:szCs w:val="20"/>
              </w:rPr>
              <w:t>)</w:t>
            </w:r>
          </w:p>
        </w:tc>
        <w:tc>
          <w:tcPr>
            <w:tcW w:w="353" w:type="pct"/>
            <w:vAlign w:val="center"/>
          </w:tcPr>
          <w:p w14:paraId="6B6FB3F2" w14:textId="2C377521" w:rsidR="00536793" w:rsidRPr="00487FA2" w:rsidRDefault="00536793" w:rsidP="007612B0">
            <w:pPr>
              <w:keepNext/>
              <w:keepLines/>
              <w:spacing w:after="0" w:line="240" w:lineRule="auto"/>
              <w:jc w:val="center"/>
              <w:rPr>
                <w:sz w:val="20"/>
              </w:rPr>
            </w:pPr>
            <w:r>
              <w:rPr>
                <w:rFonts w:ascii="Calibri" w:hAnsi="Calibri" w:cs="Calibri"/>
                <w:color w:val="000000"/>
                <w:sz w:val="20"/>
                <w:szCs w:val="20"/>
              </w:rPr>
              <w:t>-</w:t>
            </w:r>
            <w:r w:rsidR="009218D9">
              <w:rPr>
                <w:rFonts w:ascii="Calibri" w:hAnsi="Calibri" w:cs="Calibri"/>
                <w:color w:val="000000"/>
                <w:sz w:val="20"/>
                <w:szCs w:val="20"/>
              </w:rPr>
              <w:t>33</w:t>
            </w:r>
            <w:r>
              <w:rPr>
                <w:rFonts w:ascii="Calibri" w:hAnsi="Calibri" w:cs="Calibri"/>
                <w:color w:val="000000"/>
                <w:sz w:val="20"/>
                <w:szCs w:val="20"/>
              </w:rPr>
              <w:t>%</w:t>
            </w:r>
          </w:p>
        </w:tc>
      </w:tr>
      <w:tr w:rsidR="00536793" w:rsidRPr="00E729B4" w14:paraId="189F5617" w14:textId="77777777" w:rsidTr="00DB4520">
        <w:trPr>
          <w:trHeight w:val="338"/>
        </w:trPr>
        <w:tc>
          <w:tcPr>
            <w:tcW w:w="1232" w:type="pct"/>
            <w:shd w:val="clear" w:color="auto" w:fill="auto"/>
            <w:vAlign w:val="center"/>
          </w:tcPr>
          <w:p w14:paraId="268B6208" w14:textId="05A075FF" w:rsidR="00536793" w:rsidRPr="00E729B4" w:rsidRDefault="009218D9" w:rsidP="007612B0">
            <w:pPr>
              <w:keepNext/>
              <w:keepLines/>
              <w:spacing w:after="0" w:line="240" w:lineRule="auto"/>
              <w:rPr>
                <w:sz w:val="20"/>
              </w:rPr>
            </w:pPr>
            <w:r>
              <w:rPr>
                <w:rFonts w:ascii="Calibri" w:hAnsi="Calibri" w:cs="Calibri"/>
                <w:color w:val="000000"/>
                <w:sz w:val="20"/>
                <w:szCs w:val="20"/>
              </w:rPr>
              <w:t>Program Administration</w:t>
            </w:r>
          </w:p>
        </w:tc>
        <w:tc>
          <w:tcPr>
            <w:tcW w:w="1709" w:type="pct"/>
            <w:vAlign w:val="center"/>
          </w:tcPr>
          <w:p w14:paraId="4C3C85B4" w14:textId="21ED1040" w:rsidR="00536793" w:rsidRDefault="009218D9" w:rsidP="007612B0">
            <w:pPr>
              <w:keepNext/>
              <w:keepLines/>
              <w:spacing w:after="0" w:line="240" w:lineRule="auto"/>
              <w:rPr>
                <w:sz w:val="20"/>
              </w:rPr>
            </w:pPr>
            <w:r>
              <w:rPr>
                <w:rFonts w:ascii="Calibri" w:hAnsi="Calibri" w:cs="Calibri"/>
                <w:color w:val="000000"/>
                <w:sz w:val="20"/>
                <w:szCs w:val="20"/>
              </w:rPr>
              <w:t xml:space="preserve">Application </w:t>
            </w:r>
            <w:r w:rsidR="00F057D5">
              <w:rPr>
                <w:rFonts w:ascii="Calibri" w:hAnsi="Calibri" w:cs="Calibri"/>
                <w:color w:val="000000"/>
                <w:sz w:val="20"/>
                <w:szCs w:val="20"/>
              </w:rPr>
              <w:t>P</w:t>
            </w:r>
            <w:r>
              <w:rPr>
                <w:rFonts w:ascii="Calibri" w:hAnsi="Calibri" w:cs="Calibri"/>
                <w:color w:val="000000"/>
                <w:sz w:val="20"/>
                <w:szCs w:val="20"/>
              </w:rPr>
              <w:t>rocessing</w:t>
            </w:r>
          </w:p>
        </w:tc>
        <w:tc>
          <w:tcPr>
            <w:tcW w:w="568" w:type="pct"/>
            <w:vAlign w:val="center"/>
          </w:tcPr>
          <w:p w14:paraId="48E21817" w14:textId="510D4BAF" w:rsidR="00536793" w:rsidRPr="004E2076" w:rsidRDefault="009218D9" w:rsidP="007612B0">
            <w:pPr>
              <w:keepNext/>
              <w:keepLines/>
              <w:spacing w:after="0" w:line="240" w:lineRule="auto"/>
              <w:jc w:val="center"/>
              <w:rPr>
                <w:sz w:val="20"/>
              </w:rPr>
            </w:pPr>
            <w:r>
              <w:rPr>
                <w:rFonts w:ascii="Calibri" w:hAnsi="Calibri" w:cs="Calibri"/>
                <w:color w:val="000000"/>
                <w:sz w:val="20"/>
                <w:szCs w:val="20"/>
              </w:rPr>
              <w:t xml:space="preserve">$786,351 </w:t>
            </w:r>
          </w:p>
        </w:tc>
        <w:tc>
          <w:tcPr>
            <w:tcW w:w="535" w:type="pct"/>
            <w:vAlign w:val="center"/>
          </w:tcPr>
          <w:p w14:paraId="24C3120F" w14:textId="2C79CEFE" w:rsidR="00536793" w:rsidRPr="00487FA2" w:rsidRDefault="009218D9" w:rsidP="007612B0">
            <w:pPr>
              <w:keepNext/>
              <w:keepLines/>
              <w:spacing w:after="0" w:line="240" w:lineRule="auto"/>
              <w:jc w:val="center"/>
              <w:rPr>
                <w:sz w:val="20"/>
              </w:rPr>
            </w:pPr>
            <w:r>
              <w:rPr>
                <w:rFonts w:ascii="Calibri" w:hAnsi="Calibri" w:cs="Calibri"/>
                <w:color w:val="000000"/>
                <w:sz w:val="20"/>
                <w:szCs w:val="20"/>
              </w:rPr>
              <w:t xml:space="preserve">$828,446 </w:t>
            </w:r>
          </w:p>
        </w:tc>
        <w:tc>
          <w:tcPr>
            <w:tcW w:w="602" w:type="pct"/>
            <w:vAlign w:val="center"/>
          </w:tcPr>
          <w:p w14:paraId="6A988BE9" w14:textId="15BFED50" w:rsidR="00536793" w:rsidRPr="00487FA2" w:rsidRDefault="00536793" w:rsidP="007612B0">
            <w:pPr>
              <w:keepNext/>
              <w:keepLines/>
              <w:spacing w:after="0" w:line="240" w:lineRule="auto"/>
              <w:jc w:val="center"/>
              <w:rPr>
                <w:sz w:val="20"/>
              </w:rPr>
            </w:pPr>
            <w:r>
              <w:rPr>
                <w:rFonts w:ascii="Calibri" w:hAnsi="Calibri" w:cs="Calibri"/>
                <w:color w:val="FF0000"/>
                <w:sz w:val="20"/>
                <w:szCs w:val="20"/>
              </w:rPr>
              <w:t>($</w:t>
            </w:r>
            <w:r w:rsidR="009218D9">
              <w:rPr>
                <w:rFonts w:ascii="Calibri" w:hAnsi="Calibri" w:cs="Calibri"/>
                <w:color w:val="FF0000"/>
                <w:sz w:val="20"/>
                <w:szCs w:val="20"/>
              </w:rPr>
              <w:t>42,095</w:t>
            </w:r>
            <w:r>
              <w:rPr>
                <w:rFonts w:ascii="Calibri" w:hAnsi="Calibri" w:cs="Calibri"/>
                <w:color w:val="FF0000"/>
                <w:sz w:val="20"/>
                <w:szCs w:val="20"/>
              </w:rPr>
              <w:t>)</w:t>
            </w:r>
          </w:p>
        </w:tc>
        <w:tc>
          <w:tcPr>
            <w:tcW w:w="353" w:type="pct"/>
            <w:vAlign w:val="center"/>
          </w:tcPr>
          <w:p w14:paraId="793C47E7" w14:textId="39251F4D" w:rsidR="00536793" w:rsidRPr="00487FA2" w:rsidRDefault="00536793" w:rsidP="007612B0">
            <w:pPr>
              <w:keepNext/>
              <w:keepLines/>
              <w:spacing w:after="0" w:line="240" w:lineRule="auto"/>
              <w:jc w:val="center"/>
              <w:rPr>
                <w:sz w:val="20"/>
              </w:rPr>
            </w:pPr>
            <w:r>
              <w:rPr>
                <w:rFonts w:ascii="Calibri" w:hAnsi="Calibri" w:cs="Calibri"/>
                <w:color w:val="000000"/>
                <w:sz w:val="20"/>
                <w:szCs w:val="20"/>
              </w:rPr>
              <w:t>-</w:t>
            </w:r>
            <w:r w:rsidR="009218D9">
              <w:rPr>
                <w:rFonts w:ascii="Calibri" w:hAnsi="Calibri" w:cs="Calibri"/>
                <w:color w:val="000000"/>
                <w:sz w:val="20"/>
                <w:szCs w:val="20"/>
              </w:rPr>
              <w:t>5</w:t>
            </w:r>
            <w:r>
              <w:rPr>
                <w:rFonts w:ascii="Calibri" w:hAnsi="Calibri" w:cs="Calibri"/>
                <w:color w:val="000000"/>
                <w:sz w:val="20"/>
                <w:szCs w:val="20"/>
              </w:rPr>
              <w:t>%</w:t>
            </w:r>
          </w:p>
        </w:tc>
      </w:tr>
      <w:tr w:rsidR="00536793" w:rsidRPr="00E729B4" w14:paraId="1BC7DBD7" w14:textId="77777777" w:rsidTr="00DB4520">
        <w:trPr>
          <w:trHeight w:val="338"/>
        </w:trPr>
        <w:tc>
          <w:tcPr>
            <w:tcW w:w="1232" w:type="pct"/>
            <w:shd w:val="clear" w:color="auto" w:fill="auto"/>
            <w:vAlign w:val="center"/>
          </w:tcPr>
          <w:p w14:paraId="33B67CDC" w14:textId="602EA084" w:rsidR="00536793" w:rsidRPr="00E729B4" w:rsidRDefault="009218D9" w:rsidP="007612B0">
            <w:pPr>
              <w:keepNext/>
              <w:keepLines/>
              <w:spacing w:after="0" w:line="240" w:lineRule="auto"/>
              <w:rPr>
                <w:sz w:val="20"/>
              </w:rPr>
            </w:pPr>
            <w:r>
              <w:rPr>
                <w:rFonts w:ascii="Calibri" w:hAnsi="Calibri" w:cs="Calibri"/>
                <w:color w:val="000000"/>
                <w:sz w:val="20"/>
                <w:szCs w:val="20"/>
              </w:rPr>
              <w:t>Marketing and Outreach</w:t>
            </w:r>
          </w:p>
        </w:tc>
        <w:tc>
          <w:tcPr>
            <w:tcW w:w="1709" w:type="pct"/>
            <w:vAlign w:val="center"/>
          </w:tcPr>
          <w:p w14:paraId="7AE0C8DA" w14:textId="21B2575F" w:rsidR="00536793" w:rsidRDefault="009218D9" w:rsidP="007612B0">
            <w:pPr>
              <w:keepNext/>
              <w:keepLines/>
              <w:spacing w:after="0" w:line="240" w:lineRule="auto"/>
              <w:rPr>
                <w:sz w:val="20"/>
              </w:rPr>
            </w:pPr>
            <w:r>
              <w:rPr>
                <w:rFonts w:ascii="Calibri" w:hAnsi="Calibri" w:cs="Calibri"/>
                <w:color w:val="000000"/>
                <w:sz w:val="20"/>
                <w:szCs w:val="20"/>
              </w:rPr>
              <w:t>Community Based Organizations</w:t>
            </w:r>
          </w:p>
        </w:tc>
        <w:tc>
          <w:tcPr>
            <w:tcW w:w="568" w:type="pct"/>
            <w:vAlign w:val="center"/>
          </w:tcPr>
          <w:p w14:paraId="1C865799" w14:textId="00C46364" w:rsidR="00536793" w:rsidRPr="004E2076" w:rsidRDefault="009218D9" w:rsidP="007612B0">
            <w:pPr>
              <w:keepNext/>
              <w:keepLines/>
              <w:spacing w:after="0" w:line="240" w:lineRule="auto"/>
              <w:jc w:val="center"/>
              <w:rPr>
                <w:sz w:val="20"/>
              </w:rPr>
            </w:pPr>
            <w:r>
              <w:rPr>
                <w:rFonts w:ascii="Calibri" w:hAnsi="Calibri" w:cs="Calibri"/>
                <w:color w:val="000000"/>
                <w:sz w:val="20"/>
                <w:szCs w:val="20"/>
              </w:rPr>
              <w:t xml:space="preserve">$242,024 </w:t>
            </w:r>
          </w:p>
        </w:tc>
        <w:tc>
          <w:tcPr>
            <w:tcW w:w="535" w:type="pct"/>
            <w:vAlign w:val="center"/>
          </w:tcPr>
          <w:p w14:paraId="68DB3A8F" w14:textId="027795CB" w:rsidR="00536793" w:rsidRPr="00487FA2" w:rsidRDefault="009218D9" w:rsidP="007612B0">
            <w:pPr>
              <w:keepNext/>
              <w:keepLines/>
              <w:spacing w:after="0" w:line="240" w:lineRule="auto"/>
              <w:jc w:val="center"/>
              <w:rPr>
                <w:sz w:val="20"/>
              </w:rPr>
            </w:pPr>
            <w:r>
              <w:rPr>
                <w:rFonts w:ascii="Calibri" w:hAnsi="Calibri" w:cs="Calibri"/>
                <w:color w:val="000000"/>
                <w:sz w:val="20"/>
                <w:szCs w:val="20"/>
              </w:rPr>
              <w:t xml:space="preserve">$260,455 </w:t>
            </w:r>
          </w:p>
        </w:tc>
        <w:tc>
          <w:tcPr>
            <w:tcW w:w="602" w:type="pct"/>
            <w:vAlign w:val="center"/>
          </w:tcPr>
          <w:p w14:paraId="3D625FB5" w14:textId="42154547" w:rsidR="00536793" w:rsidRPr="00487FA2" w:rsidRDefault="00536793" w:rsidP="007612B0">
            <w:pPr>
              <w:keepNext/>
              <w:keepLines/>
              <w:spacing w:after="0" w:line="240" w:lineRule="auto"/>
              <w:jc w:val="center"/>
              <w:rPr>
                <w:sz w:val="20"/>
              </w:rPr>
            </w:pPr>
            <w:r>
              <w:rPr>
                <w:rFonts w:ascii="Calibri" w:hAnsi="Calibri" w:cs="Calibri"/>
                <w:color w:val="FF0000"/>
                <w:sz w:val="20"/>
                <w:szCs w:val="20"/>
              </w:rPr>
              <w:t>($</w:t>
            </w:r>
            <w:r w:rsidR="009218D9">
              <w:rPr>
                <w:rFonts w:ascii="Calibri" w:hAnsi="Calibri" w:cs="Calibri"/>
                <w:color w:val="FF0000"/>
                <w:sz w:val="20"/>
                <w:szCs w:val="20"/>
              </w:rPr>
              <w:t>18,431</w:t>
            </w:r>
            <w:r>
              <w:rPr>
                <w:rFonts w:ascii="Calibri" w:hAnsi="Calibri" w:cs="Calibri"/>
                <w:color w:val="FF0000"/>
                <w:sz w:val="20"/>
                <w:szCs w:val="20"/>
              </w:rPr>
              <w:t>)</w:t>
            </w:r>
          </w:p>
        </w:tc>
        <w:tc>
          <w:tcPr>
            <w:tcW w:w="353" w:type="pct"/>
            <w:vAlign w:val="center"/>
          </w:tcPr>
          <w:p w14:paraId="01FE81D8" w14:textId="7F86BE0A" w:rsidR="00536793" w:rsidRPr="00487FA2" w:rsidRDefault="00536793" w:rsidP="007612B0">
            <w:pPr>
              <w:keepNext/>
              <w:keepLines/>
              <w:spacing w:after="0" w:line="240" w:lineRule="auto"/>
              <w:jc w:val="center"/>
              <w:rPr>
                <w:sz w:val="20"/>
              </w:rPr>
            </w:pPr>
            <w:r>
              <w:rPr>
                <w:rFonts w:ascii="Calibri" w:hAnsi="Calibri" w:cs="Calibri"/>
                <w:color w:val="000000"/>
                <w:sz w:val="20"/>
                <w:szCs w:val="20"/>
              </w:rPr>
              <w:t>-</w:t>
            </w:r>
            <w:r w:rsidR="009218D9">
              <w:rPr>
                <w:rFonts w:ascii="Calibri" w:hAnsi="Calibri" w:cs="Calibri"/>
                <w:color w:val="000000"/>
                <w:sz w:val="20"/>
                <w:szCs w:val="20"/>
              </w:rPr>
              <w:t>8</w:t>
            </w:r>
            <w:r>
              <w:rPr>
                <w:rFonts w:ascii="Calibri" w:hAnsi="Calibri" w:cs="Calibri"/>
                <w:color w:val="000000"/>
                <w:sz w:val="20"/>
                <w:szCs w:val="20"/>
              </w:rPr>
              <w:t>%</w:t>
            </w:r>
          </w:p>
        </w:tc>
      </w:tr>
      <w:tr w:rsidR="00536793" w:rsidRPr="00E729B4" w14:paraId="1D1E31E3" w14:textId="77777777" w:rsidTr="00DB4520">
        <w:trPr>
          <w:trHeight w:val="338"/>
        </w:trPr>
        <w:tc>
          <w:tcPr>
            <w:tcW w:w="1232" w:type="pct"/>
            <w:shd w:val="clear" w:color="auto" w:fill="auto"/>
            <w:vAlign w:val="center"/>
          </w:tcPr>
          <w:p w14:paraId="5D498C91" w14:textId="6F358130" w:rsidR="00536793" w:rsidRPr="00E729B4" w:rsidRDefault="009218D9" w:rsidP="007612B0">
            <w:pPr>
              <w:keepNext/>
              <w:keepLines/>
              <w:spacing w:after="0" w:line="240" w:lineRule="auto"/>
              <w:rPr>
                <w:sz w:val="20"/>
              </w:rPr>
            </w:pPr>
            <w:r>
              <w:rPr>
                <w:rFonts w:ascii="Calibri" w:hAnsi="Calibri" w:cs="Calibri"/>
                <w:color w:val="000000"/>
                <w:sz w:val="20"/>
                <w:szCs w:val="20"/>
              </w:rPr>
              <w:t>Marketing and Outreach</w:t>
            </w:r>
          </w:p>
        </w:tc>
        <w:tc>
          <w:tcPr>
            <w:tcW w:w="1709" w:type="pct"/>
            <w:vAlign w:val="center"/>
          </w:tcPr>
          <w:p w14:paraId="69A26FC3" w14:textId="7E48DA9E" w:rsidR="00536793" w:rsidRPr="00487FA2" w:rsidRDefault="009218D9" w:rsidP="007612B0">
            <w:pPr>
              <w:keepNext/>
              <w:keepLines/>
              <w:spacing w:after="0" w:line="240" w:lineRule="auto"/>
              <w:rPr>
                <w:sz w:val="20"/>
              </w:rPr>
            </w:pPr>
            <w:r>
              <w:rPr>
                <w:rFonts w:ascii="Calibri" w:hAnsi="Calibri" w:cs="Calibri"/>
                <w:color w:val="000000"/>
                <w:sz w:val="20"/>
                <w:szCs w:val="20"/>
              </w:rPr>
              <w:t>ME&amp;O Plan Development</w:t>
            </w:r>
          </w:p>
        </w:tc>
        <w:tc>
          <w:tcPr>
            <w:tcW w:w="568" w:type="pct"/>
            <w:vAlign w:val="center"/>
          </w:tcPr>
          <w:p w14:paraId="17A68AEC" w14:textId="00411D93" w:rsidR="00536793" w:rsidRPr="00487FA2" w:rsidRDefault="009218D9" w:rsidP="007612B0">
            <w:pPr>
              <w:keepNext/>
              <w:keepLines/>
              <w:spacing w:after="0" w:line="240" w:lineRule="auto"/>
              <w:jc w:val="center"/>
              <w:rPr>
                <w:sz w:val="20"/>
              </w:rPr>
            </w:pPr>
            <w:r>
              <w:rPr>
                <w:rFonts w:ascii="Calibri" w:hAnsi="Calibri" w:cs="Calibri"/>
                <w:color w:val="000000"/>
                <w:sz w:val="20"/>
                <w:szCs w:val="20"/>
              </w:rPr>
              <w:t xml:space="preserve">$68,579 </w:t>
            </w:r>
          </w:p>
        </w:tc>
        <w:tc>
          <w:tcPr>
            <w:tcW w:w="535" w:type="pct"/>
            <w:vAlign w:val="center"/>
          </w:tcPr>
          <w:p w14:paraId="6B2C359B" w14:textId="068C44F1" w:rsidR="00536793" w:rsidRPr="00487FA2" w:rsidRDefault="009218D9" w:rsidP="007612B0">
            <w:pPr>
              <w:keepNext/>
              <w:keepLines/>
              <w:spacing w:after="0" w:line="240" w:lineRule="auto"/>
              <w:jc w:val="center"/>
              <w:rPr>
                <w:sz w:val="20"/>
              </w:rPr>
            </w:pPr>
            <w:r>
              <w:rPr>
                <w:rFonts w:ascii="Calibri" w:hAnsi="Calibri" w:cs="Calibri"/>
                <w:color w:val="000000"/>
                <w:sz w:val="20"/>
                <w:szCs w:val="20"/>
              </w:rPr>
              <w:t xml:space="preserve">$87,008 </w:t>
            </w:r>
          </w:p>
        </w:tc>
        <w:tc>
          <w:tcPr>
            <w:tcW w:w="602" w:type="pct"/>
            <w:vAlign w:val="center"/>
          </w:tcPr>
          <w:p w14:paraId="1A116C27" w14:textId="29DA4712" w:rsidR="00536793" w:rsidRPr="00487FA2" w:rsidRDefault="00536793" w:rsidP="007612B0">
            <w:pPr>
              <w:keepNext/>
              <w:keepLines/>
              <w:spacing w:after="0" w:line="240" w:lineRule="auto"/>
              <w:jc w:val="center"/>
              <w:rPr>
                <w:sz w:val="20"/>
              </w:rPr>
            </w:pPr>
            <w:r>
              <w:rPr>
                <w:rFonts w:ascii="Calibri" w:hAnsi="Calibri" w:cs="Calibri"/>
                <w:color w:val="FF0000"/>
                <w:sz w:val="20"/>
                <w:szCs w:val="20"/>
              </w:rPr>
              <w:t>($</w:t>
            </w:r>
            <w:r w:rsidR="009218D9">
              <w:rPr>
                <w:rFonts w:ascii="Calibri" w:hAnsi="Calibri" w:cs="Calibri"/>
                <w:color w:val="FF0000"/>
                <w:sz w:val="20"/>
                <w:szCs w:val="20"/>
              </w:rPr>
              <w:t>18,429</w:t>
            </w:r>
            <w:r>
              <w:rPr>
                <w:rFonts w:ascii="Calibri" w:hAnsi="Calibri" w:cs="Calibri"/>
                <w:color w:val="FF0000"/>
                <w:sz w:val="20"/>
                <w:szCs w:val="20"/>
              </w:rPr>
              <w:t>)</w:t>
            </w:r>
          </w:p>
        </w:tc>
        <w:tc>
          <w:tcPr>
            <w:tcW w:w="353" w:type="pct"/>
            <w:vAlign w:val="center"/>
          </w:tcPr>
          <w:p w14:paraId="296EDCED" w14:textId="35DB0983" w:rsidR="00536793" w:rsidRPr="00487FA2" w:rsidRDefault="00536793" w:rsidP="007612B0">
            <w:pPr>
              <w:keepNext/>
              <w:keepLines/>
              <w:spacing w:after="0" w:line="240" w:lineRule="auto"/>
              <w:jc w:val="center"/>
              <w:rPr>
                <w:sz w:val="20"/>
              </w:rPr>
            </w:pPr>
            <w:r>
              <w:rPr>
                <w:rFonts w:ascii="Calibri" w:hAnsi="Calibri" w:cs="Calibri"/>
                <w:color w:val="000000"/>
                <w:sz w:val="20"/>
                <w:szCs w:val="20"/>
              </w:rPr>
              <w:t>-</w:t>
            </w:r>
            <w:r w:rsidR="009218D9">
              <w:rPr>
                <w:rFonts w:ascii="Calibri" w:hAnsi="Calibri" w:cs="Calibri"/>
                <w:color w:val="000000"/>
                <w:sz w:val="20"/>
                <w:szCs w:val="20"/>
              </w:rPr>
              <w:t>27</w:t>
            </w:r>
            <w:r>
              <w:rPr>
                <w:rFonts w:ascii="Calibri" w:hAnsi="Calibri" w:cs="Calibri"/>
                <w:color w:val="000000"/>
                <w:sz w:val="20"/>
                <w:szCs w:val="20"/>
              </w:rPr>
              <w:t>%</w:t>
            </w:r>
          </w:p>
        </w:tc>
      </w:tr>
      <w:tr w:rsidR="00952C07" w:rsidRPr="00E729B4" w14:paraId="62ABDA7C" w14:textId="77777777" w:rsidTr="00DB4520">
        <w:trPr>
          <w:trHeight w:val="338"/>
        </w:trPr>
        <w:tc>
          <w:tcPr>
            <w:tcW w:w="1232" w:type="pct"/>
            <w:shd w:val="clear" w:color="auto" w:fill="auto"/>
            <w:vAlign w:val="center"/>
          </w:tcPr>
          <w:p w14:paraId="3065E1AC" w14:textId="2F08BAA9" w:rsidR="00952C07" w:rsidRPr="00E729B4" w:rsidRDefault="009218D9" w:rsidP="00B47484">
            <w:pPr>
              <w:keepNext/>
              <w:keepLines/>
              <w:spacing w:after="0" w:line="240" w:lineRule="auto"/>
              <w:rPr>
                <w:sz w:val="20"/>
              </w:rPr>
            </w:pPr>
            <w:r>
              <w:rPr>
                <w:rFonts w:ascii="Calibri" w:hAnsi="Calibri" w:cs="Calibri"/>
                <w:color w:val="000000"/>
                <w:sz w:val="20"/>
                <w:szCs w:val="20"/>
              </w:rPr>
              <w:t>Marketing and Outreach</w:t>
            </w:r>
          </w:p>
        </w:tc>
        <w:tc>
          <w:tcPr>
            <w:tcW w:w="1709" w:type="pct"/>
            <w:vAlign w:val="center"/>
          </w:tcPr>
          <w:p w14:paraId="4F8F5980" w14:textId="7CEDB796" w:rsidR="00952C07" w:rsidRDefault="009218D9" w:rsidP="00B47484">
            <w:pPr>
              <w:keepNext/>
              <w:keepLines/>
              <w:spacing w:after="0" w:line="240" w:lineRule="auto"/>
              <w:rPr>
                <w:rFonts w:ascii="Calibri" w:hAnsi="Calibri" w:cs="Calibri"/>
                <w:color w:val="000000"/>
                <w:sz w:val="20"/>
                <w:szCs w:val="20"/>
              </w:rPr>
            </w:pPr>
            <w:r>
              <w:rPr>
                <w:rFonts w:ascii="Calibri" w:hAnsi="Calibri" w:cs="Calibri"/>
                <w:color w:val="000000"/>
                <w:sz w:val="20"/>
                <w:szCs w:val="20"/>
              </w:rPr>
              <w:t>Conferences</w:t>
            </w:r>
          </w:p>
        </w:tc>
        <w:tc>
          <w:tcPr>
            <w:tcW w:w="568" w:type="pct"/>
            <w:vAlign w:val="center"/>
          </w:tcPr>
          <w:p w14:paraId="4969716B" w14:textId="46A8FFA9" w:rsidR="00952C07" w:rsidRDefault="009218D9" w:rsidP="00B47484">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$46,773 </w:t>
            </w:r>
          </w:p>
        </w:tc>
        <w:tc>
          <w:tcPr>
            <w:tcW w:w="535" w:type="pct"/>
            <w:vAlign w:val="center"/>
          </w:tcPr>
          <w:p w14:paraId="6D31019E" w14:textId="5C64CE22" w:rsidR="00952C07" w:rsidRDefault="009218D9" w:rsidP="00B47484">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$65,090 </w:t>
            </w:r>
          </w:p>
        </w:tc>
        <w:tc>
          <w:tcPr>
            <w:tcW w:w="602" w:type="pct"/>
            <w:vAlign w:val="center"/>
          </w:tcPr>
          <w:p w14:paraId="0C17EBE2" w14:textId="2244E318" w:rsidR="00952C07" w:rsidRDefault="009218D9" w:rsidP="00B47484">
            <w:pPr>
              <w:keepNext/>
              <w:keepLines/>
              <w:spacing w:after="0" w:line="240" w:lineRule="auto"/>
              <w:jc w:val="center"/>
              <w:rPr>
                <w:rFonts w:ascii="Calibri" w:hAnsi="Calibri" w:cs="Calibri"/>
                <w:color w:val="FF0000"/>
                <w:sz w:val="20"/>
                <w:szCs w:val="20"/>
              </w:rPr>
            </w:pPr>
            <w:r>
              <w:rPr>
                <w:rFonts w:ascii="Calibri" w:hAnsi="Calibri" w:cs="Calibri"/>
                <w:color w:val="FF0000"/>
                <w:sz w:val="20"/>
                <w:szCs w:val="20"/>
              </w:rPr>
              <w:t>($18,318)</w:t>
            </w:r>
          </w:p>
        </w:tc>
        <w:tc>
          <w:tcPr>
            <w:tcW w:w="353" w:type="pct"/>
            <w:vAlign w:val="center"/>
          </w:tcPr>
          <w:p w14:paraId="0CC0FCB8" w14:textId="47C8C30B" w:rsidR="00952C07" w:rsidRDefault="009218D9" w:rsidP="00B47484">
            <w:pPr>
              <w:keepNext/>
              <w:keepLines/>
              <w:spacing w:after="0" w:line="240" w:lineRule="auto"/>
              <w:jc w:val="center"/>
              <w:rPr>
                <w:rFonts w:ascii="Calibri" w:hAnsi="Calibri" w:cs="Calibri"/>
                <w:color w:val="000000"/>
                <w:sz w:val="20"/>
                <w:szCs w:val="20"/>
              </w:rPr>
            </w:pPr>
            <w:r>
              <w:rPr>
                <w:rFonts w:ascii="Calibri" w:hAnsi="Calibri" w:cs="Calibri"/>
                <w:color w:val="000000"/>
                <w:sz w:val="20"/>
                <w:szCs w:val="20"/>
              </w:rPr>
              <w:t>-39%</w:t>
            </w:r>
          </w:p>
        </w:tc>
      </w:tr>
      <w:tr w:rsidR="00536793" w:rsidRPr="00E729B4" w14:paraId="5F9859B9" w14:textId="77777777" w:rsidTr="00DB4520">
        <w:trPr>
          <w:trHeight w:val="338"/>
        </w:trPr>
        <w:tc>
          <w:tcPr>
            <w:tcW w:w="1232" w:type="pct"/>
            <w:shd w:val="clear" w:color="auto" w:fill="auto"/>
            <w:vAlign w:val="center"/>
          </w:tcPr>
          <w:p w14:paraId="2A6C9760" w14:textId="7BEF6717" w:rsidR="00536793" w:rsidRPr="00E729B4" w:rsidRDefault="009218D9" w:rsidP="007612B0">
            <w:pPr>
              <w:keepNext/>
              <w:keepLines/>
              <w:spacing w:after="0" w:line="240" w:lineRule="auto"/>
              <w:rPr>
                <w:sz w:val="20"/>
              </w:rPr>
            </w:pPr>
            <w:r>
              <w:rPr>
                <w:rFonts w:ascii="Calibri" w:hAnsi="Calibri" w:cs="Calibri"/>
                <w:color w:val="000000"/>
                <w:sz w:val="20"/>
                <w:szCs w:val="20"/>
              </w:rPr>
              <w:t>Program Administration</w:t>
            </w:r>
          </w:p>
        </w:tc>
        <w:tc>
          <w:tcPr>
            <w:tcW w:w="1709" w:type="pct"/>
            <w:vAlign w:val="center"/>
          </w:tcPr>
          <w:p w14:paraId="22F80369" w14:textId="49357B3F" w:rsidR="00536793" w:rsidRPr="00487FA2" w:rsidRDefault="009218D9" w:rsidP="007612B0">
            <w:pPr>
              <w:keepNext/>
              <w:keepLines/>
              <w:spacing w:after="0" w:line="240" w:lineRule="auto"/>
              <w:rPr>
                <w:sz w:val="20"/>
              </w:rPr>
            </w:pPr>
            <w:r>
              <w:rPr>
                <w:rFonts w:ascii="Calibri" w:hAnsi="Calibri" w:cs="Calibri"/>
                <w:color w:val="000000"/>
                <w:sz w:val="20"/>
                <w:szCs w:val="20"/>
              </w:rPr>
              <w:t>Program Reporting</w:t>
            </w:r>
          </w:p>
        </w:tc>
        <w:tc>
          <w:tcPr>
            <w:tcW w:w="568" w:type="pct"/>
            <w:vAlign w:val="center"/>
          </w:tcPr>
          <w:p w14:paraId="1FA79C34" w14:textId="7D07465E" w:rsidR="00536793" w:rsidRPr="00487FA2" w:rsidRDefault="009218D9" w:rsidP="007612B0">
            <w:pPr>
              <w:keepNext/>
              <w:keepLines/>
              <w:spacing w:after="0" w:line="240" w:lineRule="auto"/>
              <w:jc w:val="center"/>
              <w:rPr>
                <w:sz w:val="20"/>
              </w:rPr>
            </w:pPr>
            <w:r>
              <w:rPr>
                <w:rFonts w:ascii="Calibri" w:hAnsi="Calibri" w:cs="Calibri"/>
                <w:color w:val="000000"/>
                <w:sz w:val="20"/>
                <w:szCs w:val="20"/>
              </w:rPr>
              <w:t xml:space="preserve">$468,162 </w:t>
            </w:r>
          </w:p>
        </w:tc>
        <w:tc>
          <w:tcPr>
            <w:tcW w:w="535" w:type="pct"/>
            <w:vAlign w:val="center"/>
          </w:tcPr>
          <w:p w14:paraId="7C202E2F" w14:textId="3D261C08" w:rsidR="00536793" w:rsidRPr="00487FA2" w:rsidRDefault="009218D9" w:rsidP="007612B0">
            <w:pPr>
              <w:keepNext/>
              <w:keepLines/>
              <w:spacing w:after="0" w:line="240" w:lineRule="auto"/>
              <w:jc w:val="center"/>
              <w:rPr>
                <w:sz w:val="20"/>
              </w:rPr>
            </w:pPr>
            <w:r>
              <w:rPr>
                <w:rFonts w:ascii="Calibri" w:hAnsi="Calibri" w:cs="Calibri"/>
                <w:color w:val="000000"/>
                <w:sz w:val="20"/>
                <w:szCs w:val="20"/>
              </w:rPr>
              <w:t xml:space="preserve">$480,156 </w:t>
            </w:r>
          </w:p>
        </w:tc>
        <w:tc>
          <w:tcPr>
            <w:tcW w:w="602" w:type="pct"/>
            <w:vAlign w:val="center"/>
          </w:tcPr>
          <w:p w14:paraId="7998C339" w14:textId="0D0E7B4C" w:rsidR="00536793" w:rsidRPr="00487FA2" w:rsidRDefault="00536793" w:rsidP="007612B0">
            <w:pPr>
              <w:keepNext/>
              <w:keepLines/>
              <w:spacing w:after="0" w:line="240" w:lineRule="auto"/>
              <w:jc w:val="center"/>
              <w:rPr>
                <w:sz w:val="20"/>
              </w:rPr>
            </w:pPr>
            <w:r>
              <w:rPr>
                <w:rFonts w:ascii="Calibri" w:hAnsi="Calibri" w:cs="Calibri"/>
                <w:color w:val="FF0000"/>
                <w:sz w:val="20"/>
                <w:szCs w:val="20"/>
              </w:rPr>
              <w:t>($</w:t>
            </w:r>
            <w:r w:rsidR="009218D9">
              <w:rPr>
                <w:rFonts w:ascii="Calibri" w:hAnsi="Calibri" w:cs="Calibri"/>
                <w:color w:val="FF0000"/>
                <w:sz w:val="20"/>
                <w:szCs w:val="20"/>
              </w:rPr>
              <w:t>11,995</w:t>
            </w:r>
            <w:r>
              <w:rPr>
                <w:rFonts w:ascii="Calibri" w:hAnsi="Calibri" w:cs="Calibri"/>
                <w:color w:val="FF0000"/>
                <w:sz w:val="20"/>
                <w:szCs w:val="20"/>
              </w:rPr>
              <w:t>)</w:t>
            </w:r>
          </w:p>
        </w:tc>
        <w:tc>
          <w:tcPr>
            <w:tcW w:w="353" w:type="pct"/>
            <w:vAlign w:val="center"/>
          </w:tcPr>
          <w:p w14:paraId="74864F2D" w14:textId="3D31429D" w:rsidR="00536793" w:rsidRPr="00487FA2" w:rsidRDefault="00536793" w:rsidP="007612B0">
            <w:pPr>
              <w:keepNext/>
              <w:keepLines/>
              <w:spacing w:after="0" w:line="240" w:lineRule="auto"/>
              <w:jc w:val="center"/>
              <w:rPr>
                <w:sz w:val="20"/>
              </w:rPr>
            </w:pPr>
            <w:r>
              <w:rPr>
                <w:rFonts w:ascii="Calibri" w:hAnsi="Calibri" w:cs="Calibri"/>
                <w:color w:val="000000"/>
                <w:sz w:val="20"/>
                <w:szCs w:val="20"/>
              </w:rPr>
              <w:t>-</w:t>
            </w:r>
            <w:r w:rsidR="009218D9">
              <w:rPr>
                <w:rFonts w:ascii="Calibri" w:hAnsi="Calibri" w:cs="Calibri"/>
                <w:color w:val="000000"/>
                <w:sz w:val="20"/>
                <w:szCs w:val="20"/>
              </w:rPr>
              <w:t>3</w:t>
            </w:r>
            <w:r>
              <w:rPr>
                <w:rFonts w:ascii="Calibri" w:hAnsi="Calibri" w:cs="Calibri"/>
                <w:color w:val="000000"/>
                <w:sz w:val="20"/>
                <w:szCs w:val="20"/>
              </w:rPr>
              <w:t>%</w:t>
            </w:r>
          </w:p>
        </w:tc>
      </w:tr>
    </w:tbl>
    <w:p w14:paraId="299191AE" w14:textId="77777777" w:rsidR="00536793" w:rsidRDefault="00536793" w:rsidP="00184B67">
      <w:pPr>
        <w:pStyle w:val="Halfline"/>
      </w:pPr>
    </w:p>
    <w:p w14:paraId="1389C373" w14:textId="365CE021" w:rsidR="0094047A" w:rsidRDefault="0094047A" w:rsidP="0094047A">
      <w:pPr>
        <w:pStyle w:val="Heading4"/>
      </w:pPr>
      <w:r>
        <w:t>Actual versus Forecast Spending by Subcontractor</w:t>
      </w:r>
    </w:p>
    <w:p w14:paraId="6C242B3D" w14:textId="5CB0761E" w:rsidR="00C52D00" w:rsidRDefault="0094047A" w:rsidP="00CB2A7F">
      <w:pPr>
        <w:pStyle w:val="BodyText"/>
        <w:rPr>
          <w:highlight w:val="yellow"/>
        </w:rPr>
      </w:pPr>
      <w:r w:rsidRPr="00CB2A7F">
        <w:rPr>
          <w:rStyle w:val="BodyTextChar"/>
        </w:rPr>
        <w:fldChar w:fldCharType="begin"/>
      </w:r>
      <w:r w:rsidRPr="00CB2A7F">
        <w:rPr>
          <w:rStyle w:val="BodyTextChar"/>
        </w:rPr>
        <w:instrText xml:space="preserve"> REF _Ref86256436 \h </w:instrText>
      </w:r>
      <w:r w:rsidR="00CB2A7F">
        <w:rPr>
          <w:rStyle w:val="BodyTextChar"/>
        </w:rPr>
        <w:instrText xml:space="preserve"> \* MERGEFORMAT </w:instrText>
      </w:r>
      <w:r w:rsidRPr="00CB2A7F">
        <w:rPr>
          <w:rStyle w:val="BodyTextChar"/>
        </w:rPr>
      </w:r>
      <w:r w:rsidRPr="00CB2A7F">
        <w:rPr>
          <w:rStyle w:val="BodyTextChar"/>
        </w:rPr>
        <w:fldChar w:fldCharType="separate"/>
      </w:r>
      <w:r w:rsidR="00B831E4" w:rsidRPr="00B831E4">
        <w:rPr>
          <w:rStyle w:val="BodyTextChar"/>
        </w:rPr>
        <w:t>Table 3</w:t>
      </w:r>
      <w:r w:rsidR="00B831E4" w:rsidRPr="00B831E4">
        <w:rPr>
          <w:rStyle w:val="BodyTextChar"/>
        </w:rPr>
        <w:noBreakHyphen/>
        <w:t>12</w:t>
      </w:r>
      <w:r w:rsidRPr="00CB2A7F">
        <w:rPr>
          <w:rStyle w:val="BodyTextChar"/>
        </w:rPr>
        <w:fldChar w:fldCharType="end"/>
      </w:r>
      <w:r w:rsidRPr="00CB2A7F">
        <w:rPr>
          <w:rStyle w:val="BodyTextChar"/>
        </w:rPr>
        <w:t xml:space="preserve"> below shows the difference between forecasted and actual expenditures by subcontractor. </w:t>
      </w:r>
      <w:r w:rsidR="00C52D00" w:rsidRPr="00CB2A7F">
        <w:rPr>
          <w:rStyle w:val="BodyTextChar"/>
        </w:rPr>
        <w:t xml:space="preserve">This table shows that </w:t>
      </w:r>
      <w:r w:rsidR="0057459C">
        <w:rPr>
          <w:rStyle w:val="BodyTextChar"/>
        </w:rPr>
        <w:t>overall</w:t>
      </w:r>
      <w:r w:rsidR="00C52D00" w:rsidRPr="00CB2A7F">
        <w:rPr>
          <w:rStyle w:val="BodyTextChar"/>
        </w:rPr>
        <w:t xml:space="preserve"> </w:t>
      </w:r>
      <w:r w:rsidR="00C52D00" w:rsidRPr="002D43A5">
        <w:rPr>
          <w:rStyle w:val="BodyTextChar"/>
        </w:rPr>
        <w:t xml:space="preserve">subcontractors </w:t>
      </w:r>
      <w:r w:rsidR="00EF3A7B" w:rsidRPr="002D43A5">
        <w:rPr>
          <w:rStyle w:val="BodyTextChar"/>
        </w:rPr>
        <w:t xml:space="preserve">were underspent by 8 percent, however </w:t>
      </w:r>
      <w:r w:rsidR="002271EF" w:rsidRPr="002D43A5">
        <w:rPr>
          <w:rStyle w:val="BodyTextChar"/>
        </w:rPr>
        <w:t>difference</w:t>
      </w:r>
      <w:r w:rsidR="002C4CC3" w:rsidRPr="002D43A5">
        <w:rPr>
          <w:rStyle w:val="BodyTextChar"/>
        </w:rPr>
        <w:t xml:space="preserve">s from </w:t>
      </w:r>
      <w:r w:rsidR="002271EF" w:rsidRPr="002D43A5">
        <w:rPr>
          <w:rStyle w:val="BodyTextChar"/>
        </w:rPr>
        <w:t xml:space="preserve">forecast </w:t>
      </w:r>
      <w:r w:rsidR="002C4CC3" w:rsidRPr="002D43A5">
        <w:rPr>
          <w:rStyle w:val="BodyTextChar"/>
        </w:rPr>
        <w:t>by s</w:t>
      </w:r>
      <w:r w:rsidR="005746B6" w:rsidRPr="002D43A5">
        <w:rPr>
          <w:rStyle w:val="BodyTextChar"/>
        </w:rPr>
        <w:t xml:space="preserve">ubcontractor </w:t>
      </w:r>
      <w:r w:rsidR="002271EF" w:rsidRPr="002D43A5">
        <w:rPr>
          <w:rStyle w:val="BodyTextChar"/>
        </w:rPr>
        <w:t>ranged from a high of</w:t>
      </w:r>
      <w:r w:rsidR="00AC4CFA" w:rsidRPr="002D43A5">
        <w:rPr>
          <w:rStyle w:val="BodyTextChar"/>
        </w:rPr>
        <w:t xml:space="preserve"> $90,150</w:t>
      </w:r>
      <w:r w:rsidR="00EE36DB" w:rsidRPr="002D43A5">
        <w:rPr>
          <w:rStyle w:val="BodyTextChar"/>
        </w:rPr>
        <w:t xml:space="preserve"> </w:t>
      </w:r>
      <w:r w:rsidR="00F649E3" w:rsidRPr="002D43A5">
        <w:rPr>
          <w:rStyle w:val="BodyTextChar"/>
        </w:rPr>
        <w:t xml:space="preserve">for Energy Solutions </w:t>
      </w:r>
      <w:r w:rsidR="00EE36DB" w:rsidRPr="002D43A5">
        <w:rPr>
          <w:rStyle w:val="BodyTextChar"/>
        </w:rPr>
        <w:t>to a low of -$103,603</w:t>
      </w:r>
      <w:r w:rsidR="002271EF" w:rsidRPr="002D43A5">
        <w:rPr>
          <w:rStyle w:val="BodyTextChar"/>
        </w:rPr>
        <w:t xml:space="preserve"> </w:t>
      </w:r>
      <w:r w:rsidR="00EE36DB" w:rsidRPr="002D43A5">
        <w:rPr>
          <w:rStyle w:val="BodyTextChar"/>
        </w:rPr>
        <w:t xml:space="preserve">(which represents overspending </w:t>
      </w:r>
      <w:r w:rsidR="00F649E3" w:rsidRPr="002D43A5">
        <w:rPr>
          <w:rStyle w:val="BodyTextChar"/>
        </w:rPr>
        <w:t>as compared to the</w:t>
      </w:r>
      <w:r w:rsidR="00A8303A" w:rsidRPr="002D43A5">
        <w:rPr>
          <w:rStyle w:val="BodyTextChar"/>
        </w:rPr>
        <w:t>ir</w:t>
      </w:r>
      <w:r w:rsidR="00F649E3" w:rsidRPr="002D43A5">
        <w:rPr>
          <w:rStyle w:val="BodyTextChar"/>
        </w:rPr>
        <w:t xml:space="preserve"> forecast) for Clean Power Research.</w:t>
      </w:r>
      <w:r w:rsidR="00246FF8">
        <w:rPr>
          <w:rStyle w:val="FootnoteReference"/>
        </w:rPr>
        <w:footnoteReference w:id="14"/>
      </w:r>
      <w:r w:rsidR="00F649E3" w:rsidRPr="002D43A5">
        <w:rPr>
          <w:rStyle w:val="BodyTextChar"/>
        </w:rPr>
        <w:t xml:space="preserve"> </w:t>
      </w:r>
      <w:r w:rsidR="005C3228" w:rsidRPr="002D43A5">
        <w:rPr>
          <w:rStyle w:val="BodyTextChar"/>
        </w:rPr>
        <w:t>Most of</w:t>
      </w:r>
      <w:r w:rsidR="002D43A5" w:rsidRPr="002D43A5">
        <w:rPr>
          <w:rStyle w:val="BodyTextChar"/>
        </w:rPr>
        <w:t xml:space="preserve"> the subcontractors we spoke with reported their spending was either on track or would be at the end of their contract (a few items had been pushed off so were not billed when they had anticipated). Those that were underspent said some of this was </w:t>
      </w:r>
      <w:r w:rsidR="001C5CC3" w:rsidRPr="002D43A5">
        <w:rPr>
          <w:rStyle w:val="BodyTextChar"/>
        </w:rPr>
        <w:t>because</w:t>
      </w:r>
      <w:r w:rsidR="002D43A5" w:rsidRPr="002D43A5">
        <w:rPr>
          <w:rStyle w:val="BodyTextChar"/>
        </w:rPr>
        <w:t xml:space="preserve"> in-person outreach, which required subcontractor staff travel, as well as food, childcare, translation services, etc., had been cancelled due to COVID.</w:t>
      </w:r>
    </w:p>
    <w:p w14:paraId="32DF6628" w14:textId="40707CC7" w:rsidR="0006495D" w:rsidRPr="00E729B4" w:rsidRDefault="0006495D" w:rsidP="0006495D">
      <w:pPr>
        <w:pStyle w:val="Caption"/>
      </w:pPr>
      <w:bookmarkStart w:id="65" w:name="_Ref86256436"/>
      <w:bookmarkStart w:id="66" w:name="_Toc92287213"/>
      <w:r w:rsidRPr="00E729B4">
        <w:lastRenderedPageBreak/>
        <w:t xml:space="preserve">Table </w:t>
      </w:r>
      <w:r w:rsidRPr="00E729B4">
        <w:fldChar w:fldCharType="begin"/>
      </w:r>
      <w:r w:rsidRPr="00E729B4">
        <w:instrText>STYLEREF 1 \s</w:instrText>
      </w:r>
      <w:r w:rsidRPr="00E729B4">
        <w:fldChar w:fldCharType="separate"/>
      </w:r>
      <w:r w:rsidR="00B831E4">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B831E4">
        <w:rPr>
          <w:noProof/>
        </w:rPr>
        <w:t>12</w:t>
      </w:r>
      <w:r w:rsidRPr="00E729B4">
        <w:fldChar w:fldCharType="end"/>
      </w:r>
      <w:bookmarkEnd w:id="65"/>
      <w:r w:rsidRPr="00E729B4">
        <w:t xml:space="preserve">: </w:t>
      </w:r>
      <w:r w:rsidR="00433F2C">
        <w:t xml:space="preserve">Subcontractor </w:t>
      </w:r>
      <w:r>
        <w:t>Spending Versus Forecast</w:t>
      </w:r>
      <w:bookmarkEnd w:id="66"/>
    </w:p>
    <w:tbl>
      <w:tblPr>
        <w:tblW w:w="5000" w:type="pct"/>
        <w:tblBorders>
          <w:insideH w:val="single" w:sz="8" w:space="0" w:color="7F7F7F"/>
          <w:insideV w:val="single" w:sz="8" w:space="0" w:color="7F7F7F"/>
        </w:tblBorders>
        <w:tblLook w:val="0000" w:firstRow="0" w:lastRow="0" w:firstColumn="0" w:lastColumn="0" w:noHBand="0" w:noVBand="0"/>
      </w:tblPr>
      <w:tblGrid>
        <w:gridCol w:w="3870"/>
        <w:gridCol w:w="1530"/>
        <w:gridCol w:w="1350"/>
        <w:gridCol w:w="1350"/>
        <w:gridCol w:w="1260"/>
      </w:tblGrid>
      <w:tr w:rsidR="0006495D" w:rsidRPr="00E729B4" w14:paraId="77A7B741" w14:textId="77777777" w:rsidTr="00625034">
        <w:trPr>
          <w:trHeight w:val="600"/>
        </w:trPr>
        <w:tc>
          <w:tcPr>
            <w:tcW w:w="2067" w:type="pct"/>
            <w:tcBorders>
              <w:top w:val="single" w:sz="8" w:space="0" w:color="7F7F7F"/>
            </w:tcBorders>
            <w:shd w:val="clear" w:color="auto" w:fill="auto"/>
            <w:vAlign w:val="center"/>
          </w:tcPr>
          <w:p w14:paraId="35817123" w14:textId="0F25029D" w:rsidR="0006495D" w:rsidRPr="00E729B4" w:rsidRDefault="004860F8" w:rsidP="007612B0">
            <w:pPr>
              <w:keepNext/>
              <w:keepLines/>
              <w:spacing w:after="0" w:line="240" w:lineRule="auto"/>
              <w:rPr>
                <w:rFonts w:ascii="Tw Cen MT Condensed" w:hAnsi="Tw Cen MT Condensed"/>
                <w:b/>
              </w:rPr>
            </w:pPr>
            <w:r>
              <w:rPr>
                <w:rFonts w:ascii="Tw Cen MT Condensed" w:hAnsi="Tw Cen MT Condensed"/>
                <w:b/>
              </w:rPr>
              <w:t>Subcontractor</w:t>
            </w:r>
          </w:p>
        </w:tc>
        <w:tc>
          <w:tcPr>
            <w:tcW w:w="817" w:type="pct"/>
            <w:tcBorders>
              <w:top w:val="single" w:sz="8" w:space="0" w:color="7F7F7F"/>
            </w:tcBorders>
            <w:vAlign w:val="center"/>
          </w:tcPr>
          <w:p w14:paraId="41DE130C" w14:textId="42F3C09F" w:rsidR="0006495D" w:rsidRPr="00E729B4" w:rsidRDefault="0006495D" w:rsidP="007612B0">
            <w:pPr>
              <w:keepNext/>
              <w:keepLines/>
              <w:spacing w:after="0" w:line="240" w:lineRule="auto"/>
              <w:jc w:val="center"/>
              <w:rPr>
                <w:rFonts w:ascii="Tw Cen MT Condensed" w:hAnsi="Tw Cen MT Condensed"/>
                <w:b/>
              </w:rPr>
            </w:pPr>
            <w:r>
              <w:rPr>
                <w:rFonts w:ascii="Tw Cen MT Condensed" w:hAnsi="Tw Cen MT Condensed"/>
                <w:b/>
              </w:rPr>
              <w:t xml:space="preserve">Forecasted </w:t>
            </w:r>
            <w:r w:rsidR="004860F8">
              <w:rPr>
                <w:rFonts w:ascii="Tw Cen MT Condensed" w:hAnsi="Tw Cen MT Condensed"/>
                <w:b/>
              </w:rPr>
              <w:t>Spending</w:t>
            </w:r>
          </w:p>
        </w:tc>
        <w:tc>
          <w:tcPr>
            <w:tcW w:w="721" w:type="pct"/>
            <w:tcBorders>
              <w:top w:val="single" w:sz="8" w:space="0" w:color="7F7F7F"/>
            </w:tcBorders>
            <w:vAlign w:val="center"/>
          </w:tcPr>
          <w:p w14:paraId="7F8D8A33" w14:textId="77777777" w:rsidR="0006495D" w:rsidRDefault="0006495D" w:rsidP="007612B0">
            <w:pPr>
              <w:keepNext/>
              <w:keepLines/>
              <w:spacing w:after="0" w:line="240" w:lineRule="auto"/>
              <w:jc w:val="center"/>
              <w:rPr>
                <w:rFonts w:ascii="Tw Cen MT Condensed" w:hAnsi="Tw Cen MT Condensed"/>
                <w:b/>
              </w:rPr>
            </w:pPr>
            <w:r>
              <w:rPr>
                <w:rFonts w:ascii="Tw Cen MT Condensed" w:hAnsi="Tw Cen MT Condensed"/>
                <w:b/>
              </w:rPr>
              <w:t>Actual</w:t>
            </w:r>
          </w:p>
          <w:p w14:paraId="73FBB45F" w14:textId="3E0BD236" w:rsidR="0006495D" w:rsidRPr="00E729B4" w:rsidRDefault="004860F8" w:rsidP="007612B0">
            <w:pPr>
              <w:keepNext/>
              <w:keepLines/>
              <w:spacing w:after="0" w:line="240" w:lineRule="auto"/>
              <w:jc w:val="center"/>
              <w:rPr>
                <w:rFonts w:ascii="Tw Cen MT Condensed" w:hAnsi="Tw Cen MT Condensed"/>
                <w:b/>
              </w:rPr>
            </w:pPr>
            <w:r>
              <w:rPr>
                <w:rFonts w:ascii="Tw Cen MT Condensed" w:hAnsi="Tw Cen MT Condensed"/>
                <w:b/>
              </w:rPr>
              <w:t>Spending</w:t>
            </w:r>
          </w:p>
        </w:tc>
        <w:tc>
          <w:tcPr>
            <w:tcW w:w="721" w:type="pct"/>
            <w:tcBorders>
              <w:top w:val="single" w:sz="8" w:space="0" w:color="7F7F7F"/>
            </w:tcBorders>
            <w:vAlign w:val="center"/>
          </w:tcPr>
          <w:p w14:paraId="1A438571" w14:textId="59760D78" w:rsidR="0006495D" w:rsidRDefault="0014002A" w:rsidP="007612B0">
            <w:pPr>
              <w:keepNext/>
              <w:keepLines/>
              <w:spacing w:after="0" w:line="240" w:lineRule="auto"/>
              <w:jc w:val="center"/>
              <w:rPr>
                <w:rFonts w:ascii="Tw Cen MT Condensed" w:hAnsi="Tw Cen MT Condensed"/>
                <w:b/>
              </w:rPr>
            </w:pPr>
            <w:r>
              <w:rPr>
                <w:rFonts w:ascii="Tw Cen MT Condensed" w:hAnsi="Tw Cen MT Condensed"/>
                <w:b/>
              </w:rPr>
              <w:t xml:space="preserve">Under or Overspent </w:t>
            </w:r>
            <w:r w:rsidR="00ED5D7D">
              <w:rPr>
                <w:rFonts w:ascii="Tw Cen MT Condensed" w:hAnsi="Tw Cen MT Condensed"/>
                <w:b/>
              </w:rPr>
              <w:t>$</w:t>
            </w:r>
          </w:p>
        </w:tc>
        <w:tc>
          <w:tcPr>
            <w:tcW w:w="673" w:type="pct"/>
            <w:tcBorders>
              <w:top w:val="single" w:sz="8" w:space="0" w:color="7F7F7F"/>
            </w:tcBorders>
            <w:vAlign w:val="center"/>
          </w:tcPr>
          <w:p w14:paraId="1202273B" w14:textId="1B18EFE0" w:rsidR="0006495D" w:rsidRDefault="00ED5D7D" w:rsidP="007612B0">
            <w:pPr>
              <w:keepNext/>
              <w:keepLines/>
              <w:spacing w:after="0" w:line="240" w:lineRule="auto"/>
              <w:jc w:val="center"/>
              <w:rPr>
                <w:rFonts w:ascii="Tw Cen MT Condensed" w:hAnsi="Tw Cen MT Condensed"/>
                <w:b/>
              </w:rPr>
            </w:pPr>
            <w:r>
              <w:rPr>
                <w:rFonts w:ascii="Tw Cen MT Condensed" w:hAnsi="Tw Cen MT Condensed"/>
                <w:b/>
              </w:rPr>
              <w:t>Under</w:t>
            </w:r>
            <w:r w:rsidR="00E631F5">
              <w:rPr>
                <w:rFonts w:ascii="Tw Cen MT Condensed" w:hAnsi="Tw Cen MT Condensed"/>
                <w:b/>
              </w:rPr>
              <w:t xml:space="preserve"> or </w:t>
            </w:r>
            <w:r>
              <w:rPr>
                <w:rFonts w:ascii="Tw Cen MT Condensed" w:hAnsi="Tw Cen MT Condensed"/>
                <w:b/>
              </w:rPr>
              <w:t>Over</w:t>
            </w:r>
            <w:r w:rsidR="00E631F5">
              <w:rPr>
                <w:rFonts w:ascii="Tw Cen MT Condensed" w:hAnsi="Tw Cen MT Condensed"/>
                <w:b/>
              </w:rPr>
              <w:t>spent %</w:t>
            </w:r>
          </w:p>
        </w:tc>
      </w:tr>
      <w:tr w:rsidR="00B54E95" w:rsidRPr="00E729B4" w14:paraId="77CFEEFB" w14:textId="77777777" w:rsidTr="00625034">
        <w:trPr>
          <w:trHeight w:val="290"/>
        </w:trPr>
        <w:tc>
          <w:tcPr>
            <w:tcW w:w="2067" w:type="pct"/>
            <w:tcBorders>
              <w:top w:val="single" w:sz="12" w:space="0" w:color="7F7F7F"/>
              <w:bottom w:val="single" w:sz="8" w:space="0" w:color="7F7F7F"/>
            </w:tcBorders>
            <w:shd w:val="clear" w:color="auto" w:fill="auto"/>
            <w:vAlign w:val="center"/>
          </w:tcPr>
          <w:p w14:paraId="782E3AFC" w14:textId="00003AAF" w:rsidR="00B54E95" w:rsidRPr="00E95FF9" w:rsidRDefault="00B54E95" w:rsidP="00B54E95">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Energy Solutions</w:t>
            </w:r>
          </w:p>
        </w:tc>
        <w:tc>
          <w:tcPr>
            <w:tcW w:w="817" w:type="pct"/>
            <w:tcBorders>
              <w:top w:val="single" w:sz="12" w:space="0" w:color="7F7F7F"/>
              <w:bottom w:val="single" w:sz="8" w:space="0" w:color="7F7F7F"/>
            </w:tcBorders>
            <w:vAlign w:val="center"/>
          </w:tcPr>
          <w:p w14:paraId="2099D7D9" w14:textId="106D2CCE" w:rsidR="00B54E95" w:rsidRPr="00502B75" w:rsidRDefault="002001F5" w:rsidP="00B54E95">
            <w:pPr>
              <w:keepNext/>
              <w:keepLines/>
              <w:spacing w:after="0" w:line="240" w:lineRule="auto"/>
              <w:jc w:val="center"/>
              <w:rPr>
                <w:rFonts w:ascii="Calibri" w:hAnsi="Calibri" w:cs="Calibri"/>
                <w:color w:val="000000"/>
                <w:sz w:val="20"/>
                <w:szCs w:val="20"/>
              </w:rPr>
            </w:pPr>
            <w:r w:rsidRPr="00502B75">
              <w:rPr>
                <w:sz w:val="20"/>
                <w:szCs w:val="20"/>
              </w:rPr>
              <w:t xml:space="preserve"> $423,966 </w:t>
            </w:r>
          </w:p>
        </w:tc>
        <w:tc>
          <w:tcPr>
            <w:tcW w:w="721" w:type="pct"/>
            <w:tcBorders>
              <w:top w:val="single" w:sz="12" w:space="0" w:color="7F7F7F"/>
              <w:bottom w:val="single" w:sz="8" w:space="0" w:color="7F7F7F"/>
            </w:tcBorders>
            <w:vAlign w:val="center"/>
          </w:tcPr>
          <w:p w14:paraId="48FA74E0" w14:textId="444DEA6D" w:rsidR="00B54E95" w:rsidRPr="00502B75" w:rsidRDefault="002001F5" w:rsidP="00B54E95">
            <w:pPr>
              <w:keepNext/>
              <w:keepLines/>
              <w:spacing w:after="0" w:line="240" w:lineRule="auto"/>
              <w:jc w:val="center"/>
              <w:rPr>
                <w:rFonts w:ascii="Calibri" w:hAnsi="Calibri" w:cs="Calibri"/>
                <w:color w:val="000000"/>
                <w:sz w:val="20"/>
                <w:szCs w:val="20"/>
              </w:rPr>
            </w:pPr>
            <w:r w:rsidRPr="00502B75">
              <w:rPr>
                <w:sz w:val="20"/>
                <w:szCs w:val="20"/>
              </w:rPr>
              <w:t xml:space="preserve"> $333,816 </w:t>
            </w:r>
          </w:p>
        </w:tc>
        <w:tc>
          <w:tcPr>
            <w:tcW w:w="721" w:type="pct"/>
            <w:tcBorders>
              <w:top w:val="single" w:sz="12" w:space="0" w:color="7F7F7F"/>
              <w:bottom w:val="single" w:sz="8" w:space="0" w:color="7F7F7F"/>
            </w:tcBorders>
            <w:vAlign w:val="center"/>
          </w:tcPr>
          <w:p w14:paraId="4B62956F" w14:textId="04FCBA3F"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w:t>
            </w:r>
            <w:r w:rsidR="002001F5" w:rsidRPr="00502B75">
              <w:rPr>
                <w:sz w:val="20"/>
                <w:szCs w:val="20"/>
              </w:rPr>
              <w:t>90,150</w:t>
            </w:r>
            <w:r w:rsidRPr="00502B75">
              <w:rPr>
                <w:sz w:val="20"/>
                <w:szCs w:val="20"/>
              </w:rPr>
              <w:t xml:space="preserve"> </w:t>
            </w:r>
          </w:p>
        </w:tc>
        <w:tc>
          <w:tcPr>
            <w:tcW w:w="673" w:type="pct"/>
            <w:tcBorders>
              <w:top w:val="single" w:sz="12" w:space="0" w:color="7F7F7F"/>
              <w:bottom w:val="single" w:sz="8" w:space="0" w:color="7F7F7F"/>
            </w:tcBorders>
            <w:vAlign w:val="center"/>
          </w:tcPr>
          <w:p w14:paraId="200B97EC" w14:textId="7F5AF52E" w:rsidR="00B54E95" w:rsidRPr="00502B75" w:rsidRDefault="002001F5" w:rsidP="00B54E95">
            <w:pPr>
              <w:keepNext/>
              <w:keepLines/>
              <w:spacing w:after="0" w:line="240" w:lineRule="auto"/>
              <w:jc w:val="center"/>
              <w:rPr>
                <w:rFonts w:ascii="Calibri" w:hAnsi="Calibri" w:cs="Calibri"/>
                <w:color w:val="000000"/>
                <w:sz w:val="20"/>
                <w:szCs w:val="20"/>
              </w:rPr>
            </w:pPr>
            <w:r w:rsidRPr="00502B75">
              <w:rPr>
                <w:sz w:val="20"/>
                <w:szCs w:val="20"/>
              </w:rPr>
              <w:t>21</w:t>
            </w:r>
            <w:r w:rsidR="00B54E95" w:rsidRPr="00502B75">
              <w:rPr>
                <w:sz w:val="20"/>
                <w:szCs w:val="20"/>
              </w:rPr>
              <w:t>%</w:t>
            </w:r>
          </w:p>
        </w:tc>
      </w:tr>
      <w:tr w:rsidR="00B54E95" w:rsidRPr="00E729B4" w14:paraId="6307E6CE" w14:textId="77777777" w:rsidTr="00625034">
        <w:trPr>
          <w:trHeight w:val="290"/>
        </w:trPr>
        <w:tc>
          <w:tcPr>
            <w:tcW w:w="2067" w:type="pct"/>
            <w:tcBorders>
              <w:top w:val="single" w:sz="8" w:space="0" w:color="7F7F7F"/>
              <w:bottom w:val="single" w:sz="8" w:space="0" w:color="7F7F7F"/>
            </w:tcBorders>
            <w:shd w:val="clear" w:color="auto" w:fill="auto"/>
            <w:vAlign w:val="center"/>
          </w:tcPr>
          <w:p w14:paraId="7F100080" w14:textId="7E0812A6" w:rsidR="00B54E95" w:rsidRPr="00E95FF9" w:rsidRDefault="00B54E95" w:rsidP="00B54E95">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Placeholder for new central valley CBO</w:t>
            </w:r>
          </w:p>
        </w:tc>
        <w:tc>
          <w:tcPr>
            <w:tcW w:w="817" w:type="pct"/>
            <w:tcBorders>
              <w:top w:val="single" w:sz="8" w:space="0" w:color="7F7F7F"/>
              <w:bottom w:val="single" w:sz="8" w:space="0" w:color="7F7F7F"/>
            </w:tcBorders>
            <w:vAlign w:val="center"/>
          </w:tcPr>
          <w:p w14:paraId="23F02F4E" w14:textId="55C6912B"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$75,000 </w:t>
            </w:r>
          </w:p>
        </w:tc>
        <w:tc>
          <w:tcPr>
            <w:tcW w:w="721" w:type="pct"/>
            <w:tcBorders>
              <w:top w:val="single" w:sz="8" w:space="0" w:color="7F7F7F"/>
              <w:bottom w:val="single" w:sz="8" w:space="0" w:color="7F7F7F"/>
            </w:tcBorders>
            <w:vAlign w:val="center"/>
          </w:tcPr>
          <w:p w14:paraId="5053801A" w14:textId="6F57371D"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w:t>
            </w:r>
            <w:r w:rsidR="002001F5" w:rsidRPr="00502B75">
              <w:rPr>
                <w:sz w:val="20"/>
                <w:szCs w:val="20"/>
              </w:rPr>
              <w:t>$-</w:t>
            </w:r>
            <w:r w:rsidRPr="00502B75">
              <w:rPr>
                <w:sz w:val="20"/>
                <w:szCs w:val="20"/>
              </w:rPr>
              <w:t xml:space="preserve">   </w:t>
            </w:r>
          </w:p>
        </w:tc>
        <w:tc>
          <w:tcPr>
            <w:tcW w:w="721" w:type="pct"/>
            <w:tcBorders>
              <w:top w:val="single" w:sz="8" w:space="0" w:color="7F7F7F"/>
              <w:bottom w:val="single" w:sz="8" w:space="0" w:color="7F7F7F"/>
            </w:tcBorders>
            <w:vAlign w:val="center"/>
          </w:tcPr>
          <w:p w14:paraId="2E664B33" w14:textId="5A7EB822"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$75,000 </w:t>
            </w:r>
          </w:p>
        </w:tc>
        <w:tc>
          <w:tcPr>
            <w:tcW w:w="673" w:type="pct"/>
            <w:tcBorders>
              <w:top w:val="single" w:sz="8" w:space="0" w:color="7F7F7F"/>
              <w:bottom w:val="single" w:sz="8" w:space="0" w:color="7F7F7F"/>
            </w:tcBorders>
            <w:vAlign w:val="center"/>
          </w:tcPr>
          <w:p w14:paraId="255FB0A1" w14:textId="01736218"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100%</w:t>
            </w:r>
          </w:p>
        </w:tc>
      </w:tr>
      <w:tr w:rsidR="00B54E95" w:rsidRPr="00E729B4" w14:paraId="5AD1E330" w14:textId="77777777" w:rsidTr="00625034">
        <w:trPr>
          <w:trHeight w:val="290"/>
        </w:trPr>
        <w:tc>
          <w:tcPr>
            <w:tcW w:w="2067" w:type="pct"/>
            <w:tcBorders>
              <w:top w:val="single" w:sz="8" w:space="0" w:color="7F7F7F"/>
              <w:bottom w:val="single" w:sz="8" w:space="0" w:color="7F7F7F"/>
            </w:tcBorders>
            <w:shd w:val="clear" w:color="auto" w:fill="auto"/>
            <w:vAlign w:val="center"/>
          </w:tcPr>
          <w:p w14:paraId="412E5044" w14:textId="2D38ABBD" w:rsidR="00B54E95" w:rsidRPr="00E95FF9" w:rsidRDefault="00B54E95" w:rsidP="00B54E95">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Asian Pacific Environmental Network</w:t>
            </w:r>
          </w:p>
        </w:tc>
        <w:tc>
          <w:tcPr>
            <w:tcW w:w="817" w:type="pct"/>
            <w:tcBorders>
              <w:top w:val="single" w:sz="8" w:space="0" w:color="7F7F7F"/>
              <w:bottom w:val="single" w:sz="8" w:space="0" w:color="7F7F7F"/>
            </w:tcBorders>
            <w:vAlign w:val="center"/>
          </w:tcPr>
          <w:p w14:paraId="28CA1BF8" w14:textId="4A00B771"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$225,025 </w:t>
            </w:r>
          </w:p>
        </w:tc>
        <w:tc>
          <w:tcPr>
            <w:tcW w:w="721" w:type="pct"/>
            <w:tcBorders>
              <w:top w:val="single" w:sz="8" w:space="0" w:color="7F7F7F"/>
              <w:bottom w:val="single" w:sz="8" w:space="0" w:color="7F7F7F"/>
            </w:tcBorders>
            <w:vAlign w:val="center"/>
          </w:tcPr>
          <w:p w14:paraId="6C9FB5B5" w14:textId="0E8E8EA5"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$163,962 </w:t>
            </w:r>
          </w:p>
        </w:tc>
        <w:tc>
          <w:tcPr>
            <w:tcW w:w="721" w:type="pct"/>
            <w:tcBorders>
              <w:top w:val="single" w:sz="8" w:space="0" w:color="7F7F7F"/>
              <w:bottom w:val="single" w:sz="8" w:space="0" w:color="7F7F7F"/>
            </w:tcBorders>
            <w:vAlign w:val="center"/>
          </w:tcPr>
          <w:p w14:paraId="460ADEEF" w14:textId="26CBF8D8"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$61,063 </w:t>
            </w:r>
          </w:p>
        </w:tc>
        <w:tc>
          <w:tcPr>
            <w:tcW w:w="673" w:type="pct"/>
            <w:tcBorders>
              <w:top w:val="single" w:sz="8" w:space="0" w:color="7F7F7F"/>
              <w:bottom w:val="single" w:sz="8" w:space="0" w:color="7F7F7F"/>
            </w:tcBorders>
            <w:vAlign w:val="center"/>
          </w:tcPr>
          <w:p w14:paraId="2A174C2B" w14:textId="4208BB6B"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27%</w:t>
            </w:r>
          </w:p>
        </w:tc>
      </w:tr>
      <w:tr w:rsidR="00BA2DDD" w:rsidRPr="00E729B4" w14:paraId="7711BA09" w14:textId="77777777" w:rsidTr="00625034">
        <w:trPr>
          <w:trHeight w:val="290"/>
        </w:trPr>
        <w:tc>
          <w:tcPr>
            <w:tcW w:w="2067" w:type="pct"/>
            <w:tcBorders>
              <w:top w:val="single" w:sz="8" w:space="0" w:color="7F7F7F"/>
              <w:bottom w:val="single" w:sz="8" w:space="0" w:color="7F7F7F"/>
            </w:tcBorders>
            <w:shd w:val="clear" w:color="auto" w:fill="auto"/>
            <w:vAlign w:val="center"/>
          </w:tcPr>
          <w:p w14:paraId="410592E9" w14:textId="7CC8CECB" w:rsidR="00BA2DDD" w:rsidRPr="00E95FF9" w:rsidRDefault="00BA2DDD" w:rsidP="00BA2DDD">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Salesforce</w:t>
            </w:r>
            <w:r>
              <w:rPr>
                <w:rFonts w:ascii="Calibri" w:hAnsi="Calibri" w:cs="Calibri"/>
                <w:color w:val="000000"/>
                <w:sz w:val="20"/>
                <w:szCs w:val="20"/>
              </w:rPr>
              <w:t>/</w:t>
            </w:r>
            <w:r w:rsidRPr="00E95FF9">
              <w:rPr>
                <w:rFonts w:ascii="Calibri" w:hAnsi="Calibri" w:cs="Calibri"/>
                <w:color w:val="000000"/>
                <w:sz w:val="20"/>
                <w:szCs w:val="20"/>
              </w:rPr>
              <w:t>IT Matters</w:t>
            </w:r>
          </w:p>
        </w:tc>
        <w:tc>
          <w:tcPr>
            <w:tcW w:w="817" w:type="pct"/>
            <w:tcBorders>
              <w:top w:val="single" w:sz="8" w:space="0" w:color="7F7F7F"/>
              <w:bottom w:val="single" w:sz="8" w:space="0" w:color="7F7F7F"/>
            </w:tcBorders>
            <w:vAlign w:val="center"/>
          </w:tcPr>
          <w:p w14:paraId="0DE1D2C2" w14:textId="0EB17E11" w:rsidR="00BA2DDD" w:rsidRPr="00502B75" w:rsidRDefault="00BA2DDD" w:rsidP="00BA2DDD">
            <w:pPr>
              <w:keepNext/>
              <w:keepLines/>
              <w:spacing w:after="0" w:line="240" w:lineRule="auto"/>
              <w:jc w:val="center"/>
              <w:rPr>
                <w:rFonts w:ascii="Calibri" w:hAnsi="Calibri" w:cs="Calibri"/>
                <w:color w:val="000000"/>
                <w:sz w:val="20"/>
                <w:szCs w:val="20"/>
              </w:rPr>
            </w:pPr>
            <w:r w:rsidRPr="00502B75">
              <w:rPr>
                <w:sz w:val="20"/>
                <w:szCs w:val="20"/>
              </w:rPr>
              <w:t xml:space="preserve"> $</w:t>
            </w:r>
            <w:r w:rsidR="002001F5" w:rsidRPr="00502B75">
              <w:rPr>
                <w:sz w:val="20"/>
                <w:szCs w:val="20"/>
              </w:rPr>
              <w:t>55</w:t>
            </w:r>
            <w:r w:rsidRPr="00502B75">
              <w:rPr>
                <w:sz w:val="20"/>
                <w:szCs w:val="20"/>
              </w:rPr>
              <w:t xml:space="preserve">,500 </w:t>
            </w:r>
          </w:p>
        </w:tc>
        <w:tc>
          <w:tcPr>
            <w:tcW w:w="721" w:type="pct"/>
            <w:tcBorders>
              <w:top w:val="single" w:sz="8" w:space="0" w:color="7F7F7F"/>
              <w:bottom w:val="single" w:sz="8" w:space="0" w:color="7F7F7F"/>
            </w:tcBorders>
            <w:vAlign w:val="center"/>
          </w:tcPr>
          <w:p w14:paraId="2B5F1559" w14:textId="4ABBCEB3" w:rsidR="00BA2DDD" w:rsidRPr="00502B75" w:rsidRDefault="00BA2DDD" w:rsidP="00BA2DDD">
            <w:pPr>
              <w:keepNext/>
              <w:keepLines/>
              <w:spacing w:after="0" w:line="240" w:lineRule="auto"/>
              <w:jc w:val="center"/>
              <w:rPr>
                <w:rFonts w:ascii="Calibri" w:hAnsi="Calibri" w:cs="Calibri"/>
                <w:color w:val="000000"/>
                <w:sz w:val="20"/>
                <w:szCs w:val="20"/>
              </w:rPr>
            </w:pPr>
            <w:r w:rsidRPr="00502B75">
              <w:rPr>
                <w:sz w:val="20"/>
                <w:szCs w:val="20"/>
              </w:rPr>
              <w:t xml:space="preserve"> $</w:t>
            </w:r>
            <w:r w:rsidR="002001F5" w:rsidRPr="00502B75">
              <w:rPr>
                <w:sz w:val="20"/>
                <w:szCs w:val="20"/>
              </w:rPr>
              <w:t>24,229</w:t>
            </w:r>
            <w:r w:rsidRPr="00502B75">
              <w:rPr>
                <w:sz w:val="20"/>
                <w:szCs w:val="20"/>
              </w:rPr>
              <w:t xml:space="preserve"> </w:t>
            </w:r>
          </w:p>
        </w:tc>
        <w:tc>
          <w:tcPr>
            <w:tcW w:w="721" w:type="pct"/>
            <w:tcBorders>
              <w:top w:val="single" w:sz="8" w:space="0" w:color="7F7F7F"/>
              <w:bottom w:val="single" w:sz="8" w:space="0" w:color="7F7F7F"/>
            </w:tcBorders>
            <w:vAlign w:val="center"/>
          </w:tcPr>
          <w:p w14:paraId="79C2CBFF" w14:textId="61DB59A1" w:rsidR="00BA2DDD" w:rsidRPr="00502B75" w:rsidRDefault="00BA2DDD" w:rsidP="00BA2DDD">
            <w:pPr>
              <w:keepNext/>
              <w:keepLines/>
              <w:spacing w:after="0" w:line="240" w:lineRule="auto"/>
              <w:jc w:val="center"/>
              <w:rPr>
                <w:rFonts w:ascii="Calibri" w:hAnsi="Calibri" w:cs="Calibri"/>
                <w:color w:val="000000"/>
                <w:sz w:val="20"/>
                <w:szCs w:val="20"/>
              </w:rPr>
            </w:pPr>
            <w:r w:rsidRPr="00502B75">
              <w:rPr>
                <w:sz w:val="20"/>
                <w:szCs w:val="20"/>
              </w:rPr>
              <w:t xml:space="preserve"> $</w:t>
            </w:r>
            <w:r w:rsidR="002001F5" w:rsidRPr="00502B75">
              <w:rPr>
                <w:sz w:val="20"/>
                <w:szCs w:val="20"/>
              </w:rPr>
              <w:t>31,271</w:t>
            </w:r>
            <w:r w:rsidRPr="00502B75">
              <w:rPr>
                <w:sz w:val="20"/>
                <w:szCs w:val="20"/>
              </w:rPr>
              <w:t xml:space="preserve"> </w:t>
            </w:r>
          </w:p>
        </w:tc>
        <w:tc>
          <w:tcPr>
            <w:tcW w:w="673" w:type="pct"/>
            <w:tcBorders>
              <w:top w:val="single" w:sz="8" w:space="0" w:color="7F7F7F"/>
              <w:bottom w:val="single" w:sz="8" w:space="0" w:color="7F7F7F"/>
            </w:tcBorders>
            <w:vAlign w:val="center"/>
          </w:tcPr>
          <w:p w14:paraId="4118FF94" w14:textId="25B9AB57" w:rsidR="00BA2DDD" w:rsidRPr="00502B75" w:rsidRDefault="002001F5" w:rsidP="00BA2DDD">
            <w:pPr>
              <w:keepNext/>
              <w:keepLines/>
              <w:spacing w:after="0" w:line="240" w:lineRule="auto"/>
              <w:jc w:val="center"/>
              <w:rPr>
                <w:rFonts w:ascii="Calibri" w:hAnsi="Calibri" w:cs="Calibri"/>
                <w:color w:val="000000"/>
                <w:sz w:val="20"/>
                <w:szCs w:val="20"/>
              </w:rPr>
            </w:pPr>
            <w:r w:rsidRPr="00502B75">
              <w:rPr>
                <w:sz w:val="20"/>
                <w:szCs w:val="20"/>
              </w:rPr>
              <w:t>56</w:t>
            </w:r>
            <w:r w:rsidR="00BA2DDD" w:rsidRPr="00502B75">
              <w:rPr>
                <w:sz w:val="20"/>
                <w:szCs w:val="20"/>
              </w:rPr>
              <w:t>%</w:t>
            </w:r>
          </w:p>
        </w:tc>
      </w:tr>
      <w:tr w:rsidR="00BA2DDD" w:rsidRPr="00E729B4" w14:paraId="56C4EAFE" w14:textId="77777777" w:rsidTr="00625034">
        <w:trPr>
          <w:trHeight w:val="290"/>
        </w:trPr>
        <w:tc>
          <w:tcPr>
            <w:tcW w:w="2067" w:type="pct"/>
            <w:tcBorders>
              <w:top w:val="single" w:sz="8" w:space="0" w:color="7F7F7F"/>
              <w:bottom w:val="single" w:sz="8" w:space="0" w:color="7F7F7F"/>
            </w:tcBorders>
            <w:shd w:val="clear" w:color="auto" w:fill="auto"/>
            <w:vAlign w:val="center"/>
          </w:tcPr>
          <w:p w14:paraId="1BF698A1" w14:textId="4C942370" w:rsidR="00BA2DDD" w:rsidRPr="00E95FF9" w:rsidRDefault="00BA2DDD" w:rsidP="00BA2DDD">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Self</w:t>
            </w:r>
            <w:r>
              <w:rPr>
                <w:rFonts w:ascii="Calibri" w:hAnsi="Calibri" w:cs="Calibri"/>
                <w:color w:val="000000"/>
                <w:sz w:val="20"/>
                <w:szCs w:val="20"/>
              </w:rPr>
              <w:t>-</w:t>
            </w:r>
            <w:r w:rsidRPr="00E95FF9">
              <w:rPr>
                <w:rFonts w:ascii="Calibri" w:hAnsi="Calibri" w:cs="Calibri"/>
                <w:color w:val="000000"/>
                <w:sz w:val="20"/>
                <w:szCs w:val="20"/>
              </w:rPr>
              <w:t>Help Enterprises</w:t>
            </w:r>
          </w:p>
        </w:tc>
        <w:tc>
          <w:tcPr>
            <w:tcW w:w="817" w:type="pct"/>
            <w:tcBorders>
              <w:top w:val="single" w:sz="8" w:space="0" w:color="7F7F7F"/>
              <w:bottom w:val="single" w:sz="8" w:space="0" w:color="7F7F7F"/>
            </w:tcBorders>
            <w:vAlign w:val="center"/>
          </w:tcPr>
          <w:p w14:paraId="5E4A1B53" w14:textId="0DE25345" w:rsidR="00BA2DDD" w:rsidRPr="00502B75" w:rsidRDefault="00BA2DDD" w:rsidP="00BA2DDD">
            <w:pPr>
              <w:keepNext/>
              <w:keepLines/>
              <w:spacing w:after="0" w:line="240" w:lineRule="auto"/>
              <w:jc w:val="center"/>
              <w:rPr>
                <w:rFonts w:ascii="Calibri" w:hAnsi="Calibri" w:cs="Calibri"/>
                <w:color w:val="000000"/>
                <w:sz w:val="20"/>
                <w:szCs w:val="20"/>
              </w:rPr>
            </w:pPr>
            <w:r w:rsidRPr="00502B75">
              <w:rPr>
                <w:sz w:val="20"/>
                <w:szCs w:val="20"/>
              </w:rPr>
              <w:t xml:space="preserve"> $62,500 </w:t>
            </w:r>
          </w:p>
        </w:tc>
        <w:tc>
          <w:tcPr>
            <w:tcW w:w="721" w:type="pct"/>
            <w:tcBorders>
              <w:top w:val="single" w:sz="8" w:space="0" w:color="7F7F7F"/>
              <w:bottom w:val="single" w:sz="8" w:space="0" w:color="7F7F7F"/>
            </w:tcBorders>
            <w:vAlign w:val="center"/>
          </w:tcPr>
          <w:p w14:paraId="5C0719E4" w14:textId="470DC927" w:rsidR="00BA2DDD" w:rsidRPr="00502B75" w:rsidRDefault="00BA2DDD" w:rsidP="00BA2DDD">
            <w:pPr>
              <w:keepNext/>
              <w:keepLines/>
              <w:spacing w:after="0" w:line="240" w:lineRule="auto"/>
              <w:jc w:val="center"/>
              <w:rPr>
                <w:rFonts w:ascii="Calibri" w:hAnsi="Calibri" w:cs="Calibri"/>
                <w:color w:val="000000"/>
                <w:sz w:val="20"/>
                <w:szCs w:val="20"/>
              </w:rPr>
            </w:pPr>
            <w:r w:rsidRPr="00502B75">
              <w:rPr>
                <w:sz w:val="20"/>
                <w:szCs w:val="20"/>
              </w:rPr>
              <w:t xml:space="preserve"> </w:t>
            </w:r>
            <w:r w:rsidR="00CC5153" w:rsidRPr="00502B75">
              <w:rPr>
                <w:sz w:val="20"/>
                <w:szCs w:val="20"/>
              </w:rPr>
              <w:t>$</w:t>
            </w:r>
            <w:r w:rsidRPr="00502B75">
              <w:rPr>
                <w:sz w:val="20"/>
                <w:szCs w:val="20"/>
              </w:rPr>
              <w:t xml:space="preserve">34,042 </w:t>
            </w:r>
          </w:p>
        </w:tc>
        <w:tc>
          <w:tcPr>
            <w:tcW w:w="721" w:type="pct"/>
            <w:tcBorders>
              <w:top w:val="single" w:sz="8" w:space="0" w:color="7F7F7F"/>
              <w:bottom w:val="single" w:sz="8" w:space="0" w:color="7F7F7F"/>
            </w:tcBorders>
            <w:vAlign w:val="center"/>
          </w:tcPr>
          <w:p w14:paraId="17791865" w14:textId="26EB88D9" w:rsidR="00BA2DDD" w:rsidRPr="00502B75" w:rsidRDefault="00BA2DDD" w:rsidP="00BA2DDD">
            <w:pPr>
              <w:keepNext/>
              <w:keepLines/>
              <w:spacing w:after="0" w:line="240" w:lineRule="auto"/>
              <w:jc w:val="center"/>
              <w:rPr>
                <w:rFonts w:ascii="Calibri" w:hAnsi="Calibri" w:cs="Calibri"/>
                <w:color w:val="000000"/>
                <w:sz w:val="20"/>
                <w:szCs w:val="20"/>
              </w:rPr>
            </w:pPr>
            <w:r w:rsidRPr="00502B75">
              <w:rPr>
                <w:sz w:val="20"/>
                <w:szCs w:val="20"/>
              </w:rPr>
              <w:t xml:space="preserve"> $28,458 </w:t>
            </w:r>
          </w:p>
        </w:tc>
        <w:tc>
          <w:tcPr>
            <w:tcW w:w="673" w:type="pct"/>
            <w:tcBorders>
              <w:top w:val="single" w:sz="8" w:space="0" w:color="7F7F7F"/>
              <w:bottom w:val="single" w:sz="8" w:space="0" w:color="7F7F7F"/>
            </w:tcBorders>
            <w:vAlign w:val="center"/>
          </w:tcPr>
          <w:p w14:paraId="1BA9A8FE" w14:textId="1C903856" w:rsidR="00BA2DDD" w:rsidRPr="00502B75" w:rsidRDefault="00BA2DDD" w:rsidP="00BA2DDD">
            <w:pPr>
              <w:keepNext/>
              <w:keepLines/>
              <w:spacing w:after="0" w:line="240" w:lineRule="auto"/>
              <w:jc w:val="center"/>
              <w:rPr>
                <w:rFonts w:ascii="Calibri" w:hAnsi="Calibri" w:cs="Calibri"/>
                <w:color w:val="000000"/>
                <w:sz w:val="20"/>
                <w:szCs w:val="20"/>
              </w:rPr>
            </w:pPr>
            <w:r w:rsidRPr="00502B75">
              <w:rPr>
                <w:sz w:val="20"/>
                <w:szCs w:val="20"/>
              </w:rPr>
              <w:t>46%</w:t>
            </w:r>
          </w:p>
        </w:tc>
      </w:tr>
      <w:tr w:rsidR="00B54E95" w:rsidRPr="00E729B4" w14:paraId="60B7D054" w14:textId="77777777" w:rsidTr="00625034">
        <w:trPr>
          <w:trHeight w:val="290"/>
        </w:trPr>
        <w:tc>
          <w:tcPr>
            <w:tcW w:w="2067" w:type="pct"/>
            <w:tcBorders>
              <w:top w:val="single" w:sz="8" w:space="0" w:color="7F7F7F"/>
              <w:bottom w:val="single" w:sz="8" w:space="0" w:color="7F7F7F"/>
            </w:tcBorders>
            <w:shd w:val="clear" w:color="auto" w:fill="auto"/>
            <w:vAlign w:val="center"/>
          </w:tcPr>
          <w:p w14:paraId="5CA04CDB" w14:textId="67797894" w:rsidR="00B54E95" w:rsidRPr="00E95FF9" w:rsidRDefault="00B54E95" w:rsidP="00B54E95">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Communities for a Better Environment</w:t>
            </w:r>
          </w:p>
        </w:tc>
        <w:tc>
          <w:tcPr>
            <w:tcW w:w="817" w:type="pct"/>
            <w:tcBorders>
              <w:top w:val="single" w:sz="8" w:space="0" w:color="7F7F7F"/>
              <w:bottom w:val="single" w:sz="8" w:space="0" w:color="7F7F7F"/>
            </w:tcBorders>
            <w:vAlign w:val="center"/>
          </w:tcPr>
          <w:p w14:paraId="0CB15410" w14:textId="7222EE49"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$203,931 </w:t>
            </w:r>
          </w:p>
        </w:tc>
        <w:tc>
          <w:tcPr>
            <w:tcW w:w="721" w:type="pct"/>
            <w:tcBorders>
              <w:top w:val="single" w:sz="8" w:space="0" w:color="7F7F7F"/>
              <w:bottom w:val="single" w:sz="8" w:space="0" w:color="7F7F7F"/>
            </w:tcBorders>
            <w:vAlign w:val="center"/>
          </w:tcPr>
          <w:p w14:paraId="09F2AFE0" w14:textId="754DCA9D"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$198,809 </w:t>
            </w:r>
          </w:p>
        </w:tc>
        <w:tc>
          <w:tcPr>
            <w:tcW w:w="721" w:type="pct"/>
            <w:tcBorders>
              <w:top w:val="single" w:sz="8" w:space="0" w:color="7F7F7F"/>
              <w:bottom w:val="single" w:sz="8" w:space="0" w:color="7F7F7F"/>
            </w:tcBorders>
            <w:vAlign w:val="center"/>
          </w:tcPr>
          <w:p w14:paraId="3E51D17B" w14:textId="1E44E165"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$5,122 </w:t>
            </w:r>
          </w:p>
        </w:tc>
        <w:tc>
          <w:tcPr>
            <w:tcW w:w="673" w:type="pct"/>
            <w:tcBorders>
              <w:top w:val="single" w:sz="8" w:space="0" w:color="7F7F7F"/>
              <w:bottom w:val="single" w:sz="8" w:space="0" w:color="7F7F7F"/>
            </w:tcBorders>
            <w:vAlign w:val="center"/>
          </w:tcPr>
          <w:p w14:paraId="63DE42DC" w14:textId="149E395B"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3%</w:t>
            </w:r>
          </w:p>
        </w:tc>
      </w:tr>
      <w:tr w:rsidR="00B54E95" w:rsidRPr="00E729B4" w14:paraId="74FEA7AB" w14:textId="77777777" w:rsidTr="00625034">
        <w:trPr>
          <w:trHeight w:val="290"/>
        </w:trPr>
        <w:tc>
          <w:tcPr>
            <w:tcW w:w="2067" w:type="pct"/>
            <w:tcBorders>
              <w:top w:val="single" w:sz="8" w:space="0" w:color="7F7F7F"/>
              <w:bottom w:val="single" w:sz="8" w:space="0" w:color="7F7F7F"/>
            </w:tcBorders>
            <w:shd w:val="clear" w:color="auto" w:fill="auto"/>
            <w:vAlign w:val="center"/>
          </w:tcPr>
          <w:p w14:paraId="7478360B" w14:textId="785C888E" w:rsidR="00B54E95" w:rsidRPr="00E95FF9" w:rsidRDefault="00B54E95" w:rsidP="00B54E95">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Rising Sun Energy Center</w:t>
            </w:r>
          </w:p>
        </w:tc>
        <w:tc>
          <w:tcPr>
            <w:tcW w:w="817" w:type="pct"/>
            <w:tcBorders>
              <w:top w:val="single" w:sz="8" w:space="0" w:color="7F7F7F"/>
              <w:bottom w:val="single" w:sz="8" w:space="0" w:color="7F7F7F"/>
            </w:tcBorders>
            <w:vAlign w:val="center"/>
          </w:tcPr>
          <w:p w14:paraId="42BE2CAC" w14:textId="634ABE00"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$309,409 </w:t>
            </w:r>
          </w:p>
        </w:tc>
        <w:tc>
          <w:tcPr>
            <w:tcW w:w="721" w:type="pct"/>
            <w:tcBorders>
              <w:top w:val="single" w:sz="8" w:space="0" w:color="7F7F7F"/>
              <w:bottom w:val="single" w:sz="8" w:space="0" w:color="7F7F7F"/>
            </w:tcBorders>
            <w:vAlign w:val="center"/>
          </w:tcPr>
          <w:p w14:paraId="14C492E3" w14:textId="4081048F"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$312,680 </w:t>
            </w:r>
          </w:p>
        </w:tc>
        <w:tc>
          <w:tcPr>
            <w:tcW w:w="721" w:type="pct"/>
            <w:tcBorders>
              <w:top w:val="single" w:sz="8" w:space="0" w:color="7F7F7F"/>
              <w:bottom w:val="single" w:sz="8" w:space="0" w:color="7F7F7F"/>
            </w:tcBorders>
            <w:vAlign w:val="center"/>
          </w:tcPr>
          <w:p w14:paraId="5443BE1E" w14:textId="7BE7F4A8" w:rsidR="00B54E95" w:rsidRPr="00502B75" w:rsidRDefault="00B54E95" w:rsidP="00B54E95">
            <w:pPr>
              <w:keepNext/>
              <w:keepLines/>
              <w:spacing w:after="0" w:line="240" w:lineRule="auto"/>
              <w:jc w:val="center"/>
              <w:rPr>
                <w:rFonts w:ascii="Calibri" w:hAnsi="Calibri" w:cs="Calibri"/>
                <w:color w:val="FF0000"/>
                <w:sz w:val="20"/>
                <w:szCs w:val="20"/>
              </w:rPr>
            </w:pPr>
            <w:r w:rsidRPr="00502B75">
              <w:rPr>
                <w:color w:val="FF0000"/>
                <w:sz w:val="20"/>
                <w:szCs w:val="20"/>
              </w:rPr>
              <w:t xml:space="preserve"> (</w:t>
            </w:r>
            <w:r w:rsidR="00CC5153" w:rsidRPr="00502B75">
              <w:rPr>
                <w:color w:val="FF0000"/>
                <w:sz w:val="20"/>
                <w:szCs w:val="20"/>
              </w:rPr>
              <w:t>$</w:t>
            </w:r>
            <w:r w:rsidRPr="00502B75">
              <w:rPr>
                <w:color w:val="FF0000"/>
                <w:sz w:val="20"/>
                <w:szCs w:val="20"/>
              </w:rPr>
              <w:t>3,271)</w:t>
            </w:r>
          </w:p>
        </w:tc>
        <w:tc>
          <w:tcPr>
            <w:tcW w:w="673" w:type="pct"/>
            <w:tcBorders>
              <w:top w:val="single" w:sz="8" w:space="0" w:color="7F7F7F"/>
              <w:bottom w:val="single" w:sz="8" w:space="0" w:color="7F7F7F"/>
            </w:tcBorders>
            <w:vAlign w:val="center"/>
          </w:tcPr>
          <w:p w14:paraId="45E172D1" w14:textId="16455B1A"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-1%</w:t>
            </w:r>
          </w:p>
        </w:tc>
      </w:tr>
      <w:tr w:rsidR="00B54E95" w:rsidRPr="00E729B4" w14:paraId="680E394F" w14:textId="77777777" w:rsidTr="00625034">
        <w:trPr>
          <w:trHeight w:val="290"/>
        </w:trPr>
        <w:tc>
          <w:tcPr>
            <w:tcW w:w="2067" w:type="pct"/>
            <w:tcBorders>
              <w:top w:val="single" w:sz="8" w:space="0" w:color="7F7F7F"/>
              <w:bottom w:val="single" w:sz="8" w:space="0" w:color="7F7F7F"/>
            </w:tcBorders>
            <w:shd w:val="clear" w:color="auto" w:fill="auto"/>
            <w:vAlign w:val="center"/>
          </w:tcPr>
          <w:p w14:paraId="6F4D62E6" w14:textId="10EFB94F" w:rsidR="00B54E95" w:rsidRPr="00E95FF9" w:rsidRDefault="00B54E95" w:rsidP="00B54E95">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California Environmental Justice Alliance</w:t>
            </w:r>
          </w:p>
        </w:tc>
        <w:tc>
          <w:tcPr>
            <w:tcW w:w="817" w:type="pct"/>
            <w:tcBorders>
              <w:top w:val="single" w:sz="8" w:space="0" w:color="7F7F7F"/>
              <w:bottom w:val="single" w:sz="8" w:space="0" w:color="7F7F7F"/>
            </w:tcBorders>
            <w:vAlign w:val="center"/>
          </w:tcPr>
          <w:p w14:paraId="06D80D57" w14:textId="00A0C9EA"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$225,051 </w:t>
            </w:r>
          </w:p>
        </w:tc>
        <w:tc>
          <w:tcPr>
            <w:tcW w:w="721" w:type="pct"/>
            <w:tcBorders>
              <w:top w:val="single" w:sz="8" w:space="0" w:color="7F7F7F"/>
              <w:bottom w:val="single" w:sz="8" w:space="0" w:color="7F7F7F"/>
            </w:tcBorders>
            <w:vAlign w:val="center"/>
          </w:tcPr>
          <w:p w14:paraId="298478C8" w14:textId="3A853F1F"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$230,390 </w:t>
            </w:r>
          </w:p>
        </w:tc>
        <w:tc>
          <w:tcPr>
            <w:tcW w:w="721" w:type="pct"/>
            <w:tcBorders>
              <w:top w:val="single" w:sz="8" w:space="0" w:color="7F7F7F"/>
              <w:bottom w:val="single" w:sz="8" w:space="0" w:color="7F7F7F"/>
            </w:tcBorders>
            <w:vAlign w:val="center"/>
          </w:tcPr>
          <w:p w14:paraId="5A1A50A5" w14:textId="34BCD560" w:rsidR="00B54E95" w:rsidRPr="00502B75" w:rsidRDefault="00B54E95" w:rsidP="00B54E95">
            <w:pPr>
              <w:keepNext/>
              <w:keepLines/>
              <w:spacing w:after="0" w:line="240" w:lineRule="auto"/>
              <w:jc w:val="center"/>
              <w:rPr>
                <w:rFonts w:ascii="Calibri" w:hAnsi="Calibri" w:cs="Calibri"/>
                <w:color w:val="FF0000"/>
                <w:sz w:val="20"/>
                <w:szCs w:val="20"/>
              </w:rPr>
            </w:pPr>
            <w:r w:rsidRPr="00502B75">
              <w:rPr>
                <w:color w:val="FF0000"/>
                <w:sz w:val="20"/>
                <w:szCs w:val="20"/>
              </w:rPr>
              <w:t xml:space="preserve"> (</w:t>
            </w:r>
            <w:r w:rsidR="00CC5153" w:rsidRPr="00502B75">
              <w:rPr>
                <w:color w:val="FF0000"/>
                <w:sz w:val="20"/>
                <w:szCs w:val="20"/>
              </w:rPr>
              <w:t>$</w:t>
            </w:r>
            <w:r w:rsidRPr="00502B75">
              <w:rPr>
                <w:color w:val="FF0000"/>
                <w:sz w:val="20"/>
                <w:szCs w:val="20"/>
              </w:rPr>
              <w:t>5,339)</w:t>
            </w:r>
          </w:p>
        </w:tc>
        <w:tc>
          <w:tcPr>
            <w:tcW w:w="673" w:type="pct"/>
            <w:tcBorders>
              <w:top w:val="single" w:sz="8" w:space="0" w:color="7F7F7F"/>
              <w:bottom w:val="single" w:sz="8" w:space="0" w:color="7F7F7F"/>
            </w:tcBorders>
            <w:vAlign w:val="center"/>
          </w:tcPr>
          <w:p w14:paraId="3E94A86D" w14:textId="4AA5A4E8"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-2%</w:t>
            </w:r>
          </w:p>
        </w:tc>
      </w:tr>
      <w:tr w:rsidR="00AC4CFA" w:rsidRPr="00E729B4" w14:paraId="498A8FD9" w14:textId="77777777" w:rsidTr="00625034">
        <w:trPr>
          <w:trHeight w:val="290"/>
        </w:trPr>
        <w:tc>
          <w:tcPr>
            <w:tcW w:w="2067" w:type="pct"/>
            <w:tcBorders>
              <w:top w:val="single" w:sz="8" w:space="0" w:color="7F7F7F"/>
              <w:bottom w:val="single" w:sz="8" w:space="0" w:color="7F7F7F"/>
            </w:tcBorders>
            <w:shd w:val="clear" w:color="auto" w:fill="auto"/>
            <w:vAlign w:val="center"/>
          </w:tcPr>
          <w:p w14:paraId="55877B59" w14:textId="487AB8AD" w:rsidR="00AC4CFA" w:rsidRPr="00E95FF9" w:rsidRDefault="00AC4CFA" w:rsidP="00AC4CFA">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Environmental Health Coalition</w:t>
            </w:r>
          </w:p>
        </w:tc>
        <w:tc>
          <w:tcPr>
            <w:tcW w:w="817" w:type="pct"/>
            <w:tcBorders>
              <w:top w:val="single" w:sz="8" w:space="0" w:color="7F7F7F"/>
              <w:bottom w:val="single" w:sz="8" w:space="0" w:color="7F7F7F"/>
            </w:tcBorders>
            <w:vAlign w:val="center"/>
          </w:tcPr>
          <w:p w14:paraId="4993EF0E" w14:textId="270B9B04" w:rsidR="00AC4CFA" w:rsidRPr="00502B75" w:rsidRDefault="00AC4CFA" w:rsidP="00AC4CFA">
            <w:pPr>
              <w:keepNext/>
              <w:keepLines/>
              <w:spacing w:after="0" w:line="240" w:lineRule="auto"/>
              <w:jc w:val="center"/>
              <w:rPr>
                <w:sz w:val="20"/>
                <w:szCs w:val="20"/>
              </w:rPr>
            </w:pPr>
            <w:r w:rsidRPr="00502B75">
              <w:rPr>
                <w:sz w:val="20"/>
                <w:szCs w:val="20"/>
              </w:rPr>
              <w:t xml:space="preserve"> $191,702 </w:t>
            </w:r>
          </w:p>
        </w:tc>
        <w:tc>
          <w:tcPr>
            <w:tcW w:w="721" w:type="pct"/>
            <w:tcBorders>
              <w:top w:val="single" w:sz="8" w:space="0" w:color="7F7F7F"/>
              <w:bottom w:val="single" w:sz="8" w:space="0" w:color="7F7F7F"/>
            </w:tcBorders>
            <w:vAlign w:val="center"/>
          </w:tcPr>
          <w:p w14:paraId="4B46D13D" w14:textId="0346BDF3" w:rsidR="00AC4CFA" w:rsidRPr="00502B75" w:rsidRDefault="00AC4CFA" w:rsidP="00AC4CFA">
            <w:pPr>
              <w:keepNext/>
              <w:keepLines/>
              <w:spacing w:after="0" w:line="240" w:lineRule="auto"/>
              <w:jc w:val="center"/>
              <w:rPr>
                <w:sz w:val="20"/>
                <w:szCs w:val="20"/>
              </w:rPr>
            </w:pPr>
            <w:r w:rsidRPr="00502B75">
              <w:rPr>
                <w:sz w:val="20"/>
                <w:szCs w:val="20"/>
              </w:rPr>
              <w:t xml:space="preserve"> $220,343 </w:t>
            </w:r>
          </w:p>
        </w:tc>
        <w:tc>
          <w:tcPr>
            <w:tcW w:w="721" w:type="pct"/>
            <w:tcBorders>
              <w:top w:val="single" w:sz="8" w:space="0" w:color="7F7F7F"/>
              <w:bottom w:val="single" w:sz="8" w:space="0" w:color="7F7F7F"/>
            </w:tcBorders>
            <w:vAlign w:val="center"/>
          </w:tcPr>
          <w:p w14:paraId="76D5F33D" w14:textId="4BF1D06B" w:rsidR="00AC4CFA" w:rsidRPr="00502B75" w:rsidRDefault="00AC4CFA" w:rsidP="00AC4CFA">
            <w:pPr>
              <w:keepNext/>
              <w:keepLines/>
              <w:spacing w:after="0" w:line="240" w:lineRule="auto"/>
              <w:jc w:val="center"/>
              <w:rPr>
                <w:color w:val="FF0000"/>
                <w:sz w:val="20"/>
                <w:szCs w:val="20"/>
              </w:rPr>
            </w:pPr>
            <w:r w:rsidRPr="00502B75">
              <w:rPr>
                <w:color w:val="FF0000"/>
                <w:sz w:val="20"/>
                <w:szCs w:val="20"/>
              </w:rPr>
              <w:t xml:space="preserve"> ($28,641)</w:t>
            </w:r>
          </w:p>
        </w:tc>
        <w:tc>
          <w:tcPr>
            <w:tcW w:w="673" w:type="pct"/>
            <w:tcBorders>
              <w:top w:val="single" w:sz="8" w:space="0" w:color="7F7F7F"/>
              <w:bottom w:val="single" w:sz="8" w:space="0" w:color="7F7F7F"/>
            </w:tcBorders>
            <w:vAlign w:val="center"/>
          </w:tcPr>
          <w:p w14:paraId="08E16273" w14:textId="16D57B1B" w:rsidR="00AC4CFA" w:rsidRPr="00502B75" w:rsidRDefault="00AC4CFA" w:rsidP="00AC4CFA">
            <w:pPr>
              <w:keepNext/>
              <w:keepLines/>
              <w:spacing w:after="0" w:line="240" w:lineRule="auto"/>
              <w:jc w:val="center"/>
              <w:rPr>
                <w:sz w:val="20"/>
                <w:szCs w:val="20"/>
              </w:rPr>
            </w:pPr>
            <w:r w:rsidRPr="00502B75">
              <w:rPr>
                <w:sz w:val="20"/>
                <w:szCs w:val="20"/>
              </w:rPr>
              <w:t>-15%</w:t>
            </w:r>
          </w:p>
        </w:tc>
      </w:tr>
      <w:tr w:rsidR="00B54E95" w:rsidRPr="00E729B4" w14:paraId="49F9DB3D" w14:textId="77777777" w:rsidTr="00625034">
        <w:trPr>
          <w:trHeight w:val="290"/>
        </w:trPr>
        <w:tc>
          <w:tcPr>
            <w:tcW w:w="2067" w:type="pct"/>
            <w:tcBorders>
              <w:top w:val="single" w:sz="8" w:space="0" w:color="7F7F7F"/>
              <w:bottom w:val="single" w:sz="8" w:space="0" w:color="7F7F7F"/>
            </w:tcBorders>
            <w:shd w:val="clear" w:color="auto" w:fill="auto"/>
            <w:vAlign w:val="center"/>
          </w:tcPr>
          <w:p w14:paraId="7E1AF356" w14:textId="57A4B9C7" w:rsidR="00B54E95" w:rsidRPr="00E95FF9" w:rsidRDefault="00B54E95" w:rsidP="00B54E95">
            <w:pPr>
              <w:keepNext/>
              <w:keepLines/>
              <w:spacing w:after="0" w:line="240" w:lineRule="auto"/>
              <w:rPr>
                <w:rFonts w:ascii="Calibri" w:hAnsi="Calibri" w:cs="Calibri"/>
                <w:color w:val="000000"/>
                <w:sz w:val="20"/>
                <w:szCs w:val="20"/>
              </w:rPr>
            </w:pPr>
            <w:r w:rsidRPr="00E95FF9">
              <w:rPr>
                <w:rFonts w:ascii="Calibri" w:hAnsi="Calibri" w:cs="Calibri"/>
                <w:color w:val="000000"/>
                <w:sz w:val="20"/>
                <w:szCs w:val="20"/>
              </w:rPr>
              <w:t>Clean Power Research</w:t>
            </w:r>
          </w:p>
        </w:tc>
        <w:tc>
          <w:tcPr>
            <w:tcW w:w="817" w:type="pct"/>
            <w:tcBorders>
              <w:top w:val="single" w:sz="8" w:space="0" w:color="7F7F7F"/>
              <w:bottom w:val="single" w:sz="8" w:space="0" w:color="7F7F7F"/>
            </w:tcBorders>
            <w:vAlign w:val="center"/>
          </w:tcPr>
          <w:p w14:paraId="6AF6250C" w14:textId="4DA62FEF"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 xml:space="preserve"> $86,075 </w:t>
            </w:r>
          </w:p>
        </w:tc>
        <w:tc>
          <w:tcPr>
            <w:tcW w:w="721" w:type="pct"/>
            <w:tcBorders>
              <w:top w:val="single" w:sz="8" w:space="0" w:color="7F7F7F"/>
              <w:bottom w:val="single" w:sz="8" w:space="0" w:color="7F7F7F"/>
            </w:tcBorders>
            <w:vAlign w:val="center"/>
          </w:tcPr>
          <w:p w14:paraId="7FF83278" w14:textId="70D316AF" w:rsidR="00B54E95" w:rsidRPr="00502B75" w:rsidRDefault="002001F5" w:rsidP="00B54E95">
            <w:pPr>
              <w:keepNext/>
              <w:keepLines/>
              <w:spacing w:after="0" w:line="240" w:lineRule="auto"/>
              <w:jc w:val="center"/>
              <w:rPr>
                <w:rFonts w:ascii="Calibri" w:hAnsi="Calibri" w:cs="Calibri"/>
                <w:color w:val="000000"/>
                <w:sz w:val="20"/>
                <w:szCs w:val="20"/>
              </w:rPr>
            </w:pPr>
            <w:r w:rsidRPr="00502B75">
              <w:rPr>
                <w:sz w:val="20"/>
                <w:szCs w:val="20"/>
              </w:rPr>
              <w:t xml:space="preserve"> $189,678 </w:t>
            </w:r>
          </w:p>
        </w:tc>
        <w:tc>
          <w:tcPr>
            <w:tcW w:w="721" w:type="pct"/>
            <w:tcBorders>
              <w:top w:val="single" w:sz="8" w:space="0" w:color="7F7F7F"/>
              <w:bottom w:val="single" w:sz="8" w:space="0" w:color="7F7F7F"/>
            </w:tcBorders>
            <w:vAlign w:val="center"/>
          </w:tcPr>
          <w:p w14:paraId="6FB52232" w14:textId="3A4B74BB" w:rsidR="00B54E95" w:rsidRPr="00502B75" w:rsidRDefault="00B54E95" w:rsidP="00B54E95">
            <w:pPr>
              <w:keepNext/>
              <w:keepLines/>
              <w:spacing w:after="0" w:line="240" w:lineRule="auto"/>
              <w:jc w:val="center"/>
              <w:rPr>
                <w:rFonts w:ascii="Calibri" w:hAnsi="Calibri" w:cs="Calibri"/>
                <w:color w:val="FF0000"/>
                <w:sz w:val="20"/>
                <w:szCs w:val="20"/>
              </w:rPr>
            </w:pPr>
            <w:r w:rsidRPr="00502B75">
              <w:rPr>
                <w:color w:val="FF0000"/>
                <w:sz w:val="20"/>
                <w:szCs w:val="20"/>
              </w:rPr>
              <w:t xml:space="preserve"> (</w:t>
            </w:r>
            <w:r w:rsidR="00CC5153" w:rsidRPr="00502B75">
              <w:rPr>
                <w:color w:val="FF0000"/>
                <w:sz w:val="20"/>
                <w:szCs w:val="20"/>
              </w:rPr>
              <w:t>$</w:t>
            </w:r>
            <w:r w:rsidR="002001F5" w:rsidRPr="00502B75">
              <w:rPr>
                <w:color w:val="FF0000"/>
                <w:sz w:val="20"/>
                <w:szCs w:val="20"/>
              </w:rPr>
              <w:t>103,603</w:t>
            </w:r>
            <w:r w:rsidRPr="00502B75">
              <w:rPr>
                <w:color w:val="FF0000"/>
                <w:sz w:val="20"/>
                <w:szCs w:val="20"/>
              </w:rPr>
              <w:t>)</w:t>
            </w:r>
          </w:p>
        </w:tc>
        <w:tc>
          <w:tcPr>
            <w:tcW w:w="673" w:type="pct"/>
            <w:tcBorders>
              <w:top w:val="single" w:sz="8" w:space="0" w:color="7F7F7F"/>
              <w:bottom w:val="single" w:sz="8" w:space="0" w:color="7F7F7F"/>
            </w:tcBorders>
            <w:vAlign w:val="center"/>
          </w:tcPr>
          <w:p w14:paraId="12EDDB11" w14:textId="70DEC9A1" w:rsidR="00B54E95" w:rsidRPr="00502B75" w:rsidRDefault="00B54E95" w:rsidP="00B54E95">
            <w:pPr>
              <w:keepNext/>
              <w:keepLines/>
              <w:spacing w:after="0" w:line="240" w:lineRule="auto"/>
              <w:jc w:val="center"/>
              <w:rPr>
                <w:rFonts w:ascii="Calibri" w:hAnsi="Calibri" w:cs="Calibri"/>
                <w:color w:val="000000"/>
                <w:sz w:val="20"/>
                <w:szCs w:val="20"/>
              </w:rPr>
            </w:pPr>
            <w:r w:rsidRPr="00502B75">
              <w:rPr>
                <w:sz w:val="20"/>
                <w:szCs w:val="20"/>
              </w:rPr>
              <w:t>-</w:t>
            </w:r>
            <w:r w:rsidR="002001F5" w:rsidRPr="00502B75">
              <w:rPr>
                <w:sz w:val="20"/>
                <w:szCs w:val="20"/>
              </w:rPr>
              <w:t>120</w:t>
            </w:r>
            <w:r w:rsidRPr="00502B75">
              <w:rPr>
                <w:sz w:val="20"/>
                <w:szCs w:val="20"/>
              </w:rPr>
              <w:t>%</w:t>
            </w:r>
          </w:p>
        </w:tc>
      </w:tr>
      <w:tr w:rsidR="00E274B2" w:rsidRPr="00E729B4" w14:paraId="5B7D0F78" w14:textId="77777777" w:rsidTr="00625034">
        <w:trPr>
          <w:trHeight w:val="290"/>
        </w:trPr>
        <w:tc>
          <w:tcPr>
            <w:tcW w:w="2067" w:type="pct"/>
            <w:tcBorders>
              <w:top w:val="single" w:sz="8" w:space="0" w:color="7F7F7F"/>
              <w:bottom w:val="single" w:sz="8" w:space="0" w:color="7F7F7F"/>
            </w:tcBorders>
            <w:shd w:val="clear" w:color="auto" w:fill="auto"/>
            <w:vAlign w:val="center"/>
          </w:tcPr>
          <w:p w14:paraId="11AB8997" w14:textId="1A26DFE4" w:rsidR="00E274B2" w:rsidRPr="007E2F33" w:rsidRDefault="00E274B2" w:rsidP="00E274B2">
            <w:pPr>
              <w:keepNext/>
              <w:keepLines/>
              <w:spacing w:after="0" w:line="240" w:lineRule="auto"/>
              <w:rPr>
                <w:rFonts w:ascii="Calibri" w:hAnsi="Calibri" w:cs="Calibri"/>
                <w:b/>
                <w:bCs/>
                <w:color w:val="000000"/>
                <w:sz w:val="20"/>
                <w:szCs w:val="20"/>
              </w:rPr>
            </w:pPr>
            <w:r w:rsidRPr="007E2F33">
              <w:rPr>
                <w:rFonts w:ascii="Calibri" w:hAnsi="Calibri" w:cs="Calibri"/>
                <w:b/>
                <w:bCs/>
                <w:color w:val="000000"/>
                <w:sz w:val="20"/>
                <w:szCs w:val="20"/>
              </w:rPr>
              <w:t>Total</w:t>
            </w:r>
          </w:p>
        </w:tc>
        <w:tc>
          <w:tcPr>
            <w:tcW w:w="817" w:type="pct"/>
            <w:tcBorders>
              <w:top w:val="single" w:sz="8" w:space="0" w:color="7F7F7F"/>
              <w:bottom w:val="single" w:sz="8" w:space="0" w:color="7F7F7F"/>
            </w:tcBorders>
            <w:vAlign w:val="center"/>
          </w:tcPr>
          <w:p w14:paraId="7CCA0FE3" w14:textId="7CDE9455" w:rsidR="00E274B2" w:rsidRPr="00502B75" w:rsidRDefault="00E274B2" w:rsidP="00E274B2">
            <w:pPr>
              <w:keepNext/>
              <w:keepLines/>
              <w:spacing w:after="0" w:line="240" w:lineRule="auto"/>
              <w:jc w:val="center"/>
              <w:rPr>
                <w:rFonts w:ascii="Calibri" w:hAnsi="Calibri" w:cs="Calibri"/>
                <w:b/>
                <w:bCs/>
                <w:color w:val="000000"/>
                <w:sz w:val="20"/>
                <w:szCs w:val="20"/>
              </w:rPr>
            </w:pPr>
            <w:r w:rsidRPr="00502B75">
              <w:rPr>
                <w:b/>
                <w:sz w:val="20"/>
                <w:szCs w:val="20"/>
              </w:rPr>
              <w:t xml:space="preserve"> $1,</w:t>
            </w:r>
            <w:r w:rsidR="002001F5" w:rsidRPr="00502B75">
              <w:rPr>
                <w:b/>
                <w:bCs/>
                <w:sz w:val="20"/>
                <w:szCs w:val="20"/>
              </w:rPr>
              <w:t>858,159</w:t>
            </w:r>
            <w:r w:rsidRPr="00502B75">
              <w:rPr>
                <w:b/>
                <w:sz w:val="20"/>
                <w:szCs w:val="20"/>
              </w:rPr>
              <w:t xml:space="preserve"> </w:t>
            </w:r>
          </w:p>
        </w:tc>
        <w:tc>
          <w:tcPr>
            <w:tcW w:w="721" w:type="pct"/>
            <w:tcBorders>
              <w:top w:val="single" w:sz="8" w:space="0" w:color="7F7F7F"/>
              <w:bottom w:val="single" w:sz="8" w:space="0" w:color="7F7F7F"/>
            </w:tcBorders>
            <w:vAlign w:val="center"/>
          </w:tcPr>
          <w:p w14:paraId="6ED073D8" w14:textId="114C9F7C" w:rsidR="00E274B2" w:rsidRPr="00502B75" w:rsidRDefault="002001F5" w:rsidP="00E274B2">
            <w:pPr>
              <w:keepNext/>
              <w:keepLines/>
              <w:spacing w:after="0" w:line="240" w:lineRule="auto"/>
              <w:jc w:val="center"/>
              <w:rPr>
                <w:rFonts w:ascii="Calibri" w:hAnsi="Calibri" w:cs="Calibri"/>
                <w:b/>
                <w:bCs/>
                <w:color w:val="000000"/>
                <w:sz w:val="20"/>
                <w:szCs w:val="20"/>
              </w:rPr>
            </w:pPr>
            <w:r w:rsidRPr="00502B75">
              <w:rPr>
                <w:b/>
                <w:bCs/>
                <w:sz w:val="20"/>
                <w:szCs w:val="20"/>
              </w:rPr>
              <w:t xml:space="preserve"> $1,707,949 </w:t>
            </w:r>
          </w:p>
        </w:tc>
        <w:tc>
          <w:tcPr>
            <w:tcW w:w="721" w:type="pct"/>
            <w:tcBorders>
              <w:top w:val="single" w:sz="8" w:space="0" w:color="7F7F7F"/>
              <w:bottom w:val="single" w:sz="8" w:space="0" w:color="7F7F7F"/>
            </w:tcBorders>
            <w:vAlign w:val="center"/>
          </w:tcPr>
          <w:p w14:paraId="4DF91363" w14:textId="5FF6B0A8" w:rsidR="00E274B2" w:rsidRPr="00502B75" w:rsidRDefault="002001F5" w:rsidP="00E274B2">
            <w:pPr>
              <w:keepNext/>
              <w:keepLines/>
              <w:spacing w:after="0" w:line="240" w:lineRule="auto"/>
              <w:jc w:val="center"/>
              <w:rPr>
                <w:rFonts w:ascii="Calibri" w:hAnsi="Calibri" w:cs="Calibri"/>
                <w:b/>
                <w:bCs/>
                <w:color w:val="000000"/>
                <w:sz w:val="20"/>
                <w:szCs w:val="20"/>
              </w:rPr>
            </w:pPr>
            <w:r w:rsidRPr="00502B75">
              <w:rPr>
                <w:b/>
                <w:bCs/>
                <w:sz w:val="20"/>
                <w:szCs w:val="20"/>
              </w:rPr>
              <w:t xml:space="preserve"> $150,210 </w:t>
            </w:r>
          </w:p>
        </w:tc>
        <w:tc>
          <w:tcPr>
            <w:tcW w:w="673" w:type="pct"/>
            <w:tcBorders>
              <w:top w:val="single" w:sz="8" w:space="0" w:color="7F7F7F"/>
              <w:bottom w:val="single" w:sz="8" w:space="0" w:color="7F7F7F"/>
            </w:tcBorders>
            <w:vAlign w:val="center"/>
          </w:tcPr>
          <w:p w14:paraId="6769A8C9" w14:textId="690EF1D0" w:rsidR="00E274B2" w:rsidRPr="00502B75" w:rsidRDefault="002001F5" w:rsidP="00E274B2">
            <w:pPr>
              <w:keepNext/>
              <w:keepLines/>
              <w:spacing w:after="0" w:line="240" w:lineRule="auto"/>
              <w:jc w:val="center"/>
              <w:rPr>
                <w:rFonts w:ascii="Calibri" w:hAnsi="Calibri" w:cs="Calibri"/>
                <w:b/>
                <w:bCs/>
                <w:color w:val="000000"/>
                <w:sz w:val="20"/>
                <w:szCs w:val="20"/>
              </w:rPr>
            </w:pPr>
            <w:r w:rsidRPr="00502B75">
              <w:rPr>
                <w:b/>
                <w:bCs/>
                <w:sz w:val="20"/>
                <w:szCs w:val="20"/>
              </w:rPr>
              <w:t>8</w:t>
            </w:r>
            <w:r w:rsidR="00E274B2" w:rsidRPr="00502B75">
              <w:rPr>
                <w:b/>
                <w:sz w:val="20"/>
                <w:szCs w:val="20"/>
              </w:rPr>
              <w:t>%</w:t>
            </w:r>
          </w:p>
        </w:tc>
      </w:tr>
    </w:tbl>
    <w:p w14:paraId="69409B23" w14:textId="77777777" w:rsidR="00E95FF9" w:rsidRDefault="00E95FF9" w:rsidP="0018560D">
      <w:pPr>
        <w:pStyle w:val="Halfline"/>
      </w:pPr>
    </w:p>
    <w:p w14:paraId="20A590A9" w14:textId="66A8CE72" w:rsidR="002B21B7" w:rsidRDefault="009F45E6" w:rsidP="002B21B7">
      <w:pPr>
        <w:pStyle w:val="BodyText"/>
        <w:rPr>
          <w:highlight w:val="yellow"/>
        </w:rPr>
      </w:pPr>
      <w:r>
        <w:rPr>
          <w:rStyle w:val="BodyTextChar"/>
        </w:rPr>
        <w:fldChar w:fldCharType="begin"/>
      </w:r>
      <w:r>
        <w:rPr>
          <w:rStyle w:val="BodyTextChar"/>
        </w:rPr>
        <w:instrText xml:space="preserve"> REF _Ref88151790 \h </w:instrText>
      </w:r>
      <w:r>
        <w:rPr>
          <w:rStyle w:val="BodyTextChar"/>
        </w:rPr>
      </w:r>
      <w:r>
        <w:rPr>
          <w:rStyle w:val="BodyTextChar"/>
        </w:rPr>
        <w:fldChar w:fldCharType="separate"/>
      </w:r>
      <w:r w:rsidR="00B831E4" w:rsidRPr="00E729B4">
        <w:t xml:space="preserve">Table </w:t>
      </w:r>
      <w:r w:rsidR="00B831E4">
        <w:rPr>
          <w:noProof/>
        </w:rPr>
        <w:t>3</w:t>
      </w:r>
      <w:r w:rsidR="00B831E4" w:rsidRPr="00E729B4">
        <w:noBreakHyphen/>
      </w:r>
      <w:r w:rsidR="00B831E4">
        <w:rPr>
          <w:noProof/>
        </w:rPr>
        <w:t>13</w:t>
      </w:r>
      <w:r>
        <w:rPr>
          <w:rStyle w:val="BodyTextChar"/>
        </w:rPr>
        <w:fldChar w:fldCharType="end"/>
      </w:r>
      <w:r>
        <w:rPr>
          <w:rStyle w:val="BodyTextChar"/>
        </w:rPr>
        <w:t xml:space="preserve"> </w:t>
      </w:r>
      <w:r w:rsidR="002B21B7" w:rsidRPr="00CB2A7F">
        <w:rPr>
          <w:rStyle w:val="BodyTextChar"/>
        </w:rPr>
        <w:t xml:space="preserve">below </w:t>
      </w:r>
      <w:r>
        <w:rPr>
          <w:rStyle w:val="BodyTextChar"/>
        </w:rPr>
        <w:t xml:space="preserve">groups the subcontractor </w:t>
      </w:r>
      <w:r w:rsidR="002B21B7" w:rsidRPr="00CB2A7F">
        <w:rPr>
          <w:rStyle w:val="BodyTextChar"/>
        </w:rPr>
        <w:t>forecast</w:t>
      </w:r>
      <w:r w:rsidR="00CF3261">
        <w:rPr>
          <w:rStyle w:val="BodyTextChar"/>
        </w:rPr>
        <w:t xml:space="preserve">ing and spending by </w:t>
      </w:r>
      <w:r w:rsidR="00065379">
        <w:rPr>
          <w:rStyle w:val="BodyTextChar"/>
        </w:rPr>
        <w:t xml:space="preserve">the focus of their activities. As this </w:t>
      </w:r>
      <w:r w:rsidR="002B21B7" w:rsidRPr="00CB2A7F">
        <w:rPr>
          <w:rStyle w:val="BodyTextChar"/>
        </w:rPr>
        <w:t>table shows</w:t>
      </w:r>
      <w:r w:rsidR="002F0929">
        <w:rPr>
          <w:rStyle w:val="BodyTextChar"/>
        </w:rPr>
        <w:t>,</w:t>
      </w:r>
      <w:r w:rsidR="002B21B7" w:rsidRPr="00CB2A7F">
        <w:rPr>
          <w:rStyle w:val="BodyTextChar"/>
        </w:rPr>
        <w:t xml:space="preserve"> </w:t>
      </w:r>
      <w:r w:rsidR="00E0285A">
        <w:rPr>
          <w:rStyle w:val="BodyTextChar"/>
        </w:rPr>
        <w:t>subcontractors</w:t>
      </w:r>
      <w:r w:rsidR="00065379">
        <w:rPr>
          <w:rStyle w:val="BodyTextChar"/>
        </w:rPr>
        <w:t xml:space="preserve"> that </w:t>
      </w:r>
      <w:r w:rsidR="00E0285A">
        <w:rPr>
          <w:rStyle w:val="BodyTextChar"/>
        </w:rPr>
        <w:t xml:space="preserve">were focused on ME&amp;O (namely CBOs) were underspent by the largest amount </w:t>
      </w:r>
      <w:r w:rsidR="008C2D31">
        <w:rPr>
          <w:rStyle w:val="BodyTextChar"/>
        </w:rPr>
        <w:t>$135,663 (14 percent</w:t>
      </w:r>
      <w:r w:rsidR="00E0285A">
        <w:rPr>
          <w:rStyle w:val="BodyTextChar"/>
        </w:rPr>
        <w:t>)</w:t>
      </w:r>
      <w:r w:rsidR="008C2D31">
        <w:rPr>
          <w:rStyle w:val="BodyTextChar"/>
        </w:rPr>
        <w:t xml:space="preserve"> during this period</w:t>
      </w:r>
      <w:r w:rsidR="009B7A97">
        <w:rPr>
          <w:rStyle w:val="BodyTextChar"/>
        </w:rPr>
        <w:t>, however this is primarily driven by two CBOs</w:t>
      </w:r>
      <w:r w:rsidR="00E854C3">
        <w:rPr>
          <w:rStyle w:val="BodyTextChar"/>
        </w:rPr>
        <w:t xml:space="preserve"> – one</w:t>
      </w:r>
      <w:r w:rsidR="005E74A7">
        <w:rPr>
          <w:rStyle w:val="BodyTextChar"/>
        </w:rPr>
        <w:t xml:space="preserve"> of whom </w:t>
      </w:r>
      <w:r w:rsidR="002A3674">
        <w:rPr>
          <w:rStyle w:val="BodyTextChar"/>
        </w:rPr>
        <w:t>is new and was delayed it being brough</w:t>
      </w:r>
      <w:r w:rsidR="00A455F5">
        <w:rPr>
          <w:rStyle w:val="BodyTextChar"/>
        </w:rPr>
        <w:t>t</w:t>
      </w:r>
      <w:r w:rsidR="002A3674">
        <w:rPr>
          <w:rStyle w:val="BodyTextChar"/>
        </w:rPr>
        <w:t xml:space="preserve"> on board</w:t>
      </w:r>
      <w:r w:rsidR="008C2D31">
        <w:rPr>
          <w:rStyle w:val="BodyTextChar"/>
        </w:rPr>
        <w:t xml:space="preserve">. This is somewhat concerning as </w:t>
      </w:r>
      <w:r w:rsidR="006F465D">
        <w:rPr>
          <w:rStyle w:val="BodyTextChar"/>
        </w:rPr>
        <w:t xml:space="preserve">one of </w:t>
      </w:r>
      <w:r w:rsidR="008C2D31">
        <w:rPr>
          <w:rStyle w:val="BodyTextChar"/>
        </w:rPr>
        <w:t xml:space="preserve">their primary </w:t>
      </w:r>
      <w:r w:rsidR="00FD1CD4">
        <w:rPr>
          <w:rStyle w:val="BodyTextChar"/>
        </w:rPr>
        <w:t>responsibilities</w:t>
      </w:r>
      <w:r w:rsidR="00264324">
        <w:rPr>
          <w:rStyle w:val="BodyTextChar"/>
        </w:rPr>
        <w:t xml:space="preserve">, in addition to </w:t>
      </w:r>
      <w:r w:rsidR="00922FE9">
        <w:rPr>
          <w:rStyle w:val="BodyTextChar"/>
        </w:rPr>
        <w:t>t</w:t>
      </w:r>
      <w:r w:rsidR="00264324">
        <w:rPr>
          <w:rStyle w:val="BodyTextChar"/>
        </w:rPr>
        <w:t xml:space="preserve">enant </w:t>
      </w:r>
      <w:r w:rsidR="00922FE9">
        <w:rPr>
          <w:rStyle w:val="BodyTextChar"/>
        </w:rPr>
        <w:t>engagement,</w:t>
      </w:r>
      <w:r w:rsidR="00FD1CD4">
        <w:rPr>
          <w:rStyle w:val="BodyTextChar"/>
        </w:rPr>
        <w:t xml:space="preserve"> is</w:t>
      </w:r>
      <w:r w:rsidR="008C2D31">
        <w:rPr>
          <w:rStyle w:val="BodyTextChar"/>
        </w:rPr>
        <w:t xml:space="preserve"> </w:t>
      </w:r>
      <w:r w:rsidR="00503325">
        <w:rPr>
          <w:rStyle w:val="BodyTextChar"/>
        </w:rPr>
        <w:t>outreach to non-</w:t>
      </w:r>
      <w:r w:rsidR="00FD1CD4">
        <w:rPr>
          <w:rStyle w:val="BodyTextChar"/>
        </w:rPr>
        <w:t xml:space="preserve">participating </w:t>
      </w:r>
      <w:r w:rsidR="00B35797">
        <w:rPr>
          <w:rStyle w:val="BodyTextChar"/>
        </w:rPr>
        <w:t>property owners</w:t>
      </w:r>
      <w:r w:rsidR="0087399E">
        <w:rPr>
          <w:rStyle w:val="BodyTextChar"/>
        </w:rPr>
        <w:t>—</w:t>
      </w:r>
      <w:r w:rsidR="00B35797">
        <w:rPr>
          <w:rStyle w:val="BodyTextChar"/>
        </w:rPr>
        <w:t>which</w:t>
      </w:r>
      <w:r w:rsidR="0087399E">
        <w:rPr>
          <w:rStyle w:val="BodyTextChar"/>
        </w:rPr>
        <w:t xml:space="preserve"> </w:t>
      </w:r>
      <w:r w:rsidR="0004414F">
        <w:rPr>
          <w:rStyle w:val="BodyTextChar"/>
        </w:rPr>
        <w:t>can be</w:t>
      </w:r>
      <w:r w:rsidR="00B35797">
        <w:rPr>
          <w:rStyle w:val="BodyTextChar"/>
        </w:rPr>
        <w:t xml:space="preserve"> essential to </w:t>
      </w:r>
      <w:r w:rsidR="00374751">
        <w:rPr>
          <w:rStyle w:val="BodyTextChar"/>
        </w:rPr>
        <w:t>project pipeline development.</w:t>
      </w:r>
    </w:p>
    <w:p w14:paraId="0AAB6C27" w14:textId="604827D1" w:rsidR="002B21B7" w:rsidRPr="00E729B4" w:rsidRDefault="002B21B7" w:rsidP="002B21B7">
      <w:pPr>
        <w:pStyle w:val="Caption"/>
      </w:pPr>
      <w:bookmarkStart w:id="67" w:name="_Ref88151790"/>
      <w:bookmarkStart w:id="68" w:name="_Toc92287214"/>
      <w:r w:rsidRPr="00E729B4">
        <w:t xml:space="preserve">Table </w:t>
      </w:r>
      <w:r w:rsidRPr="00E729B4">
        <w:fldChar w:fldCharType="begin"/>
      </w:r>
      <w:r w:rsidRPr="00E729B4">
        <w:instrText>STYLEREF 1 \s</w:instrText>
      </w:r>
      <w:r w:rsidRPr="00E729B4">
        <w:fldChar w:fldCharType="separate"/>
      </w:r>
      <w:r w:rsidR="00B831E4">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B831E4">
        <w:rPr>
          <w:noProof/>
        </w:rPr>
        <w:t>13</w:t>
      </w:r>
      <w:r w:rsidRPr="00E729B4">
        <w:fldChar w:fldCharType="end"/>
      </w:r>
      <w:bookmarkEnd w:id="67"/>
      <w:r w:rsidRPr="00E729B4">
        <w:t xml:space="preserve">: </w:t>
      </w:r>
      <w:r>
        <w:t>Subcontractor Spending Versus Forecast</w:t>
      </w:r>
      <w:r w:rsidR="00E0285A">
        <w:t xml:space="preserve"> by Program Category</w:t>
      </w:r>
      <w:bookmarkEnd w:id="68"/>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870"/>
        <w:gridCol w:w="1530"/>
        <w:gridCol w:w="1350"/>
        <w:gridCol w:w="1350"/>
        <w:gridCol w:w="1260"/>
      </w:tblGrid>
      <w:tr w:rsidR="00961FF1" w:rsidRPr="00E729B4" w14:paraId="0C51CC62" w14:textId="77777777" w:rsidTr="7399FC46">
        <w:trPr>
          <w:trHeight w:val="600"/>
        </w:trPr>
        <w:tc>
          <w:tcPr>
            <w:tcW w:w="2067" w:type="pct"/>
            <w:shd w:val="clear" w:color="auto" w:fill="auto"/>
            <w:vAlign w:val="center"/>
          </w:tcPr>
          <w:p w14:paraId="6D60D5F4" w14:textId="77777777" w:rsidR="00961FF1" w:rsidRPr="00E729B4" w:rsidRDefault="00961FF1" w:rsidP="00961FF1">
            <w:pPr>
              <w:keepNext/>
              <w:keepLines/>
              <w:spacing w:after="0" w:line="240" w:lineRule="auto"/>
              <w:rPr>
                <w:rFonts w:ascii="Tw Cen MT Condensed" w:hAnsi="Tw Cen MT Condensed"/>
                <w:b/>
              </w:rPr>
            </w:pPr>
            <w:r>
              <w:rPr>
                <w:rFonts w:ascii="Tw Cen MT Condensed" w:hAnsi="Tw Cen MT Condensed"/>
                <w:b/>
              </w:rPr>
              <w:t>Program Category</w:t>
            </w:r>
          </w:p>
        </w:tc>
        <w:tc>
          <w:tcPr>
            <w:tcW w:w="817" w:type="pct"/>
            <w:vAlign w:val="center"/>
          </w:tcPr>
          <w:p w14:paraId="36FCDDEA" w14:textId="7C865AAA" w:rsidR="00961FF1" w:rsidRPr="00E729B4" w:rsidRDefault="00961FF1" w:rsidP="00961FF1">
            <w:pPr>
              <w:keepNext/>
              <w:keepLines/>
              <w:spacing w:after="0" w:line="240" w:lineRule="auto"/>
              <w:jc w:val="center"/>
              <w:rPr>
                <w:rFonts w:ascii="Tw Cen MT Condensed" w:hAnsi="Tw Cen MT Condensed"/>
                <w:b/>
              </w:rPr>
            </w:pPr>
            <w:r>
              <w:rPr>
                <w:rFonts w:ascii="Tw Cen MT Condensed" w:hAnsi="Tw Cen MT Condensed"/>
                <w:b/>
              </w:rPr>
              <w:t>Forecasted Spending</w:t>
            </w:r>
          </w:p>
        </w:tc>
        <w:tc>
          <w:tcPr>
            <w:tcW w:w="721" w:type="pct"/>
            <w:vAlign w:val="center"/>
          </w:tcPr>
          <w:p w14:paraId="49D6D0B3" w14:textId="77777777" w:rsidR="00961FF1" w:rsidRDefault="00961FF1" w:rsidP="00961FF1">
            <w:pPr>
              <w:keepNext/>
              <w:keepLines/>
              <w:spacing w:after="0" w:line="240" w:lineRule="auto"/>
              <w:jc w:val="center"/>
              <w:rPr>
                <w:rFonts w:ascii="Tw Cen MT Condensed" w:hAnsi="Tw Cen MT Condensed"/>
                <w:b/>
              </w:rPr>
            </w:pPr>
            <w:r>
              <w:rPr>
                <w:rFonts w:ascii="Tw Cen MT Condensed" w:hAnsi="Tw Cen MT Condensed"/>
                <w:b/>
              </w:rPr>
              <w:t>Actual</w:t>
            </w:r>
          </w:p>
          <w:p w14:paraId="53FBC06C" w14:textId="51114914" w:rsidR="00961FF1" w:rsidRPr="00E729B4" w:rsidRDefault="00961FF1" w:rsidP="00961FF1">
            <w:pPr>
              <w:keepNext/>
              <w:keepLines/>
              <w:spacing w:after="0" w:line="240" w:lineRule="auto"/>
              <w:jc w:val="center"/>
              <w:rPr>
                <w:rFonts w:ascii="Tw Cen MT Condensed" w:hAnsi="Tw Cen MT Condensed"/>
                <w:b/>
              </w:rPr>
            </w:pPr>
            <w:r>
              <w:rPr>
                <w:rFonts w:ascii="Tw Cen MT Condensed" w:hAnsi="Tw Cen MT Condensed"/>
                <w:b/>
              </w:rPr>
              <w:t>Spending</w:t>
            </w:r>
          </w:p>
        </w:tc>
        <w:tc>
          <w:tcPr>
            <w:tcW w:w="721" w:type="pct"/>
            <w:vAlign w:val="center"/>
          </w:tcPr>
          <w:p w14:paraId="7C11C8C5" w14:textId="77777777" w:rsidR="00961FF1" w:rsidRDefault="00961FF1" w:rsidP="00961FF1">
            <w:pPr>
              <w:keepNext/>
              <w:keepLines/>
              <w:spacing w:after="0" w:line="240" w:lineRule="auto"/>
              <w:jc w:val="center"/>
              <w:rPr>
                <w:rFonts w:ascii="Tw Cen MT Condensed" w:hAnsi="Tw Cen MT Condensed"/>
                <w:b/>
              </w:rPr>
            </w:pPr>
            <w:r>
              <w:rPr>
                <w:rFonts w:ascii="Tw Cen MT Condensed" w:hAnsi="Tw Cen MT Condensed"/>
                <w:b/>
              </w:rPr>
              <w:t>Under or Overspent $</w:t>
            </w:r>
          </w:p>
        </w:tc>
        <w:tc>
          <w:tcPr>
            <w:tcW w:w="673" w:type="pct"/>
            <w:vAlign w:val="center"/>
          </w:tcPr>
          <w:p w14:paraId="51503017" w14:textId="77777777" w:rsidR="00961FF1" w:rsidRDefault="00961FF1" w:rsidP="00961FF1">
            <w:pPr>
              <w:keepNext/>
              <w:keepLines/>
              <w:spacing w:after="0" w:line="240" w:lineRule="auto"/>
              <w:jc w:val="center"/>
              <w:rPr>
                <w:rFonts w:ascii="Tw Cen MT Condensed" w:hAnsi="Tw Cen MT Condensed"/>
                <w:b/>
              </w:rPr>
            </w:pPr>
            <w:r>
              <w:rPr>
                <w:rFonts w:ascii="Tw Cen MT Condensed" w:hAnsi="Tw Cen MT Condensed"/>
                <w:b/>
              </w:rPr>
              <w:t>Under or Overspent %</w:t>
            </w:r>
          </w:p>
        </w:tc>
      </w:tr>
      <w:tr w:rsidR="002B3F31" w:rsidRPr="00E729B4" w14:paraId="40332AA4" w14:textId="77777777" w:rsidTr="7399FC46">
        <w:trPr>
          <w:trHeight w:val="290"/>
        </w:trPr>
        <w:tc>
          <w:tcPr>
            <w:tcW w:w="2067" w:type="pct"/>
            <w:shd w:val="clear" w:color="auto" w:fill="auto"/>
            <w:vAlign w:val="center"/>
          </w:tcPr>
          <w:p w14:paraId="391A7FE7" w14:textId="5650A0EE" w:rsidR="002B3F31" w:rsidRPr="00E95FF9" w:rsidRDefault="004762E3" w:rsidP="002B3F31">
            <w:pPr>
              <w:keepNext/>
              <w:keepLines/>
              <w:spacing w:after="0" w:line="240" w:lineRule="auto"/>
              <w:rPr>
                <w:rFonts w:ascii="Calibri" w:hAnsi="Calibri" w:cs="Calibri"/>
                <w:color w:val="000000"/>
                <w:sz w:val="20"/>
                <w:szCs w:val="20"/>
              </w:rPr>
            </w:pPr>
            <w:r>
              <w:rPr>
                <w:rFonts w:ascii="Calibri" w:hAnsi="Calibri" w:cs="Calibri"/>
                <w:color w:val="000000"/>
                <w:sz w:val="20"/>
                <w:szCs w:val="20"/>
              </w:rPr>
              <w:t>Program Admin</w:t>
            </w:r>
          </w:p>
        </w:tc>
        <w:tc>
          <w:tcPr>
            <w:tcW w:w="817" w:type="pct"/>
            <w:vAlign w:val="center"/>
          </w:tcPr>
          <w:p w14:paraId="48A99284" w14:textId="6E3AB694" w:rsidR="002B3F31" w:rsidRPr="002B3F31" w:rsidRDefault="004762E3" w:rsidP="002B3F31">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 xml:space="preserve">$565,541 </w:t>
            </w:r>
          </w:p>
        </w:tc>
        <w:tc>
          <w:tcPr>
            <w:tcW w:w="721" w:type="pct"/>
            <w:vAlign w:val="center"/>
          </w:tcPr>
          <w:p w14:paraId="2C66A460" w14:textId="5D7B5016" w:rsidR="002B3F31" w:rsidRPr="002B3F31" w:rsidRDefault="004762E3" w:rsidP="002B3F31">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 xml:space="preserve">$547,723 </w:t>
            </w:r>
          </w:p>
        </w:tc>
        <w:tc>
          <w:tcPr>
            <w:tcW w:w="721" w:type="pct"/>
            <w:vAlign w:val="center"/>
          </w:tcPr>
          <w:p w14:paraId="78BCC938" w14:textId="5EBC53CD" w:rsidR="002B3F31" w:rsidRPr="002B3F31" w:rsidRDefault="004762E3" w:rsidP="002B3F31">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 xml:space="preserve">$17,818 </w:t>
            </w:r>
          </w:p>
        </w:tc>
        <w:tc>
          <w:tcPr>
            <w:tcW w:w="673" w:type="pct"/>
            <w:vAlign w:val="center"/>
          </w:tcPr>
          <w:p w14:paraId="7D805B15" w14:textId="79E7CA51" w:rsidR="002B3F31" w:rsidRPr="002B3F31" w:rsidRDefault="004762E3" w:rsidP="002B3F31">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3</w:t>
            </w:r>
            <w:r w:rsidR="002B3F31" w:rsidRPr="002B3F31">
              <w:rPr>
                <w:rFonts w:ascii="Calibri" w:hAnsi="Calibri" w:cs="Calibri"/>
                <w:color w:val="000000"/>
                <w:sz w:val="20"/>
                <w:szCs w:val="20"/>
              </w:rPr>
              <w:t>%</w:t>
            </w:r>
          </w:p>
        </w:tc>
      </w:tr>
      <w:tr w:rsidR="004762E3" w:rsidRPr="00E729B4" w14:paraId="7FB81363" w14:textId="77777777" w:rsidTr="7399FC46">
        <w:trPr>
          <w:trHeight w:val="290"/>
        </w:trPr>
        <w:tc>
          <w:tcPr>
            <w:tcW w:w="2067" w:type="pct"/>
            <w:shd w:val="clear" w:color="auto" w:fill="auto"/>
            <w:vAlign w:val="center"/>
          </w:tcPr>
          <w:p w14:paraId="7DE2C844" w14:textId="423DA919" w:rsidR="004762E3" w:rsidRDefault="57B7FAD3" w:rsidP="004762E3">
            <w:pPr>
              <w:keepNext/>
              <w:keepLines/>
              <w:spacing w:after="0" w:line="240" w:lineRule="auto"/>
              <w:rPr>
                <w:rFonts w:ascii="Calibri" w:hAnsi="Calibri" w:cs="Calibri"/>
                <w:color w:val="000000"/>
                <w:sz w:val="20"/>
                <w:szCs w:val="20"/>
              </w:rPr>
            </w:pPr>
            <w:r w:rsidRPr="7399FC46">
              <w:rPr>
                <w:rFonts w:ascii="Calibri" w:hAnsi="Calibri" w:cs="Calibri"/>
                <w:color w:val="000000" w:themeColor="text1"/>
                <w:sz w:val="20"/>
                <w:szCs w:val="20"/>
              </w:rPr>
              <w:t>Marketing, Education, and Outreach</w:t>
            </w:r>
          </w:p>
        </w:tc>
        <w:tc>
          <w:tcPr>
            <w:tcW w:w="817" w:type="pct"/>
            <w:vAlign w:val="center"/>
          </w:tcPr>
          <w:p w14:paraId="0029CD85" w14:textId="528D0D21" w:rsidR="004762E3" w:rsidRPr="002B3F31" w:rsidRDefault="004762E3" w:rsidP="004762E3">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 xml:space="preserve">$983,209 </w:t>
            </w:r>
          </w:p>
        </w:tc>
        <w:tc>
          <w:tcPr>
            <w:tcW w:w="721" w:type="pct"/>
            <w:vAlign w:val="center"/>
          </w:tcPr>
          <w:p w14:paraId="5EBE21AF" w14:textId="083D9E28" w:rsidR="004762E3" w:rsidRPr="002B3F31" w:rsidRDefault="004762E3" w:rsidP="004762E3">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 xml:space="preserve">$847,546 </w:t>
            </w:r>
          </w:p>
        </w:tc>
        <w:tc>
          <w:tcPr>
            <w:tcW w:w="721" w:type="pct"/>
            <w:vAlign w:val="center"/>
          </w:tcPr>
          <w:p w14:paraId="3F1F2386" w14:textId="3EE91EFA" w:rsidR="004762E3" w:rsidRPr="002B3F31" w:rsidRDefault="004762E3" w:rsidP="004762E3">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 xml:space="preserve">$135,663 </w:t>
            </w:r>
          </w:p>
        </w:tc>
        <w:tc>
          <w:tcPr>
            <w:tcW w:w="673" w:type="pct"/>
            <w:vAlign w:val="center"/>
          </w:tcPr>
          <w:p w14:paraId="28A29197" w14:textId="10562A60" w:rsidR="004762E3" w:rsidRPr="002B3F31" w:rsidRDefault="004762E3" w:rsidP="004762E3">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14%</w:t>
            </w:r>
          </w:p>
        </w:tc>
      </w:tr>
      <w:tr w:rsidR="002B3F31" w:rsidRPr="00E729B4" w14:paraId="1FC96EF3" w14:textId="77777777" w:rsidTr="7399FC46">
        <w:trPr>
          <w:trHeight w:val="290"/>
        </w:trPr>
        <w:tc>
          <w:tcPr>
            <w:tcW w:w="2067" w:type="pct"/>
            <w:shd w:val="clear" w:color="auto" w:fill="auto"/>
            <w:vAlign w:val="center"/>
          </w:tcPr>
          <w:p w14:paraId="05F7B2B8" w14:textId="54D67114" w:rsidR="002B3F31" w:rsidRPr="00E95FF9" w:rsidRDefault="002B3F31" w:rsidP="002B3F31">
            <w:pPr>
              <w:keepNext/>
              <w:keepLines/>
              <w:spacing w:after="0" w:line="240" w:lineRule="auto"/>
              <w:rPr>
                <w:rFonts w:ascii="Calibri" w:hAnsi="Calibri" w:cs="Calibri"/>
                <w:color w:val="000000"/>
                <w:sz w:val="20"/>
                <w:szCs w:val="20"/>
              </w:rPr>
            </w:pPr>
            <w:r>
              <w:rPr>
                <w:rFonts w:ascii="Calibri" w:hAnsi="Calibri" w:cs="Calibri"/>
                <w:color w:val="000000"/>
                <w:sz w:val="20"/>
                <w:szCs w:val="20"/>
              </w:rPr>
              <w:t>Workforce Development</w:t>
            </w:r>
          </w:p>
        </w:tc>
        <w:tc>
          <w:tcPr>
            <w:tcW w:w="817" w:type="pct"/>
            <w:vAlign w:val="center"/>
          </w:tcPr>
          <w:p w14:paraId="0A8FE7DB" w14:textId="1877122A" w:rsidR="002B3F31" w:rsidRPr="002B3F31" w:rsidRDefault="002B3F31" w:rsidP="002B3F31">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 xml:space="preserve">$309,409 </w:t>
            </w:r>
          </w:p>
        </w:tc>
        <w:tc>
          <w:tcPr>
            <w:tcW w:w="721" w:type="pct"/>
            <w:vAlign w:val="center"/>
          </w:tcPr>
          <w:p w14:paraId="4DBE7A13" w14:textId="52CEB4D3" w:rsidR="002B3F31" w:rsidRPr="002B3F31" w:rsidRDefault="002B3F31" w:rsidP="002B3F31">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 xml:space="preserve">$312,680 </w:t>
            </w:r>
          </w:p>
        </w:tc>
        <w:tc>
          <w:tcPr>
            <w:tcW w:w="721" w:type="pct"/>
            <w:vAlign w:val="center"/>
          </w:tcPr>
          <w:p w14:paraId="1F5E099D" w14:textId="003DD454" w:rsidR="002B3F31" w:rsidRPr="002B3F31" w:rsidRDefault="002B3F31" w:rsidP="002B3F31">
            <w:pPr>
              <w:keepNext/>
              <w:keepLines/>
              <w:spacing w:after="0" w:line="240" w:lineRule="auto"/>
              <w:jc w:val="center"/>
              <w:rPr>
                <w:rFonts w:ascii="Calibri" w:hAnsi="Calibri" w:cs="Calibri"/>
                <w:color w:val="000000"/>
                <w:sz w:val="20"/>
                <w:szCs w:val="20"/>
              </w:rPr>
            </w:pPr>
            <w:r w:rsidRPr="002B3F31">
              <w:rPr>
                <w:rFonts w:ascii="Calibri" w:hAnsi="Calibri" w:cs="Calibri"/>
                <w:color w:val="FF0000"/>
                <w:sz w:val="20"/>
                <w:szCs w:val="20"/>
              </w:rPr>
              <w:t>($3,271)</w:t>
            </w:r>
          </w:p>
        </w:tc>
        <w:tc>
          <w:tcPr>
            <w:tcW w:w="673" w:type="pct"/>
            <w:vAlign w:val="center"/>
          </w:tcPr>
          <w:p w14:paraId="75A39649" w14:textId="34D7EB80" w:rsidR="002B3F31" w:rsidRPr="002B3F31" w:rsidRDefault="002B3F31" w:rsidP="002B3F31">
            <w:pPr>
              <w:keepNext/>
              <w:keepLines/>
              <w:spacing w:after="0" w:line="240" w:lineRule="auto"/>
              <w:jc w:val="center"/>
              <w:rPr>
                <w:rFonts w:ascii="Calibri" w:hAnsi="Calibri" w:cs="Calibri"/>
                <w:color w:val="000000"/>
                <w:sz w:val="20"/>
                <w:szCs w:val="20"/>
              </w:rPr>
            </w:pPr>
            <w:r w:rsidRPr="002B3F31">
              <w:rPr>
                <w:rFonts w:ascii="Calibri" w:hAnsi="Calibri" w:cs="Calibri"/>
                <w:color w:val="000000"/>
                <w:sz w:val="20"/>
                <w:szCs w:val="20"/>
              </w:rPr>
              <w:t>-1%</w:t>
            </w:r>
          </w:p>
        </w:tc>
      </w:tr>
    </w:tbl>
    <w:p w14:paraId="2F9E2050" w14:textId="77777777" w:rsidR="00E0285A" w:rsidRDefault="00E0285A" w:rsidP="00E0285A">
      <w:pPr>
        <w:pStyle w:val="Halfline"/>
        <w:rPr>
          <w:highlight w:val="yellow"/>
        </w:rPr>
      </w:pPr>
    </w:p>
    <w:p w14:paraId="467FDE1E" w14:textId="08B4F1DC" w:rsidR="005B3E3A" w:rsidRDefault="005B3E3A" w:rsidP="00A65050">
      <w:pPr>
        <w:pStyle w:val="Heading3"/>
      </w:pPr>
      <w:bookmarkStart w:id="69" w:name="_Toc92287170"/>
      <w:r>
        <w:t>E</w:t>
      </w:r>
      <w:r w:rsidRPr="002002F1">
        <w:t>ffective</w:t>
      </w:r>
      <w:r>
        <w:t xml:space="preserve">ness of </w:t>
      </w:r>
      <w:r w:rsidRPr="002002F1">
        <w:t xml:space="preserve">SOMAH PA’s </w:t>
      </w:r>
      <w:r>
        <w:t>Existing</w:t>
      </w:r>
      <w:r w:rsidRPr="002002F1">
        <w:t xml:space="preserve"> </w:t>
      </w:r>
      <w:r>
        <w:t xml:space="preserve">Forecasting </w:t>
      </w:r>
      <w:r w:rsidR="00900FCB">
        <w:t xml:space="preserve">and Invoicing </w:t>
      </w:r>
      <w:r>
        <w:t>P</w:t>
      </w:r>
      <w:r w:rsidRPr="002002F1">
        <w:t>rocess</w:t>
      </w:r>
      <w:bookmarkEnd w:id="69"/>
    </w:p>
    <w:p w14:paraId="327904BC" w14:textId="56746BA3" w:rsidR="005B3E3A" w:rsidRDefault="005B3E3A" w:rsidP="005B3E3A">
      <w:pPr>
        <w:pStyle w:val="BodyText"/>
      </w:pPr>
      <w:r>
        <w:t>Another objective of the SOMAH Vendor Assessment is to evaluate the effectiveness of the SOMAH PA’s current invoicing process to assess the time and cost of producing monthly invoices and quarterly forecasts, the degree to which it provides the CPUC with the information necessary to ensure program funds are being appropriately spent, and to identify opportunities for improvement or streamlining.</w:t>
      </w:r>
    </w:p>
    <w:p w14:paraId="67B75FFC" w14:textId="77777777" w:rsidR="005B3E3A" w:rsidRDefault="005B3E3A" w:rsidP="007D26E1">
      <w:pPr>
        <w:pStyle w:val="Heading4"/>
      </w:pPr>
      <w:r>
        <w:lastRenderedPageBreak/>
        <w:t>Invoicing and Forecasting Costs</w:t>
      </w:r>
    </w:p>
    <w:p w14:paraId="00EA2F87" w14:textId="246B9E59" w:rsidR="005B3E3A" w:rsidRPr="00A11F0C" w:rsidRDefault="005B3E3A" w:rsidP="005B3E3A">
      <w:pPr>
        <w:pStyle w:val="BodyText"/>
      </w:pPr>
      <w:r>
        <w:t xml:space="preserve">Within the Program Administration Category there is a Financial Tracking </w:t>
      </w:r>
      <w:r w:rsidR="00A71FDE">
        <w:t>T</w:t>
      </w:r>
      <w:r>
        <w:t xml:space="preserve">ask which made up </w:t>
      </w:r>
      <w:r w:rsidR="00B831E4">
        <w:t>five</w:t>
      </w:r>
      <w:r w:rsidR="00AA3D3A">
        <w:t xml:space="preserve"> percent</w:t>
      </w:r>
      <w:r>
        <w:t xml:space="preserve"> of total program spending since program inception ($907,102). This task appears to include financial related activities such as developing quarterly forecasts, budget tracking, invoicing, and timecard review. The </w:t>
      </w:r>
      <w:r w:rsidR="00B831E4">
        <w:t>figure</w:t>
      </w:r>
      <w:r>
        <w:t xml:space="preserve"> below shows the quarterly forecasted and actual spending for the Financial Tracking </w:t>
      </w:r>
      <w:r w:rsidR="00A71FDE">
        <w:t>T</w:t>
      </w:r>
      <w:r>
        <w:t xml:space="preserve">ask. As this figure shows, spending on this task has been </w:t>
      </w:r>
      <w:proofErr w:type="gramStart"/>
      <w:r>
        <w:t>fairly stable</w:t>
      </w:r>
      <w:proofErr w:type="gramEnd"/>
      <w:r>
        <w:t xml:space="preserve"> around $80k a quarter except for the during last quarter of 2020 and the first quarter of 2021 when it increased to around $100k per quarter. </w:t>
      </w:r>
    </w:p>
    <w:p w14:paraId="332DED84" w14:textId="4B97B86A" w:rsidR="005B3E3A" w:rsidRDefault="005B3E3A" w:rsidP="005B3E3A">
      <w:pPr>
        <w:pStyle w:val="Caption"/>
      </w:pPr>
      <w:bookmarkStart w:id="70" w:name="_Toc92287190"/>
      <w:r w:rsidRPr="00AD2F17">
        <w:t xml:space="preserve">Figure </w:t>
      </w:r>
      <w:r w:rsidRPr="00AD2F17">
        <w:fldChar w:fldCharType="begin"/>
      </w:r>
      <w:r w:rsidRPr="00AD2F17">
        <w:instrText>STYLEREF 1 \s</w:instrText>
      </w:r>
      <w:r w:rsidRPr="00AD2F17">
        <w:fldChar w:fldCharType="separate"/>
      </w:r>
      <w:r w:rsidR="00B831E4">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B831E4">
        <w:rPr>
          <w:noProof/>
        </w:rPr>
        <w:t>12</w:t>
      </w:r>
      <w:r w:rsidRPr="00AD2F17">
        <w:fldChar w:fldCharType="end"/>
      </w:r>
      <w:r w:rsidRPr="00AD2F17">
        <w:t xml:space="preserve">: </w:t>
      </w:r>
      <w:r>
        <w:t xml:space="preserve">Forecasted </w:t>
      </w:r>
      <w:r w:rsidR="00CE5104">
        <w:t>v</w:t>
      </w:r>
      <w:r>
        <w:t xml:space="preserve">ersus </w:t>
      </w:r>
      <w:r w:rsidR="00CE5104">
        <w:t>A</w:t>
      </w:r>
      <w:r>
        <w:t xml:space="preserve">ctual </w:t>
      </w:r>
      <w:r w:rsidR="00CE5104">
        <w:t>Q</w:t>
      </w:r>
      <w:r>
        <w:t xml:space="preserve">uarterly </w:t>
      </w:r>
      <w:r w:rsidR="00A85D94">
        <w:t>S</w:t>
      </w:r>
      <w:r>
        <w:t>pending on Financial Tracking Task (A)</w:t>
      </w:r>
      <w:bookmarkEnd w:id="70"/>
    </w:p>
    <w:p w14:paraId="03FD9F86" w14:textId="77777777" w:rsidR="005B3E3A" w:rsidRDefault="005B3E3A" w:rsidP="005B3E3A">
      <w:pPr>
        <w:pStyle w:val="BodyText"/>
      </w:pPr>
      <w:r>
        <w:rPr>
          <w:noProof/>
        </w:rPr>
        <w:drawing>
          <wp:inline distT="0" distB="0" distL="0" distR="0" wp14:anchorId="60F972A7" wp14:editId="5CB06029">
            <wp:extent cx="5944235" cy="2743200"/>
            <wp:effectExtent l="0" t="0" r="0" b="0"/>
            <wp:docPr id="48" name="Picture 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2743200"/>
                    </a:xfrm>
                    <a:prstGeom prst="rect">
                      <a:avLst/>
                    </a:prstGeom>
                    <a:noFill/>
                  </pic:spPr>
                </pic:pic>
              </a:graphicData>
            </a:graphic>
          </wp:inline>
        </w:drawing>
      </w:r>
    </w:p>
    <w:p w14:paraId="6476A4F6" w14:textId="181F7167" w:rsidR="00070045" w:rsidRDefault="2C713484" w:rsidP="00070045">
      <w:pPr>
        <w:pStyle w:val="BodyText"/>
      </w:pPr>
      <w:r>
        <w:t xml:space="preserve">As </w:t>
      </w:r>
      <w:r w:rsidR="094E1CF9">
        <w:t>previously discussed</w:t>
      </w:r>
      <w:r w:rsidR="3FA6A955">
        <w:t xml:space="preserve">, </w:t>
      </w:r>
      <w:r>
        <w:t xml:space="preserve">currently </w:t>
      </w:r>
      <w:r w:rsidR="3FA6A955">
        <w:t xml:space="preserve">the SOMAH PA creates forecasts of their projected spending on a quarterly basis. These forecasts are required to include the anticipated spending for each staff member, for each month in the quarter, </w:t>
      </w:r>
      <w:r>
        <w:t xml:space="preserve">and across </w:t>
      </w:r>
      <w:r w:rsidR="3FA6A955">
        <w:t xml:space="preserve">the 37 distinct tasks. </w:t>
      </w:r>
      <w:r w:rsidR="18B09435">
        <w:t>Th</w:t>
      </w:r>
      <w:r w:rsidR="65D8A8CB">
        <w:t>e</w:t>
      </w:r>
      <w:r w:rsidR="18B09435">
        <w:t xml:space="preserve"> </w:t>
      </w:r>
      <w:r w:rsidR="65D8A8CB">
        <w:t xml:space="preserve">current </w:t>
      </w:r>
      <w:r w:rsidR="18B09435">
        <w:t xml:space="preserve">level of </w:t>
      </w:r>
      <w:r w:rsidR="5C81A151">
        <w:t xml:space="preserve">quarterly forecast </w:t>
      </w:r>
      <w:r w:rsidR="18B09435">
        <w:t xml:space="preserve">granularity is quite time consuming </w:t>
      </w:r>
      <w:r w:rsidR="10E479E9">
        <w:t xml:space="preserve">to create </w:t>
      </w:r>
      <w:r w:rsidR="18B09435">
        <w:t xml:space="preserve">as it </w:t>
      </w:r>
      <w:r w:rsidR="52BF34D6">
        <w:t xml:space="preserve">requires </w:t>
      </w:r>
      <w:r w:rsidR="18B09435">
        <w:t>111 individual hourly estimates for each staff member billing to the project (3 months x 37 distinct tasks = 111</w:t>
      </w:r>
      <w:r w:rsidR="4117BFAB">
        <w:t xml:space="preserve"> hourly forecasts</w:t>
      </w:r>
      <w:r w:rsidR="18B09435">
        <w:t xml:space="preserve">). </w:t>
      </w:r>
      <w:r w:rsidR="1992C138">
        <w:t xml:space="preserve">As stated above, across all four SOMAH PA members there has been an average of 75 staff members working on the project monthly </w:t>
      </w:r>
      <w:r w:rsidR="18978EF1">
        <w:t xml:space="preserve">which </w:t>
      </w:r>
      <w:r w:rsidR="1D44CFBF">
        <w:t xml:space="preserve">means </w:t>
      </w:r>
      <w:r w:rsidR="401C4BBE">
        <w:t xml:space="preserve">developing </w:t>
      </w:r>
      <w:r w:rsidR="18978EF1">
        <w:t xml:space="preserve">8,325 </w:t>
      </w:r>
      <w:r w:rsidR="3FA6A955">
        <w:t xml:space="preserve">hourly </w:t>
      </w:r>
      <w:r w:rsidR="7E5731E2">
        <w:t xml:space="preserve">spending </w:t>
      </w:r>
      <w:r w:rsidR="3FA6A955">
        <w:t>estimates</w:t>
      </w:r>
      <w:r w:rsidR="7E5731E2">
        <w:t xml:space="preserve"> </w:t>
      </w:r>
      <w:r w:rsidR="1D44CFBF">
        <w:t xml:space="preserve">each quarter </w:t>
      </w:r>
      <w:r w:rsidR="7E5731E2">
        <w:t>(3 months x 37 distinct tasks * 75 staff members = 8,325</w:t>
      </w:r>
      <w:r w:rsidR="4117BFAB">
        <w:t xml:space="preserve"> hourly forecasts</w:t>
      </w:r>
      <w:r w:rsidR="7E5731E2">
        <w:t>)</w:t>
      </w:r>
      <w:r w:rsidR="3FA6A955">
        <w:t xml:space="preserve">. </w:t>
      </w:r>
      <w:r w:rsidR="59E87A87">
        <w:t>This process is</w:t>
      </w:r>
      <w:r w:rsidR="1ABC0FF5">
        <w:t xml:space="preserve"> made even more difficult because these forecasts need to be estimated nearly </w:t>
      </w:r>
      <w:r w:rsidR="4117BFAB">
        <w:t>six</w:t>
      </w:r>
      <w:r w:rsidR="1ABC0FF5">
        <w:t xml:space="preserve"> months in advance of when the spending </w:t>
      </w:r>
      <w:r w:rsidR="2B02E598">
        <w:t>will occur</w:t>
      </w:r>
      <w:r w:rsidR="04F02FF9">
        <w:t xml:space="preserve">. </w:t>
      </w:r>
      <w:r w:rsidR="04769584">
        <w:t>P</w:t>
      </w:r>
      <w:r w:rsidR="1ABC0FF5">
        <w:t xml:space="preserve">rogram priorities and needs </w:t>
      </w:r>
      <w:r w:rsidR="04769584">
        <w:t xml:space="preserve">can change a lot </w:t>
      </w:r>
      <w:r w:rsidR="629E2180">
        <w:t>over</w:t>
      </w:r>
      <w:r w:rsidR="1ABC0FF5">
        <w:t xml:space="preserve"> a six-month </w:t>
      </w:r>
      <w:proofErr w:type="gramStart"/>
      <w:r w:rsidR="1ABC0FF5">
        <w:t>time period</w:t>
      </w:r>
      <w:proofErr w:type="gramEnd"/>
      <w:r w:rsidR="1ABC0FF5">
        <w:t xml:space="preserve">. According to </w:t>
      </w:r>
      <w:r w:rsidR="629E2180">
        <w:t xml:space="preserve">an interviewed </w:t>
      </w:r>
      <w:r w:rsidR="1ABC0FF5">
        <w:t>PA, their organization started their Q1 2022 forecasting process in October of 2021</w:t>
      </w:r>
      <w:r w:rsidR="791DEB5A">
        <w:t xml:space="preserve"> to</w:t>
      </w:r>
      <w:r w:rsidR="1ABC0FF5">
        <w:t xml:space="preserve"> </w:t>
      </w:r>
      <w:r w:rsidR="2B02E598">
        <w:t xml:space="preserve">ensure </w:t>
      </w:r>
      <w:r w:rsidR="1ABC0FF5">
        <w:t xml:space="preserve">sufficient time to create the forecast, </w:t>
      </w:r>
      <w:r w:rsidR="2B02E598">
        <w:t xml:space="preserve">have it </w:t>
      </w:r>
      <w:r w:rsidR="1ABC0FF5">
        <w:t xml:space="preserve">reviewed internally, </w:t>
      </w:r>
      <w:r w:rsidR="2B02E598">
        <w:t xml:space="preserve">get it </w:t>
      </w:r>
      <w:r w:rsidR="6A645F6B">
        <w:t xml:space="preserve">submitted to CSE to be </w:t>
      </w:r>
      <w:r w:rsidR="1ABC0FF5">
        <w:t xml:space="preserve">integrated with the other PA forecasts, and </w:t>
      </w:r>
      <w:r w:rsidR="2B02E598">
        <w:t xml:space="preserve">then have it </w:t>
      </w:r>
      <w:r w:rsidR="6A645F6B">
        <w:t xml:space="preserve">delivered </w:t>
      </w:r>
      <w:r w:rsidR="1ABC0FF5">
        <w:t xml:space="preserve">to the CPUC for </w:t>
      </w:r>
      <w:r w:rsidR="6A645F6B">
        <w:t xml:space="preserve">review and </w:t>
      </w:r>
      <w:r w:rsidR="1ABC0FF5">
        <w:t xml:space="preserve">advance payment. </w:t>
      </w:r>
      <w:r w:rsidR="192CAB44">
        <w:t>All</w:t>
      </w:r>
      <w:r w:rsidR="6DE1E40A">
        <w:t xml:space="preserve"> SOMAH PA members interviewed commented </w:t>
      </w:r>
      <w:r w:rsidR="2C024267">
        <w:t xml:space="preserve">that </w:t>
      </w:r>
      <w:r w:rsidR="6DE1E40A">
        <w:t xml:space="preserve">the time required to create such a detailed estimate of program </w:t>
      </w:r>
      <w:r w:rsidR="6DE1E40A">
        <w:lastRenderedPageBreak/>
        <w:t xml:space="preserve">spending </w:t>
      </w:r>
      <w:r w:rsidR="0B9EDB29">
        <w:t xml:space="preserve">is excessive and their estimates are </w:t>
      </w:r>
      <w:r w:rsidR="6DE1E40A">
        <w:t>essential</w:t>
      </w:r>
      <w:r w:rsidR="1A665471">
        <w:t>ly just</w:t>
      </w:r>
      <w:r w:rsidR="6DE1E40A">
        <w:t xml:space="preserve"> “educated guess</w:t>
      </w:r>
      <w:r w:rsidR="1A665471">
        <w:t>es</w:t>
      </w:r>
      <w:r w:rsidR="6DE1E40A">
        <w:t xml:space="preserve">” of what their staff may be working on </w:t>
      </w:r>
      <w:r w:rsidR="1A206A4B">
        <w:t>six</w:t>
      </w:r>
      <w:r w:rsidR="6DE1E40A">
        <w:t xml:space="preserve"> months in the future. </w:t>
      </w:r>
      <w:r w:rsidR="5445ADB1">
        <w:t xml:space="preserve">One SOMAH PA member </w:t>
      </w:r>
      <w:r w:rsidR="17B0974F">
        <w:t>described</w:t>
      </w:r>
      <w:r w:rsidR="5445ADB1">
        <w:t xml:space="preserve"> the </w:t>
      </w:r>
      <w:r w:rsidR="17B0974F">
        <w:t>forecasting process as “complex and onerous</w:t>
      </w:r>
      <w:r w:rsidR="2784E363">
        <w:t xml:space="preserve">” but also said they </w:t>
      </w:r>
      <w:r w:rsidR="22C63826">
        <w:t>thought</w:t>
      </w:r>
      <w:r w:rsidR="72BC2A6B">
        <w:t xml:space="preserve"> </w:t>
      </w:r>
      <w:r w:rsidR="49E50CCE">
        <w:t xml:space="preserve">that it provided </w:t>
      </w:r>
      <w:r w:rsidR="0CCBD45D">
        <w:t>valuable information.</w:t>
      </w:r>
      <w:r w:rsidR="17B0974F">
        <w:t xml:space="preserve"> </w:t>
      </w:r>
      <w:r w:rsidR="32CAF036">
        <w:t xml:space="preserve">The forecasting process can also lead to additional time </w:t>
      </w:r>
      <w:r w:rsidR="1E450C61">
        <w:t xml:space="preserve">being </w:t>
      </w:r>
      <w:r w:rsidR="32CAF036">
        <w:t>spent</w:t>
      </w:r>
      <w:r w:rsidR="1E450C61">
        <w:t xml:space="preserve"> </w:t>
      </w:r>
      <w:r w:rsidR="566A72AF">
        <w:t xml:space="preserve">by </w:t>
      </w:r>
      <w:r w:rsidR="1E450C61">
        <w:t xml:space="preserve">a PA </w:t>
      </w:r>
      <w:r w:rsidR="4DE84802">
        <w:t xml:space="preserve">if their </w:t>
      </w:r>
      <w:r w:rsidR="00EF74E6">
        <w:t>category</w:t>
      </w:r>
      <w:r w:rsidR="4DE84802">
        <w:t xml:space="preserve">-level forecast </w:t>
      </w:r>
      <w:r w:rsidR="1E450C61">
        <w:t xml:space="preserve">is </w:t>
      </w:r>
      <w:r w:rsidR="1ABC0FF5">
        <w:t>off by more than 30 percent</w:t>
      </w:r>
      <w:r w:rsidR="566A72AF">
        <w:t xml:space="preserve"> (the</w:t>
      </w:r>
      <w:r w:rsidR="1ABC0FF5">
        <w:t xml:space="preserve"> threshold set by the CPUC</w:t>
      </w:r>
      <w:r w:rsidR="566A72AF">
        <w:t>)</w:t>
      </w:r>
      <w:r w:rsidR="02008010">
        <w:t xml:space="preserve">. </w:t>
      </w:r>
      <w:r w:rsidR="0005305A">
        <w:t xml:space="preserve">Actual invoices </w:t>
      </w:r>
      <w:r w:rsidR="02008010">
        <w:t xml:space="preserve">that do not come within 30 percent of the </w:t>
      </w:r>
      <w:r w:rsidR="00D31F32">
        <w:t>category</w:t>
      </w:r>
      <w:r w:rsidR="2784E363">
        <w:t xml:space="preserve"> level </w:t>
      </w:r>
      <w:r w:rsidR="02008010">
        <w:t xml:space="preserve">forecast </w:t>
      </w:r>
      <w:r w:rsidR="1ABC0FF5">
        <w:t xml:space="preserve">trigger </w:t>
      </w:r>
      <w:r w:rsidR="02008010">
        <w:t xml:space="preserve">the need to provide </w:t>
      </w:r>
      <w:r w:rsidR="1ABC0FF5">
        <w:t>a</w:t>
      </w:r>
      <w:r w:rsidR="2784E363">
        <w:t xml:space="preserve"> </w:t>
      </w:r>
      <w:r w:rsidR="08D5A82B">
        <w:t>b</w:t>
      </w:r>
      <w:r w:rsidR="00922FE9">
        <w:t>r</w:t>
      </w:r>
      <w:r w:rsidR="08D5A82B">
        <w:t xml:space="preserve">ief </w:t>
      </w:r>
      <w:r w:rsidR="2784E363">
        <w:t>written</w:t>
      </w:r>
      <w:r w:rsidR="1ABC0FF5">
        <w:t xml:space="preserve"> explanation for the deviation</w:t>
      </w:r>
      <w:r w:rsidR="067C09C5">
        <w:t xml:space="preserve"> and assess future work implications</w:t>
      </w:r>
      <w:r w:rsidR="1ABC0FF5">
        <w:t xml:space="preserve">. Significant time could be saved if the quarterly forecasts were </w:t>
      </w:r>
      <w:r w:rsidR="66C7A240">
        <w:t xml:space="preserve">completed </w:t>
      </w:r>
      <w:r w:rsidR="2F9DB50F">
        <w:t xml:space="preserve">at the task-level </w:t>
      </w:r>
      <w:r w:rsidR="54423DF8">
        <w:t>and did not require</w:t>
      </w:r>
      <w:r w:rsidR="69D25D98">
        <w:t xml:space="preserve"> </w:t>
      </w:r>
      <w:r w:rsidR="632C0EE3">
        <w:t xml:space="preserve">monthly </w:t>
      </w:r>
      <w:r w:rsidR="54423DF8">
        <w:t>staff</w:t>
      </w:r>
      <w:r w:rsidR="632C0EE3">
        <w:t>-</w:t>
      </w:r>
      <w:r w:rsidR="54423DF8">
        <w:t xml:space="preserve">level </w:t>
      </w:r>
      <w:r w:rsidR="632C0EE3">
        <w:t>estimates of hours spent.</w:t>
      </w:r>
      <w:r w:rsidR="69D25D98">
        <w:t xml:space="preserve"> </w:t>
      </w:r>
    </w:p>
    <w:p w14:paraId="5503C135" w14:textId="4326FB50" w:rsidR="005B3E3A" w:rsidRDefault="00DC0E53" w:rsidP="005B3E3A">
      <w:pPr>
        <w:pStyle w:val="BodyText"/>
      </w:pPr>
      <w:r>
        <w:t>To</w:t>
      </w:r>
      <w:r w:rsidR="005B3E3A">
        <w:t xml:space="preserve"> assess the costs of creating the quarterly forecasts and monthly invoices</w:t>
      </w:r>
      <w:r w:rsidR="009D0428">
        <w:t>,</w:t>
      </w:r>
      <w:r w:rsidR="005B3E3A">
        <w:t xml:space="preserve"> the evaluation team analyzed the </w:t>
      </w:r>
      <w:r w:rsidR="009E6C8E">
        <w:t xml:space="preserve">invoice </w:t>
      </w:r>
      <w:r w:rsidR="005B3E3A">
        <w:t xml:space="preserve">notes </w:t>
      </w:r>
      <w:r w:rsidR="00031045">
        <w:t xml:space="preserve">(Detailed Spending Analysis) </w:t>
      </w:r>
      <w:r>
        <w:t>for</w:t>
      </w:r>
      <w:r w:rsidR="005B3E3A">
        <w:t xml:space="preserve"> the Financial Tracking </w:t>
      </w:r>
      <w:r w:rsidR="00A71FDE">
        <w:t>T</w:t>
      </w:r>
      <w:r w:rsidR="005B3E3A">
        <w:t>ask</w:t>
      </w:r>
      <w:r>
        <w:t>,</w:t>
      </w:r>
      <w:r w:rsidR="005B3E3A">
        <w:t xml:space="preserve"> as well as other program tasks. Notable findings included the following:</w:t>
      </w:r>
    </w:p>
    <w:p w14:paraId="0C17EDFA" w14:textId="6AB4EBA3" w:rsidR="005B3E3A" w:rsidRDefault="005B3E3A" w:rsidP="005B3E3A">
      <w:pPr>
        <w:pStyle w:val="ListBullet"/>
      </w:pPr>
      <w:r>
        <w:t>Roughly 17</w:t>
      </w:r>
      <w:r w:rsidR="000B7017">
        <w:t xml:space="preserve"> percent</w:t>
      </w:r>
      <w:r>
        <w:t xml:space="preserve"> of spending ($115,</w:t>
      </w:r>
      <w:r w:rsidRPr="00A97EFE">
        <w:t>031</w:t>
      </w:r>
      <w:r>
        <w:t xml:space="preserve">) in the Financial Tracking </w:t>
      </w:r>
      <w:r w:rsidR="00A71FDE">
        <w:t>T</w:t>
      </w:r>
      <w:r>
        <w:t xml:space="preserve">ask was for work completed on forecasting (notes included “forecast”) and </w:t>
      </w:r>
      <w:r w:rsidRPr="00A97EFE">
        <w:t>42</w:t>
      </w:r>
      <w:r w:rsidR="000B7017">
        <w:t xml:space="preserve"> percent</w:t>
      </w:r>
      <w:r>
        <w:t xml:space="preserve"> of spending ($</w:t>
      </w:r>
      <w:r w:rsidRPr="00A97EFE">
        <w:t>288,122</w:t>
      </w:r>
      <w:r>
        <w:t xml:space="preserve">) was for work related to invoicing (notes included “invoice” or “invoicing”). </w:t>
      </w:r>
    </w:p>
    <w:p w14:paraId="0D115834" w14:textId="12025FE7" w:rsidR="005B3E3A" w:rsidRDefault="005B3E3A" w:rsidP="005B3E3A">
      <w:pPr>
        <w:pStyle w:val="ListBullet"/>
      </w:pPr>
      <w:r>
        <w:t>Roughly a quarter of forecasting expenditures (78</w:t>
      </w:r>
      <w:r w:rsidR="000B7017">
        <w:t xml:space="preserve"> percent</w:t>
      </w:r>
      <w:r>
        <w:t xml:space="preserve">) were billed to the Financial Tracking </w:t>
      </w:r>
      <w:r w:rsidR="00A71FDE">
        <w:t>T</w:t>
      </w:r>
      <w:r>
        <w:t>ask and another 13</w:t>
      </w:r>
      <w:r w:rsidR="000B7017">
        <w:t xml:space="preserve"> percent </w:t>
      </w:r>
      <w:r>
        <w:t xml:space="preserve">were billed to the Program Reporting </w:t>
      </w:r>
      <w:r w:rsidR="00A71FDE">
        <w:t>T</w:t>
      </w:r>
      <w:r>
        <w:t>ask. No other task had more than 3</w:t>
      </w:r>
      <w:r w:rsidR="000B7017" w:rsidRPr="000B7017">
        <w:t xml:space="preserve"> </w:t>
      </w:r>
      <w:r w:rsidR="000B7017">
        <w:t>percent</w:t>
      </w:r>
      <w:r>
        <w:t xml:space="preserve"> of the “forecast” spending. </w:t>
      </w:r>
    </w:p>
    <w:p w14:paraId="6D718832" w14:textId="5BA366B4" w:rsidR="005B3E3A" w:rsidRDefault="005B3E3A" w:rsidP="005B3E3A">
      <w:pPr>
        <w:pStyle w:val="ListBullet"/>
      </w:pPr>
      <w:r>
        <w:t>For invoicing, 89</w:t>
      </w:r>
      <w:r w:rsidR="000B7017" w:rsidRPr="000B7017">
        <w:t xml:space="preserve"> </w:t>
      </w:r>
      <w:r w:rsidR="000B7017">
        <w:t>percent</w:t>
      </w:r>
      <w:r>
        <w:t xml:space="preserve"> of the spending fell under the Financial Tracking </w:t>
      </w:r>
      <w:r w:rsidR="00A71FDE">
        <w:t>T</w:t>
      </w:r>
      <w:r>
        <w:t xml:space="preserve">ask and no other task had more than </w:t>
      </w:r>
      <w:r w:rsidR="00CF1941">
        <w:t>three</w:t>
      </w:r>
      <w:r w:rsidR="000B7017" w:rsidRPr="000B7017">
        <w:t xml:space="preserve"> </w:t>
      </w:r>
      <w:r w:rsidR="000B7017">
        <w:t>percent</w:t>
      </w:r>
      <w:r>
        <w:t xml:space="preserve"> of the “invoice” spending. </w:t>
      </w:r>
    </w:p>
    <w:p w14:paraId="3782E70B" w14:textId="702556AA" w:rsidR="005B3E3A" w:rsidRDefault="005B3E3A" w:rsidP="005B3E3A">
      <w:pPr>
        <w:pStyle w:val="ListBullet"/>
      </w:pPr>
      <w:r>
        <w:t xml:space="preserve">Additional forecasting and invoicing related activities were found to be included in other program categories besides Program Administration. </w:t>
      </w:r>
      <w:r w:rsidR="005B0840">
        <w:fldChar w:fldCharType="begin"/>
      </w:r>
      <w:r w:rsidR="005B0840">
        <w:instrText xml:space="preserve"> REF _Ref88172587 \h </w:instrText>
      </w:r>
      <w:r w:rsidR="005B0840">
        <w:fldChar w:fldCharType="separate"/>
      </w:r>
      <w:r w:rsidR="00CF1941" w:rsidRPr="00E729B4">
        <w:t xml:space="preserve">Table </w:t>
      </w:r>
      <w:r w:rsidR="00CF1941">
        <w:rPr>
          <w:noProof/>
        </w:rPr>
        <w:t>3</w:t>
      </w:r>
      <w:r w:rsidR="00CF1941" w:rsidRPr="00E729B4">
        <w:noBreakHyphen/>
      </w:r>
      <w:r w:rsidR="00CF1941">
        <w:rPr>
          <w:noProof/>
        </w:rPr>
        <w:t>14</w:t>
      </w:r>
      <w:r w:rsidR="005B0840">
        <w:fldChar w:fldCharType="end"/>
      </w:r>
      <w:r w:rsidR="005B0840">
        <w:t xml:space="preserve"> </w:t>
      </w:r>
      <w:r>
        <w:t xml:space="preserve">below presents the estimated spending on forecasting and invoicing activities across each of the program categories. </w:t>
      </w:r>
      <w:r w:rsidR="00C36D7E">
        <w:t>The table</w:t>
      </w:r>
      <w:r w:rsidR="00EB745D">
        <w:t xml:space="preserve"> </w:t>
      </w:r>
      <w:r>
        <w:t>shows that on</w:t>
      </w:r>
      <w:r w:rsidRPr="00A97EFE">
        <w:t xml:space="preserve"> average across the analysis period (</w:t>
      </w:r>
      <w:r w:rsidR="000B7017">
        <w:t>July 20</w:t>
      </w:r>
      <w:r w:rsidRPr="00A97EFE">
        <w:t>19</w:t>
      </w:r>
      <w:r w:rsidR="000B7017">
        <w:t xml:space="preserve"> to June 20</w:t>
      </w:r>
      <w:r w:rsidRPr="00A97EFE">
        <w:t>21)</w:t>
      </w:r>
      <w:r>
        <w:t>,</w:t>
      </w:r>
      <w:r w:rsidRPr="00A97EFE">
        <w:t xml:space="preserve"> the </w:t>
      </w:r>
      <w:r>
        <w:t xml:space="preserve">average cost to create a quarterly forecast was </w:t>
      </w:r>
      <w:r w:rsidRPr="00A97EFE">
        <w:t xml:space="preserve">$18,330 </w:t>
      </w:r>
      <w:r>
        <w:t xml:space="preserve">(135 hours) and the cost to create a monthly invoice was </w:t>
      </w:r>
      <w:r w:rsidRPr="00A97EFE">
        <w:t>$13,476 per month</w:t>
      </w:r>
      <w:r>
        <w:t xml:space="preserve"> (110</w:t>
      </w:r>
      <w:r w:rsidR="00B75872">
        <w:t xml:space="preserve"> hours</w:t>
      </w:r>
      <w:r>
        <w:t>)</w:t>
      </w:r>
      <w:r w:rsidRPr="00A97EFE">
        <w:t>.</w:t>
      </w:r>
      <w:r>
        <w:t xml:space="preserve"> The spending over time on these activities was found to have been relatively stable.</w:t>
      </w:r>
    </w:p>
    <w:p w14:paraId="33E654A8" w14:textId="455AC37C" w:rsidR="005B3E3A" w:rsidRPr="00A11F0C" w:rsidRDefault="005B3E3A" w:rsidP="005B3E3A">
      <w:pPr>
        <w:pStyle w:val="ListBullet"/>
      </w:pPr>
      <w:r>
        <w:t xml:space="preserve">Future assessments of the cost to create quarterly forecasts and monthly invoicing would be easier and more accurate if all invoicing and forecasting work was billed to the Financial Tracking </w:t>
      </w:r>
      <w:r w:rsidR="00A71FDE">
        <w:t>T</w:t>
      </w:r>
      <w:r>
        <w:t xml:space="preserve">ask and included “forecast” or “invoice” in the spending notes.  </w:t>
      </w:r>
    </w:p>
    <w:p w14:paraId="264A8BB2" w14:textId="690818D7" w:rsidR="005B3E3A" w:rsidRPr="00E729B4" w:rsidRDefault="005B3E3A" w:rsidP="005B3E3A">
      <w:pPr>
        <w:pStyle w:val="Caption"/>
      </w:pPr>
      <w:bookmarkStart w:id="71" w:name="_Ref88172587"/>
      <w:bookmarkStart w:id="72" w:name="_Toc92287215"/>
      <w:r w:rsidRPr="00E729B4">
        <w:lastRenderedPageBreak/>
        <w:t xml:space="preserve">Table </w:t>
      </w:r>
      <w:r w:rsidRPr="00E729B4">
        <w:fldChar w:fldCharType="begin"/>
      </w:r>
      <w:r w:rsidRPr="00E729B4">
        <w:instrText>STYLEREF 1 \s</w:instrText>
      </w:r>
      <w:r w:rsidRPr="00E729B4">
        <w:fldChar w:fldCharType="separate"/>
      </w:r>
      <w:r w:rsidR="00CF1941">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CF1941">
        <w:rPr>
          <w:noProof/>
        </w:rPr>
        <w:t>14</w:t>
      </w:r>
      <w:r w:rsidRPr="00E729B4">
        <w:fldChar w:fldCharType="end"/>
      </w:r>
      <w:bookmarkEnd w:id="71"/>
      <w:r w:rsidRPr="00E729B4">
        <w:t xml:space="preserve">: </w:t>
      </w:r>
      <w:r w:rsidR="00EB745D">
        <w:t>Estimated</w:t>
      </w:r>
      <w:r>
        <w:t xml:space="preserve"> Spending on Quarterly Forecasting and Monthly Invoicing</w:t>
      </w:r>
      <w:bookmarkEnd w:id="72"/>
    </w:p>
    <w:tbl>
      <w:tblPr>
        <w:tblW w:w="5000" w:type="pct"/>
        <w:tblBorders>
          <w:insideH w:val="single" w:sz="8" w:space="0" w:color="7F7F7F"/>
          <w:insideV w:val="single" w:sz="8" w:space="0" w:color="7F7F7F"/>
        </w:tblBorders>
        <w:tblLook w:val="0000" w:firstRow="0" w:lastRow="0" w:firstColumn="0" w:lastColumn="0" w:noHBand="0" w:noVBand="0"/>
      </w:tblPr>
      <w:tblGrid>
        <w:gridCol w:w="3359"/>
        <w:gridCol w:w="2880"/>
        <w:gridCol w:w="3121"/>
      </w:tblGrid>
      <w:tr w:rsidR="005B3E3A" w:rsidRPr="00E729B4" w14:paraId="5D58A8D0" w14:textId="77777777" w:rsidTr="009B76AC">
        <w:trPr>
          <w:trHeight w:val="340"/>
        </w:trPr>
        <w:tc>
          <w:tcPr>
            <w:tcW w:w="1794" w:type="pct"/>
            <w:tcBorders>
              <w:top w:val="single" w:sz="8" w:space="0" w:color="7F7F7F"/>
            </w:tcBorders>
            <w:shd w:val="clear" w:color="auto" w:fill="auto"/>
            <w:vAlign w:val="center"/>
          </w:tcPr>
          <w:p w14:paraId="14DDFD44" w14:textId="77777777" w:rsidR="005B3E3A" w:rsidRPr="00E729B4" w:rsidRDefault="005B3E3A" w:rsidP="006C77B7">
            <w:pPr>
              <w:keepNext/>
              <w:keepLines/>
              <w:spacing w:after="0" w:line="240" w:lineRule="auto"/>
              <w:rPr>
                <w:rFonts w:ascii="Tw Cen MT Condensed" w:hAnsi="Tw Cen MT Condensed"/>
                <w:b/>
              </w:rPr>
            </w:pPr>
            <w:r>
              <w:rPr>
                <w:rFonts w:ascii="Tw Cen MT Condensed" w:hAnsi="Tw Cen MT Condensed"/>
                <w:b/>
              </w:rPr>
              <w:t>Program Category</w:t>
            </w:r>
          </w:p>
        </w:tc>
        <w:tc>
          <w:tcPr>
            <w:tcW w:w="1538" w:type="pct"/>
            <w:tcBorders>
              <w:top w:val="single" w:sz="8" w:space="0" w:color="7F7F7F"/>
            </w:tcBorders>
            <w:vAlign w:val="center"/>
          </w:tcPr>
          <w:p w14:paraId="2349C5C3" w14:textId="77777777" w:rsidR="005B3E3A" w:rsidRPr="00E729B4" w:rsidRDefault="005B3E3A" w:rsidP="006C77B7">
            <w:pPr>
              <w:keepNext/>
              <w:keepLines/>
              <w:spacing w:after="0" w:line="240" w:lineRule="auto"/>
              <w:jc w:val="center"/>
              <w:rPr>
                <w:rFonts w:ascii="Tw Cen MT Condensed" w:hAnsi="Tw Cen MT Condensed"/>
                <w:b/>
              </w:rPr>
            </w:pPr>
            <w:r>
              <w:rPr>
                <w:rFonts w:ascii="Tw Cen MT Condensed" w:hAnsi="Tw Cen MT Condensed"/>
                <w:b/>
              </w:rPr>
              <w:t>Forecasting Expenses</w:t>
            </w:r>
          </w:p>
        </w:tc>
        <w:tc>
          <w:tcPr>
            <w:tcW w:w="1667" w:type="pct"/>
            <w:tcBorders>
              <w:top w:val="single" w:sz="8" w:space="0" w:color="7F7F7F"/>
            </w:tcBorders>
            <w:vAlign w:val="center"/>
          </w:tcPr>
          <w:p w14:paraId="60349C2F" w14:textId="77777777" w:rsidR="005B3E3A" w:rsidRPr="00E729B4" w:rsidRDefault="005B3E3A" w:rsidP="006C77B7">
            <w:pPr>
              <w:keepNext/>
              <w:keepLines/>
              <w:spacing w:after="0" w:line="240" w:lineRule="auto"/>
              <w:jc w:val="center"/>
              <w:rPr>
                <w:rFonts w:ascii="Tw Cen MT Condensed" w:hAnsi="Tw Cen MT Condensed"/>
                <w:b/>
              </w:rPr>
            </w:pPr>
            <w:r>
              <w:rPr>
                <w:rFonts w:ascii="Tw Cen MT Condensed" w:hAnsi="Tw Cen MT Condensed"/>
                <w:b/>
              </w:rPr>
              <w:t>Invoicing Expenses</w:t>
            </w:r>
          </w:p>
        </w:tc>
      </w:tr>
      <w:tr w:rsidR="005B3E3A" w:rsidRPr="00E729B4" w14:paraId="3C9D2272" w14:textId="77777777" w:rsidTr="009B76AC">
        <w:trPr>
          <w:trHeight w:val="290"/>
        </w:trPr>
        <w:tc>
          <w:tcPr>
            <w:tcW w:w="1794" w:type="pct"/>
            <w:tcBorders>
              <w:top w:val="single" w:sz="12" w:space="0" w:color="7F7F7F"/>
              <w:bottom w:val="single" w:sz="8" w:space="0" w:color="7F7F7F"/>
            </w:tcBorders>
            <w:shd w:val="clear" w:color="auto" w:fill="auto"/>
            <w:vAlign w:val="center"/>
          </w:tcPr>
          <w:p w14:paraId="2D51296D" w14:textId="77777777" w:rsidR="005B3E3A" w:rsidRPr="00E95FF9" w:rsidRDefault="005B3E3A" w:rsidP="006C77B7">
            <w:pPr>
              <w:keepNext/>
              <w:keepLines/>
              <w:spacing w:after="0" w:line="240" w:lineRule="auto"/>
              <w:rPr>
                <w:rFonts w:ascii="Calibri" w:hAnsi="Calibri" w:cs="Calibri"/>
                <w:color w:val="000000"/>
                <w:sz w:val="20"/>
                <w:szCs w:val="20"/>
              </w:rPr>
            </w:pPr>
            <w:r>
              <w:rPr>
                <w:rFonts w:ascii="Calibri" w:hAnsi="Calibri" w:cs="Calibri"/>
                <w:color w:val="000000"/>
                <w:sz w:val="20"/>
                <w:szCs w:val="20"/>
              </w:rPr>
              <w:t>Program Administration</w:t>
            </w:r>
          </w:p>
        </w:tc>
        <w:tc>
          <w:tcPr>
            <w:tcW w:w="1538" w:type="pct"/>
            <w:tcBorders>
              <w:top w:val="single" w:sz="12" w:space="0" w:color="7F7F7F"/>
              <w:bottom w:val="single" w:sz="8" w:space="0" w:color="7F7F7F"/>
            </w:tcBorders>
            <w:vAlign w:val="center"/>
          </w:tcPr>
          <w:p w14:paraId="1DAF09B9" w14:textId="77777777" w:rsidR="005B3E3A" w:rsidRPr="00E95FF9" w:rsidRDefault="005B3E3A" w:rsidP="006C77B7">
            <w:pPr>
              <w:keepNext/>
              <w:keepLines/>
              <w:spacing w:after="0" w:line="240" w:lineRule="auto"/>
              <w:jc w:val="center"/>
              <w:rPr>
                <w:rFonts w:ascii="Calibri" w:hAnsi="Calibri" w:cs="Calibri"/>
                <w:color w:val="000000"/>
                <w:sz w:val="20"/>
                <w:szCs w:val="20"/>
              </w:rPr>
            </w:pPr>
            <w:r w:rsidRPr="00855078">
              <w:t xml:space="preserve"> $</w:t>
            </w:r>
            <w:r>
              <w:t>142,587</w:t>
            </w:r>
            <w:r w:rsidRPr="00855078">
              <w:t xml:space="preserve"> </w:t>
            </w:r>
          </w:p>
        </w:tc>
        <w:tc>
          <w:tcPr>
            <w:tcW w:w="1667" w:type="pct"/>
            <w:tcBorders>
              <w:top w:val="single" w:sz="12" w:space="0" w:color="7F7F7F"/>
              <w:bottom w:val="single" w:sz="8" w:space="0" w:color="7F7F7F"/>
            </w:tcBorders>
            <w:vAlign w:val="center"/>
          </w:tcPr>
          <w:p w14:paraId="5F14D0DA" w14:textId="77777777" w:rsidR="005B3E3A" w:rsidRPr="00E95FF9" w:rsidRDefault="005B3E3A" w:rsidP="006C77B7">
            <w:pPr>
              <w:keepNext/>
              <w:keepLines/>
              <w:spacing w:after="0" w:line="240" w:lineRule="auto"/>
              <w:jc w:val="center"/>
              <w:rPr>
                <w:rFonts w:ascii="Calibri" w:hAnsi="Calibri" w:cs="Calibri"/>
                <w:color w:val="000000"/>
                <w:sz w:val="20"/>
                <w:szCs w:val="20"/>
              </w:rPr>
            </w:pPr>
            <w:r w:rsidRPr="00855078">
              <w:t xml:space="preserve"> $3</w:t>
            </w:r>
            <w:r>
              <w:t>07,348</w:t>
            </w:r>
            <w:r w:rsidRPr="00855078">
              <w:t xml:space="preserve"> </w:t>
            </w:r>
          </w:p>
        </w:tc>
      </w:tr>
      <w:tr w:rsidR="005B3E3A" w:rsidRPr="00E729B4" w14:paraId="701FB118" w14:textId="77777777" w:rsidTr="009B76AC">
        <w:trPr>
          <w:trHeight w:val="290"/>
        </w:trPr>
        <w:tc>
          <w:tcPr>
            <w:tcW w:w="1794" w:type="pct"/>
            <w:tcBorders>
              <w:top w:val="single" w:sz="8" w:space="0" w:color="7F7F7F"/>
              <w:bottom w:val="single" w:sz="8" w:space="0" w:color="7F7F7F"/>
            </w:tcBorders>
            <w:shd w:val="clear" w:color="auto" w:fill="auto"/>
            <w:vAlign w:val="center"/>
          </w:tcPr>
          <w:p w14:paraId="733F54CA" w14:textId="77777777" w:rsidR="005B3E3A" w:rsidRPr="00E95FF9" w:rsidRDefault="005B3E3A" w:rsidP="006C77B7">
            <w:pPr>
              <w:keepNext/>
              <w:keepLines/>
              <w:spacing w:after="0" w:line="240" w:lineRule="auto"/>
              <w:rPr>
                <w:rFonts w:ascii="Calibri" w:hAnsi="Calibri" w:cs="Calibri"/>
                <w:color w:val="000000"/>
                <w:sz w:val="20"/>
                <w:szCs w:val="20"/>
              </w:rPr>
            </w:pPr>
            <w:r>
              <w:rPr>
                <w:rFonts w:ascii="Calibri" w:hAnsi="Calibri" w:cs="Calibri"/>
                <w:color w:val="000000"/>
                <w:sz w:val="20"/>
                <w:szCs w:val="20"/>
              </w:rPr>
              <w:t>Marketing and Outreach</w:t>
            </w:r>
          </w:p>
        </w:tc>
        <w:tc>
          <w:tcPr>
            <w:tcW w:w="1538" w:type="pct"/>
            <w:tcBorders>
              <w:top w:val="single" w:sz="8" w:space="0" w:color="7F7F7F"/>
              <w:bottom w:val="single" w:sz="8" w:space="0" w:color="7F7F7F"/>
            </w:tcBorders>
            <w:vAlign w:val="center"/>
          </w:tcPr>
          <w:p w14:paraId="5FA4C05E" w14:textId="77777777" w:rsidR="005B3E3A" w:rsidRPr="00E95FF9" w:rsidRDefault="005B3E3A" w:rsidP="006C77B7">
            <w:pPr>
              <w:keepNext/>
              <w:keepLines/>
              <w:spacing w:after="0" w:line="240" w:lineRule="auto"/>
              <w:jc w:val="center"/>
              <w:rPr>
                <w:rFonts w:ascii="Calibri" w:hAnsi="Calibri" w:cs="Calibri"/>
                <w:color w:val="000000"/>
                <w:sz w:val="20"/>
                <w:szCs w:val="20"/>
              </w:rPr>
            </w:pPr>
            <w:r w:rsidRPr="00855078">
              <w:t xml:space="preserve"> $</w:t>
            </w:r>
            <w:r>
              <w:t>3,723</w:t>
            </w:r>
          </w:p>
        </w:tc>
        <w:tc>
          <w:tcPr>
            <w:tcW w:w="1667" w:type="pct"/>
            <w:tcBorders>
              <w:top w:val="single" w:sz="8" w:space="0" w:color="7F7F7F"/>
              <w:bottom w:val="single" w:sz="8" w:space="0" w:color="7F7F7F"/>
            </w:tcBorders>
            <w:vAlign w:val="center"/>
          </w:tcPr>
          <w:p w14:paraId="4E74C112" w14:textId="7F2BAD25" w:rsidR="005B3E3A" w:rsidRPr="00E95FF9" w:rsidRDefault="005B3E3A" w:rsidP="006C77B7">
            <w:pPr>
              <w:keepNext/>
              <w:keepLines/>
              <w:spacing w:after="0" w:line="240" w:lineRule="auto"/>
              <w:jc w:val="center"/>
              <w:rPr>
                <w:rFonts w:ascii="Calibri" w:hAnsi="Calibri" w:cs="Calibri"/>
                <w:color w:val="000000"/>
                <w:sz w:val="20"/>
                <w:szCs w:val="20"/>
              </w:rPr>
            </w:pPr>
            <w:r w:rsidRPr="00855078">
              <w:t xml:space="preserve"> $</w:t>
            </w:r>
            <w:r>
              <w:t>10,380</w:t>
            </w:r>
          </w:p>
        </w:tc>
      </w:tr>
      <w:tr w:rsidR="005B3E3A" w:rsidRPr="00E729B4" w14:paraId="74F0AEC9" w14:textId="77777777" w:rsidTr="009B76AC">
        <w:trPr>
          <w:trHeight w:val="290"/>
        </w:trPr>
        <w:tc>
          <w:tcPr>
            <w:tcW w:w="1794" w:type="pct"/>
            <w:tcBorders>
              <w:top w:val="single" w:sz="8" w:space="0" w:color="7F7F7F"/>
              <w:bottom w:val="single" w:sz="8" w:space="0" w:color="7F7F7F"/>
            </w:tcBorders>
            <w:shd w:val="clear" w:color="auto" w:fill="auto"/>
            <w:vAlign w:val="center"/>
          </w:tcPr>
          <w:p w14:paraId="0AD9D298" w14:textId="77777777" w:rsidR="005B3E3A" w:rsidRPr="00E95FF9" w:rsidRDefault="005B3E3A" w:rsidP="006C77B7">
            <w:pPr>
              <w:keepNext/>
              <w:keepLines/>
              <w:spacing w:after="0" w:line="240" w:lineRule="auto"/>
              <w:rPr>
                <w:rFonts w:ascii="Calibri" w:hAnsi="Calibri" w:cs="Calibri"/>
                <w:color w:val="000000"/>
                <w:sz w:val="20"/>
                <w:szCs w:val="20"/>
              </w:rPr>
            </w:pPr>
            <w:r>
              <w:rPr>
                <w:rFonts w:ascii="Calibri" w:hAnsi="Calibri" w:cs="Calibri"/>
                <w:color w:val="000000"/>
                <w:sz w:val="20"/>
                <w:szCs w:val="20"/>
              </w:rPr>
              <w:t>Workforce Development</w:t>
            </w:r>
          </w:p>
        </w:tc>
        <w:tc>
          <w:tcPr>
            <w:tcW w:w="1538" w:type="pct"/>
            <w:tcBorders>
              <w:top w:val="single" w:sz="8" w:space="0" w:color="7F7F7F"/>
              <w:bottom w:val="single" w:sz="8" w:space="0" w:color="7F7F7F"/>
            </w:tcBorders>
            <w:vAlign w:val="center"/>
          </w:tcPr>
          <w:p w14:paraId="6170C1D8" w14:textId="77777777" w:rsidR="005B3E3A" w:rsidRPr="00E95FF9" w:rsidRDefault="005B3E3A" w:rsidP="006C77B7">
            <w:pPr>
              <w:keepNext/>
              <w:keepLines/>
              <w:spacing w:after="0" w:line="240" w:lineRule="auto"/>
              <w:jc w:val="center"/>
              <w:rPr>
                <w:rFonts w:ascii="Calibri" w:hAnsi="Calibri" w:cs="Calibri"/>
                <w:color w:val="000000"/>
                <w:sz w:val="20"/>
                <w:szCs w:val="20"/>
              </w:rPr>
            </w:pPr>
            <w:r w:rsidRPr="00855078">
              <w:t xml:space="preserve"> $</w:t>
            </w:r>
            <w:r>
              <w:t>333</w:t>
            </w:r>
          </w:p>
        </w:tc>
        <w:tc>
          <w:tcPr>
            <w:tcW w:w="1667" w:type="pct"/>
            <w:tcBorders>
              <w:top w:val="single" w:sz="8" w:space="0" w:color="7F7F7F"/>
              <w:bottom w:val="single" w:sz="8" w:space="0" w:color="7F7F7F"/>
            </w:tcBorders>
            <w:vAlign w:val="center"/>
          </w:tcPr>
          <w:p w14:paraId="3DC97740" w14:textId="77777777" w:rsidR="005B3E3A" w:rsidRPr="00E95FF9" w:rsidRDefault="005B3E3A" w:rsidP="006C77B7">
            <w:pPr>
              <w:keepNext/>
              <w:keepLines/>
              <w:spacing w:after="0" w:line="240" w:lineRule="auto"/>
              <w:jc w:val="center"/>
              <w:rPr>
                <w:rFonts w:ascii="Calibri" w:hAnsi="Calibri" w:cs="Calibri"/>
                <w:color w:val="000000"/>
                <w:sz w:val="20"/>
                <w:szCs w:val="20"/>
              </w:rPr>
            </w:pPr>
            <w:r w:rsidRPr="00855078">
              <w:t xml:space="preserve"> $</w:t>
            </w:r>
            <w:r>
              <w:t>5,515</w:t>
            </w:r>
          </w:p>
        </w:tc>
      </w:tr>
      <w:tr w:rsidR="005B3E3A" w:rsidRPr="00E729B4" w14:paraId="6F992B8A" w14:textId="77777777" w:rsidTr="009B76AC">
        <w:trPr>
          <w:trHeight w:val="290"/>
        </w:trPr>
        <w:tc>
          <w:tcPr>
            <w:tcW w:w="1794" w:type="pct"/>
            <w:tcBorders>
              <w:top w:val="single" w:sz="8" w:space="0" w:color="7F7F7F"/>
              <w:bottom w:val="single" w:sz="8" w:space="0" w:color="7F7F7F"/>
            </w:tcBorders>
            <w:shd w:val="clear" w:color="auto" w:fill="auto"/>
            <w:vAlign w:val="center"/>
          </w:tcPr>
          <w:p w14:paraId="506E3B5F" w14:textId="77777777" w:rsidR="005B3E3A" w:rsidRPr="00E95FF9" w:rsidRDefault="005B3E3A" w:rsidP="006C77B7">
            <w:pPr>
              <w:keepNext/>
              <w:keepLines/>
              <w:spacing w:after="0" w:line="240" w:lineRule="auto"/>
              <w:rPr>
                <w:rFonts w:ascii="Calibri" w:hAnsi="Calibri" w:cs="Calibri"/>
                <w:color w:val="000000"/>
                <w:sz w:val="20"/>
                <w:szCs w:val="20"/>
              </w:rPr>
            </w:pPr>
            <w:r>
              <w:rPr>
                <w:rFonts w:ascii="Calibri" w:hAnsi="Calibri" w:cs="Calibri"/>
                <w:color w:val="000000"/>
                <w:sz w:val="20"/>
                <w:szCs w:val="20"/>
              </w:rPr>
              <w:t>Technical Assistance</w:t>
            </w:r>
          </w:p>
        </w:tc>
        <w:tc>
          <w:tcPr>
            <w:tcW w:w="1538" w:type="pct"/>
            <w:tcBorders>
              <w:top w:val="single" w:sz="8" w:space="0" w:color="7F7F7F"/>
              <w:bottom w:val="single" w:sz="8" w:space="0" w:color="7F7F7F"/>
            </w:tcBorders>
            <w:vAlign w:val="center"/>
          </w:tcPr>
          <w:p w14:paraId="2FE88A26" w14:textId="77777777" w:rsidR="005B3E3A" w:rsidRPr="00E95FF9" w:rsidRDefault="005B3E3A" w:rsidP="006C77B7">
            <w:pPr>
              <w:keepNext/>
              <w:keepLines/>
              <w:spacing w:after="0" w:line="240" w:lineRule="auto"/>
              <w:jc w:val="center"/>
              <w:rPr>
                <w:rFonts w:ascii="Calibri" w:hAnsi="Calibri" w:cs="Calibri"/>
                <w:color w:val="000000"/>
                <w:sz w:val="20"/>
                <w:szCs w:val="20"/>
              </w:rPr>
            </w:pPr>
            <w:r w:rsidRPr="00855078">
              <w:t xml:space="preserve"> $</w:t>
            </w:r>
            <w:r>
              <w:t>0</w:t>
            </w:r>
            <w:r w:rsidRPr="00855078">
              <w:t xml:space="preserve"> </w:t>
            </w:r>
          </w:p>
        </w:tc>
        <w:tc>
          <w:tcPr>
            <w:tcW w:w="1667" w:type="pct"/>
            <w:tcBorders>
              <w:top w:val="single" w:sz="8" w:space="0" w:color="7F7F7F"/>
              <w:bottom w:val="single" w:sz="8" w:space="0" w:color="7F7F7F"/>
            </w:tcBorders>
            <w:vAlign w:val="center"/>
          </w:tcPr>
          <w:p w14:paraId="07089718" w14:textId="77777777" w:rsidR="005B3E3A" w:rsidRPr="00E95FF9" w:rsidRDefault="005B3E3A" w:rsidP="006C77B7">
            <w:pPr>
              <w:keepNext/>
              <w:keepLines/>
              <w:spacing w:after="0" w:line="240" w:lineRule="auto"/>
              <w:jc w:val="center"/>
              <w:rPr>
                <w:rFonts w:ascii="Calibri" w:hAnsi="Calibri" w:cs="Calibri"/>
                <w:color w:val="000000"/>
                <w:sz w:val="20"/>
                <w:szCs w:val="20"/>
              </w:rPr>
            </w:pPr>
            <w:r w:rsidRPr="00855078">
              <w:t xml:space="preserve"> $</w:t>
            </w:r>
            <w:r>
              <w:t>193</w:t>
            </w:r>
          </w:p>
        </w:tc>
      </w:tr>
      <w:tr w:rsidR="005B3E3A" w:rsidRPr="00E729B4" w14:paraId="0AD337EC" w14:textId="77777777" w:rsidTr="009B76AC">
        <w:trPr>
          <w:trHeight w:val="290"/>
        </w:trPr>
        <w:tc>
          <w:tcPr>
            <w:tcW w:w="1794" w:type="pct"/>
            <w:tcBorders>
              <w:top w:val="single" w:sz="8" w:space="0" w:color="7F7F7F"/>
              <w:bottom w:val="single" w:sz="8" w:space="0" w:color="7F7F7F"/>
            </w:tcBorders>
            <w:shd w:val="clear" w:color="auto" w:fill="auto"/>
            <w:vAlign w:val="center"/>
          </w:tcPr>
          <w:p w14:paraId="62283355" w14:textId="77777777" w:rsidR="005B3E3A" w:rsidRPr="007E2F33" w:rsidRDefault="005B3E3A" w:rsidP="006C77B7">
            <w:pPr>
              <w:keepNext/>
              <w:keepLines/>
              <w:spacing w:after="0" w:line="240" w:lineRule="auto"/>
              <w:rPr>
                <w:rFonts w:ascii="Calibri" w:hAnsi="Calibri" w:cs="Calibri"/>
                <w:b/>
                <w:bCs/>
                <w:color w:val="000000"/>
                <w:sz w:val="20"/>
                <w:szCs w:val="20"/>
              </w:rPr>
            </w:pPr>
            <w:r w:rsidRPr="007E2F33">
              <w:rPr>
                <w:rFonts w:ascii="Calibri" w:hAnsi="Calibri" w:cs="Calibri"/>
                <w:b/>
                <w:bCs/>
                <w:color w:val="000000"/>
                <w:sz w:val="20"/>
                <w:szCs w:val="20"/>
              </w:rPr>
              <w:t>Total</w:t>
            </w:r>
          </w:p>
        </w:tc>
        <w:tc>
          <w:tcPr>
            <w:tcW w:w="1538" w:type="pct"/>
            <w:tcBorders>
              <w:top w:val="single" w:sz="8" w:space="0" w:color="7F7F7F"/>
              <w:bottom w:val="single" w:sz="8" w:space="0" w:color="7F7F7F"/>
            </w:tcBorders>
            <w:vAlign w:val="center"/>
          </w:tcPr>
          <w:p w14:paraId="3B463ACA" w14:textId="77777777" w:rsidR="005B3E3A" w:rsidRPr="007E2F33" w:rsidRDefault="005B3E3A" w:rsidP="006C77B7">
            <w:pPr>
              <w:keepNext/>
              <w:keepLines/>
              <w:spacing w:after="0" w:line="240" w:lineRule="auto"/>
              <w:jc w:val="center"/>
              <w:rPr>
                <w:rFonts w:ascii="Calibri" w:hAnsi="Calibri" w:cs="Calibri"/>
                <w:b/>
                <w:bCs/>
                <w:color w:val="000000"/>
                <w:sz w:val="20"/>
                <w:szCs w:val="20"/>
              </w:rPr>
            </w:pPr>
            <w:r w:rsidRPr="002001F5">
              <w:rPr>
                <w:b/>
              </w:rPr>
              <w:t xml:space="preserve"> $1</w:t>
            </w:r>
            <w:r>
              <w:rPr>
                <w:b/>
              </w:rPr>
              <w:t>46,643</w:t>
            </w:r>
          </w:p>
        </w:tc>
        <w:tc>
          <w:tcPr>
            <w:tcW w:w="1667" w:type="pct"/>
            <w:tcBorders>
              <w:top w:val="single" w:sz="8" w:space="0" w:color="7F7F7F"/>
              <w:bottom w:val="single" w:sz="8" w:space="0" w:color="7F7F7F"/>
            </w:tcBorders>
            <w:vAlign w:val="center"/>
          </w:tcPr>
          <w:p w14:paraId="104A3B57" w14:textId="77777777" w:rsidR="005B3E3A" w:rsidRPr="007E2F33" w:rsidRDefault="005B3E3A" w:rsidP="006C77B7">
            <w:pPr>
              <w:keepNext/>
              <w:keepLines/>
              <w:spacing w:after="0" w:line="240" w:lineRule="auto"/>
              <w:jc w:val="center"/>
              <w:rPr>
                <w:rFonts w:ascii="Calibri" w:hAnsi="Calibri" w:cs="Calibri"/>
                <w:b/>
                <w:bCs/>
                <w:color w:val="000000"/>
                <w:sz w:val="20"/>
                <w:szCs w:val="20"/>
              </w:rPr>
            </w:pPr>
            <w:r w:rsidRPr="002001F5">
              <w:rPr>
                <w:b/>
                <w:bCs/>
              </w:rPr>
              <w:t xml:space="preserve"> $</w:t>
            </w:r>
            <w:r>
              <w:rPr>
                <w:b/>
                <w:bCs/>
              </w:rPr>
              <w:t>323,436</w:t>
            </w:r>
          </w:p>
        </w:tc>
      </w:tr>
      <w:tr w:rsidR="005B3E3A" w:rsidRPr="00E729B4" w14:paraId="09DCAB26" w14:textId="77777777" w:rsidTr="009B76AC">
        <w:trPr>
          <w:trHeight w:val="290"/>
        </w:trPr>
        <w:tc>
          <w:tcPr>
            <w:tcW w:w="1794" w:type="pct"/>
            <w:tcBorders>
              <w:top w:val="single" w:sz="8" w:space="0" w:color="7F7F7F"/>
              <w:bottom w:val="single" w:sz="8" w:space="0" w:color="7F7F7F"/>
            </w:tcBorders>
            <w:shd w:val="clear" w:color="auto" w:fill="auto"/>
            <w:vAlign w:val="center"/>
          </w:tcPr>
          <w:p w14:paraId="64151EDE" w14:textId="77777777" w:rsidR="005B3E3A" w:rsidRDefault="005B3E3A" w:rsidP="006C77B7">
            <w:pPr>
              <w:keepNext/>
              <w:keepLines/>
              <w:spacing w:after="0" w:line="240" w:lineRule="auto"/>
              <w:rPr>
                <w:rFonts w:ascii="Calibri" w:hAnsi="Calibri" w:cs="Calibri"/>
                <w:b/>
                <w:bCs/>
                <w:color w:val="000000"/>
                <w:sz w:val="20"/>
                <w:szCs w:val="20"/>
              </w:rPr>
            </w:pPr>
            <w:r>
              <w:rPr>
                <w:rFonts w:ascii="Calibri" w:hAnsi="Calibri" w:cs="Calibri"/>
                <w:b/>
                <w:bCs/>
                <w:color w:val="000000"/>
                <w:sz w:val="20"/>
                <w:szCs w:val="20"/>
              </w:rPr>
              <w:t>Quarterly</w:t>
            </w:r>
          </w:p>
        </w:tc>
        <w:tc>
          <w:tcPr>
            <w:tcW w:w="1538" w:type="pct"/>
            <w:tcBorders>
              <w:top w:val="single" w:sz="8" w:space="0" w:color="7F7F7F"/>
              <w:bottom w:val="single" w:sz="8" w:space="0" w:color="7F7F7F"/>
            </w:tcBorders>
            <w:vAlign w:val="center"/>
          </w:tcPr>
          <w:p w14:paraId="194E0517" w14:textId="77777777" w:rsidR="005B3E3A" w:rsidRDefault="005B3E3A" w:rsidP="006C77B7">
            <w:pPr>
              <w:keepNext/>
              <w:keepLines/>
              <w:spacing w:after="0" w:line="240" w:lineRule="auto"/>
              <w:jc w:val="center"/>
              <w:rPr>
                <w:b/>
              </w:rPr>
            </w:pPr>
            <w:r>
              <w:rPr>
                <w:b/>
              </w:rPr>
              <w:t>$18,330</w:t>
            </w:r>
          </w:p>
        </w:tc>
        <w:tc>
          <w:tcPr>
            <w:tcW w:w="1667" w:type="pct"/>
            <w:tcBorders>
              <w:top w:val="single" w:sz="8" w:space="0" w:color="7F7F7F"/>
              <w:bottom w:val="single" w:sz="8" w:space="0" w:color="7F7F7F"/>
            </w:tcBorders>
            <w:vAlign w:val="center"/>
          </w:tcPr>
          <w:p w14:paraId="6126000C" w14:textId="77777777" w:rsidR="005B3E3A" w:rsidRDefault="005B3E3A" w:rsidP="006C77B7">
            <w:pPr>
              <w:keepNext/>
              <w:keepLines/>
              <w:spacing w:after="0" w:line="240" w:lineRule="auto"/>
              <w:jc w:val="center"/>
              <w:rPr>
                <w:b/>
                <w:bCs/>
              </w:rPr>
            </w:pPr>
            <w:r>
              <w:rPr>
                <w:b/>
                <w:bCs/>
              </w:rPr>
              <w:t>-</w:t>
            </w:r>
          </w:p>
        </w:tc>
      </w:tr>
      <w:tr w:rsidR="005B3E3A" w:rsidRPr="00E729B4" w14:paraId="51B0E98F" w14:textId="77777777" w:rsidTr="009B76AC">
        <w:trPr>
          <w:trHeight w:val="290"/>
        </w:trPr>
        <w:tc>
          <w:tcPr>
            <w:tcW w:w="1794" w:type="pct"/>
            <w:tcBorders>
              <w:top w:val="single" w:sz="8" w:space="0" w:color="7F7F7F"/>
              <w:bottom w:val="single" w:sz="8" w:space="0" w:color="7F7F7F"/>
            </w:tcBorders>
            <w:shd w:val="clear" w:color="auto" w:fill="auto"/>
            <w:vAlign w:val="center"/>
          </w:tcPr>
          <w:p w14:paraId="719E7BA9" w14:textId="77777777" w:rsidR="005B3E3A" w:rsidRDefault="005B3E3A" w:rsidP="006C77B7">
            <w:pPr>
              <w:keepNext/>
              <w:keepLines/>
              <w:spacing w:after="0" w:line="240" w:lineRule="auto"/>
              <w:rPr>
                <w:rFonts w:ascii="Calibri" w:hAnsi="Calibri" w:cs="Calibri"/>
                <w:b/>
                <w:bCs/>
                <w:color w:val="000000"/>
                <w:sz w:val="20"/>
                <w:szCs w:val="20"/>
              </w:rPr>
            </w:pPr>
            <w:r>
              <w:rPr>
                <w:rFonts w:ascii="Calibri" w:hAnsi="Calibri" w:cs="Calibri"/>
                <w:b/>
                <w:bCs/>
                <w:color w:val="000000"/>
                <w:sz w:val="20"/>
                <w:szCs w:val="20"/>
              </w:rPr>
              <w:t>Monthly</w:t>
            </w:r>
          </w:p>
        </w:tc>
        <w:tc>
          <w:tcPr>
            <w:tcW w:w="1538" w:type="pct"/>
            <w:tcBorders>
              <w:top w:val="single" w:sz="8" w:space="0" w:color="7F7F7F"/>
              <w:bottom w:val="single" w:sz="8" w:space="0" w:color="7F7F7F"/>
            </w:tcBorders>
            <w:vAlign w:val="center"/>
          </w:tcPr>
          <w:p w14:paraId="67FAFEB3" w14:textId="77777777" w:rsidR="005B3E3A" w:rsidRDefault="005B3E3A" w:rsidP="006C77B7">
            <w:pPr>
              <w:keepNext/>
              <w:keepLines/>
              <w:spacing w:after="0" w:line="240" w:lineRule="auto"/>
              <w:jc w:val="center"/>
              <w:rPr>
                <w:b/>
              </w:rPr>
            </w:pPr>
            <w:r>
              <w:rPr>
                <w:b/>
              </w:rPr>
              <w:t>-</w:t>
            </w:r>
          </w:p>
        </w:tc>
        <w:tc>
          <w:tcPr>
            <w:tcW w:w="1667" w:type="pct"/>
            <w:tcBorders>
              <w:top w:val="single" w:sz="8" w:space="0" w:color="7F7F7F"/>
              <w:bottom w:val="single" w:sz="8" w:space="0" w:color="7F7F7F"/>
            </w:tcBorders>
            <w:vAlign w:val="center"/>
          </w:tcPr>
          <w:p w14:paraId="230A000E" w14:textId="77777777" w:rsidR="005B3E3A" w:rsidRDefault="005B3E3A" w:rsidP="006C77B7">
            <w:pPr>
              <w:keepNext/>
              <w:keepLines/>
              <w:spacing w:after="0" w:line="240" w:lineRule="auto"/>
              <w:jc w:val="center"/>
              <w:rPr>
                <w:b/>
                <w:bCs/>
              </w:rPr>
            </w:pPr>
            <w:r>
              <w:rPr>
                <w:b/>
                <w:bCs/>
              </w:rPr>
              <w:t>$13,476</w:t>
            </w:r>
          </w:p>
        </w:tc>
      </w:tr>
    </w:tbl>
    <w:p w14:paraId="0AFCEFF0" w14:textId="77777777" w:rsidR="005B3E3A" w:rsidRDefault="005B3E3A" w:rsidP="005B3E3A">
      <w:pPr>
        <w:pStyle w:val="Halfline"/>
      </w:pPr>
    </w:p>
    <w:p w14:paraId="248D8DA0" w14:textId="4CAC018F" w:rsidR="005B3E3A" w:rsidRDefault="3FA6A955" w:rsidP="005B3E3A">
      <w:pPr>
        <w:pStyle w:val="BodyText"/>
      </w:pPr>
      <w:r>
        <w:t xml:space="preserve">The cost trend to create the quarterly forecasts is presented in </w:t>
      </w:r>
      <w:r w:rsidR="005B3E3A">
        <w:fldChar w:fldCharType="begin"/>
      </w:r>
      <w:r w:rsidR="005B3E3A">
        <w:instrText xml:space="preserve"> REF _Ref87471799 \h </w:instrText>
      </w:r>
      <w:r w:rsidR="005B3E3A">
        <w:fldChar w:fldCharType="separate"/>
      </w:r>
      <w:r w:rsidR="632C0EE3" w:rsidRPr="00AD2F17">
        <w:t xml:space="preserve">Figure </w:t>
      </w:r>
      <w:r w:rsidR="632C0EE3">
        <w:rPr>
          <w:noProof/>
        </w:rPr>
        <w:t>3</w:t>
      </w:r>
      <w:r w:rsidR="00CF1941" w:rsidRPr="00AD2F17">
        <w:noBreakHyphen/>
      </w:r>
      <w:r w:rsidR="632C0EE3">
        <w:rPr>
          <w:noProof/>
        </w:rPr>
        <w:t>13</w:t>
      </w:r>
      <w:r w:rsidR="005B3E3A">
        <w:fldChar w:fldCharType="end"/>
      </w:r>
      <w:r>
        <w:t xml:space="preserve"> below. As this exhibit shows, the spending on forecasting increased from Q3 2019 to Q2 2020, before sharply decreasing by about $15,000 in Q3 2020. The greatest spending on forecasting was</w:t>
      </w:r>
      <w:r w:rsidR="437F8C8B">
        <w:t xml:space="preserve"> identified</w:t>
      </w:r>
      <w:r>
        <w:t xml:space="preserve"> </w:t>
      </w:r>
      <w:r w:rsidR="42448D30">
        <w:t xml:space="preserve">by SOMAH staff </w:t>
      </w:r>
      <w:r>
        <w:t xml:space="preserve">in Q2 2021. </w:t>
      </w:r>
    </w:p>
    <w:p w14:paraId="657EF8E2" w14:textId="6F5F2BD3" w:rsidR="005B3E3A" w:rsidRDefault="005B3E3A" w:rsidP="005B3E3A">
      <w:pPr>
        <w:pStyle w:val="Caption"/>
      </w:pPr>
      <w:bookmarkStart w:id="73" w:name="_Ref87471799"/>
      <w:bookmarkStart w:id="74" w:name="_Toc92287191"/>
      <w:r w:rsidRPr="00AD2F17">
        <w:t xml:space="preserve">Figure </w:t>
      </w:r>
      <w:r w:rsidRPr="00E729B4">
        <w:fldChar w:fldCharType="begin"/>
      </w:r>
      <w:r w:rsidRPr="00E729B4">
        <w:instrText>STYLEREF 1 \s</w:instrText>
      </w:r>
      <w:r w:rsidRPr="00E729B4">
        <w:fldChar w:fldCharType="separate"/>
      </w:r>
      <w:r w:rsidR="00CF1941">
        <w:rPr>
          <w:noProof/>
        </w:rPr>
        <w:t>3</w:t>
      </w:r>
      <w:r w:rsidRPr="00E729B4">
        <w:fldChar w:fldCharType="end"/>
      </w:r>
      <w:r w:rsidRPr="00AD2F17">
        <w:noBreakHyphen/>
      </w:r>
      <w:r w:rsidRPr="00AD2F17">
        <w:fldChar w:fldCharType="begin"/>
      </w:r>
      <w:r w:rsidRPr="00AD2F17">
        <w:instrText>SEQ Figure \* ARABIC \s 1</w:instrText>
      </w:r>
      <w:r w:rsidRPr="00AD2F17">
        <w:fldChar w:fldCharType="separate"/>
      </w:r>
      <w:r w:rsidR="00CF1941">
        <w:rPr>
          <w:noProof/>
        </w:rPr>
        <w:t>13</w:t>
      </w:r>
      <w:r w:rsidRPr="00AD2F17">
        <w:fldChar w:fldCharType="end"/>
      </w:r>
      <w:bookmarkEnd w:id="73"/>
      <w:r w:rsidRPr="00AD2F17">
        <w:t xml:space="preserve">: </w:t>
      </w:r>
      <w:r>
        <w:t xml:space="preserve">Estimated Spending on Developing Quarterly </w:t>
      </w:r>
      <w:r w:rsidR="00A85D94">
        <w:t>S</w:t>
      </w:r>
      <w:r>
        <w:t>pending Forecasts</w:t>
      </w:r>
      <w:r w:rsidRPr="00394C5C">
        <w:t xml:space="preserve"> (</w:t>
      </w:r>
      <w:r w:rsidR="00394C5C" w:rsidRPr="00394C5C">
        <w:t>SI</w:t>
      </w:r>
      <w:r w:rsidRPr="00394C5C">
        <w:t>)</w:t>
      </w:r>
      <w:bookmarkEnd w:id="74"/>
    </w:p>
    <w:p w14:paraId="531ED410" w14:textId="77777777" w:rsidR="005B3E3A" w:rsidRDefault="005B3E3A" w:rsidP="005B3E3A">
      <w:pPr>
        <w:pStyle w:val="BodyText"/>
      </w:pPr>
      <w:r>
        <w:rPr>
          <w:noProof/>
        </w:rPr>
        <w:drawing>
          <wp:inline distT="0" distB="0" distL="0" distR="0" wp14:anchorId="7565E985" wp14:editId="61BC9158">
            <wp:extent cx="5944235" cy="2743200"/>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2743200"/>
                    </a:xfrm>
                    <a:prstGeom prst="rect">
                      <a:avLst/>
                    </a:prstGeom>
                    <a:noFill/>
                  </pic:spPr>
                </pic:pic>
              </a:graphicData>
            </a:graphic>
          </wp:inline>
        </w:drawing>
      </w:r>
    </w:p>
    <w:p w14:paraId="60BA3B1C" w14:textId="5450AF77" w:rsidR="005B3E3A" w:rsidRDefault="3FA6A955" w:rsidP="005B3E3A">
      <w:pPr>
        <w:pStyle w:val="BodyText"/>
      </w:pPr>
      <w:r>
        <w:t xml:space="preserve">As shown in </w:t>
      </w:r>
      <w:r w:rsidR="005B3E3A">
        <w:fldChar w:fldCharType="begin"/>
      </w:r>
      <w:r w:rsidR="005B3E3A">
        <w:instrText xml:space="preserve"> REF _Ref87472111 \h </w:instrText>
      </w:r>
      <w:r w:rsidR="005B3E3A">
        <w:fldChar w:fldCharType="separate"/>
      </w:r>
      <w:r w:rsidR="632C0EE3" w:rsidRPr="00AD2F17">
        <w:t xml:space="preserve">Figure </w:t>
      </w:r>
      <w:r w:rsidR="632C0EE3">
        <w:rPr>
          <w:noProof/>
        </w:rPr>
        <w:t>3</w:t>
      </w:r>
      <w:r w:rsidR="00CF1941" w:rsidRPr="00AD2F17">
        <w:noBreakHyphen/>
      </w:r>
      <w:r w:rsidR="632C0EE3">
        <w:rPr>
          <w:noProof/>
        </w:rPr>
        <w:t>14</w:t>
      </w:r>
      <w:r w:rsidR="005B3E3A">
        <w:fldChar w:fldCharType="end"/>
      </w:r>
      <w:r>
        <w:t xml:space="preserve"> below, spending on </w:t>
      </w:r>
      <w:r w:rsidRPr="004F540D">
        <w:t xml:space="preserve">invoicing has </w:t>
      </w:r>
      <w:r w:rsidR="144FD0A5" w:rsidRPr="004F540D">
        <w:t>also varied by</w:t>
      </w:r>
      <w:r w:rsidR="4779A190" w:rsidRPr="004F540D">
        <w:t xml:space="preserve"> month but seems to be trending downwards</w:t>
      </w:r>
      <w:r w:rsidR="008F53A6">
        <w:t xml:space="preserve"> since </w:t>
      </w:r>
      <w:r w:rsidR="00D61834">
        <w:t>a peak in December 2019</w:t>
      </w:r>
      <w:r w:rsidR="4779A190" w:rsidRPr="004F540D">
        <w:t xml:space="preserve">. </w:t>
      </w:r>
      <w:r w:rsidR="009F72F2">
        <w:t xml:space="preserve">A review of the </w:t>
      </w:r>
      <w:r w:rsidR="5F6A6592" w:rsidRPr="004F540D">
        <w:t xml:space="preserve">detailed labor reporting notes </w:t>
      </w:r>
      <w:r w:rsidR="00B31525">
        <w:t>seem</w:t>
      </w:r>
      <w:r w:rsidR="00FE33A7">
        <w:t>ed</w:t>
      </w:r>
      <w:r w:rsidR="00B31525">
        <w:t xml:space="preserve"> to indicate that much of the early </w:t>
      </w:r>
      <w:r w:rsidR="00FE33A7">
        <w:t xml:space="preserve">invoicing </w:t>
      </w:r>
      <w:r w:rsidR="00B31525">
        <w:t xml:space="preserve">spending was related to </w:t>
      </w:r>
      <w:r w:rsidR="008D3F06">
        <w:t xml:space="preserve">setting up a process to review and compile </w:t>
      </w:r>
      <w:r w:rsidR="00B1349E">
        <w:t>invoices.</w:t>
      </w:r>
      <w:r w:rsidR="006E08A3">
        <w:t xml:space="preserve"> Costs </w:t>
      </w:r>
      <w:r w:rsidR="00DD4D32">
        <w:t xml:space="preserve">to do this work </w:t>
      </w:r>
      <w:r w:rsidR="006E08A3">
        <w:t xml:space="preserve">since January of 2020 have </w:t>
      </w:r>
      <w:r w:rsidR="00264D6C">
        <w:t xml:space="preserve">been </w:t>
      </w:r>
      <w:r w:rsidR="006E08A3">
        <w:t xml:space="preserve">drastically </w:t>
      </w:r>
      <w:r w:rsidR="00264D6C">
        <w:t>reduced</w:t>
      </w:r>
      <w:r w:rsidR="00DD4D32">
        <w:t xml:space="preserve">. </w:t>
      </w:r>
    </w:p>
    <w:p w14:paraId="301141AC" w14:textId="5D6C9847" w:rsidR="0CD81F8B" w:rsidRDefault="005B3E3A" w:rsidP="005B3E3A">
      <w:pPr>
        <w:pStyle w:val="Caption"/>
      </w:pPr>
      <w:bookmarkStart w:id="75" w:name="_Ref87472111"/>
      <w:bookmarkStart w:id="76" w:name="_Toc92287192"/>
      <w:r w:rsidRPr="00AD2F17">
        <w:lastRenderedPageBreak/>
        <w:t xml:space="preserve">Figure </w:t>
      </w:r>
      <w:r w:rsidRPr="00E729B4">
        <w:fldChar w:fldCharType="begin"/>
      </w:r>
      <w:r w:rsidRPr="00E729B4">
        <w:instrText>STYLEREF 1 \s</w:instrText>
      </w:r>
      <w:r w:rsidRPr="00E729B4">
        <w:fldChar w:fldCharType="separate"/>
      </w:r>
      <w:r w:rsidR="00CF1941">
        <w:rPr>
          <w:noProof/>
        </w:rPr>
        <w:t>3</w:t>
      </w:r>
      <w:r w:rsidRPr="00E729B4">
        <w:fldChar w:fldCharType="end"/>
      </w:r>
      <w:r w:rsidRPr="00AD2F17">
        <w:noBreakHyphen/>
      </w:r>
      <w:r w:rsidRPr="00AD2F17">
        <w:fldChar w:fldCharType="begin"/>
      </w:r>
      <w:r w:rsidRPr="00AD2F17">
        <w:instrText>SEQ Figure \* ARABIC \s 1</w:instrText>
      </w:r>
      <w:r w:rsidRPr="00AD2F17">
        <w:fldChar w:fldCharType="separate"/>
      </w:r>
      <w:r w:rsidR="00CF1941">
        <w:rPr>
          <w:noProof/>
        </w:rPr>
        <w:t>14</w:t>
      </w:r>
      <w:r w:rsidRPr="00AD2F17">
        <w:fldChar w:fldCharType="end"/>
      </w:r>
      <w:bookmarkEnd w:id="75"/>
      <w:r w:rsidRPr="00AD2F17">
        <w:t xml:space="preserve">: </w:t>
      </w:r>
      <w:r>
        <w:t>Estimated Spending on Monthly Invoicing (</w:t>
      </w:r>
      <w:r w:rsidR="00D167D1" w:rsidRPr="00864D97">
        <w:t>SI</w:t>
      </w:r>
      <w:r>
        <w:t>)</w:t>
      </w:r>
      <w:bookmarkEnd w:id="76"/>
    </w:p>
    <w:p w14:paraId="39D2BE43" w14:textId="60754443" w:rsidR="00BA3D72" w:rsidRDefault="00BA3D72" w:rsidP="24D909A0">
      <w:r>
        <w:rPr>
          <w:noProof/>
        </w:rPr>
        <w:drawing>
          <wp:inline distT="0" distB="0" distL="0" distR="0" wp14:anchorId="70BDDA09" wp14:editId="77C1CA27">
            <wp:extent cx="59436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pic:spPr>
                </pic:pic>
              </a:graphicData>
            </a:graphic>
          </wp:inline>
        </w:drawing>
      </w:r>
    </w:p>
    <w:p w14:paraId="36681408" w14:textId="5787EC0C" w:rsidR="00F52862" w:rsidRDefault="73A2433D" w:rsidP="00F52862">
      <w:pPr>
        <w:pStyle w:val="Heading3"/>
      </w:pPr>
      <w:bookmarkStart w:id="77" w:name="_Toc92287171"/>
      <w:r>
        <w:t xml:space="preserve">SOMAH Program Spending </w:t>
      </w:r>
      <w:r w:rsidR="004F1E56">
        <w:t>and</w:t>
      </w:r>
      <w:r>
        <w:t xml:space="preserve"> Staffing</w:t>
      </w:r>
      <w:r w:rsidR="00480F30">
        <w:t xml:space="preserve"> Assessment</w:t>
      </w:r>
      <w:bookmarkEnd w:id="77"/>
    </w:p>
    <w:p w14:paraId="51D5352C" w14:textId="52301E7D" w:rsidR="00F52862" w:rsidRDefault="73A2433D" w:rsidP="00F52862">
      <w:pPr>
        <w:pStyle w:val="BodyText"/>
      </w:pPr>
      <w:r>
        <w:t xml:space="preserve">As part of the vendor assessment, Verdant analyzed the invoicing data and interviewed SOMAH PA staff to determine whether any spending or staffing appears </w:t>
      </w:r>
      <w:r w:rsidR="00470B4F">
        <w:t>out</w:t>
      </w:r>
      <w:r w:rsidR="09FC8288">
        <w:t xml:space="preserve"> </w:t>
      </w:r>
      <w:r w:rsidR="00470B4F">
        <w:t xml:space="preserve">of </w:t>
      </w:r>
      <w:r>
        <w:t xml:space="preserve">scope in relation to the anticipated output of the task or program objective. The assessment that follows identified several areas where spending or staffing appears to be somewhat </w:t>
      </w:r>
      <w:r w:rsidR="0017769A">
        <w:t>out of alignmen</w:t>
      </w:r>
      <w:r w:rsidR="00BB2365">
        <w:t>t</w:t>
      </w:r>
      <w:r>
        <w:t>.</w:t>
      </w:r>
    </w:p>
    <w:p w14:paraId="7B65B0A6" w14:textId="2D2E8ABE" w:rsidR="00F52862" w:rsidRPr="0067194E" w:rsidRDefault="73A2433D" w:rsidP="00F52862">
      <w:pPr>
        <w:pStyle w:val="BodyText"/>
      </w:pPr>
      <w:r w:rsidRPr="0067194E">
        <w:t xml:space="preserve">The SOMAH PA members we spoke with all reported that a substantial portion of their spending and time was spent on </w:t>
      </w:r>
      <w:r w:rsidR="2D13E3B9">
        <w:t xml:space="preserve">the </w:t>
      </w:r>
      <w:r w:rsidRPr="0067194E">
        <w:t>Financial Tracking, Timekeeping</w:t>
      </w:r>
      <w:r w:rsidR="5D41A11A">
        <w:t>,</w:t>
      </w:r>
      <w:r w:rsidRPr="0067194E">
        <w:t xml:space="preserve"> and Program Reporting</w:t>
      </w:r>
      <w:r w:rsidR="2D13E3B9">
        <w:t xml:space="preserve"> Tasks</w:t>
      </w:r>
      <w:r w:rsidRPr="0067194E">
        <w:t xml:space="preserve">. </w:t>
      </w:r>
      <w:r>
        <w:t xml:space="preserve">They reported that these activities have been one of the biggest hurdles they have experienced to date implementing the program. The CPUC and SCE have </w:t>
      </w:r>
      <w:r w:rsidR="5CF69CAA">
        <w:t>many</w:t>
      </w:r>
      <w:r>
        <w:t xml:space="preserve"> reporting requirements and ironing out that process took significant time and effort. At this time, while still very labor intensive, they reported they have built up a lot of infrastructure that makes it run smoother with less chance of error. </w:t>
      </w:r>
      <w:r w:rsidRPr="0067194E">
        <w:t>In total since the program launch more than $2.3M has been spent on these three tasks</w:t>
      </w:r>
      <w:r w:rsidRPr="0067194E" w:rsidDel="00C22AA3">
        <w:t xml:space="preserve"> </w:t>
      </w:r>
      <w:r w:rsidRPr="0067194E">
        <w:t>(21 percent of the PA category budget and 13 percent of the entire program budget). The SOMAH PA members interviewed were asked about this spending and reported that they felt some of this spending did not yield</w:t>
      </w:r>
      <w:r w:rsidRPr="0067194E" w:rsidDel="00B34BE4">
        <w:t xml:space="preserve"> </w:t>
      </w:r>
      <w:r w:rsidRPr="0067194E">
        <w:t xml:space="preserve">value commensurate with the cost. </w:t>
      </w:r>
      <w:r w:rsidR="00F52862" w:rsidRPr="0067194E">
        <w:fldChar w:fldCharType="begin"/>
      </w:r>
      <w:r w:rsidR="00F52862" w:rsidRPr="0067194E">
        <w:instrText xml:space="preserve"> REF _Ref88119910 \h </w:instrText>
      </w:r>
      <w:r w:rsidR="00F52862">
        <w:instrText xml:space="preserve"> \* MERGEFORMAT </w:instrText>
      </w:r>
      <w:r w:rsidR="00F52862" w:rsidRPr="0067194E">
        <w:fldChar w:fldCharType="separate"/>
      </w:r>
      <w:r w:rsidRPr="0067194E">
        <w:t xml:space="preserve">Table </w:t>
      </w:r>
      <w:r w:rsidRPr="0067194E">
        <w:rPr>
          <w:noProof/>
        </w:rPr>
        <w:t>3</w:t>
      </w:r>
      <w:r w:rsidR="00F52862" w:rsidRPr="0067194E">
        <w:noBreakHyphen/>
      </w:r>
      <w:r w:rsidRPr="0067194E">
        <w:rPr>
          <w:noProof/>
        </w:rPr>
        <w:t>6</w:t>
      </w:r>
      <w:r w:rsidR="00F52862" w:rsidRPr="0067194E">
        <w:fldChar w:fldCharType="end"/>
      </w:r>
      <w:r w:rsidRPr="0067194E">
        <w:t xml:space="preserve"> below breaks down the spending on these three tasks by PA member over the 24-month analysis </w:t>
      </w:r>
      <w:r w:rsidR="18543576">
        <w:t xml:space="preserve">period </w:t>
      </w:r>
      <w:r w:rsidRPr="0067194E">
        <w:t xml:space="preserve">(July 2019 through June 2021). </w:t>
      </w:r>
      <w:r>
        <w:t xml:space="preserve">Our assessment of this spending based on the data analysis and interviews with the SOMAH PA is presented below. </w:t>
      </w:r>
    </w:p>
    <w:p w14:paraId="0736BE14" w14:textId="2C76B390" w:rsidR="00F52862" w:rsidRPr="0067194E" w:rsidRDefault="00F52862" w:rsidP="00F52862">
      <w:pPr>
        <w:pStyle w:val="ListBullet"/>
      </w:pPr>
      <w:r w:rsidRPr="006A5A0E">
        <w:rPr>
          <w:b/>
          <w:bCs/>
        </w:rPr>
        <w:lastRenderedPageBreak/>
        <w:t>Program Reporting</w:t>
      </w:r>
      <w:r>
        <w:t xml:space="preserve">. </w:t>
      </w:r>
      <w:r w:rsidRPr="0067194E">
        <w:t xml:space="preserve">More than $1M had been spent on Program Reporting. This was mostly driven by CSE and subcontractor spending which made up 9 percent and 14 percent of their spending to date, respectively. This task </w:t>
      </w:r>
      <w:r w:rsidR="0029756D">
        <w:t>accounted for</w:t>
      </w:r>
      <w:r w:rsidRPr="0067194E">
        <w:t xml:space="preserve"> 8 percent of total program spending during the last two years</w:t>
      </w:r>
      <w:r>
        <w:t xml:space="preserve">. The subcontractor spending to this task appears to mostly be Energy Solutions. According to Energy Solutions their primary roles implementing the SOMAH Program are to host and maintain weekly SOMAH project updates to the DG Stats website and to host the Online Bidding Tool for Track A projects. It is their DG Stats work that is billed to the Program Reporting </w:t>
      </w:r>
      <w:r w:rsidR="00A71FDE">
        <w:t>T</w:t>
      </w:r>
      <w:r>
        <w:t xml:space="preserve">ask. The Online Bidding Tool work is billed to the Bidding Resources </w:t>
      </w:r>
      <w:r w:rsidR="00A71FDE">
        <w:t>T</w:t>
      </w:r>
      <w:r>
        <w:t xml:space="preserve">ask.   </w:t>
      </w:r>
    </w:p>
    <w:p w14:paraId="5A26BCC9" w14:textId="5B710C4E" w:rsidR="00F52862" w:rsidRPr="0067194E" w:rsidRDefault="00F52862" w:rsidP="00F52862">
      <w:pPr>
        <w:pStyle w:val="ListBullet"/>
      </w:pPr>
      <w:r w:rsidRPr="006A5A0E">
        <w:rPr>
          <w:b/>
          <w:bCs/>
        </w:rPr>
        <w:t>Financial Tracking.</w:t>
      </w:r>
      <w:r>
        <w:t xml:space="preserve"> </w:t>
      </w:r>
      <w:r w:rsidRPr="0067194E">
        <w:t>Nearly $700k had been spen</w:t>
      </w:r>
      <w:r>
        <w:t>t</w:t>
      </w:r>
      <w:r w:rsidRPr="0067194E">
        <w:t xml:space="preserve"> on Financial Tracking. CSE and GRID spent 7 percent and 8 percent of their time on this task.</w:t>
      </w:r>
      <w:r>
        <w:t xml:space="preserve"> The SOMAH PA noted that one of the reasons for the high level of spending in this area is due to the PA </w:t>
      </w:r>
      <w:r w:rsidR="00627899">
        <w:t>consisting of</w:t>
      </w:r>
      <w:r>
        <w:t xml:space="preserve"> four organizations plus subcontractors that all use their own method of tracking staff time. Th</w:t>
      </w:r>
      <w:r w:rsidR="00627899">
        <w:t xml:space="preserve">e </w:t>
      </w:r>
      <w:r w:rsidR="005D4E40">
        <w:t>different tracking methods need</w:t>
      </w:r>
      <w:r w:rsidR="001D0072">
        <w:t xml:space="preserve"> </w:t>
      </w:r>
      <w:r>
        <w:t>to be pulled together to create a single monthly SOMAH PA invoice. Due to the importance of accuracy</w:t>
      </w:r>
      <w:r w:rsidDel="001D0072">
        <w:t xml:space="preserve"> </w:t>
      </w:r>
      <w:r>
        <w:t xml:space="preserve">and the room for human error, significant time is spent to ensure </w:t>
      </w:r>
      <w:r w:rsidR="00B12B00">
        <w:t>the financial tracking</w:t>
      </w:r>
      <w:r>
        <w:t xml:space="preserve"> is correct. </w:t>
      </w:r>
    </w:p>
    <w:p w14:paraId="1B255BB7" w14:textId="7866985A" w:rsidR="00F52862" w:rsidRPr="0067194E" w:rsidRDefault="00F52862" w:rsidP="00F52862">
      <w:pPr>
        <w:pStyle w:val="ListBullet"/>
      </w:pPr>
      <w:r w:rsidRPr="00F5122A">
        <w:rPr>
          <w:b/>
          <w:bCs/>
        </w:rPr>
        <w:t>Timekeeping.</w:t>
      </w:r>
      <w:r>
        <w:t xml:space="preserve"> </w:t>
      </w:r>
      <w:r w:rsidRPr="0067194E">
        <w:t xml:space="preserve">A total of $328,773 was spent by SOMAH PA staff tracking the time they spent implementing the SOMAH program. </w:t>
      </w:r>
      <w:r>
        <w:t xml:space="preserve">Further analysis of timekeeping spending trends and the </w:t>
      </w:r>
      <w:r w:rsidR="00606E87">
        <w:t xml:space="preserve">average </w:t>
      </w:r>
      <w:r>
        <w:t xml:space="preserve">percentage of time SOMAH staff spend on timekeeping is provided in </w:t>
      </w:r>
      <w:r>
        <w:fldChar w:fldCharType="begin"/>
      </w:r>
      <w:r>
        <w:instrText xml:space="preserve"> REF _Ref85483626 \h </w:instrText>
      </w:r>
      <w:r>
        <w:fldChar w:fldCharType="separate"/>
      </w:r>
      <w:r w:rsidR="009134F0" w:rsidRPr="009142F6">
        <w:t xml:space="preserve">Figure </w:t>
      </w:r>
      <w:r w:rsidR="009134F0">
        <w:rPr>
          <w:noProof/>
        </w:rPr>
        <w:t>3</w:t>
      </w:r>
      <w:r w:rsidR="009134F0" w:rsidRPr="009142F6">
        <w:noBreakHyphen/>
      </w:r>
      <w:r w:rsidR="009134F0">
        <w:rPr>
          <w:noProof/>
        </w:rPr>
        <w:t>15</w:t>
      </w:r>
      <w:r>
        <w:fldChar w:fldCharType="end"/>
      </w:r>
      <w:r>
        <w:t xml:space="preserve"> and </w:t>
      </w:r>
      <w:r>
        <w:fldChar w:fldCharType="begin"/>
      </w:r>
      <w:r>
        <w:instrText xml:space="preserve"> REF _Ref88120933 \h </w:instrText>
      </w:r>
      <w:r>
        <w:fldChar w:fldCharType="separate"/>
      </w:r>
      <w:r w:rsidR="009134F0" w:rsidRPr="000E03A9">
        <w:t xml:space="preserve">Table </w:t>
      </w:r>
      <w:r w:rsidR="009134F0">
        <w:rPr>
          <w:noProof/>
        </w:rPr>
        <w:t>3</w:t>
      </w:r>
      <w:r w:rsidR="009134F0" w:rsidRPr="000E03A9">
        <w:noBreakHyphen/>
      </w:r>
      <w:r w:rsidR="009134F0">
        <w:rPr>
          <w:noProof/>
        </w:rPr>
        <w:t>16</w:t>
      </w:r>
      <w:r>
        <w:fldChar w:fldCharType="end"/>
      </w:r>
      <w:r>
        <w:t xml:space="preserve"> below.</w:t>
      </w:r>
    </w:p>
    <w:p w14:paraId="033C3627" w14:textId="0320C1BA" w:rsidR="00F52862" w:rsidRPr="00D2669C" w:rsidRDefault="00F52862" w:rsidP="00F52862">
      <w:pPr>
        <w:pStyle w:val="Caption"/>
      </w:pPr>
      <w:bookmarkStart w:id="78" w:name="_Ref88119910"/>
      <w:bookmarkStart w:id="79" w:name="_Toc92287216"/>
      <w:r w:rsidRPr="00D2669C">
        <w:t xml:space="preserve">Table </w:t>
      </w:r>
      <w:r w:rsidRPr="00D2669C">
        <w:fldChar w:fldCharType="begin"/>
      </w:r>
      <w:r w:rsidRPr="00D2669C">
        <w:instrText>STYLEREF 1 \s</w:instrText>
      </w:r>
      <w:r w:rsidRPr="00D2669C">
        <w:fldChar w:fldCharType="separate"/>
      </w:r>
      <w:r w:rsidR="009134F0">
        <w:rPr>
          <w:noProof/>
        </w:rPr>
        <w:t>3</w:t>
      </w:r>
      <w:r w:rsidRPr="00D2669C">
        <w:fldChar w:fldCharType="end"/>
      </w:r>
      <w:r w:rsidRPr="00D2669C">
        <w:noBreakHyphen/>
      </w:r>
      <w:r w:rsidRPr="00D2669C">
        <w:fldChar w:fldCharType="begin"/>
      </w:r>
      <w:r w:rsidRPr="00D2669C">
        <w:instrText>SEQ Table \* ARABIC \s 1</w:instrText>
      </w:r>
      <w:r w:rsidRPr="00D2669C">
        <w:fldChar w:fldCharType="separate"/>
      </w:r>
      <w:r w:rsidR="009134F0">
        <w:rPr>
          <w:noProof/>
        </w:rPr>
        <w:t>15</w:t>
      </w:r>
      <w:r w:rsidRPr="00D2669C">
        <w:fldChar w:fldCharType="end"/>
      </w:r>
      <w:bookmarkEnd w:id="78"/>
      <w:r w:rsidRPr="00D2669C">
        <w:t xml:space="preserve">: Spending by </w:t>
      </w:r>
      <w:r>
        <w:t xml:space="preserve">SOMAH </w:t>
      </w:r>
      <w:r w:rsidRPr="00D2669C">
        <w:t xml:space="preserve">PA </w:t>
      </w:r>
      <w:r>
        <w:t>Member on Financial Tracking, Timekeeping, and Program Reporting, 7/2019 - 6/2021 (SI)</w:t>
      </w:r>
      <w:bookmarkEnd w:id="79"/>
    </w:p>
    <w:tbl>
      <w:tblPr>
        <w:tblW w:w="5000" w:type="pct"/>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691"/>
        <w:gridCol w:w="1277"/>
        <w:gridCol w:w="1262"/>
        <w:gridCol w:w="1260"/>
        <w:gridCol w:w="1170"/>
        <w:gridCol w:w="1440"/>
        <w:gridCol w:w="1260"/>
      </w:tblGrid>
      <w:tr w:rsidR="00F52862" w:rsidRPr="00A23514" w14:paraId="38C944BF" w14:textId="77777777" w:rsidTr="00B72042">
        <w:trPr>
          <w:trHeight w:val="290"/>
        </w:trPr>
        <w:tc>
          <w:tcPr>
            <w:tcW w:w="903" w:type="pct"/>
            <w:shd w:val="clear" w:color="auto" w:fill="auto"/>
            <w:vAlign w:val="center"/>
          </w:tcPr>
          <w:p w14:paraId="37F63243" w14:textId="77777777" w:rsidR="00F52862" w:rsidRPr="00D2669C" w:rsidRDefault="00F52862" w:rsidP="00B72042">
            <w:pPr>
              <w:keepNext/>
              <w:keepLines/>
              <w:spacing w:after="0" w:line="240" w:lineRule="auto"/>
              <w:rPr>
                <w:rFonts w:ascii="Tw Cen MT Condensed" w:hAnsi="Tw Cen MT Condensed"/>
                <w:b/>
              </w:rPr>
            </w:pPr>
            <w:r w:rsidRPr="00D2669C">
              <w:rPr>
                <w:rFonts w:ascii="Tw Cen MT Condensed" w:hAnsi="Tw Cen MT Condensed"/>
                <w:b/>
              </w:rPr>
              <w:t xml:space="preserve">Program </w:t>
            </w:r>
            <w:r>
              <w:rPr>
                <w:rFonts w:ascii="Tw Cen MT Condensed" w:hAnsi="Tw Cen MT Condensed"/>
                <w:b/>
              </w:rPr>
              <w:t>Task</w:t>
            </w:r>
          </w:p>
        </w:tc>
        <w:tc>
          <w:tcPr>
            <w:tcW w:w="682" w:type="pct"/>
            <w:vAlign w:val="center"/>
          </w:tcPr>
          <w:p w14:paraId="7AF301BD" w14:textId="77777777" w:rsidR="00F52862" w:rsidRPr="00D2669C" w:rsidRDefault="00F52862" w:rsidP="00B72042">
            <w:pPr>
              <w:keepNext/>
              <w:keepLines/>
              <w:spacing w:after="0" w:line="240" w:lineRule="auto"/>
              <w:jc w:val="center"/>
              <w:rPr>
                <w:rFonts w:ascii="Tw Cen MT Condensed" w:hAnsi="Tw Cen MT Condensed"/>
                <w:b/>
              </w:rPr>
            </w:pPr>
            <w:r>
              <w:rPr>
                <w:rFonts w:ascii="Tw Cen MT Condensed" w:hAnsi="Tw Cen MT Condensed"/>
                <w:b/>
              </w:rPr>
              <w:t>CSE</w:t>
            </w:r>
          </w:p>
        </w:tc>
        <w:tc>
          <w:tcPr>
            <w:tcW w:w="674" w:type="pct"/>
            <w:vAlign w:val="center"/>
          </w:tcPr>
          <w:p w14:paraId="5796B8DA" w14:textId="77777777" w:rsidR="00F52862" w:rsidRPr="00D2669C" w:rsidRDefault="00F52862" w:rsidP="00B72042">
            <w:pPr>
              <w:keepNext/>
              <w:keepLines/>
              <w:spacing w:after="0" w:line="240" w:lineRule="auto"/>
              <w:jc w:val="center"/>
              <w:rPr>
                <w:rFonts w:ascii="Tw Cen MT Condensed" w:hAnsi="Tw Cen MT Condensed"/>
                <w:b/>
              </w:rPr>
            </w:pPr>
            <w:r>
              <w:rPr>
                <w:rFonts w:ascii="Tw Cen MT Condensed" w:hAnsi="Tw Cen MT Condensed"/>
                <w:b/>
              </w:rPr>
              <w:t>GRID</w:t>
            </w:r>
          </w:p>
        </w:tc>
        <w:tc>
          <w:tcPr>
            <w:tcW w:w="673" w:type="pct"/>
            <w:vAlign w:val="center"/>
          </w:tcPr>
          <w:p w14:paraId="4C3E7383" w14:textId="77777777" w:rsidR="00F52862" w:rsidRPr="00D2669C" w:rsidRDefault="00F52862" w:rsidP="00B72042">
            <w:pPr>
              <w:keepNext/>
              <w:keepLines/>
              <w:spacing w:after="0" w:line="240" w:lineRule="auto"/>
              <w:jc w:val="center"/>
              <w:rPr>
                <w:rFonts w:ascii="Tw Cen MT Condensed" w:hAnsi="Tw Cen MT Condensed"/>
                <w:b/>
              </w:rPr>
            </w:pPr>
            <w:r>
              <w:rPr>
                <w:rFonts w:ascii="Tw Cen MT Condensed" w:hAnsi="Tw Cen MT Condensed"/>
                <w:b/>
              </w:rPr>
              <w:t>CHPC</w:t>
            </w:r>
          </w:p>
        </w:tc>
        <w:tc>
          <w:tcPr>
            <w:tcW w:w="625" w:type="pct"/>
            <w:vAlign w:val="center"/>
          </w:tcPr>
          <w:p w14:paraId="12E24D26" w14:textId="77777777" w:rsidR="00F52862" w:rsidRPr="00D2669C" w:rsidRDefault="00F52862" w:rsidP="00B72042">
            <w:pPr>
              <w:keepNext/>
              <w:keepLines/>
              <w:spacing w:after="0" w:line="240" w:lineRule="auto"/>
              <w:jc w:val="center"/>
              <w:rPr>
                <w:rFonts w:ascii="Tw Cen MT Condensed" w:hAnsi="Tw Cen MT Condensed"/>
                <w:b/>
              </w:rPr>
            </w:pPr>
            <w:r>
              <w:rPr>
                <w:rFonts w:ascii="Tw Cen MT Condensed" w:hAnsi="Tw Cen MT Condensed"/>
                <w:b/>
              </w:rPr>
              <w:t>AEA</w:t>
            </w:r>
          </w:p>
        </w:tc>
        <w:tc>
          <w:tcPr>
            <w:tcW w:w="769" w:type="pct"/>
            <w:vAlign w:val="center"/>
          </w:tcPr>
          <w:p w14:paraId="0EB65524" w14:textId="77777777" w:rsidR="00F52862" w:rsidRPr="00D2669C" w:rsidRDefault="00F52862" w:rsidP="00B72042">
            <w:pPr>
              <w:keepNext/>
              <w:keepLines/>
              <w:spacing w:after="0" w:line="240" w:lineRule="auto"/>
              <w:jc w:val="center"/>
              <w:rPr>
                <w:rFonts w:ascii="Tw Cen MT Condensed" w:hAnsi="Tw Cen MT Condensed"/>
                <w:b/>
              </w:rPr>
            </w:pPr>
            <w:r>
              <w:rPr>
                <w:rFonts w:ascii="Tw Cen MT Condensed" w:hAnsi="Tw Cen MT Condensed"/>
                <w:b/>
              </w:rPr>
              <w:t>Subcontractors</w:t>
            </w:r>
          </w:p>
        </w:tc>
        <w:tc>
          <w:tcPr>
            <w:tcW w:w="673" w:type="pct"/>
            <w:vAlign w:val="center"/>
          </w:tcPr>
          <w:p w14:paraId="03ED119C" w14:textId="77777777" w:rsidR="00F52862" w:rsidRPr="00D2669C" w:rsidRDefault="00F52862" w:rsidP="00B72042">
            <w:pPr>
              <w:keepNext/>
              <w:keepLines/>
              <w:spacing w:after="0" w:line="240" w:lineRule="auto"/>
              <w:jc w:val="center"/>
              <w:rPr>
                <w:rFonts w:ascii="Tw Cen MT Condensed" w:hAnsi="Tw Cen MT Condensed"/>
                <w:b/>
              </w:rPr>
            </w:pPr>
            <w:r>
              <w:rPr>
                <w:rFonts w:ascii="Tw Cen MT Condensed" w:hAnsi="Tw Cen MT Condensed"/>
                <w:b/>
              </w:rPr>
              <w:t>Total</w:t>
            </w:r>
          </w:p>
        </w:tc>
      </w:tr>
      <w:tr w:rsidR="00F52862" w:rsidRPr="00A23514" w14:paraId="21C2B78D" w14:textId="77777777" w:rsidTr="00B72042">
        <w:trPr>
          <w:trHeight w:val="290"/>
        </w:trPr>
        <w:tc>
          <w:tcPr>
            <w:tcW w:w="903" w:type="pct"/>
            <w:vMerge w:val="restart"/>
            <w:shd w:val="clear" w:color="auto" w:fill="auto"/>
            <w:vAlign w:val="center"/>
          </w:tcPr>
          <w:p w14:paraId="1C5F1A45" w14:textId="77777777" w:rsidR="00F52862" w:rsidRPr="001C61E1" w:rsidRDefault="00F52862" w:rsidP="00B72042">
            <w:pPr>
              <w:keepNext/>
              <w:keepLines/>
              <w:spacing w:after="0" w:line="240" w:lineRule="auto"/>
              <w:rPr>
                <w:rFonts w:ascii="Tw Cen MT Condensed" w:hAnsi="Tw Cen MT Condensed"/>
                <w:b/>
                <w:sz w:val="20"/>
              </w:rPr>
            </w:pPr>
            <w:r w:rsidRPr="001C61E1">
              <w:rPr>
                <w:sz w:val="20"/>
              </w:rPr>
              <w:t>Program Reporting</w:t>
            </w:r>
          </w:p>
        </w:tc>
        <w:tc>
          <w:tcPr>
            <w:tcW w:w="682" w:type="pct"/>
            <w:vAlign w:val="center"/>
          </w:tcPr>
          <w:p w14:paraId="077F9C77"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 xml:space="preserve">$500,526 </w:t>
            </w:r>
          </w:p>
        </w:tc>
        <w:tc>
          <w:tcPr>
            <w:tcW w:w="674" w:type="pct"/>
            <w:vAlign w:val="center"/>
          </w:tcPr>
          <w:p w14:paraId="45A23B13"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 xml:space="preserve">$119,933 </w:t>
            </w:r>
          </w:p>
        </w:tc>
        <w:tc>
          <w:tcPr>
            <w:tcW w:w="673" w:type="pct"/>
            <w:vAlign w:val="center"/>
          </w:tcPr>
          <w:p w14:paraId="7BC12A6E"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 xml:space="preserve">$8,854 </w:t>
            </w:r>
          </w:p>
        </w:tc>
        <w:tc>
          <w:tcPr>
            <w:tcW w:w="625" w:type="pct"/>
            <w:vAlign w:val="center"/>
          </w:tcPr>
          <w:p w14:paraId="3C85B8B2"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 xml:space="preserve">$5,976 </w:t>
            </w:r>
          </w:p>
        </w:tc>
        <w:tc>
          <w:tcPr>
            <w:tcW w:w="769" w:type="pct"/>
            <w:vAlign w:val="center"/>
          </w:tcPr>
          <w:p w14:paraId="710B4C85"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$391,572</w:t>
            </w:r>
          </w:p>
        </w:tc>
        <w:tc>
          <w:tcPr>
            <w:tcW w:w="673" w:type="pct"/>
            <w:vAlign w:val="center"/>
          </w:tcPr>
          <w:p w14:paraId="59836B92"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 xml:space="preserve">$1,026,860 </w:t>
            </w:r>
          </w:p>
        </w:tc>
      </w:tr>
      <w:tr w:rsidR="00F52862" w:rsidRPr="00A23514" w14:paraId="7F041A7E" w14:textId="77777777" w:rsidTr="00B72042">
        <w:trPr>
          <w:trHeight w:val="290"/>
        </w:trPr>
        <w:tc>
          <w:tcPr>
            <w:tcW w:w="903" w:type="pct"/>
            <w:vMerge/>
            <w:shd w:val="clear" w:color="auto" w:fill="auto"/>
            <w:vAlign w:val="center"/>
          </w:tcPr>
          <w:p w14:paraId="46086B32" w14:textId="77777777" w:rsidR="00F52862" w:rsidRPr="001C61E1" w:rsidRDefault="00F52862" w:rsidP="00B72042">
            <w:pPr>
              <w:keepNext/>
              <w:keepLines/>
              <w:spacing w:after="0" w:line="240" w:lineRule="auto"/>
              <w:jc w:val="center"/>
              <w:rPr>
                <w:rFonts w:ascii="Tw Cen MT Condensed" w:hAnsi="Tw Cen MT Condensed"/>
                <w:b/>
                <w:sz w:val="20"/>
              </w:rPr>
            </w:pPr>
          </w:p>
        </w:tc>
        <w:tc>
          <w:tcPr>
            <w:tcW w:w="682" w:type="pct"/>
            <w:vAlign w:val="center"/>
          </w:tcPr>
          <w:p w14:paraId="4C05483C"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9%</w:t>
            </w:r>
          </w:p>
        </w:tc>
        <w:tc>
          <w:tcPr>
            <w:tcW w:w="674" w:type="pct"/>
            <w:vAlign w:val="center"/>
          </w:tcPr>
          <w:p w14:paraId="01B1154B"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4%</w:t>
            </w:r>
          </w:p>
        </w:tc>
        <w:tc>
          <w:tcPr>
            <w:tcW w:w="673" w:type="pct"/>
            <w:vAlign w:val="center"/>
          </w:tcPr>
          <w:p w14:paraId="018A9C84"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1%</w:t>
            </w:r>
          </w:p>
        </w:tc>
        <w:tc>
          <w:tcPr>
            <w:tcW w:w="625" w:type="pct"/>
            <w:vAlign w:val="center"/>
          </w:tcPr>
          <w:p w14:paraId="3DA32542"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1%</w:t>
            </w:r>
          </w:p>
        </w:tc>
        <w:tc>
          <w:tcPr>
            <w:tcW w:w="769" w:type="pct"/>
            <w:vAlign w:val="center"/>
          </w:tcPr>
          <w:p w14:paraId="36D93362"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14%</w:t>
            </w:r>
          </w:p>
        </w:tc>
        <w:tc>
          <w:tcPr>
            <w:tcW w:w="673" w:type="pct"/>
            <w:vAlign w:val="center"/>
          </w:tcPr>
          <w:p w14:paraId="4594F83D" w14:textId="77777777" w:rsidR="00F52862" w:rsidRPr="001C61E1" w:rsidRDefault="00F52862" w:rsidP="00B72042">
            <w:pPr>
              <w:keepNext/>
              <w:keepLines/>
              <w:spacing w:after="0" w:line="240" w:lineRule="auto"/>
              <w:jc w:val="center"/>
              <w:rPr>
                <w:rFonts w:ascii="Tw Cen MT Condensed" w:hAnsi="Tw Cen MT Condensed"/>
                <w:b/>
                <w:sz w:val="20"/>
              </w:rPr>
            </w:pPr>
            <w:r w:rsidRPr="001C61E1">
              <w:rPr>
                <w:rFonts w:ascii="Calibri" w:hAnsi="Calibri" w:cs="Calibri"/>
                <w:color w:val="000000"/>
                <w:sz w:val="20"/>
              </w:rPr>
              <w:t>8%</w:t>
            </w:r>
          </w:p>
        </w:tc>
      </w:tr>
      <w:tr w:rsidR="00F52862" w:rsidRPr="00A23514" w14:paraId="141BF69B" w14:textId="77777777" w:rsidTr="00B72042">
        <w:trPr>
          <w:trHeight w:val="290"/>
        </w:trPr>
        <w:tc>
          <w:tcPr>
            <w:tcW w:w="903" w:type="pct"/>
            <w:vMerge w:val="restart"/>
            <w:shd w:val="clear" w:color="auto" w:fill="auto"/>
            <w:vAlign w:val="center"/>
          </w:tcPr>
          <w:p w14:paraId="5B7947E9" w14:textId="77777777" w:rsidR="00F52862" w:rsidRPr="001C61E1" w:rsidRDefault="00F52862" w:rsidP="00B72042">
            <w:pPr>
              <w:keepNext/>
              <w:keepLines/>
              <w:spacing w:after="0" w:line="240" w:lineRule="auto"/>
              <w:rPr>
                <w:sz w:val="20"/>
              </w:rPr>
            </w:pPr>
            <w:r w:rsidRPr="001C61E1">
              <w:rPr>
                <w:sz w:val="20"/>
              </w:rPr>
              <w:t>Financial Tracking</w:t>
            </w:r>
          </w:p>
        </w:tc>
        <w:tc>
          <w:tcPr>
            <w:tcW w:w="682" w:type="pct"/>
            <w:vAlign w:val="center"/>
          </w:tcPr>
          <w:p w14:paraId="56C8A476" w14:textId="77777777" w:rsidR="00F52862" w:rsidRPr="001C61E1" w:rsidRDefault="00F52862" w:rsidP="00B72042">
            <w:pPr>
              <w:keepNext/>
              <w:keepLines/>
              <w:spacing w:after="0" w:line="240" w:lineRule="auto"/>
              <w:jc w:val="center"/>
              <w:rPr>
                <w:sz w:val="20"/>
              </w:rPr>
            </w:pPr>
            <w:r w:rsidRPr="001C61E1">
              <w:rPr>
                <w:rFonts w:ascii="Calibri" w:hAnsi="Calibri" w:cs="Calibri"/>
                <w:color w:val="000000"/>
                <w:sz w:val="20"/>
              </w:rPr>
              <w:t xml:space="preserve">$380,628 </w:t>
            </w:r>
          </w:p>
        </w:tc>
        <w:tc>
          <w:tcPr>
            <w:tcW w:w="674" w:type="pct"/>
            <w:vAlign w:val="center"/>
          </w:tcPr>
          <w:p w14:paraId="6A5A3581"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$243,113 </w:t>
            </w:r>
          </w:p>
        </w:tc>
        <w:tc>
          <w:tcPr>
            <w:tcW w:w="673" w:type="pct"/>
            <w:vAlign w:val="center"/>
          </w:tcPr>
          <w:p w14:paraId="21C3929F"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$47,637 </w:t>
            </w:r>
          </w:p>
        </w:tc>
        <w:tc>
          <w:tcPr>
            <w:tcW w:w="625" w:type="pct"/>
            <w:vAlign w:val="center"/>
          </w:tcPr>
          <w:p w14:paraId="66DCA1CB"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$20,158 </w:t>
            </w:r>
          </w:p>
        </w:tc>
        <w:tc>
          <w:tcPr>
            <w:tcW w:w="769" w:type="pct"/>
            <w:vAlign w:val="center"/>
          </w:tcPr>
          <w:p w14:paraId="3937E640"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$0 </w:t>
            </w:r>
          </w:p>
        </w:tc>
        <w:tc>
          <w:tcPr>
            <w:tcW w:w="673" w:type="pct"/>
            <w:vAlign w:val="center"/>
          </w:tcPr>
          <w:p w14:paraId="3089089B"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$691,536 </w:t>
            </w:r>
          </w:p>
        </w:tc>
      </w:tr>
      <w:tr w:rsidR="00F52862" w:rsidRPr="00A23514" w14:paraId="68BFFB48" w14:textId="77777777" w:rsidTr="00B72042">
        <w:trPr>
          <w:trHeight w:val="290"/>
        </w:trPr>
        <w:tc>
          <w:tcPr>
            <w:tcW w:w="903" w:type="pct"/>
            <w:vMerge/>
            <w:shd w:val="clear" w:color="auto" w:fill="auto"/>
            <w:vAlign w:val="center"/>
          </w:tcPr>
          <w:p w14:paraId="0FD0590D" w14:textId="77777777" w:rsidR="00F52862" w:rsidRPr="001C61E1" w:rsidRDefault="00F52862" w:rsidP="00B72042">
            <w:pPr>
              <w:keepNext/>
              <w:keepLines/>
              <w:spacing w:after="0" w:line="240" w:lineRule="auto"/>
              <w:rPr>
                <w:sz w:val="20"/>
              </w:rPr>
            </w:pPr>
          </w:p>
        </w:tc>
        <w:tc>
          <w:tcPr>
            <w:tcW w:w="682" w:type="pct"/>
            <w:vAlign w:val="center"/>
          </w:tcPr>
          <w:p w14:paraId="46F4F8CD"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7%</w:t>
            </w:r>
          </w:p>
        </w:tc>
        <w:tc>
          <w:tcPr>
            <w:tcW w:w="674" w:type="pct"/>
            <w:vAlign w:val="center"/>
          </w:tcPr>
          <w:p w14:paraId="3EF9A957"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8%</w:t>
            </w:r>
          </w:p>
        </w:tc>
        <w:tc>
          <w:tcPr>
            <w:tcW w:w="673" w:type="pct"/>
            <w:vAlign w:val="center"/>
          </w:tcPr>
          <w:p w14:paraId="0AE2326B"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4%</w:t>
            </w:r>
          </w:p>
        </w:tc>
        <w:tc>
          <w:tcPr>
            <w:tcW w:w="625" w:type="pct"/>
            <w:vAlign w:val="center"/>
          </w:tcPr>
          <w:p w14:paraId="22B4F51C"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4%</w:t>
            </w:r>
          </w:p>
        </w:tc>
        <w:tc>
          <w:tcPr>
            <w:tcW w:w="769" w:type="pct"/>
            <w:vAlign w:val="center"/>
          </w:tcPr>
          <w:p w14:paraId="132BFC88"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0%</w:t>
            </w:r>
          </w:p>
        </w:tc>
        <w:tc>
          <w:tcPr>
            <w:tcW w:w="673" w:type="pct"/>
            <w:vAlign w:val="center"/>
          </w:tcPr>
          <w:p w14:paraId="19839A37"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5%</w:t>
            </w:r>
          </w:p>
        </w:tc>
      </w:tr>
      <w:tr w:rsidR="00F52862" w:rsidRPr="00A23514" w14:paraId="38B8DC96" w14:textId="77777777" w:rsidTr="00B72042">
        <w:trPr>
          <w:trHeight w:val="290"/>
        </w:trPr>
        <w:tc>
          <w:tcPr>
            <w:tcW w:w="903" w:type="pct"/>
            <w:vMerge w:val="restart"/>
            <w:shd w:val="clear" w:color="auto" w:fill="auto"/>
            <w:vAlign w:val="center"/>
          </w:tcPr>
          <w:p w14:paraId="2817E80D" w14:textId="77777777" w:rsidR="00F52862" w:rsidRPr="001C61E1" w:rsidRDefault="00F52862" w:rsidP="00B72042">
            <w:pPr>
              <w:keepNext/>
              <w:keepLines/>
              <w:spacing w:after="0" w:line="240" w:lineRule="auto"/>
              <w:rPr>
                <w:sz w:val="20"/>
              </w:rPr>
            </w:pPr>
            <w:r w:rsidRPr="001C61E1">
              <w:rPr>
                <w:sz w:val="20"/>
              </w:rPr>
              <w:t>Timekeeping</w:t>
            </w:r>
          </w:p>
        </w:tc>
        <w:tc>
          <w:tcPr>
            <w:tcW w:w="682" w:type="pct"/>
            <w:vAlign w:val="center"/>
          </w:tcPr>
          <w:p w14:paraId="382E0DF8" w14:textId="77777777" w:rsidR="00F52862" w:rsidRPr="001C61E1" w:rsidRDefault="00F52862" w:rsidP="00B72042">
            <w:pPr>
              <w:keepNext/>
              <w:keepLines/>
              <w:spacing w:after="0" w:line="240" w:lineRule="auto"/>
              <w:jc w:val="center"/>
              <w:rPr>
                <w:sz w:val="20"/>
              </w:rPr>
            </w:pPr>
            <w:r w:rsidRPr="001C61E1">
              <w:rPr>
                <w:rFonts w:ascii="Calibri" w:hAnsi="Calibri" w:cs="Calibri"/>
                <w:color w:val="000000"/>
                <w:sz w:val="20"/>
              </w:rPr>
              <w:t xml:space="preserve">$135,164 </w:t>
            </w:r>
          </w:p>
        </w:tc>
        <w:tc>
          <w:tcPr>
            <w:tcW w:w="674" w:type="pct"/>
            <w:vAlign w:val="center"/>
          </w:tcPr>
          <w:p w14:paraId="59DAB55D"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$134,823 </w:t>
            </w:r>
          </w:p>
        </w:tc>
        <w:tc>
          <w:tcPr>
            <w:tcW w:w="673" w:type="pct"/>
            <w:vAlign w:val="center"/>
          </w:tcPr>
          <w:p w14:paraId="366C9B8F"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$37,228 </w:t>
            </w:r>
          </w:p>
        </w:tc>
        <w:tc>
          <w:tcPr>
            <w:tcW w:w="625" w:type="pct"/>
            <w:vAlign w:val="center"/>
          </w:tcPr>
          <w:p w14:paraId="7F989091"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$21,557 </w:t>
            </w:r>
          </w:p>
        </w:tc>
        <w:tc>
          <w:tcPr>
            <w:tcW w:w="769" w:type="pct"/>
            <w:vAlign w:val="center"/>
          </w:tcPr>
          <w:p w14:paraId="1AEEFFCB"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$0 </w:t>
            </w:r>
          </w:p>
        </w:tc>
        <w:tc>
          <w:tcPr>
            <w:tcW w:w="673" w:type="pct"/>
            <w:vAlign w:val="center"/>
          </w:tcPr>
          <w:p w14:paraId="5DD7BEA0"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 xml:space="preserve">$328,773 </w:t>
            </w:r>
          </w:p>
        </w:tc>
      </w:tr>
      <w:tr w:rsidR="00F52862" w:rsidRPr="00A23514" w14:paraId="16C6ABB1" w14:textId="77777777" w:rsidTr="00B72042">
        <w:trPr>
          <w:trHeight w:val="290"/>
        </w:trPr>
        <w:tc>
          <w:tcPr>
            <w:tcW w:w="903" w:type="pct"/>
            <w:vMerge/>
            <w:shd w:val="clear" w:color="auto" w:fill="auto"/>
            <w:vAlign w:val="center"/>
          </w:tcPr>
          <w:p w14:paraId="26F345E1" w14:textId="77777777" w:rsidR="00F52862" w:rsidRPr="001C61E1" w:rsidRDefault="00F52862" w:rsidP="00B72042">
            <w:pPr>
              <w:keepNext/>
              <w:keepLines/>
              <w:spacing w:after="0" w:line="240" w:lineRule="auto"/>
              <w:rPr>
                <w:sz w:val="20"/>
              </w:rPr>
            </w:pPr>
          </w:p>
        </w:tc>
        <w:tc>
          <w:tcPr>
            <w:tcW w:w="682" w:type="pct"/>
            <w:vAlign w:val="center"/>
          </w:tcPr>
          <w:p w14:paraId="5DCC84FB"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2%</w:t>
            </w:r>
          </w:p>
        </w:tc>
        <w:tc>
          <w:tcPr>
            <w:tcW w:w="674" w:type="pct"/>
            <w:vAlign w:val="center"/>
          </w:tcPr>
          <w:p w14:paraId="0A166C86"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4%</w:t>
            </w:r>
          </w:p>
        </w:tc>
        <w:tc>
          <w:tcPr>
            <w:tcW w:w="673" w:type="pct"/>
            <w:vAlign w:val="center"/>
          </w:tcPr>
          <w:p w14:paraId="194E1445"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3%</w:t>
            </w:r>
          </w:p>
        </w:tc>
        <w:tc>
          <w:tcPr>
            <w:tcW w:w="625" w:type="pct"/>
            <w:vAlign w:val="center"/>
          </w:tcPr>
          <w:p w14:paraId="636C4865"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4%</w:t>
            </w:r>
          </w:p>
        </w:tc>
        <w:tc>
          <w:tcPr>
            <w:tcW w:w="769" w:type="pct"/>
            <w:vAlign w:val="center"/>
          </w:tcPr>
          <w:p w14:paraId="4C2246C6"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0%</w:t>
            </w:r>
          </w:p>
        </w:tc>
        <w:tc>
          <w:tcPr>
            <w:tcW w:w="673" w:type="pct"/>
            <w:vAlign w:val="center"/>
          </w:tcPr>
          <w:p w14:paraId="5A01EBFA" w14:textId="77777777" w:rsidR="00F52862" w:rsidRPr="001C61E1" w:rsidRDefault="00F52862" w:rsidP="00B72042">
            <w:pPr>
              <w:keepNext/>
              <w:keepLines/>
              <w:spacing w:after="0" w:line="240" w:lineRule="auto"/>
              <w:jc w:val="center"/>
              <w:rPr>
                <w:rFonts w:ascii="Calibri" w:hAnsi="Calibri" w:cs="Calibri"/>
                <w:color w:val="000000"/>
                <w:sz w:val="20"/>
              </w:rPr>
            </w:pPr>
            <w:r w:rsidRPr="001C61E1">
              <w:rPr>
                <w:rFonts w:ascii="Calibri" w:hAnsi="Calibri" w:cs="Calibri"/>
                <w:color w:val="000000"/>
                <w:sz w:val="20"/>
              </w:rPr>
              <w:t>2%</w:t>
            </w:r>
          </w:p>
        </w:tc>
      </w:tr>
      <w:tr w:rsidR="00F52862" w:rsidRPr="00E729B4" w14:paraId="45E8ED93" w14:textId="77777777" w:rsidTr="00B72042">
        <w:trPr>
          <w:trHeight w:val="290"/>
        </w:trPr>
        <w:tc>
          <w:tcPr>
            <w:tcW w:w="903" w:type="pct"/>
            <w:shd w:val="clear" w:color="auto" w:fill="auto"/>
            <w:vAlign w:val="center"/>
          </w:tcPr>
          <w:p w14:paraId="5EB55EEB" w14:textId="29842957" w:rsidR="00F52862" w:rsidRPr="001C61E1" w:rsidRDefault="00F52862" w:rsidP="00B72042">
            <w:pPr>
              <w:keepNext/>
              <w:keepLines/>
              <w:spacing w:after="0" w:line="240" w:lineRule="auto"/>
              <w:rPr>
                <w:b/>
                <w:sz w:val="20"/>
              </w:rPr>
            </w:pPr>
            <w:r w:rsidRPr="001C61E1">
              <w:rPr>
                <w:b/>
                <w:sz w:val="20"/>
              </w:rPr>
              <w:t>Total</w:t>
            </w:r>
            <w:r w:rsidR="0085493E">
              <w:rPr>
                <w:b/>
                <w:sz w:val="20"/>
              </w:rPr>
              <w:t xml:space="preserve"> </w:t>
            </w:r>
            <w:r w:rsidR="008F208B">
              <w:rPr>
                <w:b/>
                <w:sz w:val="20"/>
              </w:rPr>
              <w:t>Spending</w:t>
            </w:r>
          </w:p>
        </w:tc>
        <w:tc>
          <w:tcPr>
            <w:tcW w:w="682" w:type="pct"/>
            <w:vAlign w:val="center"/>
          </w:tcPr>
          <w:p w14:paraId="6F07515C" w14:textId="77777777" w:rsidR="00F52862" w:rsidRPr="001C61E1" w:rsidRDefault="00F52862" w:rsidP="00B72042">
            <w:pPr>
              <w:keepNext/>
              <w:keepLines/>
              <w:spacing w:after="0" w:line="240" w:lineRule="auto"/>
              <w:jc w:val="center"/>
              <w:rPr>
                <w:b/>
                <w:sz w:val="20"/>
              </w:rPr>
            </w:pPr>
            <w:r w:rsidRPr="001C61E1">
              <w:rPr>
                <w:b/>
                <w:sz w:val="20"/>
              </w:rPr>
              <w:t xml:space="preserve">$5,690,541 </w:t>
            </w:r>
          </w:p>
        </w:tc>
        <w:tc>
          <w:tcPr>
            <w:tcW w:w="674" w:type="pct"/>
            <w:vAlign w:val="center"/>
          </w:tcPr>
          <w:p w14:paraId="06C91728" w14:textId="77777777" w:rsidR="00F52862" w:rsidRPr="001C61E1" w:rsidRDefault="00F52862" w:rsidP="00B72042">
            <w:pPr>
              <w:keepNext/>
              <w:keepLines/>
              <w:spacing w:after="0" w:line="240" w:lineRule="auto"/>
              <w:jc w:val="center"/>
              <w:rPr>
                <w:b/>
                <w:sz w:val="20"/>
              </w:rPr>
            </w:pPr>
            <w:r w:rsidRPr="001C61E1">
              <w:rPr>
                <w:b/>
                <w:sz w:val="20"/>
              </w:rPr>
              <w:t xml:space="preserve">$3,098,416 </w:t>
            </w:r>
          </w:p>
        </w:tc>
        <w:tc>
          <w:tcPr>
            <w:tcW w:w="673" w:type="pct"/>
            <w:vAlign w:val="center"/>
          </w:tcPr>
          <w:p w14:paraId="6B8A2030" w14:textId="77777777" w:rsidR="00F52862" w:rsidRPr="001C61E1" w:rsidRDefault="00F52862" w:rsidP="00B72042">
            <w:pPr>
              <w:keepNext/>
              <w:keepLines/>
              <w:spacing w:after="0" w:line="240" w:lineRule="auto"/>
              <w:jc w:val="center"/>
              <w:rPr>
                <w:b/>
                <w:sz w:val="20"/>
              </w:rPr>
            </w:pPr>
            <w:r w:rsidRPr="001C61E1">
              <w:rPr>
                <w:b/>
                <w:sz w:val="20"/>
              </w:rPr>
              <w:t xml:space="preserve">$1,102,730 </w:t>
            </w:r>
          </w:p>
        </w:tc>
        <w:tc>
          <w:tcPr>
            <w:tcW w:w="625" w:type="pct"/>
            <w:vAlign w:val="center"/>
          </w:tcPr>
          <w:p w14:paraId="2D01B64B" w14:textId="77777777" w:rsidR="00F52862" w:rsidRPr="001C61E1" w:rsidRDefault="00F52862" w:rsidP="00B72042">
            <w:pPr>
              <w:keepNext/>
              <w:keepLines/>
              <w:spacing w:after="0" w:line="240" w:lineRule="auto"/>
              <w:jc w:val="center"/>
              <w:rPr>
                <w:b/>
                <w:sz w:val="20"/>
              </w:rPr>
            </w:pPr>
            <w:r w:rsidRPr="001C61E1">
              <w:rPr>
                <w:b/>
                <w:bCs/>
                <w:sz w:val="20"/>
              </w:rPr>
              <w:t xml:space="preserve">$546,259 </w:t>
            </w:r>
          </w:p>
        </w:tc>
        <w:tc>
          <w:tcPr>
            <w:tcW w:w="769" w:type="pct"/>
            <w:vAlign w:val="center"/>
          </w:tcPr>
          <w:p w14:paraId="35BB219B" w14:textId="77777777" w:rsidR="00F52862" w:rsidRPr="001C61E1" w:rsidRDefault="00F52862" w:rsidP="00B72042">
            <w:pPr>
              <w:keepNext/>
              <w:keepLines/>
              <w:spacing w:after="0" w:line="240" w:lineRule="auto"/>
              <w:jc w:val="center"/>
              <w:rPr>
                <w:b/>
                <w:sz w:val="20"/>
              </w:rPr>
            </w:pPr>
            <w:r w:rsidRPr="001C61E1">
              <w:rPr>
                <w:b/>
                <w:bCs/>
                <w:sz w:val="20"/>
              </w:rPr>
              <w:t xml:space="preserve">$546,259 </w:t>
            </w:r>
          </w:p>
        </w:tc>
        <w:tc>
          <w:tcPr>
            <w:tcW w:w="673" w:type="pct"/>
            <w:vAlign w:val="center"/>
          </w:tcPr>
          <w:p w14:paraId="67050049" w14:textId="77777777" w:rsidR="00F52862" w:rsidRPr="001C61E1" w:rsidRDefault="00F52862" w:rsidP="00B72042">
            <w:pPr>
              <w:keepNext/>
              <w:keepLines/>
              <w:spacing w:after="0" w:line="240" w:lineRule="auto"/>
              <w:jc w:val="center"/>
              <w:rPr>
                <w:b/>
                <w:bCs/>
                <w:sz w:val="20"/>
              </w:rPr>
            </w:pPr>
            <w:r w:rsidRPr="001C61E1">
              <w:rPr>
                <w:b/>
                <w:bCs/>
                <w:sz w:val="20"/>
              </w:rPr>
              <w:t xml:space="preserve">$13,321,745 </w:t>
            </w:r>
          </w:p>
        </w:tc>
      </w:tr>
    </w:tbl>
    <w:p w14:paraId="13EF0050" w14:textId="77777777" w:rsidR="00F52862" w:rsidRDefault="00F52862" w:rsidP="00F52862">
      <w:pPr>
        <w:pStyle w:val="Halfline"/>
      </w:pPr>
    </w:p>
    <w:p w14:paraId="6A5E9F08" w14:textId="16D5FB7A" w:rsidR="001501AF" w:rsidRDefault="00BB23F4" w:rsidP="00452357">
      <w:pPr>
        <w:pStyle w:val="Heading2"/>
      </w:pPr>
      <w:bookmarkStart w:id="80" w:name="_Toc92287172"/>
      <w:r>
        <w:t>E</w:t>
      </w:r>
      <w:r w:rsidR="00D06705" w:rsidRPr="002002F1">
        <w:t>ffective</w:t>
      </w:r>
      <w:r w:rsidR="00452357">
        <w:t xml:space="preserve">ness of </w:t>
      </w:r>
      <w:r>
        <w:t>S</w:t>
      </w:r>
      <w:r w:rsidR="00D06705" w:rsidRPr="002002F1">
        <w:t xml:space="preserve">pending </w:t>
      </w:r>
      <w:r>
        <w:t>To</w:t>
      </w:r>
      <w:r w:rsidR="00D06705" w:rsidRPr="002002F1">
        <w:t xml:space="preserve"> </w:t>
      </w:r>
      <w:r w:rsidR="001501AF">
        <w:t>Ad</w:t>
      </w:r>
      <w:r>
        <w:t>d</w:t>
      </w:r>
      <w:r w:rsidR="001501AF">
        <w:t xml:space="preserve">ress </w:t>
      </w:r>
      <w:r w:rsidR="000F0D09">
        <w:t xml:space="preserve">Participation </w:t>
      </w:r>
      <w:r w:rsidR="00E441D2">
        <w:t>B</w:t>
      </w:r>
      <w:r w:rsidR="00D06705" w:rsidRPr="002002F1">
        <w:t>arriers</w:t>
      </w:r>
      <w:bookmarkEnd w:id="80"/>
      <w:r w:rsidR="00D06705" w:rsidRPr="002002F1">
        <w:t xml:space="preserve"> </w:t>
      </w:r>
    </w:p>
    <w:p w14:paraId="4049B461" w14:textId="104BD435" w:rsidR="00E441D2" w:rsidRDefault="00185CDE" w:rsidP="00E441D2">
      <w:pPr>
        <w:pStyle w:val="BodyText"/>
      </w:pPr>
      <w:r>
        <w:t xml:space="preserve">The SOMAH Phase II evaluation included interviews with participating </w:t>
      </w:r>
      <w:r w:rsidR="00542B6E">
        <w:t xml:space="preserve">and nonparticipating contractors and property owners to identify </w:t>
      </w:r>
      <w:r w:rsidR="006E24D0">
        <w:t xml:space="preserve">the barriers they face to participation. As part of the </w:t>
      </w:r>
      <w:r w:rsidR="001907DC">
        <w:t>V</w:t>
      </w:r>
      <w:r w:rsidR="002C5BBD">
        <w:t xml:space="preserve">endor </w:t>
      </w:r>
      <w:r w:rsidR="009A6074">
        <w:t>Assessment,</w:t>
      </w:r>
      <w:r w:rsidR="002C5BBD">
        <w:t xml:space="preserve"> we have mapped the</w:t>
      </w:r>
      <w:r w:rsidR="002E06EB">
        <w:t>se</w:t>
      </w:r>
      <w:r w:rsidR="002C5BBD">
        <w:t xml:space="preserve"> identified barriers to </w:t>
      </w:r>
      <w:r w:rsidR="002E06EB">
        <w:t xml:space="preserve">the </w:t>
      </w:r>
      <w:r w:rsidR="002C5BBD">
        <w:t>SOMAH PA</w:t>
      </w:r>
      <w:r w:rsidR="00E75278">
        <w:t>’</w:t>
      </w:r>
      <w:r w:rsidR="002E06EB">
        <w:t>s</w:t>
      </w:r>
      <w:r w:rsidR="002C5BBD">
        <w:t xml:space="preserve"> spending </w:t>
      </w:r>
      <w:r w:rsidR="00D13489">
        <w:t>in related areas</w:t>
      </w:r>
      <w:r w:rsidR="00A11EEB">
        <w:t xml:space="preserve">. </w:t>
      </w:r>
      <w:r w:rsidR="00172396">
        <w:t xml:space="preserve">The goal of this mapping, as well as interviews with the SOMAH PA, is to assess </w:t>
      </w:r>
      <w:r w:rsidR="008C1C63">
        <w:t xml:space="preserve">the </w:t>
      </w:r>
      <w:r w:rsidR="00C4793A">
        <w:t>effectiveness</w:t>
      </w:r>
      <w:r w:rsidR="008C1C63">
        <w:t xml:space="preserve"> of the spending to date and </w:t>
      </w:r>
      <w:r w:rsidR="00172396">
        <w:t>whether th</w:t>
      </w:r>
      <w:r w:rsidR="008C1C63">
        <w:t>is</w:t>
      </w:r>
      <w:r w:rsidR="00172396">
        <w:t xml:space="preserve"> spending</w:t>
      </w:r>
      <w:r w:rsidR="008C1C63">
        <w:t xml:space="preserve"> has been sufficient</w:t>
      </w:r>
      <w:r w:rsidR="001822C1">
        <w:t>,</w:t>
      </w:r>
      <w:r w:rsidR="00540697">
        <w:t xml:space="preserve"> </w:t>
      </w:r>
      <w:r w:rsidR="008C1C63">
        <w:t xml:space="preserve">or </w:t>
      </w:r>
      <w:r w:rsidR="00C4793A">
        <w:t xml:space="preserve">if additional spending should be shifted or refocused </w:t>
      </w:r>
      <w:r w:rsidR="00B976B6">
        <w:t>to</w:t>
      </w:r>
      <w:r w:rsidR="00C4793A">
        <w:t xml:space="preserve"> help alleviate </w:t>
      </w:r>
      <w:r w:rsidR="00DB5F05">
        <w:t xml:space="preserve">any identified </w:t>
      </w:r>
      <w:r w:rsidR="00C4793A">
        <w:t xml:space="preserve">participation barriers. </w:t>
      </w:r>
    </w:p>
    <w:p w14:paraId="0104803C" w14:textId="660EA7E5" w:rsidR="00876A2F" w:rsidRDefault="00876A2F" w:rsidP="00876A2F">
      <w:pPr>
        <w:pStyle w:val="Heading3"/>
      </w:pPr>
      <w:bookmarkStart w:id="81" w:name="_Toc92287173"/>
      <w:r>
        <w:lastRenderedPageBreak/>
        <w:t xml:space="preserve">Contractor </w:t>
      </w:r>
      <w:r w:rsidR="00803D7F">
        <w:t xml:space="preserve">and Property Owner </w:t>
      </w:r>
      <w:r>
        <w:t>Barriers to Participation</w:t>
      </w:r>
      <w:bookmarkEnd w:id="81"/>
    </w:p>
    <w:p w14:paraId="0A9BDCF5" w14:textId="08A01F4E" w:rsidR="000C75B6" w:rsidRDefault="00891C91" w:rsidP="001B3A86">
      <w:pPr>
        <w:pStyle w:val="BodyText"/>
      </w:pPr>
      <w:r>
        <w:t xml:space="preserve">The </w:t>
      </w:r>
      <w:r w:rsidR="00407A3F">
        <w:t>SOMAH Phase II final report</w:t>
      </w:r>
      <w:r w:rsidR="003E265F">
        <w:rPr>
          <w:rStyle w:val="FootnoteReference"/>
        </w:rPr>
        <w:footnoteReference w:id="15"/>
      </w:r>
      <w:r w:rsidR="003E265F">
        <w:t xml:space="preserve"> </w:t>
      </w:r>
      <w:r>
        <w:t xml:space="preserve">documented the primary barriers </w:t>
      </w:r>
      <w:r w:rsidR="00A65766">
        <w:t xml:space="preserve">that </w:t>
      </w:r>
      <w:r w:rsidR="00AC100B">
        <w:t xml:space="preserve">participating and nonparticipating contractors faced to </w:t>
      </w:r>
      <w:r w:rsidR="007F1F99">
        <w:t>partaking</w:t>
      </w:r>
      <w:r w:rsidR="00AC100B">
        <w:t xml:space="preserve"> in the SOMAH Program. </w:t>
      </w:r>
      <w:r w:rsidR="001B3A86">
        <w:t>As stated in the final report</w:t>
      </w:r>
      <w:r w:rsidR="001242A4">
        <w:t>,</w:t>
      </w:r>
      <w:r w:rsidR="001B3A86">
        <w:t xml:space="preserve"> the p</w:t>
      </w:r>
      <w:r w:rsidR="00407A3F" w:rsidRPr="001B3A86">
        <w:t xml:space="preserve">rimary barriers </w:t>
      </w:r>
      <w:r w:rsidR="001242A4">
        <w:t xml:space="preserve">faced </w:t>
      </w:r>
      <w:r w:rsidR="00115D84">
        <w:t xml:space="preserve">by contractors are </w:t>
      </w:r>
      <w:r w:rsidR="00407A3F" w:rsidRPr="001B3A86">
        <w:t xml:space="preserve">administrative in nature. </w:t>
      </w:r>
      <w:r w:rsidR="008A447E">
        <w:t xml:space="preserve">The </w:t>
      </w:r>
      <w:r w:rsidR="00407A3F" w:rsidRPr="001B3A86">
        <w:t xml:space="preserve">SOMAH Program </w:t>
      </w:r>
      <w:proofErr w:type="gramStart"/>
      <w:r w:rsidR="00407A3F" w:rsidRPr="001B3A86">
        <w:t>rules</w:t>
      </w:r>
      <w:proofErr w:type="gramEnd"/>
      <w:r w:rsidR="00407A3F" w:rsidRPr="001B3A86">
        <w:t xml:space="preserve"> and participation requirements are onerous</w:t>
      </w:r>
      <w:r w:rsidR="001242A4">
        <w:t xml:space="preserve"> and</w:t>
      </w:r>
      <w:r w:rsidR="00407A3F" w:rsidRPr="001B3A86">
        <w:t xml:space="preserve"> present a significant administrative burden to contractors</w:t>
      </w:r>
      <w:r w:rsidR="00A00E92">
        <w:t>.</w:t>
      </w:r>
      <w:r w:rsidR="00407A3F" w:rsidRPr="001B3A86">
        <w:t xml:space="preserve"> Participating contractors typically require large, dedicated teams to manage SOMAH projects, including sales, project management, engineering, and construction staff. Filling this multitude of roles can be difficult for small contractors. Non-participating contractors reported difficulty generating project leads</w:t>
      </w:r>
      <w:r w:rsidR="006C7658">
        <w:t>, as well as</w:t>
      </w:r>
      <w:r w:rsidR="00407A3F" w:rsidRPr="001B3A86">
        <w:t xml:space="preserve"> confusion over program requirements and the application process. Contractor barriers also include</w:t>
      </w:r>
      <w:r w:rsidR="006C7658">
        <w:t>d</w:t>
      </w:r>
      <w:r w:rsidR="00407A3F" w:rsidRPr="001B3A86">
        <w:t xml:space="preserve"> financial and solar feasibility concerns, such as property owners’ inability to cover up</w:t>
      </w:r>
      <w:r w:rsidR="00F04237">
        <w:t>-</w:t>
      </w:r>
      <w:r w:rsidR="00407A3F" w:rsidRPr="001B3A86">
        <w:t>front costs or secure bridge funding. Contractors also reported difficulties carrying project costs for extended times prior to incentive payment.</w:t>
      </w:r>
      <w:r w:rsidR="00D62013">
        <w:t xml:space="preserve"> </w:t>
      </w:r>
    </w:p>
    <w:p w14:paraId="317F3853" w14:textId="28DC7E62" w:rsidR="00803D7F" w:rsidRDefault="00803D7F" w:rsidP="001B3A86">
      <w:pPr>
        <w:pStyle w:val="BodyText"/>
      </w:pPr>
      <w:r>
        <w:t xml:space="preserve">The SOMAH Phase II final report also documented the primary barriers property owners faced to participation in the SOMAH Program. Interviews and web surveys with participating and non-participating property owners found that some of the </w:t>
      </w:r>
      <w:r w:rsidRPr="001B3A86">
        <w:t xml:space="preserve">barriers </w:t>
      </w:r>
      <w:r>
        <w:t xml:space="preserve">faced were </w:t>
      </w:r>
      <w:proofErr w:type="gramStart"/>
      <w:r>
        <w:t>similar to</w:t>
      </w:r>
      <w:proofErr w:type="gramEnd"/>
      <w:r>
        <w:t xml:space="preserve"> those faced by the contractors</w:t>
      </w:r>
      <w:r w:rsidR="000C57BC">
        <w:t xml:space="preserve">, </w:t>
      </w:r>
      <w:r w:rsidR="007B632B">
        <w:t xml:space="preserve">such as a </w:t>
      </w:r>
      <w:r w:rsidRPr="00CE5255">
        <w:t xml:space="preserve">lack of time </w:t>
      </w:r>
      <w:r w:rsidR="000C57BC">
        <w:t xml:space="preserve">to </w:t>
      </w:r>
      <w:r w:rsidR="00156DD0">
        <w:t xml:space="preserve">deal with a burdensome </w:t>
      </w:r>
      <w:r w:rsidR="000C57BC">
        <w:t xml:space="preserve">application </w:t>
      </w:r>
      <w:r w:rsidR="00156DD0">
        <w:t>and participation process</w:t>
      </w:r>
      <w:r w:rsidR="000C57BC">
        <w:t xml:space="preserve"> or </w:t>
      </w:r>
      <w:r w:rsidR="000B27BD">
        <w:t xml:space="preserve">a perceived inability to </w:t>
      </w:r>
      <w:r w:rsidR="00103883">
        <w:t>finance the project</w:t>
      </w:r>
      <w:r w:rsidRPr="00CE5255">
        <w:t xml:space="preserve">. Additional barriers </w:t>
      </w:r>
      <w:r w:rsidR="00103883">
        <w:t xml:space="preserve">they reported facing </w:t>
      </w:r>
      <w:r w:rsidRPr="00CE5255">
        <w:t>include</w:t>
      </w:r>
      <w:r w:rsidR="00103883">
        <w:t>d</w:t>
      </w:r>
      <w:r w:rsidRPr="00CE5255">
        <w:t xml:space="preserve"> </w:t>
      </w:r>
      <w:r w:rsidR="00E4756A">
        <w:t xml:space="preserve">a lack of contractor or program trust, </w:t>
      </w:r>
      <w:r w:rsidRPr="00CE5255">
        <w:t>physical site issues</w:t>
      </w:r>
      <w:r w:rsidR="00D21878">
        <w:t xml:space="preserve"> that made solar difficult</w:t>
      </w:r>
      <w:r w:rsidRPr="00CE5255">
        <w:t>, and lack of prioritization against other affordable housing priorities.</w:t>
      </w:r>
    </w:p>
    <w:p w14:paraId="0B826D3E" w14:textId="068FC2E0" w:rsidR="00F5764A" w:rsidRDefault="001D5758" w:rsidP="001B3A86">
      <w:pPr>
        <w:pStyle w:val="BodyText"/>
      </w:pPr>
      <w:r>
        <w:t>As part of the Vendor Assessment these</w:t>
      </w:r>
      <w:r w:rsidR="00697C6E">
        <w:t xml:space="preserve"> contractor</w:t>
      </w:r>
      <w:r w:rsidR="00D21878">
        <w:t xml:space="preserve"> and property owner</w:t>
      </w:r>
      <w:r w:rsidR="00697C6E">
        <w:t xml:space="preserve"> barriers have been grouped into</w:t>
      </w:r>
      <w:r w:rsidR="00F5764A">
        <w:t xml:space="preserve"> </w:t>
      </w:r>
      <w:r w:rsidR="00865E1E">
        <w:t xml:space="preserve">five </w:t>
      </w:r>
      <w:r>
        <w:t xml:space="preserve">primary </w:t>
      </w:r>
      <w:r w:rsidR="00697C6E">
        <w:t>categories</w:t>
      </w:r>
      <w:r>
        <w:t xml:space="preserve"> </w:t>
      </w:r>
      <w:r w:rsidR="00212DDC">
        <w:t xml:space="preserve">(Application Burden, Generating Project Leads, </w:t>
      </w:r>
      <w:r w:rsidR="00DA31AB">
        <w:t xml:space="preserve">Program/Contractor Distrust, </w:t>
      </w:r>
      <w:r w:rsidR="00212DDC">
        <w:t xml:space="preserve">Project Financing, and Job Training Requirements) </w:t>
      </w:r>
      <w:r>
        <w:t xml:space="preserve">and </w:t>
      </w:r>
      <w:r w:rsidR="005A0A1A">
        <w:t xml:space="preserve">program tasks </w:t>
      </w:r>
      <w:r w:rsidR="00583303">
        <w:t>that address</w:t>
      </w:r>
      <w:r w:rsidR="0003654F">
        <w:t xml:space="preserve"> </w:t>
      </w:r>
      <w:r w:rsidR="0058448E">
        <w:t>these barrier categories</w:t>
      </w:r>
      <w:r w:rsidR="00BB6D95">
        <w:t xml:space="preserve"> </w:t>
      </w:r>
      <w:r w:rsidR="005A0A1A">
        <w:t xml:space="preserve">have been mapped to </w:t>
      </w:r>
      <w:r w:rsidR="00BB6D95">
        <w:t>them.</w:t>
      </w:r>
      <w:r w:rsidR="00DA31AB">
        <w:rPr>
          <w:rStyle w:val="FootnoteReference"/>
        </w:rPr>
        <w:footnoteReference w:id="16"/>
      </w:r>
      <w:r w:rsidR="00212DDC">
        <w:t xml:space="preserve"> </w:t>
      </w:r>
      <w:r w:rsidR="00305362">
        <w:fldChar w:fldCharType="begin"/>
      </w:r>
      <w:r w:rsidR="00305362">
        <w:instrText xml:space="preserve"> REF _Ref85481967 \h </w:instrText>
      </w:r>
      <w:r w:rsidR="00305362">
        <w:fldChar w:fldCharType="separate"/>
      </w:r>
      <w:r w:rsidR="00B976B6" w:rsidRPr="00E729B4">
        <w:t xml:space="preserve">Table </w:t>
      </w:r>
      <w:r w:rsidR="00B976B6">
        <w:rPr>
          <w:noProof/>
        </w:rPr>
        <w:t>3</w:t>
      </w:r>
      <w:r w:rsidR="00B976B6" w:rsidRPr="00E729B4">
        <w:noBreakHyphen/>
      </w:r>
      <w:r w:rsidR="00B976B6">
        <w:rPr>
          <w:noProof/>
        </w:rPr>
        <w:t>17</w:t>
      </w:r>
      <w:r w:rsidR="00305362">
        <w:fldChar w:fldCharType="end"/>
      </w:r>
      <w:r w:rsidR="00305362">
        <w:t xml:space="preserve"> below </w:t>
      </w:r>
      <w:r w:rsidR="00F06BF4">
        <w:t>presents this</w:t>
      </w:r>
      <w:r w:rsidR="00305362">
        <w:t xml:space="preserve"> </w:t>
      </w:r>
      <w:r w:rsidR="009477CD">
        <w:t>mapping</w:t>
      </w:r>
      <w:r w:rsidR="00F06BF4">
        <w:t>.</w:t>
      </w:r>
      <w:r w:rsidR="009477CD">
        <w:t xml:space="preserve"> As it shows</w:t>
      </w:r>
      <w:r w:rsidR="005B438C">
        <w:t xml:space="preserve">, roughly one-third of the budget during the analysis period was to a task supporting </w:t>
      </w:r>
      <w:r w:rsidR="00115643">
        <w:t xml:space="preserve">these barriers. It is important to note that there are other activities, </w:t>
      </w:r>
      <w:r w:rsidR="007E14A5">
        <w:t>for example</w:t>
      </w:r>
      <w:r w:rsidR="00115643">
        <w:t xml:space="preserve"> work completed by the SOMAH PA </w:t>
      </w:r>
      <w:r w:rsidR="00F06BF4">
        <w:t xml:space="preserve">to </w:t>
      </w:r>
      <w:r w:rsidR="002541F0">
        <w:t xml:space="preserve">create </w:t>
      </w:r>
      <w:r w:rsidR="00115643">
        <w:t xml:space="preserve">the </w:t>
      </w:r>
      <w:r w:rsidR="001A52B4">
        <w:t xml:space="preserve">Progress Payment </w:t>
      </w:r>
      <w:r w:rsidR="00F07281">
        <w:t>Pathway</w:t>
      </w:r>
      <w:r w:rsidR="006C3AFA">
        <w:rPr>
          <w:rStyle w:val="FootnoteReference"/>
        </w:rPr>
        <w:footnoteReference w:id="17"/>
      </w:r>
      <w:r w:rsidR="00F07281">
        <w:t xml:space="preserve"> </w:t>
      </w:r>
      <w:r w:rsidR="002B7768">
        <w:t>(</w:t>
      </w:r>
      <w:r w:rsidR="001A52B4">
        <w:t>which</w:t>
      </w:r>
      <w:r w:rsidR="00247872">
        <w:t xml:space="preserve"> will help to address </w:t>
      </w:r>
      <w:r w:rsidR="00B84D99">
        <w:t>project financing</w:t>
      </w:r>
      <w:r w:rsidR="00F602E5">
        <w:t xml:space="preserve"> barriers</w:t>
      </w:r>
      <w:r w:rsidR="00D5545D">
        <w:t>)</w:t>
      </w:r>
      <w:r w:rsidR="00B84D99">
        <w:t xml:space="preserve">, that </w:t>
      </w:r>
      <w:r w:rsidR="002704AA">
        <w:t>cannot be m</w:t>
      </w:r>
      <w:r w:rsidR="00B84D99">
        <w:t>ap</w:t>
      </w:r>
      <w:r w:rsidR="002704AA">
        <w:t>ped</w:t>
      </w:r>
      <w:r w:rsidR="00B84D99">
        <w:t xml:space="preserve"> </w:t>
      </w:r>
      <w:r w:rsidR="009E0494">
        <w:t xml:space="preserve">on a task level </w:t>
      </w:r>
      <w:r w:rsidR="00B84D99">
        <w:t>as th</w:t>
      </w:r>
      <w:r w:rsidR="00E161C5">
        <w:t>e</w:t>
      </w:r>
      <w:r w:rsidR="00B84D99">
        <w:t xml:space="preserve"> work </w:t>
      </w:r>
      <w:r w:rsidR="00E161C5">
        <w:t xml:space="preserve">was billed to </w:t>
      </w:r>
      <w:r w:rsidR="006C3AFA" w:rsidRPr="000B2625">
        <w:rPr>
          <w:i/>
        </w:rPr>
        <w:t>several</w:t>
      </w:r>
      <w:r w:rsidR="00995728" w:rsidRPr="000B2625">
        <w:rPr>
          <w:i/>
        </w:rPr>
        <w:t xml:space="preserve"> different tasks</w:t>
      </w:r>
      <w:r w:rsidR="00995728">
        <w:t xml:space="preserve"> </w:t>
      </w:r>
      <w:r w:rsidR="00DB1695">
        <w:t>(</w:t>
      </w:r>
      <w:r w:rsidR="00F21F77" w:rsidRPr="00F21F77">
        <w:t>Program Planning and Development</w:t>
      </w:r>
      <w:r w:rsidR="00F21F77">
        <w:t xml:space="preserve">, </w:t>
      </w:r>
      <w:r w:rsidR="00995728">
        <w:t>P</w:t>
      </w:r>
      <w:r w:rsidR="00B84D99">
        <w:t xml:space="preserve">rogram </w:t>
      </w:r>
      <w:r w:rsidR="00995728">
        <w:t>A</w:t>
      </w:r>
      <w:r w:rsidR="00B84D99">
        <w:t>dmin</w:t>
      </w:r>
      <w:r w:rsidR="00F21F77">
        <w:t xml:space="preserve">, Communications, </w:t>
      </w:r>
      <w:r w:rsidR="001447FC">
        <w:t xml:space="preserve">and </w:t>
      </w:r>
      <w:r w:rsidR="00F21F77">
        <w:t>Marketing Collateral Development</w:t>
      </w:r>
      <w:r w:rsidR="00DB1695">
        <w:t>)</w:t>
      </w:r>
      <w:r w:rsidR="001447FC">
        <w:t xml:space="preserve">.  </w:t>
      </w:r>
    </w:p>
    <w:p w14:paraId="2648FCEC" w14:textId="280D5D66" w:rsidR="000D67EA" w:rsidRPr="00E729B4" w:rsidRDefault="000D67EA" w:rsidP="000D67EA">
      <w:pPr>
        <w:pStyle w:val="Caption"/>
      </w:pPr>
      <w:bookmarkStart w:id="82" w:name="_Ref85481967"/>
      <w:bookmarkStart w:id="83" w:name="_Toc92287217"/>
      <w:r w:rsidRPr="00E729B4">
        <w:lastRenderedPageBreak/>
        <w:t xml:space="preserve">Table </w:t>
      </w:r>
      <w:r w:rsidRPr="00E729B4">
        <w:fldChar w:fldCharType="begin"/>
      </w:r>
      <w:r w:rsidRPr="00E729B4">
        <w:instrText>STYLEREF 1 \s</w:instrText>
      </w:r>
      <w:r w:rsidRPr="00E729B4">
        <w:fldChar w:fldCharType="separate"/>
      </w:r>
      <w:r w:rsidR="00B976B6">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B976B6">
        <w:rPr>
          <w:noProof/>
        </w:rPr>
        <w:t>17</w:t>
      </w:r>
      <w:r w:rsidRPr="00E729B4">
        <w:fldChar w:fldCharType="end"/>
      </w:r>
      <w:bookmarkEnd w:id="82"/>
      <w:r w:rsidRPr="00E729B4">
        <w:t xml:space="preserve">: </w:t>
      </w:r>
      <w:r w:rsidR="00856AD8">
        <w:t>Mapping of Contractor</w:t>
      </w:r>
      <w:r w:rsidR="0025244E">
        <w:t xml:space="preserve"> And Property Owner</w:t>
      </w:r>
      <w:r w:rsidR="00856AD8">
        <w:t xml:space="preserve"> </w:t>
      </w:r>
      <w:r w:rsidR="00A440D7">
        <w:t xml:space="preserve">Participation </w:t>
      </w:r>
      <w:r w:rsidR="00856AD8">
        <w:t xml:space="preserve">Barriers to </w:t>
      </w:r>
      <w:r w:rsidR="00A440D7">
        <w:t xml:space="preserve">Program Spending </w:t>
      </w:r>
      <w:r w:rsidR="00AC0AFC">
        <w:t>(SI)</w:t>
      </w:r>
      <w:bookmarkEnd w:id="83"/>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158"/>
        <w:gridCol w:w="4000"/>
        <w:gridCol w:w="1601"/>
        <w:gridCol w:w="1601"/>
      </w:tblGrid>
      <w:tr w:rsidR="004F4519" w:rsidRPr="00E729B4" w14:paraId="104EF267" w14:textId="321BB322" w:rsidTr="529C2349">
        <w:trPr>
          <w:trHeight w:val="290"/>
        </w:trPr>
        <w:tc>
          <w:tcPr>
            <w:tcW w:w="1153" w:type="pct"/>
            <w:shd w:val="clear" w:color="auto" w:fill="auto"/>
            <w:vAlign w:val="center"/>
          </w:tcPr>
          <w:p w14:paraId="591BC406" w14:textId="5F7BC094" w:rsidR="004F4519" w:rsidRPr="00E729B4" w:rsidRDefault="004F4519" w:rsidP="00F65E01">
            <w:pPr>
              <w:keepNext/>
              <w:keepLines/>
              <w:spacing w:after="0" w:line="240" w:lineRule="auto"/>
              <w:rPr>
                <w:rFonts w:ascii="Tw Cen MT Condensed" w:hAnsi="Tw Cen MT Condensed"/>
                <w:b/>
              </w:rPr>
            </w:pPr>
            <w:r>
              <w:rPr>
                <w:rFonts w:ascii="Tw Cen MT Condensed" w:hAnsi="Tw Cen MT Condensed"/>
                <w:b/>
              </w:rPr>
              <w:t>Barriers to Participation</w:t>
            </w:r>
            <w:r w:rsidRPr="00E729B4">
              <w:rPr>
                <w:rFonts w:ascii="Tw Cen MT Condensed" w:hAnsi="Tw Cen MT Condensed"/>
                <w:b/>
              </w:rPr>
              <w:t xml:space="preserve"> </w:t>
            </w:r>
          </w:p>
        </w:tc>
        <w:tc>
          <w:tcPr>
            <w:tcW w:w="2137" w:type="pct"/>
            <w:vAlign w:val="center"/>
          </w:tcPr>
          <w:p w14:paraId="37542AED" w14:textId="0CD2BAA9" w:rsidR="004F4519" w:rsidRPr="00E729B4" w:rsidRDefault="004F4519" w:rsidP="001B68D5">
            <w:pPr>
              <w:keepNext/>
              <w:keepLines/>
              <w:spacing w:after="0" w:line="240" w:lineRule="auto"/>
              <w:rPr>
                <w:rFonts w:ascii="Tw Cen MT Condensed" w:hAnsi="Tw Cen MT Condensed"/>
                <w:b/>
              </w:rPr>
            </w:pPr>
            <w:r>
              <w:rPr>
                <w:rFonts w:ascii="Tw Cen MT Condensed" w:hAnsi="Tw Cen MT Condensed"/>
                <w:b/>
              </w:rPr>
              <w:t>SOMAH Tasks that Support this Barrier</w:t>
            </w:r>
          </w:p>
        </w:tc>
        <w:tc>
          <w:tcPr>
            <w:tcW w:w="855" w:type="pct"/>
            <w:vAlign w:val="center"/>
          </w:tcPr>
          <w:p w14:paraId="5C3A37E3" w14:textId="77777777" w:rsidR="004F4519" w:rsidRDefault="004F4519" w:rsidP="00F65E01">
            <w:pPr>
              <w:keepNext/>
              <w:keepLines/>
              <w:spacing w:after="0" w:line="240" w:lineRule="auto"/>
              <w:jc w:val="center"/>
              <w:rPr>
                <w:rFonts w:ascii="Tw Cen MT Condensed" w:hAnsi="Tw Cen MT Condensed"/>
                <w:b/>
              </w:rPr>
            </w:pPr>
            <w:r>
              <w:rPr>
                <w:rFonts w:ascii="Tw Cen MT Condensed" w:hAnsi="Tw Cen MT Condensed"/>
                <w:b/>
              </w:rPr>
              <w:t xml:space="preserve">PA Spending </w:t>
            </w:r>
          </w:p>
          <w:p w14:paraId="32FF899C" w14:textId="36C32BEC" w:rsidR="004F4519" w:rsidRPr="00E729B4" w:rsidRDefault="004F4519" w:rsidP="00F65E01">
            <w:pPr>
              <w:keepNext/>
              <w:keepLines/>
              <w:spacing w:after="0" w:line="240" w:lineRule="auto"/>
              <w:jc w:val="center"/>
              <w:rPr>
                <w:rFonts w:ascii="Tw Cen MT Condensed" w:hAnsi="Tw Cen MT Condensed"/>
                <w:b/>
              </w:rPr>
            </w:pPr>
            <w:r>
              <w:rPr>
                <w:rFonts w:ascii="Tw Cen MT Condensed" w:hAnsi="Tw Cen MT Condensed"/>
                <w:b/>
              </w:rPr>
              <w:t>(7/19 – 6/21)</w:t>
            </w:r>
          </w:p>
        </w:tc>
        <w:tc>
          <w:tcPr>
            <w:tcW w:w="855" w:type="pct"/>
            <w:vAlign w:val="center"/>
          </w:tcPr>
          <w:p w14:paraId="6BB3DC44" w14:textId="0BC4450E" w:rsidR="004F4519" w:rsidRDefault="00486C98" w:rsidP="00F65E01">
            <w:pPr>
              <w:keepNext/>
              <w:keepLines/>
              <w:spacing w:after="0" w:line="240" w:lineRule="auto"/>
              <w:jc w:val="center"/>
              <w:rPr>
                <w:rFonts w:ascii="Tw Cen MT Condensed" w:hAnsi="Tw Cen MT Condensed"/>
                <w:b/>
              </w:rPr>
            </w:pPr>
            <w:r>
              <w:rPr>
                <w:rFonts w:ascii="Tw Cen MT Condensed" w:hAnsi="Tw Cen MT Condensed"/>
                <w:b/>
              </w:rPr>
              <w:t>% of Total Spending</w:t>
            </w:r>
          </w:p>
        </w:tc>
      </w:tr>
      <w:tr w:rsidR="00F5764A" w:rsidRPr="00E729B4" w14:paraId="49BC7BFD" w14:textId="77777777" w:rsidTr="529C2349">
        <w:trPr>
          <w:trHeight w:val="290"/>
        </w:trPr>
        <w:tc>
          <w:tcPr>
            <w:tcW w:w="1153" w:type="pct"/>
            <w:vMerge w:val="restart"/>
            <w:shd w:val="clear" w:color="auto" w:fill="auto"/>
            <w:vAlign w:val="center"/>
          </w:tcPr>
          <w:p w14:paraId="78D1EA19" w14:textId="65E3BA25" w:rsidR="00F5764A" w:rsidRDefault="00F5764A" w:rsidP="00F5764A">
            <w:pPr>
              <w:keepNext/>
              <w:keepLines/>
              <w:spacing w:after="0" w:line="240" w:lineRule="auto"/>
              <w:rPr>
                <w:rFonts w:ascii="Tw Cen MT Condensed" w:hAnsi="Tw Cen MT Condensed"/>
                <w:b/>
              </w:rPr>
            </w:pPr>
            <w:r w:rsidRPr="000B5747">
              <w:rPr>
                <w:sz w:val="20"/>
                <w:szCs w:val="20"/>
              </w:rPr>
              <w:t>Application Burden</w:t>
            </w:r>
            <w:r w:rsidR="00F83D71">
              <w:rPr>
                <w:sz w:val="20"/>
                <w:szCs w:val="20"/>
              </w:rPr>
              <w:t xml:space="preserve"> (Contractor and Property Owner)</w:t>
            </w:r>
          </w:p>
        </w:tc>
        <w:tc>
          <w:tcPr>
            <w:tcW w:w="2137" w:type="pct"/>
            <w:vAlign w:val="center"/>
          </w:tcPr>
          <w:p w14:paraId="280EB872" w14:textId="77D0D409" w:rsidR="00F5764A" w:rsidRDefault="00F5764A" w:rsidP="00F5764A">
            <w:pPr>
              <w:keepNext/>
              <w:keepLines/>
              <w:spacing w:after="0" w:line="240" w:lineRule="auto"/>
              <w:rPr>
                <w:rFonts w:ascii="Tw Cen MT Condensed" w:hAnsi="Tw Cen MT Condensed"/>
                <w:b/>
              </w:rPr>
            </w:pPr>
            <w:r w:rsidRPr="000B5747">
              <w:rPr>
                <w:rFonts w:ascii="Calibri" w:hAnsi="Calibri" w:cs="Calibri"/>
                <w:sz w:val="20"/>
                <w:szCs w:val="20"/>
              </w:rPr>
              <w:t>Application Processing</w:t>
            </w:r>
          </w:p>
        </w:tc>
        <w:tc>
          <w:tcPr>
            <w:tcW w:w="855" w:type="pct"/>
            <w:vAlign w:val="center"/>
          </w:tcPr>
          <w:p w14:paraId="57C6AE87" w14:textId="2163487E" w:rsidR="00F5764A" w:rsidRDefault="00F5764A" w:rsidP="00F5764A">
            <w:pPr>
              <w:keepNext/>
              <w:keepLines/>
              <w:spacing w:after="0" w:line="240" w:lineRule="auto"/>
              <w:jc w:val="center"/>
              <w:rPr>
                <w:rFonts w:ascii="Tw Cen MT Condensed" w:hAnsi="Tw Cen MT Condensed"/>
                <w:b/>
              </w:rPr>
            </w:pPr>
            <w:r w:rsidRPr="000B5747">
              <w:rPr>
                <w:rFonts w:ascii="Calibri" w:hAnsi="Calibri" w:cs="Calibri"/>
                <w:sz w:val="20"/>
                <w:szCs w:val="20"/>
              </w:rPr>
              <w:t>$1,148,265</w:t>
            </w:r>
          </w:p>
        </w:tc>
        <w:tc>
          <w:tcPr>
            <w:tcW w:w="855" w:type="pct"/>
            <w:vAlign w:val="center"/>
          </w:tcPr>
          <w:p w14:paraId="7C2244F6" w14:textId="78E0E0E9" w:rsidR="00F5764A" w:rsidRDefault="00F5764A" w:rsidP="00F5764A">
            <w:pPr>
              <w:keepNext/>
              <w:keepLines/>
              <w:spacing w:after="0" w:line="240" w:lineRule="auto"/>
              <w:jc w:val="center"/>
              <w:rPr>
                <w:rFonts w:ascii="Tw Cen MT Condensed" w:hAnsi="Tw Cen MT Condensed"/>
                <w:b/>
              </w:rPr>
            </w:pPr>
            <w:r w:rsidRPr="00114A81">
              <w:rPr>
                <w:rFonts w:ascii="Calibri" w:hAnsi="Calibri" w:cs="Calibri"/>
                <w:sz w:val="20"/>
                <w:szCs w:val="20"/>
              </w:rPr>
              <w:t>9%</w:t>
            </w:r>
          </w:p>
        </w:tc>
      </w:tr>
      <w:tr w:rsidR="00F5764A" w:rsidRPr="00E729B4" w14:paraId="0E0FAE5B" w14:textId="77777777" w:rsidTr="529C2349">
        <w:trPr>
          <w:trHeight w:val="290"/>
        </w:trPr>
        <w:tc>
          <w:tcPr>
            <w:tcW w:w="1153" w:type="pct"/>
            <w:vMerge/>
            <w:vAlign w:val="center"/>
          </w:tcPr>
          <w:p w14:paraId="6D6DDDA0" w14:textId="77777777" w:rsidR="00F5764A" w:rsidRDefault="00F5764A" w:rsidP="00F5764A">
            <w:pPr>
              <w:keepNext/>
              <w:keepLines/>
              <w:spacing w:after="0" w:line="240" w:lineRule="auto"/>
              <w:rPr>
                <w:rFonts w:ascii="Tw Cen MT Condensed" w:hAnsi="Tw Cen MT Condensed"/>
                <w:b/>
              </w:rPr>
            </w:pPr>
          </w:p>
        </w:tc>
        <w:tc>
          <w:tcPr>
            <w:tcW w:w="2137" w:type="pct"/>
            <w:vAlign w:val="center"/>
          </w:tcPr>
          <w:p w14:paraId="2ADC28CE" w14:textId="6621545C" w:rsidR="00F5764A" w:rsidRDefault="00F5764A" w:rsidP="00F5764A">
            <w:pPr>
              <w:keepNext/>
              <w:keepLines/>
              <w:spacing w:after="0" w:line="240" w:lineRule="auto"/>
              <w:rPr>
                <w:rFonts w:ascii="Tw Cen MT Condensed" w:hAnsi="Tw Cen MT Condensed"/>
                <w:b/>
              </w:rPr>
            </w:pPr>
            <w:r>
              <w:rPr>
                <w:rFonts w:ascii="Calibri" w:hAnsi="Calibri" w:cs="Calibri"/>
                <w:sz w:val="20"/>
                <w:szCs w:val="20"/>
              </w:rPr>
              <w:t>Pre-Installation TA</w:t>
            </w:r>
          </w:p>
        </w:tc>
        <w:tc>
          <w:tcPr>
            <w:tcW w:w="855" w:type="pct"/>
            <w:vAlign w:val="center"/>
          </w:tcPr>
          <w:p w14:paraId="5B162D0B" w14:textId="27AE483B" w:rsidR="00F5764A" w:rsidRDefault="00F5764A" w:rsidP="00F5764A">
            <w:pPr>
              <w:keepNext/>
              <w:keepLines/>
              <w:spacing w:after="0" w:line="240" w:lineRule="auto"/>
              <w:jc w:val="center"/>
              <w:rPr>
                <w:rFonts w:ascii="Tw Cen MT Condensed" w:hAnsi="Tw Cen MT Condensed"/>
                <w:b/>
              </w:rPr>
            </w:pPr>
            <w:r>
              <w:rPr>
                <w:rFonts w:ascii="Calibri" w:hAnsi="Calibri" w:cs="Calibri"/>
                <w:sz w:val="20"/>
                <w:szCs w:val="20"/>
              </w:rPr>
              <w:t>$329,862</w:t>
            </w:r>
          </w:p>
        </w:tc>
        <w:tc>
          <w:tcPr>
            <w:tcW w:w="855" w:type="pct"/>
            <w:vAlign w:val="center"/>
          </w:tcPr>
          <w:p w14:paraId="7CCAE066" w14:textId="6415CE1B" w:rsidR="00F5764A" w:rsidRDefault="00F5764A" w:rsidP="00F5764A">
            <w:pPr>
              <w:keepNext/>
              <w:keepLines/>
              <w:spacing w:after="0" w:line="240" w:lineRule="auto"/>
              <w:jc w:val="center"/>
              <w:rPr>
                <w:rFonts w:ascii="Tw Cen MT Condensed" w:hAnsi="Tw Cen MT Condensed"/>
                <w:b/>
              </w:rPr>
            </w:pPr>
            <w:r w:rsidRPr="00114A81">
              <w:rPr>
                <w:rFonts w:ascii="Calibri" w:hAnsi="Calibri" w:cs="Calibri"/>
                <w:sz w:val="20"/>
                <w:szCs w:val="20"/>
              </w:rPr>
              <w:t>2%</w:t>
            </w:r>
          </w:p>
        </w:tc>
      </w:tr>
      <w:tr w:rsidR="00F5764A" w:rsidRPr="00E729B4" w14:paraId="2B5AB658" w14:textId="77777777" w:rsidTr="529C2349">
        <w:trPr>
          <w:trHeight w:val="290"/>
        </w:trPr>
        <w:tc>
          <w:tcPr>
            <w:tcW w:w="1153" w:type="pct"/>
            <w:vMerge/>
            <w:vAlign w:val="center"/>
          </w:tcPr>
          <w:p w14:paraId="54B94B2F" w14:textId="77777777" w:rsidR="00F5764A" w:rsidRDefault="00F5764A" w:rsidP="00F5764A">
            <w:pPr>
              <w:keepNext/>
              <w:keepLines/>
              <w:spacing w:after="0" w:line="240" w:lineRule="auto"/>
              <w:rPr>
                <w:rFonts w:ascii="Tw Cen MT Condensed" w:hAnsi="Tw Cen MT Condensed"/>
                <w:b/>
              </w:rPr>
            </w:pPr>
          </w:p>
        </w:tc>
        <w:tc>
          <w:tcPr>
            <w:tcW w:w="2137" w:type="pct"/>
            <w:vAlign w:val="center"/>
          </w:tcPr>
          <w:p w14:paraId="63863E36" w14:textId="3390D75F" w:rsidR="00F5764A" w:rsidRDefault="00F5764A" w:rsidP="00F5764A">
            <w:pPr>
              <w:keepNext/>
              <w:keepLines/>
              <w:spacing w:after="0" w:line="240" w:lineRule="auto"/>
              <w:rPr>
                <w:rFonts w:ascii="Tw Cen MT Condensed" w:hAnsi="Tw Cen MT Condensed"/>
                <w:b/>
              </w:rPr>
            </w:pPr>
            <w:r>
              <w:rPr>
                <w:rFonts w:ascii="Calibri" w:hAnsi="Calibri" w:cs="Calibri"/>
                <w:sz w:val="20"/>
                <w:szCs w:val="20"/>
              </w:rPr>
              <w:t>Post-Installation TA</w:t>
            </w:r>
          </w:p>
        </w:tc>
        <w:tc>
          <w:tcPr>
            <w:tcW w:w="855" w:type="pct"/>
            <w:vAlign w:val="center"/>
          </w:tcPr>
          <w:p w14:paraId="300D8C4A" w14:textId="56A33120" w:rsidR="00F5764A" w:rsidRDefault="00F5764A" w:rsidP="00F5764A">
            <w:pPr>
              <w:keepNext/>
              <w:keepLines/>
              <w:spacing w:after="0" w:line="240" w:lineRule="auto"/>
              <w:jc w:val="center"/>
              <w:rPr>
                <w:rFonts w:ascii="Tw Cen MT Condensed" w:hAnsi="Tw Cen MT Condensed"/>
                <w:b/>
              </w:rPr>
            </w:pPr>
            <w:r>
              <w:rPr>
                <w:rFonts w:ascii="Calibri" w:hAnsi="Calibri" w:cs="Calibri"/>
                <w:sz w:val="20"/>
                <w:szCs w:val="20"/>
              </w:rPr>
              <w:t>$2,229</w:t>
            </w:r>
          </w:p>
        </w:tc>
        <w:tc>
          <w:tcPr>
            <w:tcW w:w="855" w:type="pct"/>
            <w:vAlign w:val="center"/>
          </w:tcPr>
          <w:p w14:paraId="12CBB13A" w14:textId="4DA07BC1" w:rsidR="00F5764A" w:rsidRDefault="00F5764A" w:rsidP="00F5764A">
            <w:pPr>
              <w:keepNext/>
              <w:keepLines/>
              <w:spacing w:after="0" w:line="240" w:lineRule="auto"/>
              <w:jc w:val="center"/>
              <w:rPr>
                <w:rFonts w:ascii="Tw Cen MT Condensed" w:hAnsi="Tw Cen MT Condensed"/>
                <w:b/>
              </w:rPr>
            </w:pPr>
            <w:r w:rsidRPr="00114A81">
              <w:rPr>
                <w:rFonts w:ascii="Calibri" w:hAnsi="Calibri" w:cs="Calibri"/>
                <w:sz w:val="20"/>
                <w:szCs w:val="20"/>
              </w:rPr>
              <w:t>0%</w:t>
            </w:r>
          </w:p>
        </w:tc>
      </w:tr>
      <w:tr w:rsidR="00F5764A" w:rsidRPr="00E729B4" w14:paraId="5AC9460C" w14:textId="77777777" w:rsidTr="529C2349">
        <w:trPr>
          <w:trHeight w:val="290"/>
        </w:trPr>
        <w:tc>
          <w:tcPr>
            <w:tcW w:w="1153" w:type="pct"/>
            <w:vMerge/>
            <w:vAlign w:val="center"/>
          </w:tcPr>
          <w:p w14:paraId="32A7837C" w14:textId="77777777" w:rsidR="00F5764A" w:rsidRDefault="00F5764A" w:rsidP="00F5764A">
            <w:pPr>
              <w:keepNext/>
              <w:keepLines/>
              <w:spacing w:after="0" w:line="240" w:lineRule="auto"/>
              <w:rPr>
                <w:rFonts w:ascii="Tw Cen MT Condensed" w:hAnsi="Tw Cen MT Condensed"/>
                <w:b/>
              </w:rPr>
            </w:pPr>
          </w:p>
        </w:tc>
        <w:tc>
          <w:tcPr>
            <w:tcW w:w="2137" w:type="pct"/>
            <w:vAlign w:val="center"/>
          </w:tcPr>
          <w:p w14:paraId="5F6BF600" w14:textId="20B880DE" w:rsidR="00F5764A" w:rsidRDefault="00F5764A" w:rsidP="00F5764A">
            <w:pPr>
              <w:keepNext/>
              <w:keepLines/>
              <w:spacing w:after="0" w:line="240" w:lineRule="auto"/>
              <w:rPr>
                <w:rFonts w:ascii="Tw Cen MT Condensed" w:hAnsi="Tw Cen MT Condensed"/>
                <w:b/>
              </w:rPr>
            </w:pPr>
            <w:r w:rsidRPr="00114A81">
              <w:rPr>
                <w:rFonts w:ascii="Calibri" w:hAnsi="Calibri" w:cs="Calibri"/>
                <w:b/>
                <w:bCs/>
                <w:sz w:val="20"/>
              </w:rPr>
              <w:t>Total</w:t>
            </w:r>
          </w:p>
        </w:tc>
        <w:tc>
          <w:tcPr>
            <w:tcW w:w="855" w:type="pct"/>
            <w:vAlign w:val="center"/>
          </w:tcPr>
          <w:p w14:paraId="4BC9428E" w14:textId="613491BF" w:rsidR="00F5764A" w:rsidRDefault="00F5764A" w:rsidP="00F5764A">
            <w:pPr>
              <w:keepNext/>
              <w:keepLines/>
              <w:spacing w:after="0" w:line="240" w:lineRule="auto"/>
              <w:jc w:val="center"/>
              <w:rPr>
                <w:rFonts w:ascii="Tw Cen MT Condensed" w:hAnsi="Tw Cen MT Condensed"/>
                <w:b/>
              </w:rPr>
            </w:pPr>
            <w:r w:rsidRPr="00114A81">
              <w:rPr>
                <w:rFonts w:ascii="Calibri" w:hAnsi="Calibri" w:cs="Calibri"/>
                <w:b/>
                <w:bCs/>
                <w:sz w:val="20"/>
                <w:szCs w:val="20"/>
              </w:rPr>
              <w:t>$1,480,357</w:t>
            </w:r>
          </w:p>
        </w:tc>
        <w:tc>
          <w:tcPr>
            <w:tcW w:w="855" w:type="pct"/>
            <w:vAlign w:val="center"/>
          </w:tcPr>
          <w:p w14:paraId="030B124A" w14:textId="38C84911" w:rsidR="00F5764A" w:rsidRDefault="00F5764A" w:rsidP="00F5764A">
            <w:pPr>
              <w:keepNext/>
              <w:keepLines/>
              <w:spacing w:after="0" w:line="240" w:lineRule="auto"/>
              <w:jc w:val="center"/>
              <w:rPr>
                <w:rFonts w:ascii="Tw Cen MT Condensed" w:hAnsi="Tw Cen MT Condensed"/>
                <w:b/>
              </w:rPr>
            </w:pPr>
            <w:r w:rsidRPr="00114A81">
              <w:rPr>
                <w:rFonts w:ascii="Calibri" w:hAnsi="Calibri" w:cs="Calibri"/>
                <w:b/>
                <w:bCs/>
                <w:sz w:val="20"/>
                <w:szCs w:val="20"/>
              </w:rPr>
              <w:t>11%</w:t>
            </w:r>
          </w:p>
        </w:tc>
      </w:tr>
      <w:tr w:rsidR="00114A81" w:rsidRPr="00E729B4" w14:paraId="7E0D5A9B" w14:textId="317124D6" w:rsidTr="529C2349">
        <w:trPr>
          <w:trHeight w:val="290"/>
        </w:trPr>
        <w:tc>
          <w:tcPr>
            <w:tcW w:w="1153" w:type="pct"/>
            <w:vMerge w:val="restart"/>
            <w:shd w:val="clear" w:color="auto" w:fill="auto"/>
            <w:vAlign w:val="center"/>
          </w:tcPr>
          <w:p w14:paraId="22A3B337" w14:textId="77777777" w:rsidR="00F83D71" w:rsidRDefault="00114A81" w:rsidP="00114A81">
            <w:pPr>
              <w:keepNext/>
              <w:keepLines/>
              <w:spacing w:after="0" w:line="240" w:lineRule="auto"/>
              <w:rPr>
                <w:rFonts w:ascii="Calibri" w:hAnsi="Calibri" w:cs="Calibri"/>
                <w:color w:val="000000"/>
                <w:sz w:val="20"/>
                <w:szCs w:val="20"/>
              </w:rPr>
            </w:pPr>
            <w:r w:rsidRPr="000B5747">
              <w:rPr>
                <w:rFonts w:ascii="Calibri" w:hAnsi="Calibri" w:cs="Calibri"/>
                <w:color w:val="000000"/>
                <w:sz w:val="20"/>
                <w:szCs w:val="20"/>
              </w:rPr>
              <w:t>Generating Project Leads</w:t>
            </w:r>
            <w:r w:rsidR="00F83D71">
              <w:rPr>
                <w:rFonts w:ascii="Calibri" w:hAnsi="Calibri" w:cs="Calibri"/>
                <w:color w:val="000000"/>
                <w:sz w:val="20"/>
                <w:szCs w:val="20"/>
              </w:rPr>
              <w:t xml:space="preserve"> </w:t>
            </w:r>
          </w:p>
          <w:p w14:paraId="7CB01F5B" w14:textId="77777777" w:rsidR="00114A81" w:rsidRDefault="00F83D71" w:rsidP="00114A81">
            <w:pPr>
              <w:keepNext/>
              <w:keepLines/>
              <w:spacing w:after="0" w:line="240" w:lineRule="auto"/>
              <w:rPr>
                <w:rFonts w:ascii="Calibri" w:hAnsi="Calibri" w:cs="Calibri"/>
                <w:color w:val="000000"/>
                <w:sz w:val="20"/>
                <w:szCs w:val="20"/>
              </w:rPr>
            </w:pPr>
            <w:r>
              <w:rPr>
                <w:rFonts w:ascii="Calibri" w:hAnsi="Calibri" w:cs="Calibri"/>
                <w:color w:val="000000"/>
                <w:sz w:val="20"/>
                <w:szCs w:val="20"/>
              </w:rPr>
              <w:t>(Contractor)</w:t>
            </w:r>
          </w:p>
          <w:p w14:paraId="402443F1" w14:textId="77777777" w:rsidR="00A43A4B" w:rsidRDefault="00A43A4B" w:rsidP="00114A81">
            <w:pPr>
              <w:keepNext/>
              <w:keepLines/>
              <w:spacing w:after="0" w:line="240" w:lineRule="auto"/>
              <w:rPr>
                <w:rFonts w:ascii="Calibri" w:hAnsi="Calibri" w:cs="Calibri"/>
                <w:color w:val="000000"/>
                <w:sz w:val="20"/>
                <w:szCs w:val="20"/>
              </w:rPr>
            </w:pPr>
          </w:p>
          <w:p w14:paraId="3FB60CE5" w14:textId="049D2640" w:rsidR="00076231" w:rsidRPr="000B5747" w:rsidRDefault="00076231" w:rsidP="00114A81">
            <w:pPr>
              <w:keepNext/>
              <w:keepLines/>
              <w:spacing w:after="0" w:line="240" w:lineRule="auto"/>
              <w:rPr>
                <w:sz w:val="20"/>
                <w:szCs w:val="20"/>
              </w:rPr>
            </w:pPr>
            <w:r>
              <w:rPr>
                <w:rFonts w:ascii="Calibri" w:hAnsi="Calibri" w:cs="Calibri"/>
                <w:color w:val="000000"/>
                <w:sz w:val="20"/>
                <w:szCs w:val="20"/>
              </w:rPr>
              <w:t>Program</w:t>
            </w:r>
            <w:r w:rsidR="00A43A4B">
              <w:rPr>
                <w:rFonts w:ascii="Calibri" w:hAnsi="Calibri" w:cs="Calibri"/>
                <w:color w:val="000000"/>
                <w:sz w:val="20"/>
                <w:szCs w:val="20"/>
              </w:rPr>
              <w:t>/</w:t>
            </w:r>
            <w:r>
              <w:rPr>
                <w:rFonts w:ascii="Calibri" w:hAnsi="Calibri" w:cs="Calibri"/>
                <w:color w:val="000000"/>
                <w:sz w:val="20"/>
                <w:szCs w:val="20"/>
              </w:rPr>
              <w:t>Contractor Distrust (Property Owner)</w:t>
            </w:r>
          </w:p>
        </w:tc>
        <w:tc>
          <w:tcPr>
            <w:tcW w:w="2137" w:type="pct"/>
            <w:vAlign w:val="center"/>
          </w:tcPr>
          <w:p w14:paraId="6A44F8A7" w14:textId="78669AA8" w:rsidR="00114A81" w:rsidRPr="000B5747" w:rsidRDefault="00114A81" w:rsidP="00114A81">
            <w:pPr>
              <w:keepNext/>
              <w:keepLines/>
              <w:spacing w:after="0" w:line="240" w:lineRule="auto"/>
              <w:rPr>
                <w:color w:val="FF0000"/>
                <w:sz w:val="20"/>
                <w:szCs w:val="20"/>
              </w:rPr>
            </w:pPr>
            <w:r w:rsidRPr="000B5747">
              <w:rPr>
                <w:rFonts w:ascii="Calibri" w:hAnsi="Calibri" w:cs="Calibri"/>
                <w:sz w:val="20"/>
                <w:szCs w:val="20"/>
              </w:rPr>
              <w:t>Bidding Resources</w:t>
            </w:r>
          </w:p>
        </w:tc>
        <w:tc>
          <w:tcPr>
            <w:tcW w:w="855" w:type="pct"/>
            <w:vAlign w:val="center"/>
          </w:tcPr>
          <w:p w14:paraId="73041101" w14:textId="13480E3A" w:rsidR="00114A81" w:rsidRPr="000B5747" w:rsidRDefault="00114A81" w:rsidP="00114A81">
            <w:pPr>
              <w:keepNext/>
              <w:keepLines/>
              <w:spacing w:after="0" w:line="240" w:lineRule="auto"/>
              <w:jc w:val="center"/>
              <w:rPr>
                <w:sz w:val="20"/>
                <w:szCs w:val="20"/>
              </w:rPr>
            </w:pPr>
            <w:r w:rsidRPr="000B5747">
              <w:rPr>
                <w:rFonts w:ascii="Calibri" w:hAnsi="Calibri" w:cs="Calibri"/>
                <w:sz w:val="20"/>
                <w:szCs w:val="20"/>
              </w:rPr>
              <w:t>$337,038</w:t>
            </w:r>
          </w:p>
        </w:tc>
        <w:tc>
          <w:tcPr>
            <w:tcW w:w="855" w:type="pct"/>
            <w:vAlign w:val="center"/>
          </w:tcPr>
          <w:p w14:paraId="5C9EF6AA" w14:textId="5CC6FBD9" w:rsidR="00114A81" w:rsidRPr="00114A81" w:rsidRDefault="00114A81" w:rsidP="00114A81">
            <w:pPr>
              <w:keepNext/>
              <w:keepLines/>
              <w:spacing w:after="0" w:line="240" w:lineRule="auto"/>
              <w:jc w:val="center"/>
              <w:rPr>
                <w:rFonts w:ascii="Calibri" w:hAnsi="Calibri" w:cs="Calibri"/>
                <w:sz w:val="20"/>
                <w:szCs w:val="20"/>
              </w:rPr>
            </w:pPr>
            <w:r w:rsidRPr="00114A81">
              <w:rPr>
                <w:rFonts w:ascii="Calibri" w:hAnsi="Calibri" w:cs="Calibri"/>
                <w:sz w:val="20"/>
                <w:szCs w:val="20"/>
              </w:rPr>
              <w:t>3%</w:t>
            </w:r>
          </w:p>
        </w:tc>
      </w:tr>
      <w:tr w:rsidR="00114A81" w:rsidRPr="00E729B4" w14:paraId="638CCBF7" w14:textId="784A5961" w:rsidTr="529C2349">
        <w:trPr>
          <w:trHeight w:val="290"/>
        </w:trPr>
        <w:tc>
          <w:tcPr>
            <w:tcW w:w="1153" w:type="pct"/>
            <w:vMerge/>
            <w:vAlign w:val="center"/>
          </w:tcPr>
          <w:p w14:paraId="51AA6938" w14:textId="407EEDC2" w:rsidR="00114A81" w:rsidRPr="000B5747" w:rsidRDefault="00114A81" w:rsidP="00114A81">
            <w:pPr>
              <w:keepNext/>
              <w:keepLines/>
              <w:spacing w:after="0" w:line="240" w:lineRule="auto"/>
              <w:rPr>
                <w:sz w:val="20"/>
                <w:szCs w:val="20"/>
              </w:rPr>
            </w:pPr>
          </w:p>
        </w:tc>
        <w:tc>
          <w:tcPr>
            <w:tcW w:w="2137" w:type="pct"/>
            <w:vAlign w:val="center"/>
          </w:tcPr>
          <w:p w14:paraId="11936B47" w14:textId="69D879CD" w:rsidR="00114A81" w:rsidRPr="000B5747" w:rsidRDefault="00114A81" w:rsidP="00114A81">
            <w:pPr>
              <w:keepNext/>
              <w:keepLines/>
              <w:spacing w:after="0" w:line="240" w:lineRule="auto"/>
              <w:rPr>
                <w:color w:val="FF0000"/>
                <w:sz w:val="20"/>
                <w:szCs w:val="20"/>
              </w:rPr>
            </w:pPr>
            <w:r w:rsidRPr="000B5747">
              <w:rPr>
                <w:rFonts w:ascii="Calibri" w:hAnsi="Calibri" w:cs="Calibri"/>
                <w:sz w:val="20"/>
                <w:szCs w:val="20"/>
              </w:rPr>
              <w:t xml:space="preserve">Community Based Organizations </w:t>
            </w:r>
          </w:p>
        </w:tc>
        <w:tc>
          <w:tcPr>
            <w:tcW w:w="855" w:type="pct"/>
            <w:vAlign w:val="center"/>
          </w:tcPr>
          <w:p w14:paraId="5F8745C7" w14:textId="30C599BF" w:rsidR="00114A81" w:rsidRPr="000B5747" w:rsidRDefault="00114A81" w:rsidP="00114A81">
            <w:pPr>
              <w:keepNext/>
              <w:keepLines/>
              <w:spacing w:after="0" w:line="240" w:lineRule="auto"/>
              <w:jc w:val="center"/>
              <w:rPr>
                <w:sz w:val="20"/>
                <w:szCs w:val="20"/>
              </w:rPr>
            </w:pPr>
            <w:r w:rsidRPr="000B5747">
              <w:rPr>
                <w:rFonts w:ascii="Calibri" w:hAnsi="Calibri" w:cs="Calibri"/>
                <w:sz w:val="20"/>
                <w:szCs w:val="20"/>
              </w:rPr>
              <w:t>$1,483,637</w:t>
            </w:r>
          </w:p>
        </w:tc>
        <w:tc>
          <w:tcPr>
            <w:tcW w:w="855" w:type="pct"/>
            <w:vAlign w:val="center"/>
          </w:tcPr>
          <w:p w14:paraId="5753CD6E" w14:textId="58B892C4" w:rsidR="00114A81" w:rsidRPr="00114A81" w:rsidRDefault="00114A81" w:rsidP="00114A81">
            <w:pPr>
              <w:keepNext/>
              <w:keepLines/>
              <w:spacing w:after="0" w:line="240" w:lineRule="auto"/>
              <w:jc w:val="center"/>
              <w:rPr>
                <w:rFonts w:ascii="Calibri" w:hAnsi="Calibri" w:cs="Calibri"/>
                <w:sz w:val="20"/>
                <w:szCs w:val="20"/>
              </w:rPr>
            </w:pPr>
            <w:r w:rsidRPr="00114A81">
              <w:rPr>
                <w:rFonts w:ascii="Calibri" w:hAnsi="Calibri" w:cs="Calibri"/>
                <w:sz w:val="20"/>
                <w:szCs w:val="20"/>
              </w:rPr>
              <w:t>11%</w:t>
            </w:r>
          </w:p>
        </w:tc>
      </w:tr>
      <w:tr w:rsidR="00114A81" w:rsidRPr="00E729B4" w14:paraId="6A58770A" w14:textId="4710BDC7" w:rsidTr="529C2349">
        <w:trPr>
          <w:trHeight w:val="290"/>
        </w:trPr>
        <w:tc>
          <w:tcPr>
            <w:tcW w:w="1153" w:type="pct"/>
            <w:vMerge/>
            <w:vAlign w:val="center"/>
          </w:tcPr>
          <w:p w14:paraId="2F845AAC" w14:textId="77777777" w:rsidR="00114A81" w:rsidRPr="000B5747" w:rsidRDefault="00114A81" w:rsidP="00114A81">
            <w:pPr>
              <w:keepNext/>
              <w:keepLines/>
              <w:spacing w:after="0" w:line="240" w:lineRule="auto"/>
              <w:rPr>
                <w:sz w:val="20"/>
                <w:szCs w:val="20"/>
              </w:rPr>
            </w:pPr>
          </w:p>
        </w:tc>
        <w:tc>
          <w:tcPr>
            <w:tcW w:w="2137" w:type="pct"/>
            <w:vAlign w:val="center"/>
          </w:tcPr>
          <w:p w14:paraId="03975254" w14:textId="722B9BC9" w:rsidR="00114A81" w:rsidRPr="000B5747" w:rsidRDefault="00114A81" w:rsidP="00114A81">
            <w:pPr>
              <w:keepNext/>
              <w:keepLines/>
              <w:spacing w:after="0" w:line="240" w:lineRule="auto"/>
              <w:rPr>
                <w:color w:val="FF0000"/>
                <w:sz w:val="20"/>
                <w:szCs w:val="20"/>
              </w:rPr>
            </w:pPr>
            <w:r w:rsidRPr="000B5747">
              <w:rPr>
                <w:rFonts w:ascii="Calibri" w:hAnsi="Calibri" w:cs="Calibri"/>
                <w:sz w:val="20"/>
                <w:szCs w:val="20"/>
              </w:rPr>
              <w:t>Property Owner Engagement</w:t>
            </w:r>
          </w:p>
        </w:tc>
        <w:tc>
          <w:tcPr>
            <w:tcW w:w="855" w:type="pct"/>
            <w:vAlign w:val="center"/>
          </w:tcPr>
          <w:p w14:paraId="5F3E0BD3" w14:textId="0E04720C" w:rsidR="00114A81" w:rsidRPr="000B5747" w:rsidRDefault="00114A81" w:rsidP="00114A81">
            <w:pPr>
              <w:keepNext/>
              <w:keepLines/>
              <w:spacing w:after="0" w:line="240" w:lineRule="auto"/>
              <w:jc w:val="center"/>
              <w:rPr>
                <w:sz w:val="20"/>
                <w:szCs w:val="20"/>
              </w:rPr>
            </w:pPr>
            <w:r w:rsidRPr="000B5747">
              <w:rPr>
                <w:rFonts w:ascii="Calibri" w:hAnsi="Calibri" w:cs="Calibri"/>
                <w:sz w:val="20"/>
                <w:szCs w:val="20"/>
              </w:rPr>
              <w:t>$449,417</w:t>
            </w:r>
          </w:p>
        </w:tc>
        <w:tc>
          <w:tcPr>
            <w:tcW w:w="855" w:type="pct"/>
            <w:vAlign w:val="center"/>
          </w:tcPr>
          <w:p w14:paraId="684D6730" w14:textId="3BE3485D" w:rsidR="00114A81" w:rsidRPr="00114A81" w:rsidRDefault="00114A81" w:rsidP="00114A81">
            <w:pPr>
              <w:keepNext/>
              <w:keepLines/>
              <w:spacing w:after="0" w:line="240" w:lineRule="auto"/>
              <w:jc w:val="center"/>
              <w:rPr>
                <w:rFonts w:ascii="Calibri" w:hAnsi="Calibri" w:cs="Calibri"/>
                <w:sz w:val="20"/>
                <w:szCs w:val="20"/>
              </w:rPr>
            </w:pPr>
            <w:r w:rsidRPr="00114A81">
              <w:rPr>
                <w:rFonts w:ascii="Calibri" w:hAnsi="Calibri" w:cs="Calibri"/>
                <w:sz w:val="20"/>
                <w:szCs w:val="20"/>
              </w:rPr>
              <w:t>3%</w:t>
            </w:r>
          </w:p>
        </w:tc>
      </w:tr>
      <w:tr w:rsidR="00114A81" w:rsidRPr="00E729B4" w14:paraId="184F612B" w14:textId="280FF648" w:rsidTr="529C2349">
        <w:trPr>
          <w:trHeight w:val="290"/>
        </w:trPr>
        <w:tc>
          <w:tcPr>
            <w:tcW w:w="1153" w:type="pct"/>
            <w:vMerge/>
            <w:vAlign w:val="center"/>
          </w:tcPr>
          <w:p w14:paraId="114D28F6" w14:textId="77777777" w:rsidR="00114A81" w:rsidRPr="000B5747" w:rsidRDefault="00114A81" w:rsidP="00114A81">
            <w:pPr>
              <w:keepNext/>
              <w:keepLines/>
              <w:spacing w:after="0" w:line="240" w:lineRule="auto"/>
              <w:rPr>
                <w:sz w:val="20"/>
                <w:szCs w:val="20"/>
              </w:rPr>
            </w:pPr>
          </w:p>
        </w:tc>
        <w:tc>
          <w:tcPr>
            <w:tcW w:w="2137" w:type="pct"/>
            <w:vAlign w:val="center"/>
          </w:tcPr>
          <w:p w14:paraId="58292CEC" w14:textId="6E4304CA" w:rsidR="00114A81" w:rsidRPr="000B5747" w:rsidRDefault="00114A81" w:rsidP="00114A81">
            <w:pPr>
              <w:keepNext/>
              <w:keepLines/>
              <w:spacing w:after="0" w:line="240" w:lineRule="auto"/>
              <w:rPr>
                <w:color w:val="FF0000"/>
                <w:sz w:val="20"/>
                <w:szCs w:val="20"/>
              </w:rPr>
            </w:pPr>
            <w:r w:rsidRPr="000B5747">
              <w:rPr>
                <w:rFonts w:ascii="Calibri" w:hAnsi="Calibri" w:cs="Calibri"/>
                <w:sz w:val="20"/>
                <w:szCs w:val="20"/>
              </w:rPr>
              <w:t>Communications</w:t>
            </w:r>
          </w:p>
        </w:tc>
        <w:tc>
          <w:tcPr>
            <w:tcW w:w="855" w:type="pct"/>
            <w:vAlign w:val="center"/>
          </w:tcPr>
          <w:p w14:paraId="3EAD457B" w14:textId="1C1BB8D7" w:rsidR="00114A81" w:rsidRPr="000B5747" w:rsidRDefault="00114A81" w:rsidP="00114A81">
            <w:pPr>
              <w:keepNext/>
              <w:keepLines/>
              <w:spacing w:after="0" w:line="240" w:lineRule="auto"/>
              <w:jc w:val="center"/>
              <w:rPr>
                <w:sz w:val="20"/>
                <w:szCs w:val="20"/>
              </w:rPr>
            </w:pPr>
            <w:r w:rsidRPr="000B5747">
              <w:rPr>
                <w:rFonts w:ascii="Calibri" w:hAnsi="Calibri" w:cs="Calibri"/>
                <w:sz w:val="20"/>
                <w:szCs w:val="20"/>
              </w:rPr>
              <w:t>$186,640</w:t>
            </w:r>
          </w:p>
        </w:tc>
        <w:tc>
          <w:tcPr>
            <w:tcW w:w="855" w:type="pct"/>
            <w:vAlign w:val="center"/>
          </w:tcPr>
          <w:p w14:paraId="0767FD21" w14:textId="195BE57D" w:rsidR="00114A81" w:rsidRPr="00114A81" w:rsidRDefault="00114A81" w:rsidP="00114A81">
            <w:pPr>
              <w:keepNext/>
              <w:keepLines/>
              <w:spacing w:after="0" w:line="240" w:lineRule="auto"/>
              <w:jc w:val="center"/>
              <w:rPr>
                <w:rFonts w:ascii="Calibri" w:hAnsi="Calibri" w:cs="Calibri"/>
                <w:sz w:val="20"/>
                <w:szCs w:val="20"/>
              </w:rPr>
            </w:pPr>
            <w:r w:rsidRPr="00114A81">
              <w:rPr>
                <w:rFonts w:ascii="Calibri" w:hAnsi="Calibri" w:cs="Calibri"/>
                <w:sz w:val="20"/>
                <w:szCs w:val="20"/>
              </w:rPr>
              <w:t>1%</w:t>
            </w:r>
          </w:p>
        </w:tc>
      </w:tr>
      <w:tr w:rsidR="00114A81" w:rsidRPr="00E729B4" w14:paraId="6BECEAB8" w14:textId="7F912066" w:rsidTr="529C2349">
        <w:trPr>
          <w:trHeight w:val="290"/>
        </w:trPr>
        <w:tc>
          <w:tcPr>
            <w:tcW w:w="1153" w:type="pct"/>
            <w:vMerge/>
            <w:vAlign w:val="center"/>
          </w:tcPr>
          <w:p w14:paraId="698C052D" w14:textId="59B31914" w:rsidR="00114A81" w:rsidRPr="000B5747" w:rsidRDefault="00114A81" w:rsidP="00114A81">
            <w:pPr>
              <w:keepNext/>
              <w:keepLines/>
              <w:spacing w:after="0" w:line="240" w:lineRule="auto"/>
              <w:rPr>
                <w:sz w:val="20"/>
                <w:szCs w:val="20"/>
              </w:rPr>
            </w:pPr>
          </w:p>
        </w:tc>
        <w:tc>
          <w:tcPr>
            <w:tcW w:w="2137" w:type="pct"/>
            <w:vAlign w:val="center"/>
          </w:tcPr>
          <w:p w14:paraId="3BAF8C07" w14:textId="6E8EC288" w:rsidR="00114A81" w:rsidRPr="000B5747" w:rsidRDefault="00114A81" w:rsidP="00114A81">
            <w:pPr>
              <w:keepNext/>
              <w:keepLines/>
              <w:spacing w:after="0" w:line="240" w:lineRule="auto"/>
              <w:rPr>
                <w:color w:val="FF0000"/>
                <w:sz w:val="20"/>
                <w:szCs w:val="20"/>
              </w:rPr>
            </w:pPr>
            <w:r w:rsidRPr="000B5747">
              <w:rPr>
                <w:rFonts w:ascii="Calibri" w:hAnsi="Calibri" w:cs="Calibri"/>
                <w:sz w:val="20"/>
                <w:szCs w:val="20"/>
              </w:rPr>
              <w:t>Cooperative Marketing Efforts</w:t>
            </w:r>
          </w:p>
        </w:tc>
        <w:tc>
          <w:tcPr>
            <w:tcW w:w="855" w:type="pct"/>
            <w:vAlign w:val="center"/>
          </w:tcPr>
          <w:p w14:paraId="589BCBF9" w14:textId="75C9BE9C" w:rsidR="00114A81" w:rsidRPr="000B5747" w:rsidRDefault="00114A81" w:rsidP="00114A81">
            <w:pPr>
              <w:keepNext/>
              <w:keepLines/>
              <w:spacing w:after="0" w:line="240" w:lineRule="auto"/>
              <w:jc w:val="center"/>
              <w:rPr>
                <w:sz w:val="20"/>
                <w:szCs w:val="20"/>
              </w:rPr>
            </w:pPr>
            <w:r w:rsidRPr="000B5747">
              <w:rPr>
                <w:rFonts w:ascii="Calibri" w:hAnsi="Calibri" w:cs="Calibri"/>
                <w:sz w:val="20"/>
                <w:szCs w:val="20"/>
              </w:rPr>
              <w:t>$144,622</w:t>
            </w:r>
          </w:p>
        </w:tc>
        <w:tc>
          <w:tcPr>
            <w:tcW w:w="855" w:type="pct"/>
            <w:vAlign w:val="center"/>
          </w:tcPr>
          <w:p w14:paraId="7D94D9E5" w14:textId="757FADBF" w:rsidR="00114A81" w:rsidRPr="00114A81" w:rsidRDefault="00114A81" w:rsidP="00114A81">
            <w:pPr>
              <w:keepNext/>
              <w:keepLines/>
              <w:spacing w:after="0" w:line="240" w:lineRule="auto"/>
              <w:jc w:val="center"/>
              <w:rPr>
                <w:rFonts w:ascii="Calibri" w:hAnsi="Calibri" w:cs="Calibri"/>
                <w:sz w:val="20"/>
                <w:szCs w:val="20"/>
              </w:rPr>
            </w:pPr>
            <w:r w:rsidRPr="00114A81">
              <w:rPr>
                <w:rFonts w:ascii="Calibri" w:hAnsi="Calibri" w:cs="Calibri"/>
                <w:sz w:val="20"/>
                <w:szCs w:val="20"/>
              </w:rPr>
              <w:t>1%</w:t>
            </w:r>
          </w:p>
        </w:tc>
      </w:tr>
      <w:tr w:rsidR="00114A81" w:rsidRPr="00E729B4" w14:paraId="0961390A" w14:textId="322AD3FA" w:rsidTr="529C2349">
        <w:trPr>
          <w:trHeight w:val="290"/>
        </w:trPr>
        <w:tc>
          <w:tcPr>
            <w:tcW w:w="1153" w:type="pct"/>
            <w:vMerge/>
            <w:vAlign w:val="center"/>
          </w:tcPr>
          <w:p w14:paraId="58ACEAAD" w14:textId="77777777" w:rsidR="00114A81" w:rsidRPr="000B5747" w:rsidRDefault="00114A81" w:rsidP="00114A81">
            <w:pPr>
              <w:keepNext/>
              <w:keepLines/>
              <w:spacing w:after="0" w:line="240" w:lineRule="auto"/>
              <w:rPr>
                <w:sz w:val="20"/>
                <w:szCs w:val="20"/>
              </w:rPr>
            </w:pPr>
          </w:p>
        </w:tc>
        <w:tc>
          <w:tcPr>
            <w:tcW w:w="2137" w:type="pct"/>
            <w:vAlign w:val="center"/>
          </w:tcPr>
          <w:p w14:paraId="7CB3DD5D" w14:textId="57A25364" w:rsidR="00114A81" w:rsidRPr="000B5747" w:rsidRDefault="00114A81" w:rsidP="00114A81">
            <w:pPr>
              <w:keepNext/>
              <w:keepLines/>
              <w:spacing w:after="0" w:line="240" w:lineRule="auto"/>
              <w:rPr>
                <w:color w:val="FF0000"/>
                <w:sz w:val="20"/>
                <w:szCs w:val="20"/>
              </w:rPr>
            </w:pPr>
            <w:r w:rsidRPr="000B5747">
              <w:rPr>
                <w:rFonts w:ascii="Calibri" w:hAnsi="Calibri" w:cs="Calibri"/>
                <w:sz w:val="20"/>
                <w:szCs w:val="20"/>
              </w:rPr>
              <w:t>Conferences</w:t>
            </w:r>
          </w:p>
        </w:tc>
        <w:tc>
          <w:tcPr>
            <w:tcW w:w="855" w:type="pct"/>
            <w:vAlign w:val="center"/>
          </w:tcPr>
          <w:p w14:paraId="1B4035EB" w14:textId="096612C0" w:rsidR="00114A81" w:rsidRPr="000B5747" w:rsidRDefault="00114A81" w:rsidP="00114A81">
            <w:pPr>
              <w:keepNext/>
              <w:keepLines/>
              <w:spacing w:after="0" w:line="240" w:lineRule="auto"/>
              <w:jc w:val="center"/>
              <w:rPr>
                <w:sz w:val="20"/>
                <w:szCs w:val="20"/>
              </w:rPr>
            </w:pPr>
            <w:r w:rsidRPr="000B5747">
              <w:rPr>
                <w:rFonts w:ascii="Calibri" w:hAnsi="Calibri" w:cs="Calibri"/>
                <w:sz w:val="20"/>
                <w:szCs w:val="20"/>
              </w:rPr>
              <w:t>$133,139</w:t>
            </w:r>
          </w:p>
        </w:tc>
        <w:tc>
          <w:tcPr>
            <w:tcW w:w="855" w:type="pct"/>
            <w:vAlign w:val="center"/>
          </w:tcPr>
          <w:p w14:paraId="3012DF3C" w14:textId="3E396136" w:rsidR="00114A81" w:rsidRPr="00114A81" w:rsidRDefault="00114A81" w:rsidP="00114A81">
            <w:pPr>
              <w:keepNext/>
              <w:keepLines/>
              <w:spacing w:after="0" w:line="240" w:lineRule="auto"/>
              <w:jc w:val="center"/>
              <w:rPr>
                <w:rFonts w:ascii="Calibri" w:hAnsi="Calibri" w:cs="Calibri"/>
                <w:sz w:val="20"/>
                <w:szCs w:val="20"/>
              </w:rPr>
            </w:pPr>
            <w:r w:rsidRPr="00114A81">
              <w:rPr>
                <w:rFonts w:ascii="Calibri" w:hAnsi="Calibri" w:cs="Calibri"/>
                <w:sz w:val="20"/>
                <w:szCs w:val="20"/>
              </w:rPr>
              <w:t>1%</w:t>
            </w:r>
          </w:p>
        </w:tc>
      </w:tr>
      <w:tr w:rsidR="00114A81" w:rsidRPr="00E729B4" w14:paraId="6623C5E8" w14:textId="7124F7CC" w:rsidTr="529C2349">
        <w:trPr>
          <w:trHeight w:val="290"/>
        </w:trPr>
        <w:tc>
          <w:tcPr>
            <w:tcW w:w="1153" w:type="pct"/>
            <w:vMerge/>
            <w:vAlign w:val="center"/>
          </w:tcPr>
          <w:p w14:paraId="6560B73B" w14:textId="154E1EFA" w:rsidR="00114A81" w:rsidRPr="000B5747" w:rsidRDefault="00114A81" w:rsidP="00114A81">
            <w:pPr>
              <w:keepNext/>
              <w:keepLines/>
              <w:spacing w:after="0" w:line="240" w:lineRule="auto"/>
              <w:rPr>
                <w:sz w:val="20"/>
                <w:szCs w:val="20"/>
              </w:rPr>
            </w:pPr>
          </w:p>
        </w:tc>
        <w:tc>
          <w:tcPr>
            <w:tcW w:w="2137" w:type="pct"/>
            <w:vAlign w:val="center"/>
          </w:tcPr>
          <w:p w14:paraId="4A624227" w14:textId="2BEA070C" w:rsidR="00114A81" w:rsidRPr="000B5747" w:rsidRDefault="00114A81" w:rsidP="00114A81">
            <w:pPr>
              <w:keepNext/>
              <w:keepLines/>
              <w:spacing w:after="0" w:line="240" w:lineRule="auto"/>
              <w:rPr>
                <w:color w:val="FF0000"/>
                <w:sz w:val="20"/>
                <w:szCs w:val="20"/>
              </w:rPr>
            </w:pPr>
            <w:r w:rsidRPr="000B5747">
              <w:rPr>
                <w:rFonts w:ascii="Calibri" w:hAnsi="Calibri" w:cs="Calibri"/>
                <w:sz w:val="20"/>
                <w:szCs w:val="20"/>
              </w:rPr>
              <w:t>Contractor Engagement</w:t>
            </w:r>
          </w:p>
        </w:tc>
        <w:tc>
          <w:tcPr>
            <w:tcW w:w="855" w:type="pct"/>
            <w:vAlign w:val="center"/>
          </w:tcPr>
          <w:p w14:paraId="3690A557" w14:textId="4C1D3325" w:rsidR="00114A81" w:rsidRPr="000B5747" w:rsidRDefault="00114A81" w:rsidP="00114A81">
            <w:pPr>
              <w:keepNext/>
              <w:keepLines/>
              <w:spacing w:after="0" w:line="240" w:lineRule="auto"/>
              <w:jc w:val="center"/>
              <w:rPr>
                <w:sz w:val="20"/>
                <w:szCs w:val="20"/>
              </w:rPr>
            </w:pPr>
            <w:r w:rsidRPr="000B5747">
              <w:rPr>
                <w:rFonts w:ascii="Calibri" w:hAnsi="Calibri" w:cs="Calibri"/>
                <w:sz w:val="20"/>
                <w:szCs w:val="20"/>
              </w:rPr>
              <w:t>$110,802</w:t>
            </w:r>
          </w:p>
        </w:tc>
        <w:tc>
          <w:tcPr>
            <w:tcW w:w="855" w:type="pct"/>
            <w:vAlign w:val="center"/>
          </w:tcPr>
          <w:p w14:paraId="32433C61" w14:textId="3A5332F4" w:rsidR="00114A81" w:rsidRPr="00114A81" w:rsidRDefault="00114A81" w:rsidP="00114A81">
            <w:pPr>
              <w:keepNext/>
              <w:keepLines/>
              <w:spacing w:after="0" w:line="240" w:lineRule="auto"/>
              <w:jc w:val="center"/>
              <w:rPr>
                <w:rFonts w:ascii="Calibri" w:hAnsi="Calibri" w:cs="Calibri"/>
                <w:sz w:val="20"/>
                <w:szCs w:val="20"/>
              </w:rPr>
            </w:pPr>
            <w:r w:rsidRPr="00114A81">
              <w:rPr>
                <w:rFonts w:ascii="Calibri" w:hAnsi="Calibri" w:cs="Calibri"/>
                <w:sz w:val="20"/>
                <w:szCs w:val="20"/>
              </w:rPr>
              <w:t>1%</w:t>
            </w:r>
          </w:p>
        </w:tc>
      </w:tr>
      <w:tr w:rsidR="00114A81" w:rsidRPr="00E729B4" w14:paraId="5F2F66FB" w14:textId="63BBDA3A" w:rsidTr="529C2349">
        <w:trPr>
          <w:trHeight w:val="290"/>
        </w:trPr>
        <w:tc>
          <w:tcPr>
            <w:tcW w:w="1153" w:type="pct"/>
            <w:vMerge/>
            <w:vAlign w:val="center"/>
          </w:tcPr>
          <w:p w14:paraId="7ADC9269" w14:textId="710711A4" w:rsidR="00114A81" w:rsidRPr="000B5747" w:rsidRDefault="00114A81" w:rsidP="00114A81">
            <w:pPr>
              <w:pStyle w:val="ListParagraph"/>
              <w:keepNext/>
              <w:keepLines/>
              <w:numPr>
                <w:ilvl w:val="0"/>
                <w:numId w:val="17"/>
              </w:numPr>
              <w:spacing w:after="0" w:line="240" w:lineRule="auto"/>
              <w:rPr>
                <w:sz w:val="20"/>
                <w:szCs w:val="20"/>
              </w:rPr>
            </w:pPr>
          </w:p>
        </w:tc>
        <w:tc>
          <w:tcPr>
            <w:tcW w:w="2137" w:type="pct"/>
            <w:vAlign w:val="center"/>
          </w:tcPr>
          <w:p w14:paraId="7AE9CDB0" w14:textId="173FFFD7" w:rsidR="00114A81" w:rsidRPr="000B5747" w:rsidRDefault="00114A81" w:rsidP="00114A81">
            <w:pPr>
              <w:keepNext/>
              <w:keepLines/>
              <w:spacing w:after="0" w:line="240" w:lineRule="auto"/>
              <w:rPr>
                <w:color w:val="FF0000"/>
                <w:sz w:val="20"/>
                <w:szCs w:val="20"/>
              </w:rPr>
            </w:pPr>
            <w:r w:rsidRPr="000B5747">
              <w:rPr>
                <w:rFonts w:ascii="Calibri" w:hAnsi="Calibri" w:cs="Calibri"/>
                <w:sz w:val="20"/>
                <w:szCs w:val="20"/>
              </w:rPr>
              <w:t>Contractor Training</w:t>
            </w:r>
          </w:p>
        </w:tc>
        <w:tc>
          <w:tcPr>
            <w:tcW w:w="855" w:type="pct"/>
            <w:vAlign w:val="center"/>
          </w:tcPr>
          <w:p w14:paraId="7684C967" w14:textId="0D469614" w:rsidR="00114A81" w:rsidRPr="000B5747" w:rsidRDefault="00114A81" w:rsidP="00114A81">
            <w:pPr>
              <w:keepNext/>
              <w:keepLines/>
              <w:spacing w:after="0" w:line="240" w:lineRule="auto"/>
              <w:jc w:val="center"/>
              <w:rPr>
                <w:sz w:val="20"/>
                <w:szCs w:val="20"/>
              </w:rPr>
            </w:pPr>
            <w:r w:rsidRPr="000B5747">
              <w:rPr>
                <w:rFonts w:ascii="Calibri" w:hAnsi="Calibri" w:cs="Calibri"/>
                <w:sz w:val="20"/>
                <w:szCs w:val="20"/>
              </w:rPr>
              <w:t>$68,509</w:t>
            </w:r>
          </w:p>
        </w:tc>
        <w:tc>
          <w:tcPr>
            <w:tcW w:w="855" w:type="pct"/>
            <w:vAlign w:val="center"/>
          </w:tcPr>
          <w:p w14:paraId="38AFCBD2" w14:textId="24D6886B" w:rsidR="00114A81" w:rsidRPr="00114A81" w:rsidRDefault="00114A81" w:rsidP="00114A81">
            <w:pPr>
              <w:keepNext/>
              <w:keepLines/>
              <w:spacing w:after="0" w:line="240" w:lineRule="auto"/>
              <w:jc w:val="center"/>
              <w:rPr>
                <w:rFonts w:ascii="Calibri" w:hAnsi="Calibri" w:cs="Calibri"/>
                <w:sz w:val="20"/>
                <w:szCs w:val="20"/>
              </w:rPr>
            </w:pPr>
            <w:r w:rsidRPr="00114A81">
              <w:rPr>
                <w:rFonts w:ascii="Calibri" w:hAnsi="Calibri" w:cs="Calibri"/>
                <w:sz w:val="20"/>
                <w:szCs w:val="20"/>
              </w:rPr>
              <w:t>1%</w:t>
            </w:r>
          </w:p>
        </w:tc>
      </w:tr>
      <w:tr w:rsidR="00114A81" w:rsidRPr="00E729B4" w14:paraId="228E4923" w14:textId="6D8F4C80" w:rsidTr="529C2349">
        <w:trPr>
          <w:trHeight w:val="290"/>
        </w:trPr>
        <w:tc>
          <w:tcPr>
            <w:tcW w:w="1153" w:type="pct"/>
            <w:vMerge/>
            <w:vAlign w:val="center"/>
          </w:tcPr>
          <w:p w14:paraId="6159E744" w14:textId="373CC2F4" w:rsidR="00114A81" w:rsidRPr="000B5747" w:rsidRDefault="00114A81" w:rsidP="00114A81">
            <w:pPr>
              <w:pStyle w:val="ListParagraph"/>
              <w:keepNext/>
              <w:keepLines/>
              <w:numPr>
                <w:ilvl w:val="0"/>
                <w:numId w:val="17"/>
              </w:numPr>
              <w:spacing w:after="0" w:line="240" w:lineRule="auto"/>
              <w:rPr>
                <w:sz w:val="20"/>
                <w:szCs w:val="20"/>
              </w:rPr>
            </w:pPr>
          </w:p>
        </w:tc>
        <w:tc>
          <w:tcPr>
            <w:tcW w:w="2137" w:type="pct"/>
            <w:vAlign w:val="center"/>
          </w:tcPr>
          <w:p w14:paraId="16188706" w14:textId="372ADDEE" w:rsidR="00114A81" w:rsidRPr="000B5747" w:rsidRDefault="00114A81" w:rsidP="00114A81">
            <w:pPr>
              <w:keepNext/>
              <w:keepLines/>
              <w:spacing w:after="0" w:line="240" w:lineRule="auto"/>
              <w:rPr>
                <w:color w:val="FF0000"/>
                <w:sz w:val="20"/>
                <w:szCs w:val="20"/>
              </w:rPr>
            </w:pPr>
            <w:r w:rsidRPr="000B5747">
              <w:rPr>
                <w:rFonts w:ascii="Calibri" w:hAnsi="Calibri" w:cs="Calibri"/>
                <w:sz w:val="20"/>
                <w:szCs w:val="20"/>
              </w:rPr>
              <w:t>Media</w:t>
            </w:r>
          </w:p>
        </w:tc>
        <w:tc>
          <w:tcPr>
            <w:tcW w:w="855" w:type="pct"/>
            <w:vAlign w:val="center"/>
          </w:tcPr>
          <w:p w14:paraId="4600AA33" w14:textId="0290C0CA" w:rsidR="00114A81" w:rsidRPr="000B5747" w:rsidRDefault="00114A81" w:rsidP="00114A81">
            <w:pPr>
              <w:keepNext/>
              <w:keepLines/>
              <w:spacing w:after="0" w:line="240" w:lineRule="auto"/>
              <w:jc w:val="center"/>
              <w:rPr>
                <w:sz w:val="20"/>
                <w:szCs w:val="20"/>
              </w:rPr>
            </w:pPr>
            <w:r w:rsidRPr="000B5747">
              <w:rPr>
                <w:rFonts w:ascii="Calibri" w:hAnsi="Calibri" w:cs="Calibri"/>
                <w:sz w:val="20"/>
                <w:szCs w:val="20"/>
              </w:rPr>
              <w:t>$33,172</w:t>
            </w:r>
          </w:p>
        </w:tc>
        <w:tc>
          <w:tcPr>
            <w:tcW w:w="855" w:type="pct"/>
            <w:vAlign w:val="center"/>
          </w:tcPr>
          <w:p w14:paraId="2D76B25A" w14:textId="553C392D" w:rsidR="00114A81" w:rsidRPr="00114A81" w:rsidRDefault="00114A81" w:rsidP="00114A81">
            <w:pPr>
              <w:keepNext/>
              <w:keepLines/>
              <w:spacing w:after="0" w:line="240" w:lineRule="auto"/>
              <w:jc w:val="center"/>
              <w:rPr>
                <w:rFonts w:ascii="Calibri" w:hAnsi="Calibri" w:cs="Calibri"/>
                <w:sz w:val="20"/>
                <w:szCs w:val="20"/>
              </w:rPr>
            </w:pPr>
            <w:r w:rsidRPr="00114A81">
              <w:rPr>
                <w:rFonts w:ascii="Calibri" w:hAnsi="Calibri" w:cs="Calibri"/>
                <w:sz w:val="20"/>
                <w:szCs w:val="20"/>
              </w:rPr>
              <w:t>0%</w:t>
            </w:r>
          </w:p>
        </w:tc>
      </w:tr>
      <w:tr w:rsidR="00114A81" w:rsidRPr="00E729B4" w14:paraId="123426A7" w14:textId="36E2D300" w:rsidTr="529C2349">
        <w:trPr>
          <w:trHeight w:val="290"/>
        </w:trPr>
        <w:tc>
          <w:tcPr>
            <w:tcW w:w="1153" w:type="pct"/>
            <w:vMerge/>
            <w:vAlign w:val="center"/>
          </w:tcPr>
          <w:p w14:paraId="2F85B0F3" w14:textId="310FE694" w:rsidR="00114A81" w:rsidRPr="000B5747" w:rsidRDefault="00114A81" w:rsidP="00114A81">
            <w:pPr>
              <w:pStyle w:val="ListParagraph"/>
              <w:keepNext/>
              <w:keepLines/>
              <w:numPr>
                <w:ilvl w:val="0"/>
                <w:numId w:val="17"/>
              </w:numPr>
              <w:spacing w:after="0" w:line="240" w:lineRule="auto"/>
              <w:rPr>
                <w:sz w:val="20"/>
                <w:szCs w:val="20"/>
              </w:rPr>
            </w:pPr>
          </w:p>
        </w:tc>
        <w:tc>
          <w:tcPr>
            <w:tcW w:w="2137" w:type="pct"/>
            <w:vAlign w:val="center"/>
          </w:tcPr>
          <w:p w14:paraId="36E21CAA" w14:textId="0640CA3F" w:rsidR="00114A81" w:rsidRPr="00114A81" w:rsidRDefault="00114A81" w:rsidP="00114A81">
            <w:pPr>
              <w:keepNext/>
              <w:keepLines/>
              <w:spacing w:after="0" w:line="240" w:lineRule="auto"/>
              <w:rPr>
                <w:b/>
                <w:bCs/>
                <w:color w:val="FF0000"/>
                <w:sz w:val="20"/>
                <w:szCs w:val="20"/>
              </w:rPr>
            </w:pPr>
            <w:r w:rsidRPr="00114A81">
              <w:rPr>
                <w:rFonts w:ascii="Calibri" w:hAnsi="Calibri" w:cs="Calibri"/>
                <w:b/>
                <w:bCs/>
                <w:sz w:val="20"/>
                <w:szCs w:val="20"/>
              </w:rPr>
              <w:t>Total</w:t>
            </w:r>
          </w:p>
        </w:tc>
        <w:tc>
          <w:tcPr>
            <w:tcW w:w="855" w:type="pct"/>
            <w:vAlign w:val="center"/>
          </w:tcPr>
          <w:p w14:paraId="1B727D0D" w14:textId="7E9B8397" w:rsidR="00114A81" w:rsidRPr="00114A81" w:rsidRDefault="00114A81" w:rsidP="00114A81">
            <w:pPr>
              <w:keepNext/>
              <w:keepLines/>
              <w:spacing w:after="0" w:line="240" w:lineRule="auto"/>
              <w:jc w:val="center"/>
              <w:rPr>
                <w:b/>
                <w:bCs/>
                <w:sz w:val="20"/>
                <w:szCs w:val="20"/>
              </w:rPr>
            </w:pPr>
            <w:r w:rsidRPr="00114A81">
              <w:rPr>
                <w:rFonts w:ascii="Calibri" w:hAnsi="Calibri" w:cs="Calibri"/>
                <w:b/>
                <w:bCs/>
                <w:sz w:val="20"/>
                <w:szCs w:val="20"/>
              </w:rPr>
              <w:t>$2,946,977</w:t>
            </w:r>
          </w:p>
        </w:tc>
        <w:tc>
          <w:tcPr>
            <w:tcW w:w="855" w:type="pct"/>
            <w:vAlign w:val="center"/>
          </w:tcPr>
          <w:p w14:paraId="36C56D35" w14:textId="026A580E" w:rsidR="00114A81" w:rsidRPr="00114A81" w:rsidRDefault="00114A81" w:rsidP="00114A81">
            <w:pPr>
              <w:keepNext/>
              <w:keepLines/>
              <w:spacing w:after="0" w:line="240" w:lineRule="auto"/>
              <w:jc w:val="center"/>
              <w:rPr>
                <w:rFonts w:ascii="Calibri" w:hAnsi="Calibri" w:cs="Calibri"/>
                <w:b/>
                <w:bCs/>
                <w:sz w:val="20"/>
                <w:szCs w:val="20"/>
              </w:rPr>
            </w:pPr>
            <w:r w:rsidRPr="00114A81">
              <w:rPr>
                <w:rFonts w:ascii="Calibri" w:hAnsi="Calibri" w:cs="Calibri"/>
                <w:b/>
                <w:bCs/>
                <w:sz w:val="20"/>
                <w:szCs w:val="20"/>
              </w:rPr>
              <w:t>22%</w:t>
            </w:r>
          </w:p>
        </w:tc>
      </w:tr>
      <w:tr w:rsidR="00114A81" w:rsidRPr="00E729B4" w14:paraId="20A27F1F" w14:textId="535B1E30" w:rsidTr="529C2349">
        <w:trPr>
          <w:trHeight w:val="290"/>
        </w:trPr>
        <w:tc>
          <w:tcPr>
            <w:tcW w:w="1153" w:type="pct"/>
            <w:shd w:val="clear" w:color="auto" w:fill="auto"/>
            <w:vAlign w:val="center"/>
          </w:tcPr>
          <w:p w14:paraId="479878B0" w14:textId="603FDEBA" w:rsidR="00114A81" w:rsidRPr="000B5747" w:rsidRDefault="368E31DF" w:rsidP="00114A81">
            <w:pPr>
              <w:keepNext/>
              <w:keepLines/>
              <w:spacing w:after="0" w:line="240" w:lineRule="auto"/>
              <w:rPr>
                <w:sz w:val="20"/>
                <w:szCs w:val="20"/>
              </w:rPr>
            </w:pPr>
            <w:r w:rsidRPr="529C2349">
              <w:rPr>
                <w:rFonts w:ascii="Calibri" w:hAnsi="Calibri" w:cs="Calibri"/>
                <w:color w:val="000000" w:themeColor="text1"/>
                <w:sz w:val="20"/>
                <w:szCs w:val="20"/>
              </w:rPr>
              <w:t>Project Financing</w:t>
            </w:r>
            <w:r w:rsidR="0025244E" w:rsidRPr="529C2349">
              <w:rPr>
                <w:rFonts w:ascii="Calibri" w:hAnsi="Calibri" w:cs="Calibri"/>
                <w:color w:val="000000" w:themeColor="text1"/>
                <w:sz w:val="20"/>
                <w:szCs w:val="20"/>
              </w:rPr>
              <w:t xml:space="preserve"> (</w:t>
            </w:r>
            <w:r w:rsidR="00AC0AFC" w:rsidRPr="529C2349">
              <w:rPr>
                <w:sz w:val="20"/>
                <w:szCs w:val="20"/>
              </w:rPr>
              <w:t>Contractor and Property Owner</w:t>
            </w:r>
            <w:r w:rsidR="0025244E" w:rsidRPr="529C2349">
              <w:rPr>
                <w:rFonts w:ascii="Calibri" w:hAnsi="Calibri" w:cs="Calibri"/>
                <w:color w:val="000000" w:themeColor="text1"/>
                <w:sz w:val="20"/>
                <w:szCs w:val="20"/>
              </w:rPr>
              <w:t>)</w:t>
            </w:r>
          </w:p>
        </w:tc>
        <w:tc>
          <w:tcPr>
            <w:tcW w:w="2137" w:type="pct"/>
            <w:vAlign w:val="center"/>
          </w:tcPr>
          <w:p w14:paraId="06F32816" w14:textId="1ADAC381" w:rsidR="00114A81" w:rsidRPr="000A0E2B" w:rsidRDefault="00114A81" w:rsidP="00114A81">
            <w:pPr>
              <w:keepNext/>
              <w:keepLines/>
              <w:spacing w:after="0" w:line="240" w:lineRule="auto"/>
              <w:rPr>
                <w:b/>
                <w:bCs/>
                <w:color w:val="FF0000"/>
                <w:sz w:val="20"/>
                <w:szCs w:val="20"/>
              </w:rPr>
            </w:pPr>
            <w:r w:rsidRPr="000A0E2B">
              <w:rPr>
                <w:rFonts w:ascii="Calibri" w:hAnsi="Calibri" w:cs="Calibri"/>
                <w:b/>
                <w:bCs/>
                <w:sz w:val="20"/>
                <w:szCs w:val="20"/>
              </w:rPr>
              <w:t>Financial TA</w:t>
            </w:r>
          </w:p>
        </w:tc>
        <w:tc>
          <w:tcPr>
            <w:tcW w:w="855" w:type="pct"/>
            <w:vAlign w:val="center"/>
          </w:tcPr>
          <w:p w14:paraId="3955837F" w14:textId="558AEC13" w:rsidR="00114A81" w:rsidRPr="000A0E2B" w:rsidRDefault="00114A81" w:rsidP="00114A81">
            <w:pPr>
              <w:keepNext/>
              <w:keepLines/>
              <w:spacing w:after="0" w:line="240" w:lineRule="auto"/>
              <w:jc w:val="center"/>
              <w:rPr>
                <w:b/>
                <w:bCs/>
                <w:sz w:val="20"/>
                <w:szCs w:val="20"/>
              </w:rPr>
            </w:pPr>
            <w:r w:rsidRPr="000A0E2B">
              <w:rPr>
                <w:rFonts w:ascii="Calibri" w:hAnsi="Calibri" w:cs="Calibri"/>
                <w:b/>
                <w:bCs/>
                <w:sz w:val="20"/>
                <w:szCs w:val="20"/>
              </w:rPr>
              <w:t>$10,601</w:t>
            </w:r>
          </w:p>
        </w:tc>
        <w:tc>
          <w:tcPr>
            <w:tcW w:w="855" w:type="pct"/>
            <w:vAlign w:val="center"/>
          </w:tcPr>
          <w:p w14:paraId="69A2049B" w14:textId="11718C50" w:rsidR="00114A81" w:rsidRPr="000A0E2B" w:rsidRDefault="368E31DF" w:rsidP="00114A81">
            <w:pPr>
              <w:keepNext/>
              <w:keepLines/>
              <w:spacing w:after="0" w:line="240" w:lineRule="auto"/>
              <w:jc w:val="center"/>
              <w:rPr>
                <w:rFonts w:ascii="Calibri" w:hAnsi="Calibri" w:cs="Calibri"/>
                <w:b/>
                <w:bCs/>
                <w:sz w:val="20"/>
                <w:szCs w:val="20"/>
              </w:rPr>
            </w:pPr>
            <w:r w:rsidRPr="529C2349">
              <w:rPr>
                <w:rFonts w:ascii="Calibri" w:hAnsi="Calibri" w:cs="Calibri"/>
                <w:b/>
                <w:bCs/>
                <w:sz w:val="20"/>
                <w:szCs w:val="20"/>
              </w:rPr>
              <w:t>0%</w:t>
            </w:r>
          </w:p>
        </w:tc>
      </w:tr>
      <w:tr w:rsidR="000B5C24" w:rsidRPr="00E729B4" w14:paraId="5EACA064" w14:textId="77777777" w:rsidTr="529C2349">
        <w:trPr>
          <w:trHeight w:val="290"/>
        </w:trPr>
        <w:tc>
          <w:tcPr>
            <w:tcW w:w="1153" w:type="pct"/>
            <w:vMerge w:val="restart"/>
            <w:shd w:val="clear" w:color="auto" w:fill="auto"/>
            <w:vAlign w:val="center"/>
          </w:tcPr>
          <w:p w14:paraId="7CB6BC60" w14:textId="2FBAF5FD" w:rsidR="000B5C24" w:rsidRPr="000B5747" w:rsidRDefault="000B5C24" w:rsidP="000B5C24">
            <w:pPr>
              <w:keepNext/>
              <w:keepLines/>
              <w:spacing w:after="0" w:line="240" w:lineRule="auto"/>
              <w:rPr>
                <w:rFonts w:ascii="Calibri" w:hAnsi="Calibri" w:cs="Calibri"/>
                <w:color w:val="000000"/>
                <w:sz w:val="20"/>
                <w:szCs w:val="20"/>
              </w:rPr>
            </w:pPr>
            <w:r w:rsidRPr="000B5747">
              <w:rPr>
                <w:rFonts w:ascii="Calibri" w:hAnsi="Calibri" w:cs="Calibri"/>
                <w:color w:val="000000"/>
                <w:sz w:val="20"/>
                <w:szCs w:val="20"/>
              </w:rPr>
              <w:t>Job Training Requirements</w:t>
            </w:r>
            <w:r w:rsidR="0025244E">
              <w:rPr>
                <w:rFonts w:ascii="Calibri" w:hAnsi="Calibri" w:cs="Calibri"/>
                <w:color w:val="000000"/>
                <w:sz w:val="20"/>
                <w:szCs w:val="20"/>
              </w:rPr>
              <w:t xml:space="preserve"> (Contractor)</w:t>
            </w:r>
          </w:p>
        </w:tc>
        <w:tc>
          <w:tcPr>
            <w:tcW w:w="2137" w:type="pct"/>
            <w:vAlign w:val="center"/>
          </w:tcPr>
          <w:p w14:paraId="09659F6C" w14:textId="14AE56D8" w:rsidR="000B5C24" w:rsidRPr="000B5747" w:rsidRDefault="000B5C24" w:rsidP="000B5C24">
            <w:pPr>
              <w:keepNext/>
              <w:keepLines/>
              <w:spacing w:after="0" w:line="240" w:lineRule="auto"/>
              <w:rPr>
                <w:rFonts w:ascii="Calibri" w:hAnsi="Calibri" w:cs="Calibri"/>
                <w:sz w:val="20"/>
                <w:szCs w:val="20"/>
              </w:rPr>
            </w:pPr>
            <w:r>
              <w:rPr>
                <w:rFonts w:ascii="Calibri" w:hAnsi="Calibri" w:cs="Calibri"/>
                <w:sz w:val="20"/>
                <w:szCs w:val="20"/>
              </w:rPr>
              <w:t>Regional JTO Task Force</w:t>
            </w:r>
          </w:p>
        </w:tc>
        <w:tc>
          <w:tcPr>
            <w:tcW w:w="855" w:type="pct"/>
            <w:vAlign w:val="center"/>
          </w:tcPr>
          <w:p w14:paraId="1AA19F1E" w14:textId="7F464C58" w:rsidR="000B5C24" w:rsidRPr="000B5747" w:rsidRDefault="000B5C24" w:rsidP="000B5C24">
            <w:pPr>
              <w:keepNext/>
              <w:keepLines/>
              <w:spacing w:after="0" w:line="240" w:lineRule="auto"/>
              <w:jc w:val="center"/>
              <w:rPr>
                <w:rFonts w:ascii="Calibri" w:hAnsi="Calibri" w:cs="Calibri"/>
                <w:sz w:val="20"/>
                <w:szCs w:val="20"/>
              </w:rPr>
            </w:pPr>
            <w:r>
              <w:rPr>
                <w:rFonts w:ascii="Calibri" w:hAnsi="Calibri" w:cs="Calibri"/>
                <w:sz w:val="20"/>
                <w:szCs w:val="20"/>
              </w:rPr>
              <w:t>$177,890</w:t>
            </w:r>
          </w:p>
        </w:tc>
        <w:tc>
          <w:tcPr>
            <w:tcW w:w="855" w:type="pct"/>
            <w:vAlign w:val="center"/>
          </w:tcPr>
          <w:p w14:paraId="4562142B" w14:textId="46EBCECB" w:rsidR="000B5C24" w:rsidRPr="000B5C24" w:rsidRDefault="000B5C24" w:rsidP="000B5C24">
            <w:pPr>
              <w:keepNext/>
              <w:keepLines/>
              <w:spacing w:after="0" w:line="240" w:lineRule="auto"/>
              <w:jc w:val="center"/>
              <w:rPr>
                <w:rFonts w:ascii="Calibri" w:hAnsi="Calibri" w:cs="Calibri"/>
                <w:sz w:val="20"/>
                <w:szCs w:val="20"/>
              </w:rPr>
            </w:pPr>
            <w:r w:rsidRPr="000B5C24">
              <w:rPr>
                <w:rFonts w:ascii="Calibri" w:hAnsi="Calibri" w:cs="Calibri"/>
                <w:sz w:val="20"/>
                <w:szCs w:val="20"/>
              </w:rPr>
              <w:t>1%</w:t>
            </w:r>
          </w:p>
        </w:tc>
      </w:tr>
      <w:tr w:rsidR="000B5C24" w:rsidRPr="00E729B4" w14:paraId="1EF27E1B" w14:textId="77777777" w:rsidTr="529C2349">
        <w:trPr>
          <w:trHeight w:val="290"/>
        </w:trPr>
        <w:tc>
          <w:tcPr>
            <w:tcW w:w="1153" w:type="pct"/>
            <w:vMerge/>
            <w:vAlign w:val="center"/>
          </w:tcPr>
          <w:p w14:paraId="1F921650" w14:textId="507FF251" w:rsidR="000B5C24" w:rsidRPr="000B5747" w:rsidRDefault="000B5C24" w:rsidP="000B5C24">
            <w:pPr>
              <w:keepNext/>
              <w:keepLines/>
              <w:spacing w:after="0" w:line="240" w:lineRule="auto"/>
              <w:rPr>
                <w:rFonts w:ascii="Calibri" w:hAnsi="Calibri" w:cs="Calibri"/>
                <w:color w:val="000000"/>
                <w:sz w:val="20"/>
                <w:szCs w:val="20"/>
              </w:rPr>
            </w:pPr>
          </w:p>
        </w:tc>
        <w:tc>
          <w:tcPr>
            <w:tcW w:w="2137" w:type="pct"/>
            <w:vAlign w:val="center"/>
          </w:tcPr>
          <w:p w14:paraId="426EC9D0" w14:textId="5F692147" w:rsidR="000B5C24" w:rsidRPr="000B5747" w:rsidRDefault="000B5C24" w:rsidP="000B5C24">
            <w:pPr>
              <w:keepNext/>
              <w:keepLines/>
              <w:spacing w:after="0" w:line="240" w:lineRule="auto"/>
              <w:rPr>
                <w:rFonts w:ascii="Calibri" w:hAnsi="Calibri" w:cs="Calibri"/>
                <w:sz w:val="20"/>
                <w:szCs w:val="20"/>
              </w:rPr>
            </w:pPr>
            <w:r>
              <w:rPr>
                <w:rFonts w:ascii="Calibri" w:hAnsi="Calibri" w:cs="Calibri"/>
                <w:sz w:val="20"/>
                <w:szCs w:val="20"/>
              </w:rPr>
              <w:t>Job Training Portal</w:t>
            </w:r>
          </w:p>
        </w:tc>
        <w:tc>
          <w:tcPr>
            <w:tcW w:w="855" w:type="pct"/>
            <w:vAlign w:val="center"/>
          </w:tcPr>
          <w:p w14:paraId="2F4106BB" w14:textId="5F2E9155" w:rsidR="000B5C24" w:rsidRPr="000B5747" w:rsidRDefault="000B5C24" w:rsidP="000B5C24">
            <w:pPr>
              <w:keepNext/>
              <w:keepLines/>
              <w:spacing w:after="0" w:line="240" w:lineRule="auto"/>
              <w:jc w:val="center"/>
              <w:rPr>
                <w:rFonts w:ascii="Calibri" w:hAnsi="Calibri" w:cs="Calibri"/>
                <w:sz w:val="20"/>
                <w:szCs w:val="20"/>
              </w:rPr>
            </w:pPr>
            <w:r>
              <w:rPr>
                <w:rFonts w:ascii="Calibri" w:hAnsi="Calibri" w:cs="Calibri"/>
                <w:sz w:val="20"/>
                <w:szCs w:val="20"/>
              </w:rPr>
              <w:t>$102,666</w:t>
            </w:r>
          </w:p>
        </w:tc>
        <w:tc>
          <w:tcPr>
            <w:tcW w:w="855" w:type="pct"/>
            <w:vAlign w:val="center"/>
          </w:tcPr>
          <w:p w14:paraId="6CAC096D" w14:textId="188A6357" w:rsidR="000B5C24" w:rsidRPr="000B5C24" w:rsidRDefault="000B5C24" w:rsidP="000B5C24">
            <w:pPr>
              <w:keepNext/>
              <w:keepLines/>
              <w:spacing w:after="0" w:line="240" w:lineRule="auto"/>
              <w:jc w:val="center"/>
              <w:rPr>
                <w:rFonts w:ascii="Calibri" w:hAnsi="Calibri" w:cs="Calibri"/>
                <w:sz w:val="20"/>
                <w:szCs w:val="20"/>
              </w:rPr>
            </w:pPr>
            <w:r w:rsidRPr="000B5C24">
              <w:rPr>
                <w:rFonts w:ascii="Calibri" w:hAnsi="Calibri" w:cs="Calibri"/>
                <w:sz w:val="20"/>
                <w:szCs w:val="20"/>
              </w:rPr>
              <w:t>1%</w:t>
            </w:r>
          </w:p>
        </w:tc>
      </w:tr>
      <w:tr w:rsidR="000B5C24" w:rsidRPr="00E729B4" w14:paraId="3C9EA39C" w14:textId="6F443E4C" w:rsidTr="529C2349">
        <w:trPr>
          <w:trHeight w:val="290"/>
        </w:trPr>
        <w:tc>
          <w:tcPr>
            <w:tcW w:w="1153" w:type="pct"/>
            <w:vMerge/>
            <w:vAlign w:val="center"/>
          </w:tcPr>
          <w:p w14:paraId="14F395E4" w14:textId="323C5CCE" w:rsidR="000B5C24" w:rsidRPr="000B5747" w:rsidRDefault="000B5C24" w:rsidP="000B5C24">
            <w:pPr>
              <w:keepNext/>
              <w:keepLines/>
              <w:spacing w:after="0" w:line="240" w:lineRule="auto"/>
              <w:rPr>
                <w:sz w:val="20"/>
                <w:szCs w:val="20"/>
              </w:rPr>
            </w:pPr>
          </w:p>
        </w:tc>
        <w:tc>
          <w:tcPr>
            <w:tcW w:w="2137" w:type="pct"/>
            <w:vAlign w:val="center"/>
          </w:tcPr>
          <w:p w14:paraId="494AFAC7" w14:textId="14BD1E35" w:rsidR="000B5C24" w:rsidRPr="000B5747" w:rsidRDefault="000B5C24" w:rsidP="000B5C24">
            <w:pPr>
              <w:keepNext/>
              <w:keepLines/>
              <w:spacing w:after="0" w:line="240" w:lineRule="auto"/>
              <w:rPr>
                <w:color w:val="FF0000"/>
                <w:sz w:val="20"/>
                <w:szCs w:val="20"/>
              </w:rPr>
            </w:pPr>
            <w:r>
              <w:rPr>
                <w:rFonts w:ascii="Calibri" w:hAnsi="Calibri" w:cs="Calibri"/>
                <w:sz w:val="20"/>
                <w:szCs w:val="20"/>
              </w:rPr>
              <w:t>WFD Cooperative Marketing Efforts</w:t>
            </w:r>
          </w:p>
        </w:tc>
        <w:tc>
          <w:tcPr>
            <w:tcW w:w="855" w:type="pct"/>
            <w:vAlign w:val="center"/>
          </w:tcPr>
          <w:p w14:paraId="5C838553" w14:textId="4A97A5A2" w:rsidR="000B5C24" w:rsidRPr="000B5747" w:rsidRDefault="000B5C24" w:rsidP="000B5C24">
            <w:pPr>
              <w:keepNext/>
              <w:keepLines/>
              <w:spacing w:after="0" w:line="240" w:lineRule="auto"/>
              <w:jc w:val="center"/>
              <w:rPr>
                <w:sz w:val="20"/>
                <w:szCs w:val="20"/>
              </w:rPr>
            </w:pPr>
            <w:r>
              <w:rPr>
                <w:rFonts w:ascii="Calibri" w:hAnsi="Calibri" w:cs="Calibri"/>
                <w:sz w:val="20"/>
                <w:szCs w:val="20"/>
              </w:rPr>
              <w:t>$66,855</w:t>
            </w:r>
          </w:p>
        </w:tc>
        <w:tc>
          <w:tcPr>
            <w:tcW w:w="855" w:type="pct"/>
            <w:vAlign w:val="center"/>
          </w:tcPr>
          <w:p w14:paraId="2816E7DE" w14:textId="1B25E666" w:rsidR="000B5C24" w:rsidRPr="000B5C24" w:rsidRDefault="000B5C24" w:rsidP="000B5C24">
            <w:pPr>
              <w:keepNext/>
              <w:keepLines/>
              <w:spacing w:after="0" w:line="240" w:lineRule="auto"/>
              <w:jc w:val="center"/>
              <w:rPr>
                <w:rFonts w:ascii="Calibri" w:hAnsi="Calibri" w:cs="Calibri"/>
                <w:sz w:val="20"/>
                <w:szCs w:val="20"/>
              </w:rPr>
            </w:pPr>
            <w:r w:rsidRPr="000B5C24">
              <w:rPr>
                <w:rFonts w:ascii="Calibri" w:hAnsi="Calibri" w:cs="Calibri"/>
                <w:sz w:val="20"/>
                <w:szCs w:val="20"/>
              </w:rPr>
              <w:t>1%</w:t>
            </w:r>
          </w:p>
        </w:tc>
      </w:tr>
      <w:tr w:rsidR="000B5C24" w:rsidRPr="00E729B4" w14:paraId="29D1F466" w14:textId="14409149" w:rsidTr="529C2349">
        <w:trPr>
          <w:trHeight w:val="290"/>
        </w:trPr>
        <w:tc>
          <w:tcPr>
            <w:tcW w:w="1153" w:type="pct"/>
            <w:vMerge/>
            <w:vAlign w:val="center"/>
          </w:tcPr>
          <w:p w14:paraId="2CF76513" w14:textId="0F1D4A20" w:rsidR="000B5C24" w:rsidRPr="000B5747" w:rsidRDefault="000B5C24" w:rsidP="000B5C24">
            <w:pPr>
              <w:keepNext/>
              <w:keepLines/>
              <w:spacing w:after="0" w:line="240" w:lineRule="auto"/>
              <w:rPr>
                <w:sz w:val="20"/>
                <w:szCs w:val="20"/>
              </w:rPr>
            </w:pPr>
          </w:p>
        </w:tc>
        <w:tc>
          <w:tcPr>
            <w:tcW w:w="2137" w:type="pct"/>
            <w:vAlign w:val="center"/>
          </w:tcPr>
          <w:p w14:paraId="52980865" w14:textId="023D69D5" w:rsidR="000B5C24" w:rsidRPr="000B5747" w:rsidRDefault="000B5C24" w:rsidP="000B5C24">
            <w:pPr>
              <w:keepNext/>
              <w:keepLines/>
              <w:spacing w:after="0" w:line="240" w:lineRule="auto"/>
              <w:rPr>
                <w:color w:val="FF0000"/>
                <w:sz w:val="20"/>
                <w:szCs w:val="20"/>
              </w:rPr>
            </w:pPr>
            <w:r>
              <w:rPr>
                <w:rFonts w:ascii="Calibri" w:hAnsi="Calibri" w:cs="Calibri"/>
                <w:sz w:val="20"/>
                <w:szCs w:val="20"/>
              </w:rPr>
              <w:t>WFD Workshops and Conferences</w:t>
            </w:r>
          </w:p>
        </w:tc>
        <w:tc>
          <w:tcPr>
            <w:tcW w:w="855" w:type="pct"/>
            <w:vAlign w:val="center"/>
          </w:tcPr>
          <w:p w14:paraId="2D86DCD0" w14:textId="078571E7" w:rsidR="000B5C24" w:rsidRPr="000B5747" w:rsidRDefault="000B5C24" w:rsidP="000B5C24">
            <w:pPr>
              <w:keepNext/>
              <w:keepLines/>
              <w:spacing w:after="0" w:line="240" w:lineRule="auto"/>
              <w:jc w:val="center"/>
              <w:rPr>
                <w:sz w:val="20"/>
                <w:szCs w:val="20"/>
              </w:rPr>
            </w:pPr>
            <w:r>
              <w:rPr>
                <w:rFonts w:ascii="Calibri" w:hAnsi="Calibri" w:cs="Calibri"/>
                <w:sz w:val="20"/>
                <w:szCs w:val="20"/>
              </w:rPr>
              <w:t>$21,382</w:t>
            </w:r>
          </w:p>
        </w:tc>
        <w:tc>
          <w:tcPr>
            <w:tcW w:w="855" w:type="pct"/>
            <w:vAlign w:val="center"/>
          </w:tcPr>
          <w:p w14:paraId="0C12521F" w14:textId="3DEEEE16" w:rsidR="000B5C24" w:rsidRPr="000B5C24" w:rsidRDefault="000B5C24" w:rsidP="000B5C24">
            <w:pPr>
              <w:keepNext/>
              <w:keepLines/>
              <w:spacing w:after="0" w:line="240" w:lineRule="auto"/>
              <w:jc w:val="center"/>
              <w:rPr>
                <w:rFonts w:ascii="Calibri" w:hAnsi="Calibri" w:cs="Calibri"/>
                <w:sz w:val="20"/>
                <w:szCs w:val="20"/>
              </w:rPr>
            </w:pPr>
            <w:r w:rsidRPr="000B5C24">
              <w:rPr>
                <w:rFonts w:ascii="Calibri" w:hAnsi="Calibri" w:cs="Calibri"/>
                <w:sz w:val="20"/>
                <w:szCs w:val="20"/>
              </w:rPr>
              <w:t>0%</w:t>
            </w:r>
          </w:p>
        </w:tc>
      </w:tr>
      <w:tr w:rsidR="000B5C24" w:rsidRPr="00E729B4" w14:paraId="7E519FC0" w14:textId="4975BB9F" w:rsidTr="529C2349">
        <w:trPr>
          <w:trHeight w:val="290"/>
        </w:trPr>
        <w:tc>
          <w:tcPr>
            <w:tcW w:w="1153" w:type="pct"/>
            <w:vMerge/>
            <w:vAlign w:val="center"/>
          </w:tcPr>
          <w:p w14:paraId="65A9A6B1" w14:textId="77777777" w:rsidR="000B5C24" w:rsidRPr="000B5747" w:rsidRDefault="000B5C24" w:rsidP="000B5C24">
            <w:pPr>
              <w:keepNext/>
              <w:keepLines/>
              <w:spacing w:after="0" w:line="240" w:lineRule="auto"/>
              <w:rPr>
                <w:sz w:val="20"/>
                <w:szCs w:val="20"/>
              </w:rPr>
            </w:pPr>
          </w:p>
        </w:tc>
        <w:tc>
          <w:tcPr>
            <w:tcW w:w="2137" w:type="pct"/>
            <w:vAlign w:val="center"/>
          </w:tcPr>
          <w:p w14:paraId="386CBA0E" w14:textId="6B7E4714" w:rsidR="000B5C24" w:rsidRPr="000B5747" w:rsidRDefault="000B5C24" w:rsidP="000B5C24">
            <w:pPr>
              <w:keepNext/>
              <w:keepLines/>
              <w:spacing w:after="0" w:line="240" w:lineRule="auto"/>
              <w:rPr>
                <w:color w:val="FF0000"/>
                <w:sz w:val="20"/>
                <w:szCs w:val="20"/>
              </w:rPr>
            </w:pPr>
            <w:r>
              <w:rPr>
                <w:rFonts w:ascii="Calibri" w:hAnsi="Calibri" w:cs="Calibri"/>
                <w:sz w:val="20"/>
                <w:szCs w:val="20"/>
              </w:rPr>
              <w:t>Local Hiring Plan Development</w:t>
            </w:r>
          </w:p>
        </w:tc>
        <w:tc>
          <w:tcPr>
            <w:tcW w:w="855" w:type="pct"/>
            <w:vAlign w:val="center"/>
          </w:tcPr>
          <w:p w14:paraId="3E2A7830" w14:textId="66203461" w:rsidR="000B5C24" w:rsidRPr="000B5747" w:rsidRDefault="000B5C24" w:rsidP="000B5C24">
            <w:pPr>
              <w:keepNext/>
              <w:keepLines/>
              <w:spacing w:after="0" w:line="240" w:lineRule="auto"/>
              <w:jc w:val="center"/>
              <w:rPr>
                <w:sz w:val="20"/>
                <w:szCs w:val="20"/>
              </w:rPr>
            </w:pPr>
            <w:r>
              <w:rPr>
                <w:rFonts w:ascii="Calibri" w:hAnsi="Calibri" w:cs="Calibri"/>
                <w:sz w:val="20"/>
                <w:szCs w:val="20"/>
              </w:rPr>
              <w:t>$3,336</w:t>
            </w:r>
          </w:p>
        </w:tc>
        <w:tc>
          <w:tcPr>
            <w:tcW w:w="855" w:type="pct"/>
            <w:vAlign w:val="center"/>
          </w:tcPr>
          <w:p w14:paraId="44ABA66B" w14:textId="4B1605C0" w:rsidR="000B5C24" w:rsidRPr="000B5C24" w:rsidRDefault="000B5C24" w:rsidP="000B5C24">
            <w:pPr>
              <w:keepNext/>
              <w:keepLines/>
              <w:spacing w:after="0" w:line="240" w:lineRule="auto"/>
              <w:jc w:val="center"/>
              <w:rPr>
                <w:rFonts w:ascii="Calibri" w:hAnsi="Calibri" w:cs="Calibri"/>
                <w:sz w:val="20"/>
                <w:szCs w:val="20"/>
              </w:rPr>
            </w:pPr>
            <w:r w:rsidRPr="000B5C24">
              <w:rPr>
                <w:rFonts w:ascii="Calibri" w:hAnsi="Calibri" w:cs="Calibri"/>
                <w:sz w:val="20"/>
                <w:szCs w:val="20"/>
              </w:rPr>
              <w:t>0%</w:t>
            </w:r>
          </w:p>
        </w:tc>
      </w:tr>
      <w:tr w:rsidR="000B5C24" w:rsidRPr="00E729B4" w14:paraId="4C3D9191" w14:textId="3ADAA52C" w:rsidTr="529C2349">
        <w:trPr>
          <w:trHeight w:val="290"/>
        </w:trPr>
        <w:tc>
          <w:tcPr>
            <w:tcW w:w="1153" w:type="pct"/>
            <w:vMerge/>
            <w:vAlign w:val="center"/>
          </w:tcPr>
          <w:p w14:paraId="2B40416A" w14:textId="77777777" w:rsidR="000B5C24" w:rsidRPr="000B5747" w:rsidRDefault="000B5C24" w:rsidP="000B5C24">
            <w:pPr>
              <w:keepNext/>
              <w:keepLines/>
              <w:spacing w:after="0" w:line="240" w:lineRule="auto"/>
              <w:rPr>
                <w:sz w:val="20"/>
                <w:szCs w:val="20"/>
              </w:rPr>
            </w:pPr>
          </w:p>
        </w:tc>
        <w:tc>
          <w:tcPr>
            <w:tcW w:w="2137" w:type="pct"/>
            <w:vAlign w:val="center"/>
          </w:tcPr>
          <w:p w14:paraId="5B1A3EBF" w14:textId="17BA63D3" w:rsidR="000B5C24" w:rsidRPr="000B5C24" w:rsidRDefault="000B5C24" w:rsidP="000B5C24">
            <w:pPr>
              <w:keepNext/>
              <w:keepLines/>
              <w:spacing w:after="0" w:line="240" w:lineRule="auto"/>
              <w:rPr>
                <w:b/>
                <w:bCs/>
                <w:color w:val="FF0000"/>
                <w:sz w:val="20"/>
                <w:szCs w:val="20"/>
              </w:rPr>
            </w:pPr>
            <w:r w:rsidRPr="000B5C24">
              <w:rPr>
                <w:rFonts w:ascii="Calibri" w:hAnsi="Calibri" w:cs="Calibri"/>
                <w:b/>
                <w:bCs/>
                <w:sz w:val="20"/>
                <w:szCs w:val="20"/>
              </w:rPr>
              <w:t>Total</w:t>
            </w:r>
          </w:p>
        </w:tc>
        <w:tc>
          <w:tcPr>
            <w:tcW w:w="855" w:type="pct"/>
            <w:vAlign w:val="center"/>
          </w:tcPr>
          <w:p w14:paraId="18E60AEB" w14:textId="28224486" w:rsidR="000B5C24" w:rsidRPr="000B5C24" w:rsidRDefault="000B5C24" w:rsidP="000B5C24">
            <w:pPr>
              <w:keepNext/>
              <w:keepLines/>
              <w:spacing w:after="0" w:line="240" w:lineRule="auto"/>
              <w:jc w:val="center"/>
              <w:rPr>
                <w:b/>
                <w:bCs/>
                <w:sz w:val="20"/>
                <w:szCs w:val="20"/>
              </w:rPr>
            </w:pPr>
            <w:r w:rsidRPr="000B5C24">
              <w:rPr>
                <w:rFonts w:ascii="Calibri" w:hAnsi="Calibri" w:cs="Calibri"/>
                <w:b/>
                <w:bCs/>
                <w:sz w:val="20"/>
                <w:szCs w:val="20"/>
              </w:rPr>
              <w:t>$372,129</w:t>
            </w:r>
          </w:p>
        </w:tc>
        <w:tc>
          <w:tcPr>
            <w:tcW w:w="855" w:type="pct"/>
            <w:vAlign w:val="center"/>
          </w:tcPr>
          <w:p w14:paraId="70FF53C3" w14:textId="61F177BB" w:rsidR="000B5C24" w:rsidRPr="000B5C24" w:rsidRDefault="000B5C24" w:rsidP="000B5C24">
            <w:pPr>
              <w:keepNext/>
              <w:keepLines/>
              <w:spacing w:after="0" w:line="240" w:lineRule="auto"/>
              <w:jc w:val="center"/>
              <w:rPr>
                <w:rFonts w:ascii="Calibri" w:hAnsi="Calibri" w:cs="Calibri"/>
                <w:b/>
                <w:bCs/>
                <w:sz w:val="20"/>
                <w:szCs w:val="20"/>
              </w:rPr>
            </w:pPr>
            <w:r w:rsidRPr="000B5C24">
              <w:rPr>
                <w:rFonts w:ascii="Calibri" w:hAnsi="Calibri" w:cs="Calibri"/>
                <w:b/>
                <w:bCs/>
                <w:sz w:val="20"/>
                <w:szCs w:val="20"/>
              </w:rPr>
              <w:t>3%</w:t>
            </w:r>
          </w:p>
        </w:tc>
      </w:tr>
      <w:tr w:rsidR="00B83979" w:rsidRPr="00E729B4" w14:paraId="021E1F6E" w14:textId="77777777" w:rsidTr="529C2349">
        <w:trPr>
          <w:trHeight w:val="290"/>
        </w:trPr>
        <w:tc>
          <w:tcPr>
            <w:tcW w:w="3290" w:type="pct"/>
            <w:gridSpan w:val="2"/>
            <w:shd w:val="clear" w:color="auto" w:fill="auto"/>
            <w:vAlign w:val="center"/>
          </w:tcPr>
          <w:p w14:paraId="73750D8F" w14:textId="51970EE4" w:rsidR="00B83979" w:rsidRPr="00114A81" w:rsidRDefault="00B83979" w:rsidP="00B83979">
            <w:pPr>
              <w:keepNext/>
              <w:keepLines/>
              <w:spacing w:after="0" w:line="240" w:lineRule="auto"/>
              <w:rPr>
                <w:rFonts w:ascii="Calibri" w:hAnsi="Calibri" w:cs="Calibri"/>
                <w:b/>
                <w:bCs/>
                <w:sz w:val="20"/>
                <w:szCs w:val="20"/>
              </w:rPr>
            </w:pPr>
            <w:r w:rsidRPr="00114A81">
              <w:rPr>
                <w:rFonts w:ascii="Calibri" w:hAnsi="Calibri" w:cs="Calibri"/>
                <w:b/>
                <w:bCs/>
                <w:sz w:val="20"/>
                <w:szCs w:val="20"/>
              </w:rPr>
              <w:t>Total</w:t>
            </w:r>
          </w:p>
        </w:tc>
        <w:tc>
          <w:tcPr>
            <w:tcW w:w="855" w:type="pct"/>
            <w:vAlign w:val="center"/>
          </w:tcPr>
          <w:p w14:paraId="6C960A60" w14:textId="610832FA" w:rsidR="00B83979" w:rsidRPr="00B83979" w:rsidRDefault="00B83979" w:rsidP="00B83979">
            <w:pPr>
              <w:keepNext/>
              <w:keepLines/>
              <w:spacing w:after="0" w:line="240" w:lineRule="auto"/>
              <w:jc w:val="center"/>
              <w:rPr>
                <w:rFonts w:ascii="Calibri" w:hAnsi="Calibri" w:cs="Calibri"/>
                <w:b/>
                <w:bCs/>
                <w:sz w:val="20"/>
                <w:szCs w:val="20"/>
              </w:rPr>
            </w:pPr>
            <w:r w:rsidRPr="00B83979">
              <w:rPr>
                <w:b/>
                <w:bCs/>
                <w:sz w:val="20"/>
                <w:szCs w:val="20"/>
              </w:rPr>
              <w:t>$4,810,064</w:t>
            </w:r>
          </w:p>
        </w:tc>
        <w:tc>
          <w:tcPr>
            <w:tcW w:w="855" w:type="pct"/>
            <w:vAlign w:val="center"/>
          </w:tcPr>
          <w:p w14:paraId="53190693" w14:textId="03E1FACE" w:rsidR="00B83979" w:rsidRPr="00B83979" w:rsidRDefault="00B83979" w:rsidP="00B83979">
            <w:pPr>
              <w:keepNext/>
              <w:keepLines/>
              <w:spacing w:after="0" w:line="240" w:lineRule="auto"/>
              <w:jc w:val="center"/>
              <w:rPr>
                <w:rFonts w:ascii="Calibri" w:hAnsi="Calibri" w:cs="Calibri"/>
                <w:b/>
                <w:bCs/>
                <w:sz w:val="20"/>
                <w:szCs w:val="20"/>
              </w:rPr>
            </w:pPr>
            <w:r w:rsidRPr="00B83979">
              <w:rPr>
                <w:b/>
                <w:bCs/>
                <w:sz w:val="20"/>
                <w:szCs w:val="20"/>
              </w:rPr>
              <w:t>36%</w:t>
            </w:r>
          </w:p>
        </w:tc>
      </w:tr>
    </w:tbl>
    <w:p w14:paraId="782F871E" w14:textId="79407B21" w:rsidR="00A00E92" w:rsidRDefault="00A00E92" w:rsidP="00607EC0">
      <w:pPr>
        <w:pStyle w:val="Halfline"/>
      </w:pPr>
    </w:p>
    <w:p w14:paraId="4E3E0070" w14:textId="77777777" w:rsidR="001A4D6A" w:rsidRPr="009C6FAD" w:rsidRDefault="001A4D6A" w:rsidP="001A4D6A">
      <w:pPr>
        <w:pStyle w:val="BodyText"/>
      </w:pPr>
      <w:r w:rsidRPr="009C6FAD">
        <w:t xml:space="preserve">While the table above shows significant spending on activities to address contractor and property owner barriers to </w:t>
      </w:r>
      <w:r>
        <w:t xml:space="preserve">SOMAH </w:t>
      </w:r>
      <w:r w:rsidRPr="009C6FAD">
        <w:t xml:space="preserve">participation, </w:t>
      </w:r>
      <w:r>
        <w:t xml:space="preserve">this evaluation team identified the following </w:t>
      </w:r>
      <w:r w:rsidRPr="009C6FAD">
        <w:t xml:space="preserve">areas </w:t>
      </w:r>
      <w:r>
        <w:t xml:space="preserve">where </w:t>
      </w:r>
      <w:r w:rsidRPr="009C6FAD">
        <w:t xml:space="preserve">the SOMAH PA </w:t>
      </w:r>
      <w:r>
        <w:t>c</w:t>
      </w:r>
      <w:r w:rsidRPr="009C6FAD">
        <w:t>ould increas</w:t>
      </w:r>
      <w:r>
        <w:t>e</w:t>
      </w:r>
      <w:r w:rsidRPr="009C6FAD">
        <w:t xml:space="preserve"> </w:t>
      </w:r>
      <w:r>
        <w:t>their activities to further alleviate</w:t>
      </w:r>
      <w:r w:rsidRPr="009C6FAD">
        <w:t xml:space="preserve"> </w:t>
      </w:r>
      <w:r>
        <w:t xml:space="preserve">these </w:t>
      </w:r>
      <w:r w:rsidRPr="009C6FAD">
        <w:t>barriers</w:t>
      </w:r>
      <w:r>
        <w:t>:</w:t>
      </w:r>
    </w:p>
    <w:p w14:paraId="3BA3B3D6" w14:textId="77777777" w:rsidR="001A4D6A" w:rsidRPr="00AC1175" w:rsidRDefault="001A4D6A" w:rsidP="001A4D6A">
      <w:pPr>
        <w:pStyle w:val="ListBullet"/>
        <w:rPr>
          <w:b/>
          <w:bCs/>
        </w:rPr>
      </w:pPr>
      <w:r w:rsidRPr="009C6FAD">
        <w:t xml:space="preserve">Application Burden – A significant portion of program spending has been spent on Application </w:t>
      </w:r>
      <w:proofErr w:type="gramStart"/>
      <w:r w:rsidRPr="00AC1175">
        <w:t>Processing,</w:t>
      </w:r>
      <w:proofErr w:type="gramEnd"/>
      <w:r w:rsidRPr="00AC1175">
        <w:t xml:space="preserve"> however the SOMAH PA should meet with participating contractors and property owners to identify any additional support they can provide to reduce the application burden placed on these two groups</w:t>
      </w:r>
      <w:r>
        <w:t>.</w:t>
      </w:r>
    </w:p>
    <w:p w14:paraId="1236E8D8" w14:textId="3DFDDD22" w:rsidR="001A4D6A" w:rsidRPr="00AC1175" w:rsidRDefault="001A4D6A" w:rsidP="001A4D6A">
      <w:pPr>
        <w:pStyle w:val="ListBullet"/>
      </w:pPr>
      <w:r w:rsidRPr="00AC1175">
        <w:t xml:space="preserve">Generating Project Leads – Achieving SOMAH’s aggressive goal of installing 300 MW of solar is going to require the SOMAH PA to increase its efforts to build a robust project pipeline. To date roughly 3 percent of the </w:t>
      </w:r>
      <w:r w:rsidR="007A4B68">
        <w:t>program</w:t>
      </w:r>
      <w:r w:rsidRPr="00AC1175">
        <w:t xml:space="preserve"> budget has been spent on Property Owner Engagement which may not be </w:t>
      </w:r>
      <w:r w:rsidRPr="00AC1175">
        <w:lastRenderedPageBreak/>
        <w:t>sufficient to achieve the necessary volume of project leads. Additional engagement of property owners has reportedly been conducted by CBOs, however interviews with these CBOs indicated the number of property owners they have engaged with has been quite limited (~60 in total) and additional CBO training and support may be necessary to ensure these engagements are effective. The SOMAH PA reported plans to begin creating case studies of successfully completed projects and having focused one-on-one meetings with property owners to build additional awareness and trust in the program.</w:t>
      </w:r>
    </w:p>
    <w:p w14:paraId="2C8C1963" w14:textId="189240EB" w:rsidR="001A4D6A" w:rsidRPr="001A4D6A" w:rsidRDefault="001A4D6A" w:rsidP="001A4D6A">
      <w:pPr>
        <w:pStyle w:val="ListBullet"/>
      </w:pPr>
      <w:r>
        <w:t>Project Financing</w:t>
      </w:r>
      <w:r w:rsidRPr="000F643D">
        <w:t xml:space="preserve"> – As shown in the table above program spending to date on Financial TA has been quite low ($10,601 over</w:t>
      </w:r>
      <w:r>
        <w:t xml:space="preserve"> last</w:t>
      </w:r>
      <w:r w:rsidRPr="000F643D">
        <w:t xml:space="preserve"> two years). The SOMAH PA should consider what additional support can be provided to property owners and contractors to ensure they are aware of the various ownership options (some of which require </w:t>
      </w:r>
      <w:proofErr w:type="gramStart"/>
      <w:r w:rsidRPr="000F643D">
        <w:t>no</w:t>
      </w:r>
      <w:proofErr w:type="gramEnd"/>
      <w:r w:rsidRPr="000F643D">
        <w:t xml:space="preserve"> out of pocket costs for property owners) and ways in which other upgrades needed prior to installing solar (such as roof repairs or replacement) can be completed at no cost.</w:t>
      </w:r>
    </w:p>
    <w:p w14:paraId="20E7415E" w14:textId="502B9473" w:rsidR="00D76A4D" w:rsidRDefault="00D76A4D" w:rsidP="00D76A4D">
      <w:pPr>
        <w:pStyle w:val="Heading3"/>
      </w:pPr>
      <w:bookmarkStart w:id="84" w:name="_Toc92287174"/>
      <w:r>
        <w:t>Effectiveness of Spending to Address Barriers to Participation</w:t>
      </w:r>
      <w:bookmarkEnd w:id="84"/>
    </w:p>
    <w:p w14:paraId="6AD5F57B" w14:textId="371458CC" w:rsidR="00625138" w:rsidRPr="003813CB" w:rsidRDefault="00441E74" w:rsidP="00836BA3">
      <w:pPr>
        <w:pStyle w:val="BodyText"/>
      </w:pPr>
      <w:r w:rsidRPr="003813CB">
        <w:t>A</w:t>
      </w:r>
      <w:r w:rsidR="00836BA3" w:rsidRPr="003813CB">
        <w:t xml:space="preserve"> review of </w:t>
      </w:r>
      <w:r w:rsidRPr="003813CB">
        <w:t xml:space="preserve">the SOMAH PA’s </w:t>
      </w:r>
      <w:r w:rsidR="00836BA3" w:rsidRPr="003813CB">
        <w:t>program spending</w:t>
      </w:r>
      <w:r w:rsidRPr="003813CB">
        <w:t xml:space="preserve"> to date </w:t>
      </w:r>
      <w:r w:rsidR="00653FE7" w:rsidRPr="003813CB">
        <w:t xml:space="preserve">has found they have been moderately </w:t>
      </w:r>
      <w:r w:rsidR="00720B98" w:rsidRPr="003813CB">
        <w:t xml:space="preserve">effective at addressing </w:t>
      </w:r>
      <w:r w:rsidR="00607EC0" w:rsidRPr="003813CB">
        <w:t>the barriers faced by contractors</w:t>
      </w:r>
      <w:r w:rsidR="009C4217">
        <w:t>,</w:t>
      </w:r>
      <w:r w:rsidR="00043E23">
        <w:t xml:space="preserve"> and the</w:t>
      </w:r>
      <w:r w:rsidR="00625138">
        <w:t xml:space="preserve"> spending to date </w:t>
      </w:r>
      <w:r w:rsidR="005C6FA5">
        <w:t xml:space="preserve">across </w:t>
      </w:r>
      <w:r w:rsidR="00043E23">
        <w:t>the program categories at this time seems appropriate.</w:t>
      </w:r>
      <w:r w:rsidR="00625138">
        <w:t xml:space="preserve"> </w:t>
      </w:r>
      <w:r w:rsidR="001D599A">
        <w:t>Our assessment of the spending in each of these areas</w:t>
      </w:r>
      <w:r w:rsidR="00F31C80">
        <w:t xml:space="preserve"> is provided below.</w:t>
      </w:r>
    </w:p>
    <w:p w14:paraId="062A96EE" w14:textId="03E2EE62" w:rsidR="00A47115" w:rsidRPr="00DC0EDF" w:rsidRDefault="009924FA" w:rsidP="009924FA">
      <w:pPr>
        <w:pStyle w:val="ListBullet"/>
      </w:pPr>
      <w:r w:rsidRPr="003813CB">
        <w:rPr>
          <w:b/>
          <w:bCs/>
        </w:rPr>
        <w:t xml:space="preserve">Application </w:t>
      </w:r>
      <w:r w:rsidR="00B87E5F">
        <w:rPr>
          <w:b/>
          <w:bCs/>
        </w:rPr>
        <w:t>b</w:t>
      </w:r>
      <w:r w:rsidRPr="003813CB">
        <w:rPr>
          <w:b/>
          <w:bCs/>
        </w:rPr>
        <w:t>urden</w:t>
      </w:r>
      <w:r w:rsidR="00865B06" w:rsidRPr="003813CB">
        <w:rPr>
          <w:b/>
          <w:bCs/>
        </w:rPr>
        <w:t xml:space="preserve"> – </w:t>
      </w:r>
      <w:r w:rsidR="00865B06" w:rsidRPr="003813CB">
        <w:t xml:space="preserve">Despite </w:t>
      </w:r>
      <w:r w:rsidR="00F72CF0" w:rsidRPr="003813CB">
        <w:t>spending more than $1M</w:t>
      </w:r>
      <w:r w:rsidR="005C2CAF" w:rsidRPr="003813CB">
        <w:t xml:space="preserve"> on the Application Processing </w:t>
      </w:r>
      <w:r w:rsidR="00A71FDE">
        <w:t>T</w:t>
      </w:r>
      <w:r w:rsidR="005C2CAF" w:rsidRPr="003813CB">
        <w:t>ask i</w:t>
      </w:r>
      <w:r w:rsidR="008B1A24" w:rsidRPr="003813CB">
        <w:t xml:space="preserve">n the first two years of the program (which amounts to </w:t>
      </w:r>
      <w:r w:rsidR="001B3A09" w:rsidRPr="003813CB">
        <w:t>just over</w:t>
      </w:r>
      <w:r w:rsidR="008B1A24" w:rsidRPr="003813CB">
        <w:t xml:space="preserve"> </w:t>
      </w:r>
      <w:r w:rsidR="001B3A09" w:rsidRPr="003813CB">
        <w:t>$2,000 per application)</w:t>
      </w:r>
      <w:r w:rsidR="001C3239">
        <w:t>,</w:t>
      </w:r>
      <w:r w:rsidR="001B3A09" w:rsidRPr="003813CB">
        <w:t xml:space="preserve"> the </w:t>
      </w:r>
      <w:r w:rsidR="00E8453D" w:rsidRPr="003813CB">
        <w:t xml:space="preserve">application process </w:t>
      </w:r>
      <w:r w:rsidR="001C3239">
        <w:t>is still</w:t>
      </w:r>
      <w:r w:rsidR="00E8453D" w:rsidRPr="003813CB">
        <w:t xml:space="preserve"> very time consuming for both </w:t>
      </w:r>
      <w:r w:rsidR="00E8453D" w:rsidRPr="00165857">
        <w:t>contractors and property owners. T</w:t>
      </w:r>
      <w:r w:rsidR="00376E89" w:rsidRPr="00165857">
        <w:t xml:space="preserve">he number of application cancellations also continues to rise. The SOMAH PA </w:t>
      </w:r>
      <w:r w:rsidR="00706664" w:rsidRPr="00165857">
        <w:t>should continue to identify areas where they can provide additional assist</w:t>
      </w:r>
      <w:r w:rsidR="00706664" w:rsidRPr="00DC0EDF">
        <w:t>ance to relieve the application burden felt by participants.</w:t>
      </w:r>
      <w:r w:rsidR="00865B06" w:rsidRPr="00DC0EDF">
        <w:t xml:space="preserve"> </w:t>
      </w:r>
    </w:p>
    <w:p w14:paraId="3DFED0A4" w14:textId="5D377959" w:rsidR="00A47115" w:rsidRPr="00DC0EDF" w:rsidRDefault="1AABAB7A" w:rsidP="009924FA">
      <w:pPr>
        <w:pStyle w:val="ListBullet"/>
      </w:pPr>
      <w:r w:rsidRPr="7399FC46">
        <w:rPr>
          <w:b/>
          <w:bCs/>
        </w:rPr>
        <w:t xml:space="preserve">Generating </w:t>
      </w:r>
      <w:r w:rsidR="6BE9BA89" w:rsidRPr="7399FC46">
        <w:rPr>
          <w:b/>
          <w:bCs/>
        </w:rPr>
        <w:t>p</w:t>
      </w:r>
      <w:r w:rsidRPr="7399FC46">
        <w:rPr>
          <w:b/>
          <w:bCs/>
        </w:rPr>
        <w:t xml:space="preserve">roject </w:t>
      </w:r>
      <w:r w:rsidR="6BE9BA89" w:rsidRPr="7399FC46">
        <w:rPr>
          <w:b/>
          <w:bCs/>
        </w:rPr>
        <w:t>l</w:t>
      </w:r>
      <w:r w:rsidRPr="7399FC46">
        <w:rPr>
          <w:b/>
          <w:bCs/>
        </w:rPr>
        <w:t>eads</w:t>
      </w:r>
      <w:r w:rsidR="2E4F0B88" w:rsidRPr="7399FC46">
        <w:rPr>
          <w:b/>
          <w:bCs/>
        </w:rPr>
        <w:t xml:space="preserve"> </w:t>
      </w:r>
      <w:r w:rsidR="2E4F0B88">
        <w:t xml:space="preserve">– Spending on marketing activities </w:t>
      </w:r>
      <w:r w:rsidR="260A7911">
        <w:t xml:space="preserve">directed towards SOMAH project pipeline development has </w:t>
      </w:r>
      <w:r w:rsidR="516354F4">
        <w:t>totaled</w:t>
      </w:r>
      <w:r w:rsidR="260A7911">
        <w:t xml:space="preserve"> nearly $3M </w:t>
      </w:r>
      <w:r w:rsidR="55C0AA82">
        <w:t xml:space="preserve">over the course of the last two years. </w:t>
      </w:r>
      <w:r w:rsidR="7B15267A">
        <w:t>Much of the spending was directed towards ra</w:t>
      </w:r>
      <w:r w:rsidR="212481A6">
        <w:t xml:space="preserve">mping up program </w:t>
      </w:r>
      <w:r w:rsidR="6527AAA7">
        <w:t>marketing efforts</w:t>
      </w:r>
      <w:r w:rsidR="3418EDD8">
        <w:t xml:space="preserve"> and</w:t>
      </w:r>
      <w:r w:rsidR="6527AAA7">
        <w:t xml:space="preserve"> ra</w:t>
      </w:r>
      <w:r w:rsidR="7B15267A">
        <w:t>ising awareness of the SOMAH Program</w:t>
      </w:r>
      <w:r w:rsidR="3418EDD8">
        <w:t xml:space="preserve"> through CBO partners, webinars, and other outreach efforts</w:t>
      </w:r>
      <w:r w:rsidR="7B15267A">
        <w:t xml:space="preserve">. </w:t>
      </w:r>
      <w:r w:rsidR="50A8D85F">
        <w:t>T</w:t>
      </w:r>
      <w:r w:rsidR="55C0AA82">
        <w:t xml:space="preserve">he number of </w:t>
      </w:r>
      <w:r w:rsidR="11BDA23D">
        <w:t xml:space="preserve">SOMAH </w:t>
      </w:r>
      <w:r w:rsidR="008BACD7">
        <w:t xml:space="preserve">projects </w:t>
      </w:r>
      <w:r w:rsidR="50A8D85F">
        <w:t xml:space="preserve">that have resulted from this </w:t>
      </w:r>
      <w:r w:rsidR="748AE7CA">
        <w:t xml:space="preserve">spending is hard to accurately determine, however interviews with </w:t>
      </w:r>
      <w:r w:rsidR="70D33C3B">
        <w:t>participating property owners in Phase II of the SOMAH evaluation indicated a large share of</w:t>
      </w:r>
      <w:r w:rsidR="6C816429">
        <w:t xml:space="preserve"> applicants at that time stemmed from contractor outreach or relationships. </w:t>
      </w:r>
      <w:r w:rsidR="0B9255FB">
        <w:t xml:space="preserve">Increasing the </w:t>
      </w:r>
      <w:r w:rsidR="296F52D4">
        <w:t>pipeline of SOMAH project applications</w:t>
      </w:r>
      <w:r w:rsidR="001F78B5">
        <w:t xml:space="preserve">, especially </w:t>
      </w:r>
      <w:r w:rsidR="00C56578">
        <w:t xml:space="preserve">from property owners </w:t>
      </w:r>
      <w:r w:rsidR="00383E2B">
        <w:t>who contractor</w:t>
      </w:r>
      <w:r w:rsidR="00667405">
        <w:t xml:space="preserve">s are not </w:t>
      </w:r>
      <w:r w:rsidR="009B14D6">
        <w:t>targeting</w:t>
      </w:r>
      <w:r w:rsidR="00667405">
        <w:t xml:space="preserve"> </w:t>
      </w:r>
      <w:r w:rsidR="00383E2B">
        <w:t>outreach</w:t>
      </w:r>
      <w:r w:rsidR="00667405">
        <w:t xml:space="preserve"> efforts to</w:t>
      </w:r>
      <w:r w:rsidR="00383E2B">
        <w:t>,</w:t>
      </w:r>
      <w:r w:rsidR="001F78B5">
        <w:t xml:space="preserve"> </w:t>
      </w:r>
      <w:r w:rsidR="296F52D4">
        <w:t xml:space="preserve">needs to be </w:t>
      </w:r>
      <w:r w:rsidR="22D75FDE">
        <w:t xml:space="preserve">a central focus </w:t>
      </w:r>
      <w:r w:rsidR="296F52D4">
        <w:t xml:space="preserve">of marketing efforts in the coming year to ensure the program is able achieve </w:t>
      </w:r>
      <w:r w:rsidR="117F6158">
        <w:t>its</w:t>
      </w:r>
      <w:r w:rsidR="1631BB31">
        <w:t xml:space="preserve"> goals</w:t>
      </w:r>
      <w:r w:rsidR="0D7C5328">
        <w:t xml:space="preserve">. </w:t>
      </w:r>
    </w:p>
    <w:p w14:paraId="48AB21BE" w14:textId="0706852C" w:rsidR="00C0207B" w:rsidRPr="00C0207B" w:rsidRDefault="00E550DF" w:rsidP="00A47115">
      <w:pPr>
        <w:pStyle w:val="ListBullet"/>
      </w:pPr>
      <w:r w:rsidRPr="00E550DF">
        <w:rPr>
          <w:b/>
          <w:bCs/>
        </w:rPr>
        <w:t xml:space="preserve">Program/Contractor </w:t>
      </w:r>
      <w:r w:rsidR="00B87E5F">
        <w:rPr>
          <w:b/>
          <w:bCs/>
        </w:rPr>
        <w:t>d</w:t>
      </w:r>
      <w:r w:rsidRPr="00E550DF">
        <w:rPr>
          <w:b/>
          <w:bCs/>
        </w:rPr>
        <w:t xml:space="preserve">istrust </w:t>
      </w:r>
      <w:r w:rsidRPr="00165857">
        <w:t>– Spending</w:t>
      </w:r>
      <w:r w:rsidR="002F100B">
        <w:t xml:space="preserve"> on activities to increase property owners</w:t>
      </w:r>
      <w:r w:rsidR="005B256F">
        <w:t>’</w:t>
      </w:r>
      <w:r w:rsidR="002F100B">
        <w:t xml:space="preserve"> trust in the program </w:t>
      </w:r>
      <w:r w:rsidR="004B1252">
        <w:t xml:space="preserve">have primarily been related to increasing program awareness and educational </w:t>
      </w:r>
      <w:r w:rsidR="00FA5EA7">
        <w:t>materials. Interviews with the SOMAH PA revealed plans</w:t>
      </w:r>
      <w:r w:rsidR="00FA5EA7" w:rsidDel="00986384">
        <w:t xml:space="preserve"> </w:t>
      </w:r>
      <w:r w:rsidR="00FA5EA7">
        <w:t xml:space="preserve">to </w:t>
      </w:r>
      <w:r w:rsidR="003E2B5E">
        <w:t xml:space="preserve">set up </w:t>
      </w:r>
      <w:r w:rsidR="00C8570E">
        <w:t xml:space="preserve">one-on-one </w:t>
      </w:r>
      <w:r w:rsidR="003E2B5E">
        <w:t xml:space="preserve">meetings with property owners </w:t>
      </w:r>
      <w:r w:rsidR="00DA6DA2">
        <w:t>who appl</w:t>
      </w:r>
      <w:r w:rsidR="00895A74">
        <w:t>y</w:t>
      </w:r>
      <w:r w:rsidR="00EE0341">
        <w:t xml:space="preserve"> </w:t>
      </w:r>
      <w:proofErr w:type="gramStart"/>
      <w:r w:rsidR="00EE0341">
        <w:t>in order</w:t>
      </w:r>
      <w:r w:rsidR="00DA6DA2">
        <w:t xml:space="preserve"> to</w:t>
      </w:r>
      <w:proofErr w:type="gramEnd"/>
      <w:r w:rsidR="00DA6DA2">
        <w:t xml:space="preserve"> provide neutral </w:t>
      </w:r>
      <w:r w:rsidR="002C33F2">
        <w:t>third-party</w:t>
      </w:r>
      <w:r w:rsidR="00DA6DA2">
        <w:t xml:space="preserve"> support</w:t>
      </w:r>
      <w:r w:rsidR="00620870">
        <w:t xml:space="preserve"> on the SOMAH Program, </w:t>
      </w:r>
      <w:r w:rsidR="002C33F2">
        <w:t xml:space="preserve">and </w:t>
      </w:r>
      <w:r w:rsidR="00620870">
        <w:t xml:space="preserve">ensure they are well informed </w:t>
      </w:r>
      <w:r w:rsidR="006773CB">
        <w:t xml:space="preserve">on program rules, eligibility and </w:t>
      </w:r>
      <w:r w:rsidR="006634C2">
        <w:t xml:space="preserve">the </w:t>
      </w:r>
      <w:r w:rsidR="001E0594">
        <w:t xml:space="preserve">available </w:t>
      </w:r>
      <w:r w:rsidR="00620870">
        <w:t xml:space="preserve">options </w:t>
      </w:r>
      <w:r w:rsidR="006773CB">
        <w:t>(such as project ownership type).</w:t>
      </w:r>
      <w:r w:rsidR="006634C2">
        <w:t xml:space="preserve"> The program </w:t>
      </w:r>
      <w:r w:rsidR="00564229">
        <w:t xml:space="preserve">should additionally </w:t>
      </w:r>
      <w:r w:rsidR="00C8570E">
        <w:t xml:space="preserve">consider how it can </w:t>
      </w:r>
      <w:r w:rsidR="00DF476C">
        <w:t xml:space="preserve">increase the one-on-one </w:t>
      </w:r>
      <w:r w:rsidR="0037689B">
        <w:t xml:space="preserve">support </w:t>
      </w:r>
      <w:r w:rsidR="004A06C0">
        <w:t xml:space="preserve">provided </w:t>
      </w:r>
      <w:r w:rsidR="0037689B">
        <w:lastRenderedPageBreak/>
        <w:t xml:space="preserve">to property owners who have not yet </w:t>
      </w:r>
      <w:proofErr w:type="gramStart"/>
      <w:r w:rsidR="0037689B">
        <w:t>submitted an application</w:t>
      </w:r>
      <w:proofErr w:type="gramEnd"/>
      <w:r w:rsidR="0037689B">
        <w:t xml:space="preserve"> to the program. A </w:t>
      </w:r>
      <w:r w:rsidR="00C61C83">
        <w:t>vast majority of</w:t>
      </w:r>
      <w:r w:rsidR="0037689B">
        <w:t xml:space="preserve"> the </w:t>
      </w:r>
      <w:r w:rsidR="004443AB">
        <w:t xml:space="preserve">completed </w:t>
      </w:r>
      <w:r w:rsidR="0037689B">
        <w:t xml:space="preserve">ME&amp;O </w:t>
      </w:r>
      <w:r w:rsidR="007A0B72">
        <w:t xml:space="preserve">outreach </w:t>
      </w:r>
      <w:r w:rsidR="0037689B">
        <w:t xml:space="preserve">activities </w:t>
      </w:r>
      <w:r w:rsidR="000F1F96">
        <w:t>to non-participating property owners ha</w:t>
      </w:r>
      <w:r w:rsidR="00C33081">
        <w:t>ve</w:t>
      </w:r>
      <w:r w:rsidR="000F1F96">
        <w:t xml:space="preserve"> been via email </w:t>
      </w:r>
      <w:r w:rsidR="006E2D7E">
        <w:t xml:space="preserve">(a high number of which never get opened) </w:t>
      </w:r>
      <w:r w:rsidR="000F1F96">
        <w:t xml:space="preserve">or </w:t>
      </w:r>
      <w:r w:rsidR="00B00EDC">
        <w:t xml:space="preserve">via </w:t>
      </w:r>
      <w:r w:rsidR="006E2D7E">
        <w:t>conference</w:t>
      </w:r>
      <w:r w:rsidR="00B00EDC">
        <w:t>s or webinars</w:t>
      </w:r>
      <w:r w:rsidR="007A0B72">
        <w:t xml:space="preserve"> (most of which have been remote due to COVID)</w:t>
      </w:r>
      <w:r w:rsidR="00B00EDC">
        <w:t xml:space="preserve">. </w:t>
      </w:r>
      <w:r w:rsidR="00175FF4">
        <w:t>During interviews with t</w:t>
      </w:r>
      <w:r w:rsidR="002773EA">
        <w:t xml:space="preserve">he PA and </w:t>
      </w:r>
      <w:r w:rsidR="00B00EDC">
        <w:t>CBO partners</w:t>
      </w:r>
      <w:r w:rsidR="00175FF4">
        <w:t>, both</w:t>
      </w:r>
      <w:r w:rsidR="00B00EDC">
        <w:t xml:space="preserve"> </w:t>
      </w:r>
      <w:r w:rsidR="004A06C0">
        <w:t>mentioned</w:t>
      </w:r>
      <w:r w:rsidR="001C2E1B">
        <w:t xml:space="preserve"> </w:t>
      </w:r>
      <w:r w:rsidR="00175FF4">
        <w:t xml:space="preserve">outreach </w:t>
      </w:r>
      <w:r w:rsidR="004A06C0">
        <w:t xml:space="preserve">activities </w:t>
      </w:r>
      <w:r w:rsidR="002773EA">
        <w:t xml:space="preserve">working </w:t>
      </w:r>
      <w:r w:rsidR="00175FF4">
        <w:t>directly with individual property owners</w:t>
      </w:r>
      <w:r w:rsidR="00F64B7D">
        <w:t xml:space="preserve">, </w:t>
      </w:r>
      <w:r w:rsidR="008C3DA9">
        <w:t>however,</w:t>
      </w:r>
      <w:r w:rsidR="00F64B7D">
        <w:t xml:space="preserve"> to </w:t>
      </w:r>
      <w:r w:rsidR="002773EA">
        <w:t>increas</w:t>
      </w:r>
      <w:r w:rsidR="00F64B7D">
        <w:t xml:space="preserve">e the </w:t>
      </w:r>
      <w:r w:rsidR="004D1A56">
        <w:t xml:space="preserve">SOMAH project pipeline </w:t>
      </w:r>
      <w:r w:rsidR="008C3DA9">
        <w:t xml:space="preserve">to the extent needed, </w:t>
      </w:r>
      <w:r w:rsidR="004D1A56">
        <w:t xml:space="preserve">the number of these activities will </w:t>
      </w:r>
      <w:r w:rsidR="008C3DA9">
        <w:t>have</w:t>
      </w:r>
      <w:r w:rsidR="004D1A56">
        <w:t xml:space="preserve"> </w:t>
      </w:r>
      <w:r w:rsidR="005438F1">
        <w:t xml:space="preserve">to </w:t>
      </w:r>
      <w:r w:rsidR="00A77A80">
        <w:t xml:space="preserve">increase </w:t>
      </w:r>
      <w:r w:rsidR="00B00CDC">
        <w:t>significantly.</w:t>
      </w:r>
      <w:r w:rsidR="002773EA">
        <w:t xml:space="preserve"> </w:t>
      </w:r>
      <w:r w:rsidR="006E2D7E">
        <w:t xml:space="preserve"> </w:t>
      </w:r>
      <w:r w:rsidR="0037689B">
        <w:t xml:space="preserve"> </w:t>
      </w:r>
      <w:r w:rsidR="006773CB">
        <w:t xml:space="preserve"> </w:t>
      </w:r>
    </w:p>
    <w:p w14:paraId="01394262" w14:textId="4B4CBB80" w:rsidR="00A47115" w:rsidRPr="00714A51" w:rsidRDefault="1AABAB7A" w:rsidP="00A47115">
      <w:pPr>
        <w:pStyle w:val="ListBullet"/>
      </w:pPr>
      <w:r w:rsidRPr="7399FC46">
        <w:rPr>
          <w:b/>
          <w:bCs/>
        </w:rPr>
        <w:t xml:space="preserve">Project </w:t>
      </w:r>
      <w:r w:rsidR="117F6158" w:rsidRPr="7399FC46">
        <w:rPr>
          <w:b/>
          <w:bCs/>
        </w:rPr>
        <w:t>f</w:t>
      </w:r>
      <w:r w:rsidRPr="7399FC46">
        <w:rPr>
          <w:b/>
          <w:bCs/>
        </w:rPr>
        <w:t>inancing</w:t>
      </w:r>
      <w:r w:rsidR="01559069" w:rsidRPr="7399FC46">
        <w:rPr>
          <w:b/>
          <w:bCs/>
        </w:rPr>
        <w:t xml:space="preserve"> </w:t>
      </w:r>
      <w:r w:rsidR="01559069">
        <w:t>– As shown in the table above</w:t>
      </w:r>
      <w:r w:rsidR="57B4E29C">
        <w:t xml:space="preserve">, few tasks could be directly linked to project financing. Efforts such as </w:t>
      </w:r>
      <w:r w:rsidR="6BE8F4C1">
        <w:t>creating the Progress Payment Pathway have helped to alleviate this burden</w:t>
      </w:r>
      <w:r w:rsidR="40816DED">
        <w:t>, however</w:t>
      </w:r>
      <w:r w:rsidR="50CD98FA">
        <w:t xml:space="preserve"> additional efforts</w:t>
      </w:r>
      <w:r w:rsidR="0AF01649">
        <w:t>,</w:t>
      </w:r>
      <w:r w:rsidR="61B842C3">
        <w:t xml:space="preserve"> as called out in the SOMAH Phase II report</w:t>
      </w:r>
      <w:r w:rsidR="50CD98FA">
        <w:t xml:space="preserve"> </w:t>
      </w:r>
      <w:r w:rsidR="4E453CD5">
        <w:t>(such as leverag</w:t>
      </w:r>
      <w:r w:rsidR="3B2E81DA">
        <w:t>ing</w:t>
      </w:r>
      <w:r w:rsidR="4E453CD5">
        <w:t xml:space="preserve"> unreserved incentives, helping smaller </w:t>
      </w:r>
      <w:r w:rsidR="61B842C3">
        <w:t>contractors offer PPA to customers, etc</w:t>
      </w:r>
      <w:r w:rsidR="40816DED">
        <w:t>.</w:t>
      </w:r>
      <w:r w:rsidR="61B842C3">
        <w:t>)</w:t>
      </w:r>
      <w:r w:rsidR="0AF01649">
        <w:t>,</w:t>
      </w:r>
      <w:r w:rsidR="61B842C3">
        <w:t xml:space="preserve"> </w:t>
      </w:r>
      <w:r w:rsidR="50CD98FA">
        <w:t xml:space="preserve">are needed to </w:t>
      </w:r>
      <w:r w:rsidR="4E453CD5">
        <w:t>fully address this barrier.</w:t>
      </w:r>
    </w:p>
    <w:p w14:paraId="2C910AA5" w14:textId="2C0FB8CD" w:rsidR="00207C52" w:rsidRDefault="43A3A603" w:rsidP="008B30F4">
      <w:pPr>
        <w:pStyle w:val="ListBullet"/>
      </w:pPr>
      <w:r w:rsidRPr="7399FC46">
        <w:rPr>
          <w:b/>
          <w:bCs/>
        </w:rPr>
        <w:t>Job training requirements</w:t>
      </w:r>
      <w:r w:rsidR="61B842C3" w:rsidRPr="7399FC46">
        <w:rPr>
          <w:b/>
          <w:bCs/>
        </w:rPr>
        <w:t xml:space="preserve"> </w:t>
      </w:r>
      <w:r w:rsidR="1F9C2A6B">
        <w:t>–</w:t>
      </w:r>
      <w:r w:rsidR="61B842C3">
        <w:t xml:space="preserve"> </w:t>
      </w:r>
      <w:r w:rsidR="6DBE3690">
        <w:t xml:space="preserve">The spending </w:t>
      </w:r>
      <w:r w:rsidR="2EC2ABD3">
        <w:t>to</w:t>
      </w:r>
      <w:r w:rsidR="6DBE3690">
        <w:t xml:space="preserve"> meet the program</w:t>
      </w:r>
      <w:r w:rsidR="6F90926A">
        <w:t>’</w:t>
      </w:r>
      <w:r w:rsidR="6DBE3690">
        <w:t>s job training requirements seem</w:t>
      </w:r>
      <w:r w:rsidR="20068FB5">
        <w:t>s</w:t>
      </w:r>
      <w:r w:rsidR="6DBE3690">
        <w:t xml:space="preserve"> to be sufficient</w:t>
      </w:r>
      <w:r w:rsidR="337F0FE9">
        <w:t>. The</w:t>
      </w:r>
      <w:r w:rsidR="4A26D2C1">
        <w:t>re has been significant spending on the</w:t>
      </w:r>
      <w:r w:rsidR="337F0FE9">
        <w:t xml:space="preserve"> JTO Taskforce </w:t>
      </w:r>
      <w:r w:rsidR="61B4705D">
        <w:t>T</w:t>
      </w:r>
      <w:r w:rsidR="04060510">
        <w:t xml:space="preserve">ask, however this taskforce </w:t>
      </w:r>
      <w:r w:rsidR="337F0FE9">
        <w:t xml:space="preserve">is an </w:t>
      </w:r>
      <w:r w:rsidR="62DC4DC1">
        <w:t xml:space="preserve">important </w:t>
      </w:r>
      <w:r w:rsidR="337F0FE9">
        <w:t xml:space="preserve">component of ensuring </w:t>
      </w:r>
      <w:r w:rsidR="32227E9E">
        <w:t xml:space="preserve">that SOMAH job opportunities are </w:t>
      </w:r>
      <w:r w:rsidR="02B531C1">
        <w:t xml:space="preserve">accessible to job seekers and </w:t>
      </w:r>
      <w:r w:rsidR="4A9EE13C">
        <w:t xml:space="preserve">that </w:t>
      </w:r>
      <w:r w:rsidR="337F0FE9">
        <w:t>workforce development activities are effective</w:t>
      </w:r>
      <w:r w:rsidR="4A9EE13C">
        <w:t>,</w:t>
      </w:r>
      <w:r w:rsidR="71B6567A">
        <w:t xml:space="preserve"> and </w:t>
      </w:r>
      <w:r w:rsidR="4A9EE13C">
        <w:t xml:space="preserve">thus </w:t>
      </w:r>
      <w:r w:rsidR="71B6567A">
        <w:t>the</w:t>
      </w:r>
      <w:r w:rsidR="337F0FE9">
        <w:t xml:space="preserve"> spending on this taskforce is in-line with the value it provides to the program</w:t>
      </w:r>
      <w:r w:rsidR="71B6567A">
        <w:t>.</w:t>
      </w:r>
      <w:r w:rsidR="337F0FE9">
        <w:t xml:space="preserve"> </w:t>
      </w:r>
    </w:p>
    <w:p w14:paraId="2B695069" w14:textId="031F0F38" w:rsidR="00221F15" w:rsidRDefault="00221F15" w:rsidP="00221F15">
      <w:pPr>
        <w:pStyle w:val="Heading2"/>
      </w:pPr>
      <w:bookmarkStart w:id="85" w:name="_Toc92287175"/>
      <w:r>
        <w:t>E</w:t>
      </w:r>
      <w:r w:rsidRPr="002002F1">
        <w:t>ffective</w:t>
      </w:r>
      <w:r>
        <w:t>ness</w:t>
      </w:r>
      <w:r w:rsidRPr="002002F1">
        <w:t xml:space="preserve"> </w:t>
      </w:r>
      <w:r>
        <w:t xml:space="preserve">of </w:t>
      </w:r>
      <w:r w:rsidRPr="002002F1">
        <w:t>SOMAH PA</w:t>
      </w:r>
      <w:r>
        <w:t>’s Efforts</w:t>
      </w:r>
      <w:r w:rsidR="009832AA">
        <w:t xml:space="preserve"> </w:t>
      </w:r>
      <w:r w:rsidR="00A22D59">
        <w:t>to Date</w:t>
      </w:r>
      <w:bookmarkEnd w:id="85"/>
    </w:p>
    <w:p w14:paraId="543A991E" w14:textId="25544090" w:rsidR="00A81DAA" w:rsidRDefault="7369CF3C" w:rsidP="00A22D59">
      <w:pPr>
        <w:pStyle w:val="BodyText"/>
        <w:rPr>
          <w:color w:val="auto"/>
        </w:rPr>
      </w:pPr>
      <w:r w:rsidRPr="7399FC46">
        <w:rPr>
          <w:color w:val="auto"/>
        </w:rPr>
        <w:t xml:space="preserve">The SOMAH </w:t>
      </w:r>
      <w:r w:rsidR="58AF83BD" w:rsidRPr="7399FC46">
        <w:rPr>
          <w:color w:val="auto"/>
        </w:rPr>
        <w:t>Program</w:t>
      </w:r>
      <w:r w:rsidRPr="7399FC46">
        <w:rPr>
          <w:color w:val="auto"/>
        </w:rPr>
        <w:t xml:space="preserve"> is </w:t>
      </w:r>
      <w:r w:rsidR="43383457" w:rsidRPr="7399FC46">
        <w:rPr>
          <w:color w:val="auto"/>
        </w:rPr>
        <w:t xml:space="preserve">large and complex with broad and ambitious goals. </w:t>
      </w:r>
      <w:r w:rsidR="02D85696" w:rsidRPr="7399FC46">
        <w:rPr>
          <w:color w:val="auto"/>
        </w:rPr>
        <w:t xml:space="preserve">Its magnitude </w:t>
      </w:r>
      <w:r w:rsidR="15C15C50" w:rsidRPr="7399FC46">
        <w:rPr>
          <w:color w:val="auto"/>
        </w:rPr>
        <w:t xml:space="preserve">(both in </w:t>
      </w:r>
      <w:r w:rsidR="63DA810F" w:rsidRPr="7399FC46">
        <w:rPr>
          <w:color w:val="auto"/>
        </w:rPr>
        <w:t xml:space="preserve">terms of </w:t>
      </w:r>
      <w:r w:rsidR="15C15C50" w:rsidRPr="7399FC46">
        <w:rPr>
          <w:color w:val="auto"/>
        </w:rPr>
        <w:t xml:space="preserve">incentive dollars and MW </w:t>
      </w:r>
      <w:r w:rsidR="63DA810F" w:rsidRPr="7399FC46">
        <w:rPr>
          <w:color w:val="auto"/>
        </w:rPr>
        <w:t>of solar installed)</w:t>
      </w:r>
      <w:r w:rsidR="3C3115E3" w:rsidRPr="7399FC46">
        <w:rPr>
          <w:color w:val="auto"/>
        </w:rPr>
        <w:t xml:space="preserve"> is much l</w:t>
      </w:r>
      <w:r w:rsidR="02D85696" w:rsidRPr="7399FC46">
        <w:rPr>
          <w:color w:val="auto"/>
        </w:rPr>
        <w:t xml:space="preserve">arger than </w:t>
      </w:r>
      <w:r w:rsidR="4F89B019" w:rsidRPr="7399FC46">
        <w:rPr>
          <w:color w:val="auto"/>
        </w:rPr>
        <w:t xml:space="preserve">MASH, </w:t>
      </w:r>
      <w:r w:rsidR="02D85696" w:rsidRPr="7399FC46">
        <w:rPr>
          <w:color w:val="auto"/>
        </w:rPr>
        <w:t xml:space="preserve">its predecessor </w:t>
      </w:r>
      <w:r w:rsidR="3C3115E3" w:rsidRPr="7399FC46">
        <w:rPr>
          <w:color w:val="auto"/>
        </w:rPr>
        <w:t>program</w:t>
      </w:r>
      <w:r w:rsidR="30770DE2" w:rsidRPr="7399FC46">
        <w:rPr>
          <w:color w:val="auto"/>
        </w:rPr>
        <w:t xml:space="preserve">. </w:t>
      </w:r>
      <w:r w:rsidR="437A1269" w:rsidRPr="7399FC46">
        <w:rPr>
          <w:color w:val="auto"/>
        </w:rPr>
        <w:t xml:space="preserve">As of the end of Q2 2021, </w:t>
      </w:r>
      <w:r w:rsidR="4E10E71F" w:rsidRPr="7399FC46">
        <w:rPr>
          <w:color w:val="auto"/>
        </w:rPr>
        <w:t>the SOMAH PA has spent $18.3M on program implementation</w:t>
      </w:r>
      <w:r w:rsidR="43A3ED13" w:rsidRPr="7399FC46">
        <w:rPr>
          <w:color w:val="auto"/>
        </w:rPr>
        <w:t xml:space="preserve">. </w:t>
      </w:r>
      <w:r w:rsidR="3508BD21" w:rsidRPr="7399FC46">
        <w:rPr>
          <w:color w:val="auto"/>
        </w:rPr>
        <w:t>During that same period, SOMAH participants ha</w:t>
      </w:r>
      <w:r w:rsidR="6DB8B1E6" w:rsidRPr="7399FC46">
        <w:rPr>
          <w:color w:val="auto"/>
        </w:rPr>
        <w:t>d</w:t>
      </w:r>
      <w:r w:rsidR="3508BD21" w:rsidRPr="7399FC46">
        <w:rPr>
          <w:color w:val="auto"/>
        </w:rPr>
        <w:t xml:space="preserve"> installed </w:t>
      </w:r>
      <w:r w:rsidR="31138D6F" w:rsidRPr="7399FC46">
        <w:rPr>
          <w:color w:val="auto"/>
        </w:rPr>
        <w:t>50 kW</w:t>
      </w:r>
      <w:r w:rsidR="5D449B4D" w:rsidRPr="7399FC46">
        <w:rPr>
          <w:color w:val="auto"/>
        </w:rPr>
        <w:t xml:space="preserve"> </w:t>
      </w:r>
      <w:r w:rsidR="3508BD21" w:rsidRPr="7399FC46">
        <w:rPr>
          <w:color w:val="auto"/>
        </w:rPr>
        <w:t>of solar PV</w:t>
      </w:r>
      <w:r w:rsidR="44070C9B" w:rsidRPr="7399FC46">
        <w:rPr>
          <w:color w:val="auto"/>
        </w:rPr>
        <w:t xml:space="preserve"> and received $12</w:t>
      </w:r>
      <w:r w:rsidR="3E0152DF" w:rsidRPr="7399FC46">
        <w:rPr>
          <w:color w:val="auto"/>
        </w:rPr>
        <w:t>6</w:t>
      </w:r>
      <w:r w:rsidR="44070C9B" w:rsidRPr="7399FC46">
        <w:rPr>
          <w:color w:val="auto"/>
        </w:rPr>
        <w:t>,238 in incentives</w:t>
      </w:r>
      <w:r w:rsidR="3508BD21" w:rsidRPr="7399FC46">
        <w:rPr>
          <w:color w:val="auto"/>
        </w:rPr>
        <w:t>.</w:t>
      </w:r>
      <w:r w:rsidR="5D449B4D" w:rsidRPr="7399FC46">
        <w:rPr>
          <w:color w:val="auto"/>
        </w:rPr>
        <w:t xml:space="preserve"> </w:t>
      </w:r>
      <w:r w:rsidR="55CADDDB" w:rsidRPr="7399FC46">
        <w:rPr>
          <w:color w:val="auto"/>
        </w:rPr>
        <w:t>Th</w:t>
      </w:r>
      <w:r w:rsidR="00456401">
        <w:rPr>
          <w:color w:val="auto"/>
        </w:rPr>
        <w:t>e</w:t>
      </w:r>
      <w:r w:rsidR="55CADDDB" w:rsidRPr="7399FC46">
        <w:rPr>
          <w:color w:val="auto"/>
        </w:rPr>
        <w:t xml:space="preserve"> </w:t>
      </w:r>
      <w:r w:rsidR="516F8BD8" w:rsidRPr="7399FC46">
        <w:rPr>
          <w:color w:val="auto"/>
        </w:rPr>
        <w:t xml:space="preserve">difference between </w:t>
      </w:r>
      <w:r w:rsidR="00F728D3">
        <w:rPr>
          <w:color w:val="auto"/>
        </w:rPr>
        <w:t xml:space="preserve">SOMAH’s cumulative </w:t>
      </w:r>
      <w:r w:rsidR="516F8BD8" w:rsidRPr="7399FC46">
        <w:rPr>
          <w:color w:val="auto"/>
        </w:rPr>
        <w:t xml:space="preserve">implementation costs and </w:t>
      </w:r>
      <w:r w:rsidR="60132359" w:rsidRPr="7399FC46">
        <w:rPr>
          <w:color w:val="auto"/>
        </w:rPr>
        <w:t xml:space="preserve">the </w:t>
      </w:r>
      <w:r w:rsidR="59E99428" w:rsidRPr="7399FC46">
        <w:rPr>
          <w:color w:val="auto"/>
        </w:rPr>
        <w:t>number of interconnected</w:t>
      </w:r>
      <w:r w:rsidR="5D449B4D" w:rsidRPr="7399FC46">
        <w:rPr>
          <w:color w:val="auto"/>
        </w:rPr>
        <w:t xml:space="preserve"> </w:t>
      </w:r>
      <w:r w:rsidR="00A064B3">
        <w:rPr>
          <w:color w:val="auto"/>
        </w:rPr>
        <w:t xml:space="preserve">projects </w:t>
      </w:r>
      <w:r w:rsidR="006F004D">
        <w:rPr>
          <w:color w:val="auto"/>
        </w:rPr>
        <w:t>a</w:t>
      </w:r>
      <w:r w:rsidR="001C2EF3">
        <w:rPr>
          <w:color w:val="auto"/>
        </w:rPr>
        <w:t xml:space="preserve">s of </w:t>
      </w:r>
      <w:r w:rsidR="00EB6C10">
        <w:rPr>
          <w:color w:val="auto"/>
        </w:rPr>
        <w:t>mid-</w:t>
      </w:r>
      <w:r w:rsidR="001C2EF3">
        <w:rPr>
          <w:color w:val="auto"/>
        </w:rPr>
        <w:t xml:space="preserve">2021 </w:t>
      </w:r>
      <w:r w:rsidR="00C5395E">
        <w:rPr>
          <w:color w:val="auto"/>
        </w:rPr>
        <w:t>is significant</w:t>
      </w:r>
      <w:r w:rsidR="00894C14">
        <w:rPr>
          <w:color w:val="auto"/>
        </w:rPr>
        <w:t xml:space="preserve"> and could </w:t>
      </w:r>
      <w:r w:rsidR="00EF6A56">
        <w:rPr>
          <w:color w:val="auto"/>
        </w:rPr>
        <w:t>raise</w:t>
      </w:r>
      <w:r w:rsidR="46935F04" w:rsidRPr="7399FC46">
        <w:rPr>
          <w:color w:val="auto"/>
        </w:rPr>
        <w:t xml:space="preserve"> </w:t>
      </w:r>
      <w:r w:rsidR="00894C14">
        <w:rPr>
          <w:color w:val="auto"/>
        </w:rPr>
        <w:t>question</w:t>
      </w:r>
      <w:r w:rsidR="00EF6A56">
        <w:rPr>
          <w:color w:val="auto"/>
        </w:rPr>
        <w:t>s</w:t>
      </w:r>
      <w:r w:rsidR="46935F04" w:rsidRPr="7399FC46">
        <w:rPr>
          <w:color w:val="auto"/>
        </w:rPr>
        <w:t xml:space="preserve"> </w:t>
      </w:r>
      <w:r w:rsidR="00EF6A56">
        <w:rPr>
          <w:color w:val="auto"/>
        </w:rPr>
        <w:t xml:space="preserve">regarding </w:t>
      </w:r>
      <w:r w:rsidR="53774DBF" w:rsidRPr="7399FC46">
        <w:rPr>
          <w:color w:val="auto"/>
        </w:rPr>
        <w:t xml:space="preserve">the </w:t>
      </w:r>
      <w:r w:rsidR="46935F04" w:rsidRPr="7399FC46">
        <w:rPr>
          <w:color w:val="auto"/>
        </w:rPr>
        <w:t>effectiveness</w:t>
      </w:r>
      <w:r w:rsidR="53774DBF" w:rsidRPr="7399FC46">
        <w:rPr>
          <w:color w:val="auto"/>
        </w:rPr>
        <w:t xml:space="preserve"> of </w:t>
      </w:r>
      <w:r w:rsidR="3655000D" w:rsidRPr="7399FC46">
        <w:rPr>
          <w:color w:val="auto"/>
        </w:rPr>
        <w:t>the program’s</w:t>
      </w:r>
      <w:r w:rsidR="53774DBF" w:rsidRPr="7399FC46">
        <w:rPr>
          <w:color w:val="auto"/>
        </w:rPr>
        <w:t xml:space="preserve"> implementation</w:t>
      </w:r>
      <w:r w:rsidR="00894C14">
        <w:rPr>
          <w:color w:val="auto"/>
        </w:rPr>
        <w:t xml:space="preserve">, however it is important </w:t>
      </w:r>
      <w:r w:rsidR="00456401">
        <w:rPr>
          <w:color w:val="auto"/>
        </w:rPr>
        <w:t xml:space="preserve">to </w:t>
      </w:r>
      <w:r w:rsidR="00EF6A56">
        <w:rPr>
          <w:color w:val="auto"/>
        </w:rPr>
        <w:t xml:space="preserve">consider </w:t>
      </w:r>
      <w:proofErr w:type="gramStart"/>
      <w:r w:rsidR="00EF6A56">
        <w:rPr>
          <w:color w:val="auto"/>
        </w:rPr>
        <w:t>a number of</w:t>
      </w:r>
      <w:proofErr w:type="gramEnd"/>
      <w:r w:rsidR="00EF6A56">
        <w:rPr>
          <w:color w:val="auto"/>
        </w:rPr>
        <w:t xml:space="preserve"> other </w:t>
      </w:r>
      <w:r w:rsidR="00A81DAA">
        <w:rPr>
          <w:color w:val="auto"/>
        </w:rPr>
        <w:t>important metrics and factors</w:t>
      </w:r>
      <w:r w:rsidR="00953D35">
        <w:rPr>
          <w:color w:val="auto"/>
        </w:rPr>
        <w:t xml:space="preserve"> such as:</w:t>
      </w:r>
    </w:p>
    <w:p w14:paraId="25FA2EC2" w14:textId="1D5DDFD1" w:rsidR="00F3275E" w:rsidRDefault="00A064B3" w:rsidP="00F3275E">
      <w:pPr>
        <w:pStyle w:val="ListBullet"/>
      </w:pPr>
      <w:r w:rsidRPr="00526ED6">
        <w:rPr>
          <w:b/>
          <w:bCs/>
        </w:rPr>
        <w:t xml:space="preserve">The number of completed projects </w:t>
      </w:r>
      <w:r w:rsidR="0056117D" w:rsidRPr="00526ED6">
        <w:rPr>
          <w:b/>
          <w:bCs/>
        </w:rPr>
        <w:t xml:space="preserve">is </w:t>
      </w:r>
      <w:r w:rsidRPr="00526ED6">
        <w:rPr>
          <w:b/>
          <w:bCs/>
        </w:rPr>
        <w:t xml:space="preserve">expected to ramp up significantly </w:t>
      </w:r>
      <w:r w:rsidR="00617B5F" w:rsidRPr="00526ED6">
        <w:rPr>
          <w:b/>
          <w:bCs/>
        </w:rPr>
        <w:t xml:space="preserve">starting </w:t>
      </w:r>
      <w:r w:rsidRPr="00526ED6">
        <w:rPr>
          <w:b/>
          <w:bCs/>
        </w:rPr>
        <w:t>in the second half of 2021</w:t>
      </w:r>
      <w:r w:rsidR="00CD54C3" w:rsidRPr="00526ED6">
        <w:rPr>
          <w:b/>
          <w:bCs/>
        </w:rPr>
        <w:t>.</w:t>
      </w:r>
      <w:r>
        <w:t xml:space="preserve"> </w:t>
      </w:r>
      <w:r w:rsidR="00892654">
        <w:t>According to the SOMAH PA, b</w:t>
      </w:r>
      <w:r>
        <w:t xml:space="preserve">y the end of 2021 more than two dozen SOMAH projects are expected to be completed, representing roughly 4.5 MW of installed capacity, $8.5 million in incentive payments, and serving more than 2,000 tenant units. </w:t>
      </w:r>
      <w:r w:rsidR="00877BA3">
        <w:t xml:space="preserve">Approximately </w:t>
      </w:r>
      <w:r w:rsidR="006A6258">
        <w:t>400</w:t>
      </w:r>
      <w:r>
        <w:t xml:space="preserve"> </w:t>
      </w:r>
      <w:r w:rsidR="00D30DAA">
        <w:t>additional</w:t>
      </w:r>
      <w:r w:rsidR="0050009D">
        <w:t xml:space="preserve"> </w:t>
      </w:r>
      <w:r>
        <w:t>projects are currently being actively managed by the SOMAH PA</w:t>
      </w:r>
      <w:r w:rsidR="0050009D">
        <w:t xml:space="preserve">, </w:t>
      </w:r>
      <w:r w:rsidR="00F3275E">
        <w:rPr>
          <w:u w:val="single"/>
        </w:rPr>
        <w:t>represent</w:t>
      </w:r>
      <w:r w:rsidR="0050009D">
        <w:rPr>
          <w:u w:val="single"/>
        </w:rPr>
        <w:t>ing</w:t>
      </w:r>
      <w:r w:rsidR="00F3275E">
        <w:rPr>
          <w:u w:val="single"/>
        </w:rPr>
        <w:t xml:space="preserve"> another 79 MW of potential</w:t>
      </w:r>
      <w:r w:rsidR="00F3275E" w:rsidRPr="00D30DAA">
        <w:rPr>
          <w:u w:val="single"/>
        </w:rPr>
        <w:t xml:space="preserve"> </w:t>
      </w:r>
      <w:r w:rsidR="00D30DAA">
        <w:rPr>
          <w:u w:val="single"/>
        </w:rPr>
        <w:t>installed capacity</w:t>
      </w:r>
      <w:r w:rsidR="009C5B81">
        <w:t xml:space="preserve"> </w:t>
      </w:r>
      <w:r w:rsidR="00F3275E">
        <w:t>and over 30,000 additional beneficiaries</w:t>
      </w:r>
      <w:r w:rsidR="0050009D">
        <w:t xml:space="preserve">. </w:t>
      </w:r>
      <w:r w:rsidR="008F02AB">
        <w:t>All these pipeline projects</w:t>
      </w:r>
      <w:r w:rsidR="005B585D">
        <w:t>, while not complete,</w:t>
      </w:r>
      <w:r w:rsidR="008F02AB">
        <w:t xml:space="preserve"> </w:t>
      </w:r>
      <w:r w:rsidR="003A0653">
        <w:t xml:space="preserve">have </w:t>
      </w:r>
      <w:r w:rsidR="008F02AB">
        <w:t>require</w:t>
      </w:r>
      <w:r w:rsidR="003A0653">
        <w:t>d</w:t>
      </w:r>
      <w:r w:rsidR="008F02AB">
        <w:t xml:space="preserve"> </w:t>
      </w:r>
      <w:r w:rsidR="005B585D">
        <w:t xml:space="preserve">significant </w:t>
      </w:r>
      <w:r w:rsidR="003A0653">
        <w:t xml:space="preserve">SOMAH PA time and effort to get them to their </w:t>
      </w:r>
      <w:r w:rsidR="00D63CB0">
        <w:t>current project status</w:t>
      </w:r>
      <w:r w:rsidR="004E269E">
        <w:t xml:space="preserve">. </w:t>
      </w:r>
    </w:p>
    <w:p w14:paraId="4B135C9F" w14:textId="4080C4B4" w:rsidR="00D23C7A" w:rsidRDefault="00D23C7A" w:rsidP="00D23C7A">
      <w:pPr>
        <w:pStyle w:val="ListBullet"/>
      </w:pPr>
      <w:r w:rsidRPr="008536A6">
        <w:rPr>
          <w:b/>
          <w:bCs/>
        </w:rPr>
        <w:t xml:space="preserve">The lag that exists between </w:t>
      </w:r>
      <w:r w:rsidR="00610C5B" w:rsidRPr="008536A6">
        <w:rPr>
          <w:b/>
          <w:bCs/>
        </w:rPr>
        <w:t xml:space="preserve">the data provided to the SOMAH PA (via </w:t>
      </w:r>
      <w:proofErr w:type="spellStart"/>
      <w:r w:rsidR="00610C5B" w:rsidRPr="008536A6">
        <w:rPr>
          <w:b/>
          <w:bCs/>
        </w:rPr>
        <w:t>PowerClerk</w:t>
      </w:r>
      <w:proofErr w:type="spellEnd"/>
      <w:r w:rsidR="00610C5B" w:rsidRPr="008536A6">
        <w:rPr>
          <w:b/>
          <w:bCs/>
        </w:rPr>
        <w:t>) and a project’s status in</w:t>
      </w:r>
      <w:r w:rsidRPr="008536A6">
        <w:rPr>
          <w:b/>
          <w:bCs/>
        </w:rPr>
        <w:t xml:space="preserve"> the field.</w:t>
      </w:r>
      <w:r>
        <w:t xml:space="preserve"> There </w:t>
      </w:r>
      <w:r w:rsidR="00EA2C23">
        <w:t xml:space="preserve">may be </w:t>
      </w:r>
      <w:r w:rsidR="008B6E2A">
        <w:t xml:space="preserve">more </w:t>
      </w:r>
      <w:r>
        <w:t xml:space="preserve">solar capacity installed </w:t>
      </w:r>
      <w:r w:rsidR="008B6E2A">
        <w:t>than is known to the program</w:t>
      </w:r>
      <w:r w:rsidR="00741397">
        <w:t xml:space="preserve"> </w:t>
      </w:r>
      <w:r w:rsidR="0029505C">
        <w:t>due to</w:t>
      </w:r>
      <w:r w:rsidR="008536A6">
        <w:t xml:space="preserve"> </w:t>
      </w:r>
      <w:r w:rsidR="008536A6">
        <w:lastRenderedPageBreak/>
        <w:t xml:space="preserve">an </w:t>
      </w:r>
      <w:r w:rsidR="0066758B">
        <w:t>application status</w:t>
      </w:r>
      <w:r w:rsidR="008536A6">
        <w:t xml:space="preserve"> not being entirely reflective of the </w:t>
      </w:r>
      <w:r>
        <w:t xml:space="preserve">work </w:t>
      </w:r>
      <w:r w:rsidR="008536A6">
        <w:t>that has been done to complete the project</w:t>
      </w:r>
      <w:r>
        <w:t>. </w:t>
      </w:r>
    </w:p>
    <w:p w14:paraId="36F7913B" w14:textId="4950E979" w:rsidR="00D23C7A" w:rsidRDefault="00500795" w:rsidP="00D23C7A">
      <w:pPr>
        <w:pStyle w:val="ListBullet"/>
      </w:pPr>
      <w:r w:rsidRPr="007013CB">
        <w:rPr>
          <w:b/>
          <w:bCs/>
        </w:rPr>
        <w:t xml:space="preserve">The </w:t>
      </w:r>
      <w:r w:rsidR="001857F0" w:rsidRPr="007013CB">
        <w:rPr>
          <w:b/>
          <w:bCs/>
        </w:rPr>
        <w:t xml:space="preserve">significantly longer timelines required to </w:t>
      </w:r>
      <w:r w:rsidR="00994985" w:rsidRPr="007013CB">
        <w:rPr>
          <w:b/>
          <w:bCs/>
        </w:rPr>
        <w:t xml:space="preserve">complete multifamily solar projects </w:t>
      </w:r>
      <w:r w:rsidR="001428DE" w:rsidRPr="007013CB">
        <w:rPr>
          <w:b/>
          <w:bCs/>
        </w:rPr>
        <w:t xml:space="preserve">(months or years) versus </w:t>
      </w:r>
      <w:r w:rsidR="00994985" w:rsidRPr="007013CB">
        <w:rPr>
          <w:b/>
          <w:bCs/>
        </w:rPr>
        <w:t>single family projects</w:t>
      </w:r>
      <w:r w:rsidR="001428DE" w:rsidRPr="007013CB">
        <w:rPr>
          <w:b/>
          <w:bCs/>
        </w:rPr>
        <w:t xml:space="preserve"> (</w:t>
      </w:r>
      <w:r w:rsidR="00DC04C4" w:rsidRPr="007013CB">
        <w:rPr>
          <w:b/>
          <w:bCs/>
        </w:rPr>
        <w:t>weeks or months)</w:t>
      </w:r>
      <w:r w:rsidR="00994985" w:rsidRPr="007013CB">
        <w:rPr>
          <w:b/>
          <w:bCs/>
        </w:rPr>
        <w:t>.</w:t>
      </w:r>
      <w:r w:rsidR="00994985">
        <w:t xml:space="preserve"> </w:t>
      </w:r>
      <w:r w:rsidR="00DC04C4">
        <w:t>T</w:t>
      </w:r>
      <w:r w:rsidR="00D23C7A">
        <w:t xml:space="preserve">he scale of </w:t>
      </w:r>
      <w:r w:rsidR="007013CB">
        <w:t xml:space="preserve">MF </w:t>
      </w:r>
      <w:r w:rsidR="00D23C7A">
        <w:t>projects</w:t>
      </w:r>
      <w:r w:rsidR="00950141">
        <w:t xml:space="preserve">, along with </w:t>
      </w:r>
      <w:r w:rsidR="00D23C7A">
        <w:t>the co-benefits and p</w:t>
      </w:r>
      <w:r w:rsidR="00630820">
        <w:t>rogrammatic</w:t>
      </w:r>
      <w:r w:rsidR="00D23C7A">
        <w:t xml:space="preserve"> require</w:t>
      </w:r>
      <w:r w:rsidR="00630820">
        <w:t xml:space="preserve">ments </w:t>
      </w:r>
      <w:r w:rsidR="003D01C2">
        <w:t xml:space="preserve">put in place to ensure the targeted communities realize the program’s benefits, </w:t>
      </w:r>
      <w:r w:rsidR="00630820">
        <w:t xml:space="preserve">increase the complexity of projects and lead to </w:t>
      </w:r>
      <w:r w:rsidR="00287DAA">
        <w:t xml:space="preserve">projects taking one to two years to </w:t>
      </w:r>
      <w:r w:rsidR="001D1C13">
        <w:t>be</w:t>
      </w:r>
      <w:r w:rsidR="00D23C7A">
        <w:t xml:space="preserve"> completed</w:t>
      </w:r>
      <w:r w:rsidR="001D1C13">
        <w:t xml:space="preserve">. </w:t>
      </w:r>
      <w:r w:rsidR="005A1D67">
        <w:t xml:space="preserve">In addition, </w:t>
      </w:r>
      <w:r w:rsidR="001D1C13">
        <w:t>SOMAH</w:t>
      </w:r>
      <w:r w:rsidR="00D23C7A">
        <w:t xml:space="preserve"> projects are large</w:t>
      </w:r>
      <w:r w:rsidR="005A1D67">
        <w:t xml:space="preserve"> (</w:t>
      </w:r>
      <w:r w:rsidR="0050705E">
        <w:t>approximately</w:t>
      </w:r>
      <w:r w:rsidR="00586E3F">
        <w:t xml:space="preserve"> </w:t>
      </w:r>
      <w:r w:rsidR="00D23C7A">
        <w:t>175 kW</w:t>
      </w:r>
      <w:r w:rsidR="00586E3F">
        <w:t xml:space="preserve"> </w:t>
      </w:r>
      <w:r w:rsidR="0050705E">
        <w:t>on average</w:t>
      </w:r>
      <w:r w:rsidR="005A1D67">
        <w:t>)</w:t>
      </w:r>
      <w:r w:rsidR="00D23C7A">
        <w:t xml:space="preserve"> and working with the affordable housing industry is complex and time</w:t>
      </w:r>
      <w:r w:rsidR="00586E3F">
        <w:t xml:space="preserve"> </w:t>
      </w:r>
      <w:r w:rsidR="00D23C7A">
        <w:t>intensive</w:t>
      </w:r>
      <w:r w:rsidR="00586E3F">
        <w:t>.</w:t>
      </w:r>
    </w:p>
    <w:p w14:paraId="6BD78AF2" w14:textId="0CA3AA02" w:rsidR="00650BBE" w:rsidRPr="007C1A7D" w:rsidRDefault="008045C2" w:rsidP="008045C2">
      <w:pPr>
        <w:pStyle w:val="ListBullet"/>
        <w:rPr>
          <w:b/>
        </w:rPr>
      </w:pPr>
      <w:r w:rsidRPr="007C1A7D">
        <w:rPr>
          <w:b/>
        </w:rPr>
        <w:t>T</w:t>
      </w:r>
      <w:r w:rsidR="03E61EF3" w:rsidRPr="007C1A7D">
        <w:rPr>
          <w:b/>
        </w:rPr>
        <w:t xml:space="preserve">he impact </w:t>
      </w:r>
      <w:r w:rsidR="003F76A7" w:rsidRPr="007C1A7D">
        <w:rPr>
          <w:b/>
        </w:rPr>
        <w:t xml:space="preserve">of </w:t>
      </w:r>
      <w:r w:rsidR="03E61EF3" w:rsidRPr="007C1A7D">
        <w:rPr>
          <w:b/>
        </w:rPr>
        <w:t xml:space="preserve">COVID-19 </w:t>
      </w:r>
      <w:r w:rsidR="00AF57D7" w:rsidRPr="007C1A7D">
        <w:rPr>
          <w:b/>
        </w:rPr>
        <w:t>on project</w:t>
      </w:r>
      <w:r w:rsidR="03E61EF3" w:rsidRPr="007C1A7D">
        <w:rPr>
          <w:b/>
        </w:rPr>
        <w:t xml:space="preserve"> timelines (</w:t>
      </w:r>
      <w:r w:rsidRPr="007C1A7D">
        <w:rPr>
          <w:b/>
        </w:rPr>
        <w:t xml:space="preserve">which have been </w:t>
      </w:r>
      <w:r w:rsidR="3E9A84D9" w:rsidRPr="007C1A7D">
        <w:rPr>
          <w:b/>
        </w:rPr>
        <w:t xml:space="preserve">extended) </w:t>
      </w:r>
      <w:r w:rsidR="00AF57D7" w:rsidRPr="007C1A7D">
        <w:rPr>
          <w:b/>
        </w:rPr>
        <w:t>and</w:t>
      </w:r>
      <w:r w:rsidR="03E61EF3" w:rsidRPr="007C1A7D">
        <w:rPr>
          <w:b/>
        </w:rPr>
        <w:t xml:space="preserve"> property owners</w:t>
      </w:r>
      <w:r w:rsidR="00A23045" w:rsidRPr="007C1A7D">
        <w:rPr>
          <w:b/>
        </w:rPr>
        <w:t>’</w:t>
      </w:r>
      <w:r w:rsidR="006870BA" w:rsidRPr="007C1A7D">
        <w:rPr>
          <w:b/>
        </w:rPr>
        <w:t xml:space="preserve"> </w:t>
      </w:r>
      <w:r w:rsidR="358F64C1" w:rsidRPr="007C1A7D">
        <w:rPr>
          <w:b/>
        </w:rPr>
        <w:t>prioritiz</w:t>
      </w:r>
      <w:r w:rsidR="00AE1F46" w:rsidRPr="007C1A7D">
        <w:rPr>
          <w:b/>
        </w:rPr>
        <w:t>ation</w:t>
      </w:r>
      <w:r w:rsidR="358F64C1" w:rsidRPr="007C1A7D">
        <w:rPr>
          <w:b/>
        </w:rPr>
        <w:t xml:space="preserve"> </w:t>
      </w:r>
      <w:r w:rsidR="006870BA" w:rsidRPr="007C1A7D">
        <w:rPr>
          <w:b/>
        </w:rPr>
        <w:t xml:space="preserve">of </w:t>
      </w:r>
      <w:r w:rsidR="00AE1F46" w:rsidRPr="007C1A7D">
        <w:rPr>
          <w:b/>
        </w:rPr>
        <w:t xml:space="preserve">efforts </w:t>
      </w:r>
      <w:r w:rsidR="00A9358F" w:rsidRPr="007C1A7D">
        <w:rPr>
          <w:b/>
        </w:rPr>
        <w:t xml:space="preserve">and activities </w:t>
      </w:r>
      <w:proofErr w:type="gramStart"/>
      <w:r w:rsidR="00A23045" w:rsidRPr="007C1A7D">
        <w:rPr>
          <w:b/>
        </w:rPr>
        <w:t>in light of</w:t>
      </w:r>
      <w:proofErr w:type="gramEnd"/>
      <w:r w:rsidR="00A23045" w:rsidRPr="007C1A7D">
        <w:rPr>
          <w:b/>
        </w:rPr>
        <w:t xml:space="preserve"> </w:t>
      </w:r>
      <w:r w:rsidR="358F64C1" w:rsidRPr="007C1A7D">
        <w:rPr>
          <w:b/>
        </w:rPr>
        <w:t>COVID.</w:t>
      </w:r>
      <w:r w:rsidR="2EDC40D5" w:rsidRPr="007C1A7D">
        <w:rPr>
          <w:b/>
        </w:rPr>
        <w:t xml:space="preserve"> </w:t>
      </w:r>
    </w:p>
    <w:p w14:paraId="290ABE27" w14:textId="75B9F50A" w:rsidR="00A22D59" w:rsidRPr="002253CA" w:rsidRDefault="006375B7" w:rsidP="00A22D59">
      <w:pPr>
        <w:pStyle w:val="BodyText"/>
        <w:rPr>
          <w:color w:val="auto"/>
        </w:rPr>
      </w:pPr>
      <w:r w:rsidRPr="00F041AA">
        <w:rPr>
          <w:color w:val="auto"/>
        </w:rPr>
        <w:t>All</w:t>
      </w:r>
      <w:r w:rsidR="00A22D59" w:rsidRPr="00F041AA">
        <w:rPr>
          <w:color w:val="auto"/>
        </w:rPr>
        <w:t xml:space="preserve"> the SOMAH PA members and subcontractors interviewed were asked to </w:t>
      </w:r>
      <w:r w:rsidR="00650BBE">
        <w:rPr>
          <w:color w:val="auto"/>
        </w:rPr>
        <w:t>self-</w:t>
      </w:r>
      <w:r w:rsidR="00A22D59" w:rsidRPr="00F041AA">
        <w:rPr>
          <w:color w:val="auto"/>
        </w:rPr>
        <w:t xml:space="preserve">assess </w:t>
      </w:r>
      <w:r w:rsidR="00BF4720">
        <w:rPr>
          <w:color w:val="auto"/>
        </w:rPr>
        <w:t xml:space="preserve">the spending of </w:t>
      </w:r>
      <w:r w:rsidR="00A22D59" w:rsidRPr="005D17D5">
        <w:rPr>
          <w:color w:val="auto"/>
        </w:rPr>
        <w:t xml:space="preserve">their </w:t>
      </w:r>
      <w:r w:rsidR="00650BBE" w:rsidRPr="005D17D5">
        <w:rPr>
          <w:color w:val="auto"/>
        </w:rPr>
        <w:t>organi</w:t>
      </w:r>
      <w:r w:rsidR="00BF4720" w:rsidRPr="005D17D5">
        <w:rPr>
          <w:color w:val="auto"/>
        </w:rPr>
        <w:t>zation</w:t>
      </w:r>
      <w:r w:rsidR="00354793">
        <w:rPr>
          <w:color w:val="auto"/>
        </w:rPr>
        <w:t xml:space="preserve"> and </w:t>
      </w:r>
      <w:r w:rsidR="00BF4720" w:rsidRPr="005D17D5">
        <w:rPr>
          <w:color w:val="auto"/>
        </w:rPr>
        <w:t xml:space="preserve">the </w:t>
      </w:r>
      <w:r w:rsidR="00BF4720" w:rsidRPr="002253CA">
        <w:rPr>
          <w:color w:val="auto"/>
        </w:rPr>
        <w:t xml:space="preserve">SOMAH PA </w:t>
      </w:r>
      <w:proofErr w:type="gramStart"/>
      <w:r w:rsidR="00BF4720" w:rsidRPr="002253CA">
        <w:rPr>
          <w:color w:val="auto"/>
        </w:rPr>
        <w:t>as a whole</w:t>
      </w:r>
      <w:r w:rsidR="00B22AB5" w:rsidRPr="002253CA">
        <w:rPr>
          <w:color w:val="auto"/>
        </w:rPr>
        <w:t xml:space="preserve"> on</w:t>
      </w:r>
      <w:proofErr w:type="gramEnd"/>
      <w:r w:rsidR="00B22AB5" w:rsidRPr="002253CA">
        <w:rPr>
          <w:color w:val="auto"/>
        </w:rPr>
        <w:t xml:space="preserve"> program </w:t>
      </w:r>
      <w:r w:rsidR="00A22D59" w:rsidRPr="002253CA">
        <w:rPr>
          <w:color w:val="auto"/>
        </w:rPr>
        <w:t>implement</w:t>
      </w:r>
      <w:r w:rsidR="00B22AB5" w:rsidRPr="002253CA">
        <w:rPr>
          <w:color w:val="auto"/>
        </w:rPr>
        <w:t>ation activities</w:t>
      </w:r>
      <w:r w:rsidR="00A22D59" w:rsidRPr="002253CA">
        <w:rPr>
          <w:color w:val="auto"/>
        </w:rPr>
        <w:t xml:space="preserve"> to date. </w:t>
      </w:r>
      <w:r w:rsidR="00DD6AD5" w:rsidRPr="002253CA">
        <w:rPr>
          <w:color w:val="auto"/>
        </w:rPr>
        <w:t>Highlights of their responses included</w:t>
      </w:r>
      <w:r w:rsidR="00A22D59" w:rsidRPr="002253CA">
        <w:rPr>
          <w:color w:val="auto"/>
        </w:rPr>
        <w:t>:</w:t>
      </w:r>
    </w:p>
    <w:p w14:paraId="1C2DA175" w14:textId="78913376" w:rsidR="00A22D59" w:rsidRPr="002253CA" w:rsidRDefault="00615B86" w:rsidP="00A22D59">
      <w:pPr>
        <w:pStyle w:val="ListBullet"/>
      </w:pPr>
      <w:r w:rsidRPr="002253CA">
        <w:t>A significant portion of the SOMAH PA’s s</w:t>
      </w:r>
      <w:r w:rsidR="00A22D59" w:rsidRPr="002253CA">
        <w:t>pending to date has been focused on application processing, ME&amp;O, reporting</w:t>
      </w:r>
      <w:r w:rsidRPr="002253CA">
        <w:t>,</w:t>
      </w:r>
      <w:r w:rsidR="00A22D59" w:rsidRPr="002253CA">
        <w:t xml:space="preserve"> and trying </w:t>
      </w:r>
      <w:r w:rsidR="00247A28" w:rsidRPr="002253CA">
        <w:t xml:space="preserve">to </w:t>
      </w:r>
      <w:r w:rsidR="00A22D59" w:rsidRPr="002253CA">
        <w:t xml:space="preserve">build efficiencies into the program to expediate future implementation activities. By the end of 2020 the team and program activities were becoming very </w:t>
      </w:r>
      <w:r w:rsidR="002253CA" w:rsidRPr="002253CA">
        <w:t>cohesive,</w:t>
      </w:r>
      <w:r w:rsidR="00A22D59" w:rsidRPr="002253CA">
        <w:t xml:space="preserve"> and a lot of work has been accomplished for the money spent. </w:t>
      </w:r>
    </w:p>
    <w:p w14:paraId="3E134C47" w14:textId="012220FE" w:rsidR="004E00EE" w:rsidRPr="002253CA" w:rsidRDefault="004E00EE" w:rsidP="004E00EE">
      <w:pPr>
        <w:pStyle w:val="ListBullet"/>
      </w:pPr>
      <w:r w:rsidRPr="002253CA">
        <w:t>SOMAH spending to date has been reflective of the ramp up activities necessary to get th</w:t>
      </w:r>
      <w:r w:rsidR="000B6177" w:rsidRPr="002253CA">
        <w:t>is substantial</w:t>
      </w:r>
      <w:r w:rsidRPr="002253CA">
        <w:t xml:space="preserve"> program off the ground. </w:t>
      </w:r>
      <w:r w:rsidR="000B6177" w:rsidRPr="002253CA">
        <w:t>Over the course of the past year and a half</w:t>
      </w:r>
      <w:r w:rsidRPr="002253CA">
        <w:t xml:space="preserve"> </w:t>
      </w:r>
      <w:r w:rsidR="000B6177" w:rsidRPr="002253CA">
        <w:t xml:space="preserve">the </w:t>
      </w:r>
      <w:r w:rsidRPr="002253CA">
        <w:t xml:space="preserve">COVID pandemic added an additional complexity to program implementation </w:t>
      </w:r>
      <w:r w:rsidR="002253CA" w:rsidRPr="002253CA">
        <w:t>activities,</w:t>
      </w:r>
      <w:r w:rsidRPr="002253CA">
        <w:t xml:space="preserve"> </w:t>
      </w:r>
      <w:r w:rsidR="002277E8" w:rsidRPr="002253CA">
        <w:t>and</w:t>
      </w:r>
      <w:r w:rsidR="000B6177" w:rsidRPr="002253CA">
        <w:t xml:space="preserve"> they are </w:t>
      </w:r>
      <w:r w:rsidR="002277E8" w:rsidRPr="002253CA">
        <w:t>now trying to</w:t>
      </w:r>
      <w:r w:rsidRPr="002253CA">
        <w:t xml:space="preserve"> make up for the setbacks caused by COVID. </w:t>
      </w:r>
    </w:p>
    <w:p w14:paraId="0275A0EA" w14:textId="77777777" w:rsidR="00D268D8" w:rsidRPr="002253CA" w:rsidRDefault="002277E8" w:rsidP="00A22D59">
      <w:pPr>
        <w:pStyle w:val="ListBullet"/>
      </w:pPr>
      <w:r w:rsidRPr="002253CA">
        <w:t xml:space="preserve">They </w:t>
      </w:r>
      <w:r w:rsidR="00D326D6" w:rsidRPr="002253CA">
        <w:t xml:space="preserve">strive to </w:t>
      </w:r>
      <w:r w:rsidR="005C5178" w:rsidRPr="002253CA">
        <w:t>wherever</w:t>
      </w:r>
      <w:r w:rsidR="00813C5D" w:rsidRPr="002253CA">
        <w:t xml:space="preserve"> possible be </w:t>
      </w:r>
      <w:r w:rsidRPr="002253CA">
        <w:t>efficient with their budget</w:t>
      </w:r>
      <w:r w:rsidR="00DA20AF" w:rsidRPr="002253CA">
        <w:t>, which includes trying to “</w:t>
      </w:r>
      <w:r w:rsidR="002E4CEC" w:rsidRPr="002253CA">
        <w:t>right size</w:t>
      </w:r>
      <w:r w:rsidR="00DA20AF" w:rsidRPr="002253CA">
        <w:t>”</w:t>
      </w:r>
      <w:r w:rsidR="002E4CEC" w:rsidRPr="002253CA">
        <w:t xml:space="preserve"> meetings with respect to the number of staff in attendance and the frequency of the meetings. </w:t>
      </w:r>
    </w:p>
    <w:p w14:paraId="3147602F" w14:textId="77777777" w:rsidR="00720E75" w:rsidRPr="002253CA" w:rsidRDefault="00AE36EB" w:rsidP="00556495">
      <w:pPr>
        <w:pStyle w:val="ListBullet"/>
      </w:pPr>
      <w:r w:rsidRPr="002253CA">
        <w:t>T</w:t>
      </w:r>
      <w:r w:rsidR="00A11FB9" w:rsidRPr="002253CA">
        <w:t>he</w:t>
      </w:r>
      <w:r w:rsidR="00F767C6" w:rsidRPr="002253CA">
        <w:t>y</w:t>
      </w:r>
      <w:r w:rsidR="00A11FB9" w:rsidRPr="002253CA">
        <w:t xml:space="preserve"> </w:t>
      </w:r>
      <w:r w:rsidR="00F767C6" w:rsidRPr="002253CA">
        <w:t xml:space="preserve">acknowledge the </w:t>
      </w:r>
      <w:r w:rsidR="00B54716" w:rsidRPr="002253CA">
        <w:t xml:space="preserve">cost to </w:t>
      </w:r>
      <w:r w:rsidR="00D95389" w:rsidRPr="002253CA">
        <w:t>implement</w:t>
      </w:r>
      <w:r w:rsidR="006476BF" w:rsidRPr="002253CA">
        <w:t xml:space="preserve"> </w:t>
      </w:r>
      <w:r w:rsidR="00B54716" w:rsidRPr="002253CA">
        <w:t xml:space="preserve">SOMAH has been high (and higher than </w:t>
      </w:r>
      <w:r w:rsidR="005A642B" w:rsidRPr="002253CA">
        <w:t>MASH)</w:t>
      </w:r>
      <w:r w:rsidR="006B64BC" w:rsidRPr="002253CA">
        <w:t>. However</w:t>
      </w:r>
      <w:r w:rsidR="004210EE" w:rsidRPr="002253CA">
        <w:t>, point out that there are</w:t>
      </w:r>
      <w:r w:rsidR="007C2F53" w:rsidRPr="002253CA">
        <w:t xml:space="preserve"> </w:t>
      </w:r>
      <w:r w:rsidR="005708C7" w:rsidRPr="002253CA">
        <w:t xml:space="preserve">key differences between </w:t>
      </w:r>
      <w:r w:rsidR="004210EE" w:rsidRPr="002253CA">
        <w:t xml:space="preserve">SOMAH and MASH </w:t>
      </w:r>
      <w:r w:rsidR="006E7D59" w:rsidRPr="002253CA">
        <w:t xml:space="preserve">that </w:t>
      </w:r>
      <w:r w:rsidR="003D5316" w:rsidRPr="002253CA">
        <w:t>have increased the cost of SOMAH. These include items such as</w:t>
      </w:r>
      <w:r w:rsidR="00136F42" w:rsidRPr="002253CA">
        <w:t>:</w:t>
      </w:r>
      <w:r w:rsidR="003D5316" w:rsidRPr="002253CA">
        <w:t xml:space="preserve"> MASH </w:t>
      </w:r>
      <w:r w:rsidR="000133E8" w:rsidRPr="002253CA">
        <w:t xml:space="preserve">projects including </w:t>
      </w:r>
      <w:r w:rsidR="003D5316" w:rsidRPr="002253CA">
        <w:t xml:space="preserve">much of the </w:t>
      </w:r>
      <w:r w:rsidR="0014289E" w:rsidRPr="002253CA">
        <w:t>“</w:t>
      </w:r>
      <w:r w:rsidR="003D5316" w:rsidRPr="002253CA">
        <w:t>low hanging fruit</w:t>
      </w:r>
      <w:r w:rsidR="0014289E" w:rsidRPr="002253CA">
        <w:t>”</w:t>
      </w:r>
      <w:r w:rsidR="00B81D0B" w:rsidRPr="002253CA">
        <w:t xml:space="preserve">, </w:t>
      </w:r>
      <w:r w:rsidR="00A1343E" w:rsidRPr="002253CA">
        <w:t xml:space="preserve">the scale of </w:t>
      </w:r>
      <w:r w:rsidR="00BD6050" w:rsidRPr="002253CA">
        <w:t>SOMAH</w:t>
      </w:r>
      <w:r w:rsidR="005C7945" w:rsidRPr="002253CA">
        <w:t xml:space="preserve"> necessitating the need for increased program marketing</w:t>
      </w:r>
      <w:r w:rsidR="002366CC" w:rsidRPr="002253CA">
        <w:t xml:space="preserve">, </w:t>
      </w:r>
      <w:r w:rsidR="00D24CAC" w:rsidRPr="002253CA">
        <w:t xml:space="preserve">program </w:t>
      </w:r>
      <w:r w:rsidR="00F07B06" w:rsidRPr="002253CA">
        <w:t xml:space="preserve">design </w:t>
      </w:r>
      <w:r w:rsidR="00720E75" w:rsidRPr="002253CA">
        <w:t xml:space="preserve">features such as creating an online bidding tool designed to get more competitive bidding, etc. </w:t>
      </w:r>
    </w:p>
    <w:p w14:paraId="5BB6E49F" w14:textId="77777777" w:rsidR="00720E75" w:rsidRPr="002253CA" w:rsidRDefault="00720E75" w:rsidP="00720E75">
      <w:pPr>
        <w:pStyle w:val="ListBullet"/>
      </w:pPr>
      <w:r w:rsidRPr="002253CA">
        <w:t>The SOMAH PA team has leaders in their respective areas in the industry. This allows them to provide exceptional value to the program. For example, AEA is very involved with other programs directed towards low-income multifamily properties (such as LIWP), which allows them to help identify synergies and best practices across the programs.</w:t>
      </w:r>
    </w:p>
    <w:p w14:paraId="6146FF5A" w14:textId="6DBD82AD" w:rsidR="00A22D59" w:rsidRPr="00DA0DE4" w:rsidRDefault="00A63773" w:rsidP="00A22D59">
      <w:pPr>
        <w:pStyle w:val="BodyText"/>
        <w:rPr>
          <w:color w:val="auto"/>
        </w:rPr>
      </w:pPr>
      <w:r w:rsidRPr="00DA0DE4">
        <w:rPr>
          <w:color w:val="auto"/>
        </w:rPr>
        <w:t>The evaluation team’s overall assessment at this time based on this detailed review of spending</w:t>
      </w:r>
      <w:r w:rsidR="00CB57A4" w:rsidRPr="00DA0DE4">
        <w:rPr>
          <w:color w:val="auto"/>
        </w:rPr>
        <w:t>, as well as a review of program materials</w:t>
      </w:r>
      <w:r w:rsidR="00B356C0" w:rsidRPr="00DA0DE4">
        <w:rPr>
          <w:color w:val="auto"/>
        </w:rPr>
        <w:t>,</w:t>
      </w:r>
      <w:r w:rsidR="009F49DA" w:rsidRPr="00DA0DE4">
        <w:rPr>
          <w:color w:val="auto"/>
        </w:rPr>
        <w:t xml:space="preserve"> </w:t>
      </w:r>
      <w:r w:rsidR="00CB57A4" w:rsidRPr="00DA0DE4">
        <w:rPr>
          <w:color w:val="auto"/>
        </w:rPr>
        <w:t xml:space="preserve">training activities, </w:t>
      </w:r>
      <w:r w:rsidR="009F49DA" w:rsidRPr="00DA0DE4">
        <w:rPr>
          <w:color w:val="auto"/>
        </w:rPr>
        <w:t>and interviews with both the SOMAH PA and subcontractors</w:t>
      </w:r>
      <w:r w:rsidR="00D5771E" w:rsidRPr="00DA0DE4">
        <w:rPr>
          <w:color w:val="auto"/>
        </w:rPr>
        <w:t xml:space="preserve">, </w:t>
      </w:r>
      <w:r w:rsidR="009F49DA" w:rsidRPr="00DA0DE4">
        <w:rPr>
          <w:color w:val="auto"/>
        </w:rPr>
        <w:t xml:space="preserve">is </w:t>
      </w:r>
      <w:r w:rsidR="004D684B" w:rsidRPr="00DA0DE4">
        <w:rPr>
          <w:color w:val="auto"/>
        </w:rPr>
        <w:t xml:space="preserve">that the </w:t>
      </w:r>
      <w:r w:rsidR="00A22D59" w:rsidRPr="00DA0DE4">
        <w:rPr>
          <w:color w:val="auto"/>
        </w:rPr>
        <w:t>program</w:t>
      </w:r>
      <w:r w:rsidR="004D684B" w:rsidRPr="00DA0DE4">
        <w:rPr>
          <w:color w:val="auto"/>
        </w:rPr>
        <w:t>’s</w:t>
      </w:r>
      <w:r w:rsidR="00A22D59" w:rsidRPr="00DA0DE4">
        <w:rPr>
          <w:color w:val="auto"/>
        </w:rPr>
        <w:t xml:space="preserve"> </w:t>
      </w:r>
      <w:r w:rsidR="004D684B" w:rsidRPr="00DA0DE4">
        <w:rPr>
          <w:color w:val="auto"/>
        </w:rPr>
        <w:t xml:space="preserve">administration has been </w:t>
      </w:r>
      <w:r w:rsidR="009B332C" w:rsidRPr="00DA0DE4">
        <w:rPr>
          <w:color w:val="auto"/>
        </w:rPr>
        <w:t xml:space="preserve">comprehensive and </w:t>
      </w:r>
      <w:r w:rsidR="00AA70C3" w:rsidRPr="00DA0DE4">
        <w:rPr>
          <w:color w:val="auto"/>
        </w:rPr>
        <w:t>has accomplished</w:t>
      </w:r>
      <w:r w:rsidR="009B332C" w:rsidRPr="00DA0DE4">
        <w:rPr>
          <w:color w:val="auto"/>
        </w:rPr>
        <w:t xml:space="preserve"> a </w:t>
      </w:r>
      <w:r w:rsidR="009B332C" w:rsidRPr="00DA0DE4">
        <w:rPr>
          <w:color w:val="auto"/>
        </w:rPr>
        <w:lastRenderedPageBreak/>
        <w:t>great d</w:t>
      </w:r>
      <w:r w:rsidR="00AA70C3" w:rsidRPr="00DA0DE4">
        <w:rPr>
          <w:color w:val="auto"/>
        </w:rPr>
        <w:t xml:space="preserve">eal in a relatively </w:t>
      </w:r>
      <w:r w:rsidR="004F0726" w:rsidRPr="00DA0DE4">
        <w:rPr>
          <w:color w:val="auto"/>
        </w:rPr>
        <w:t>short time</w:t>
      </w:r>
      <w:r w:rsidR="007B77A6" w:rsidRPr="00DA0DE4">
        <w:rPr>
          <w:color w:val="auto"/>
        </w:rPr>
        <w:t>.</w:t>
      </w:r>
      <w:r w:rsidR="00A22D59" w:rsidRPr="00DA0DE4">
        <w:rPr>
          <w:color w:val="auto"/>
        </w:rPr>
        <w:t xml:space="preserve"> </w:t>
      </w:r>
      <w:r w:rsidR="00AA70C3" w:rsidRPr="00DA0DE4">
        <w:rPr>
          <w:color w:val="auto"/>
        </w:rPr>
        <w:t xml:space="preserve">Contractors, property owners, </w:t>
      </w:r>
      <w:r w:rsidR="007A1B7D" w:rsidRPr="00DA0DE4">
        <w:rPr>
          <w:color w:val="auto"/>
        </w:rPr>
        <w:t xml:space="preserve">and </w:t>
      </w:r>
      <w:r w:rsidR="00AA70C3" w:rsidRPr="00DA0DE4">
        <w:rPr>
          <w:color w:val="auto"/>
        </w:rPr>
        <w:t>subcontractors</w:t>
      </w:r>
      <w:r w:rsidR="007A1B7D" w:rsidRPr="00DA0DE4">
        <w:rPr>
          <w:color w:val="auto"/>
        </w:rPr>
        <w:t xml:space="preserve"> (CBO, WD, and PA)</w:t>
      </w:r>
      <w:r w:rsidR="00AA70C3" w:rsidRPr="00DA0DE4">
        <w:rPr>
          <w:color w:val="auto"/>
        </w:rPr>
        <w:t xml:space="preserve"> </w:t>
      </w:r>
      <w:r w:rsidR="007A1B7D" w:rsidRPr="00DA0DE4">
        <w:rPr>
          <w:color w:val="auto"/>
        </w:rPr>
        <w:t xml:space="preserve">all </w:t>
      </w:r>
      <w:r w:rsidR="004F0726" w:rsidRPr="00DA0DE4">
        <w:rPr>
          <w:color w:val="auto"/>
        </w:rPr>
        <w:t xml:space="preserve">had positive things to </w:t>
      </w:r>
      <w:r w:rsidR="001C516D" w:rsidRPr="00DA0DE4">
        <w:rPr>
          <w:color w:val="auto"/>
        </w:rPr>
        <w:t>s</w:t>
      </w:r>
      <w:r w:rsidR="004F0726" w:rsidRPr="00DA0DE4">
        <w:rPr>
          <w:color w:val="auto"/>
        </w:rPr>
        <w:t xml:space="preserve">ay about their interactions with </w:t>
      </w:r>
      <w:r w:rsidR="00D84D58" w:rsidRPr="00DA0DE4">
        <w:rPr>
          <w:color w:val="auto"/>
        </w:rPr>
        <w:t>the PA,</w:t>
      </w:r>
      <w:r w:rsidR="005C3596" w:rsidRPr="00DA0DE4">
        <w:rPr>
          <w:color w:val="auto"/>
        </w:rPr>
        <w:t xml:space="preserve"> reporting they were </w:t>
      </w:r>
      <w:r w:rsidR="00A22D59" w:rsidRPr="00DA0DE4">
        <w:rPr>
          <w:color w:val="auto"/>
        </w:rPr>
        <w:t>very responsive</w:t>
      </w:r>
      <w:r w:rsidR="007A1B7D" w:rsidRPr="00DA0DE4">
        <w:rPr>
          <w:color w:val="auto"/>
        </w:rPr>
        <w:t xml:space="preserve">, </w:t>
      </w:r>
      <w:r w:rsidR="00A22D59" w:rsidRPr="00DA0DE4">
        <w:rPr>
          <w:color w:val="auto"/>
        </w:rPr>
        <w:t>detailed oriented</w:t>
      </w:r>
      <w:r w:rsidR="007A1B7D" w:rsidRPr="00DA0DE4">
        <w:rPr>
          <w:color w:val="auto"/>
        </w:rPr>
        <w:t>,</w:t>
      </w:r>
      <w:r w:rsidR="005C3596" w:rsidRPr="00DA0DE4">
        <w:rPr>
          <w:color w:val="auto"/>
        </w:rPr>
        <w:t xml:space="preserve"> </w:t>
      </w:r>
      <w:r w:rsidR="009E437F" w:rsidRPr="00DA0DE4">
        <w:rPr>
          <w:color w:val="auto"/>
        </w:rPr>
        <w:t>knowledgeable</w:t>
      </w:r>
      <w:r w:rsidR="001C516D" w:rsidRPr="00DA0DE4">
        <w:rPr>
          <w:color w:val="auto"/>
        </w:rPr>
        <w:t>, and have helped them participate or engage with the program</w:t>
      </w:r>
      <w:r w:rsidR="005C3596" w:rsidRPr="00DA0DE4">
        <w:rPr>
          <w:color w:val="auto"/>
        </w:rPr>
        <w:t>. T</w:t>
      </w:r>
      <w:r w:rsidR="00C97FF4" w:rsidRPr="00DA0DE4">
        <w:rPr>
          <w:color w:val="auto"/>
        </w:rPr>
        <w:t>he</w:t>
      </w:r>
      <w:r w:rsidR="00DA36E7" w:rsidRPr="00DA0DE4">
        <w:rPr>
          <w:color w:val="auto"/>
        </w:rPr>
        <w:t xml:space="preserve">ir ultimate effectiveness </w:t>
      </w:r>
      <w:r w:rsidR="0019129E" w:rsidRPr="00DA0DE4">
        <w:rPr>
          <w:color w:val="auto"/>
        </w:rPr>
        <w:t xml:space="preserve">achieving the program’s primary goal of installing 300 MW of solar on low-income multifamily properties is still yet to be </w:t>
      </w:r>
      <w:r w:rsidR="00DA36E7" w:rsidRPr="00DA0DE4">
        <w:rPr>
          <w:color w:val="auto"/>
        </w:rPr>
        <w:t>determine</w:t>
      </w:r>
      <w:r w:rsidR="0019129E" w:rsidRPr="00DA0DE4">
        <w:rPr>
          <w:color w:val="auto"/>
        </w:rPr>
        <w:t>d</w:t>
      </w:r>
      <w:r w:rsidR="007D4898" w:rsidRPr="00DA0DE4">
        <w:rPr>
          <w:color w:val="auto"/>
        </w:rPr>
        <w:t xml:space="preserve">. Their ability over the </w:t>
      </w:r>
      <w:r w:rsidR="00D84D58" w:rsidRPr="00DA0DE4">
        <w:rPr>
          <w:color w:val="auto"/>
        </w:rPr>
        <w:t xml:space="preserve">coming </w:t>
      </w:r>
      <w:r w:rsidR="00DA36E7" w:rsidRPr="00DA0DE4">
        <w:rPr>
          <w:color w:val="auto"/>
        </w:rPr>
        <w:t>year</w:t>
      </w:r>
      <w:r w:rsidR="007D4898" w:rsidRPr="00DA0DE4">
        <w:rPr>
          <w:color w:val="auto"/>
        </w:rPr>
        <w:t xml:space="preserve"> </w:t>
      </w:r>
      <w:r w:rsidR="001E381A" w:rsidRPr="00DA0DE4">
        <w:rPr>
          <w:color w:val="auto"/>
        </w:rPr>
        <w:t xml:space="preserve">to </w:t>
      </w:r>
      <w:r w:rsidR="00206D1A" w:rsidRPr="00DA0DE4">
        <w:rPr>
          <w:color w:val="auto"/>
        </w:rPr>
        <w:t xml:space="preserve">increase participation in the program by helping </w:t>
      </w:r>
      <w:r w:rsidR="00CD3810" w:rsidRPr="00DA0DE4">
        <w:rPr>
          <w:color w:val="auto"/>
        </w:rPr>
        <w:t xml:space="preserve">property owners and contractors overcome the barriers they face to </w:t>
      </w:r>
      <w:r w:rsidR="00541E82" w:rsidRPr="00DA0DE4">
        <w:rPr>
          <w:color w:val="auto"/>
        </w:rPr>
        <w:t xml:space="preserve">program </w:t>
      </w:r>
      <w:r w:rsidR="00CD3810" w:rsidRPr="00DA0DE4">
        <w:rPr>
          <w:color w:val="auto"/>
        </w:rPr>
        <w:t>participation</w:t>
      </w:r>
      <w:r w:rsidR="00541E82" w:rsidRPr="00DA0DE4">
        <w:rPr>
          <w:color w:val="auto"/>
        </w:rPr>
        <w:t xml:space="preserve"> and</w:t>
      </w:r>
      <w:r w:rsidR="00AA2D55" w:rsidRPr="00DA0DE4">
        <w:rPr>
          <w:color w:val="auto"/>
        </w:rPr>
        <w:t xml:space="preserve"> to </w:t>
      </w:r>
      <w:r w:rsidR="00DA0DE4" w:rsidRPr="00DA0DE4">
        <w:rPr>
          <w:color w:val="auto"/>
        </w:rPr>
        <w:t>decrease th</w:t>
      </w:r>
      <w:r w:rsidR="00AA2D55" w:rsidRPr="00DA0DE4">
        <w:rPr>
          <w:color w:val="auto"/>
        </w:rPr>
        <w:t xml:space="preserve">e number of </w:t>
      </w:r>
      <w:r w:rsidR="00541E82" w:rsidRPr="00DA0DE4">
        <w:rPr>
          <w:color w:val="auto"/>
        </w:rPr>
        <w:t xml:space="preserve">application cancellations will </w:t>
      </w:r>
      <w:r w:rsidR="00EA7A95" w:rsidRPr="00DA0DE4">
        <w:rPr>
          <w:color w:val="auto"/>
        </w:rPr>
        <w:t xml:space="preserve">be essential </w:t>
      </w:r>
      <w:r w:rsidR="00DA0DE4" w:rsidRPr="00DA0DE4">
        <w:rPr>
          <w:color w:val="auto"/>
        </w:rPr>
        <w:t>to their ultimate success</w:t>
      </w:r>
      <w:r w:rsidR="008D434F" w:rsidRPr="00DA0DE4">
        <w:rPr>
          <w:color w:val="auto"/>
        </w:rPr>
        <w:t>.</w:t>
      </w:r>
    </w:p>
    <w:p w14:paraId="292CD777" w14:textId="3809B542" w:rsidR="000D61EF" w:rsidRPr="00BB6F6F" w:rsidRDefault="000D61EF" w:rsidP="000D61EF">
      <w:pPr>
        <w:pStyle w:val="BodyText"/>
      </w:pPr>
      <w:r w:rsidRPr="00A0003F">
        <w:t>The evaluation team completed a Detailed Spending Analysis</w:t>
      </w:r>
      <w:r w:rsidRPr="00A0003F" w:rsidDel="00873CF6">
        <w:t xml:space="preserve"> </w:t>
      </w:r>
      <w:r w:rsidR="00304156">
        <w:t xml:space="preserve">across all </w:t>
      </w:r>
      <w:r w:rsidRPr="00A0003F">
        <w:t>Program Categor</w:t>
      </w:r>
      <w:r w:rsidR="00304156">
        <w:t>ies to identify</w:t>
      </w:r>
      <w:r w:rsidR="00873CF6">
        <w:t>,</w:t>
      </w:r>
      <w:r w:rsidR="00304156">
        <w:t xml:space="preserve"> </w:t>
      </w:r>
      <w:r w:rsidR="005038A3">
        <w:t>based on the invoicing notes</w:t>
      </w:r>
      <w:r w:rsidR="00873CF6">
        <w:t>,</w:t>
      </w:r>
      <w:r w:rsidR="005038A3">
        <w:t xml:space="preserve"> the most common types of activities occurring</w:t>
      </w:r>
      <w:r w:rsidR="008719E2">
        <w:t>. The</w:t>
      </w:r>
      <w:r w:rsidRPr="00A0003F">
        <w:t xml:space="preserve"> results are provided in </w:t>
      </w:r>
      <w:r w:rsidR="00FA51E2">
        <w:fldChar w:fldCharType="begin"/>
      </w:r>
      <w:r w:rsidR="00FA51E2">
        <w:instrText xml:space="preserve"> REF _Ref88421490 \h </w:instrText>
      </w:r>
      <w:r w:rsidR="00FA51E2">
        <w:fldChar w:fldCharType="separate"/>
      </w:r>
      <w:r w:rsidR="00FA51E2" w:rsidRPr="00E729B4">
        <w:t xml:space="preserve">Table </w:t>
      </w:r>
      <w:r w:rsidR="00FA51E2">
        <w:rPr>
          <w:noProof/>
        </w:rPr>
        <w:t>3</w:t>
      </w:r>
      <w:r w:rsidR="00FA51E2" w:rsidRPr="00E729B4">
        <w:noBreakHyphen/>
      </w:r>
      <w:r w:rsidR="00FA51E2">
        <w:rPr>
          <w:noProof/>
        </w:rPr>
        <w:t>18</w:t>
      </w:r>
      <w:r w:rsidR="00FA51E2">
        <w:fldChar w:fldCharType="end"/>
      </w:r>
      <w:r w:rsidR="00FA51E2">
        <w:t xml:space="preserve"> </w:t>
      </w:r>
      <w:r w:rsidRPr="00A0003F">
        <w:t xml:space="preserve">below. </w:t>
      </w:r>
      <w:r w:rsidR="008719E2">
        <w:t>As this</w:t>
      </w:r>
      <w:r>
        <w:t xml:space="preserve"> table shows</w:t>
      </w:r>
      <w:r w:rsidRPr="00A0003F">
        <w:t>:</w:t>
      </w:r>
    </w:p>
    <w:p w14:paraId="3852AE59" w14:textId="77777777" w:rsidR="000D61EF" w:rsidRPr="00A0003F" w:rsidRDefault="000D61EF" w:rsidP="000D61EF">
      <w:pPr>
        <w:pStyle w:val="ListBullet"/>
      </w:pPr>
      <w:r w:rsidRPr="00A0003F">
        <w:rPr>
          <w:b/>
        </w:rPr>
        <w:t>Meetings and Calls</w:t>
      </w:r>
      <w:r w:rsidRPr="00A0003F">
        <w:t xml:space="preserve"> - Roughly one-third of the Program Admin spending was on attending program meetings and calls. Further classifying the topics of these coordination events could not easily be accomplished.</w:t>
      </w:r>
    </w:p>
    <w:p w14:paraId="56F7560F" w14:textId="114498FD" w:rsidR="000D61EF" w:rsidRPr="004C3820" w:rsidRDefault="000D61EF" w:rsidP="000D61EF">
      <w:pPr>
        <w:pStyle w:val="ListBullet"/>
      </w:pPr>
      <w:r w:rsidRPr="004C3820">
        <w:rPr>
          <w:b/>
        </w:rPr>
        <w:t xml:space="preserve">Review </w:t>
      </w:r>
      <w:r w:rsidR="00CC3BC1" w:rsidRPr="004C3820">
        <w:rPr>
          <w:b/>
        </w:rPr>
        <w:t>–</w:t>
      </w:r>
      <w:r w:rsidR="00281FC4" w:rsidRPr="004C3820">
        <w:rPr>
          <w:b/>
        </w:rPr>
        <w:t xml:space="preserve"> </w:t>
      </w:r>
      <w:r w:rsidR="00CC3BC1" w:rsidRPr="004C3820">
        <w:rPr>
          <w:bCs/>
        </w:rPr>
        <w:t xml:space="preserve">Nearly $1.3M has been spent on “review” </w:t>
      </w:r>
      <w:r w:rsidR="008F4A88" w:rsidRPr="004C3820">
        <w:rPr>
          <w:bCs/>
        </w:rPr>
        <w:t>activities</w:t>
      </w:r>
      <w:r w:rsidR="00F3633B" w:rsidRPr="004C3820">
        <w:rPr>
          <w:bCs/>
        </w:rPr>
        <w:t xml:space="preserve">. Common types of review activities </w:t>
      </w:r>
      <w:r w:rsidR="004C3820" w:rsidRPr="004C3820">
        <w:rPr>
          <w:bCs/>
        </w:rPr>
        <w:t xml:space="preserve">have been </w:t>
      </w:r>
      <w:r w:rsidR="00CC3BC1" w:rsidRPr="004C3820">
        <w:rPr>
          <w:bCs/>
        </w:rPr>
        <w:t>a</w:t>
      </w:r>
      <w:r w:rsidRPr="004C3820">
        <w:rPr>
          <w:bCs/>
        </w:rPr>
        <w:t>pplication review</w:t>
      </w:r>
      <w:r w:rsidR="008F4A88" w:rsidRPr="004C3820">
        <w:rPr>
          <w:bCs/>
        </w:rPr>
        <w:t xml:space="preserve">, </w:t>
      </w:r>
      <w:r w:rsidRPr="004C3820">
        <w:t xml:space="preserve">SOMAH materials review, </w:t>
      </w:r>
      <w:r w:rsidR="004C3820" w:rsidRPr="004C3820">
        <w:t>t</w:t>
      </w:r>
      <w:r w:rsidRPr="004C3820">
        <w:t xml:space="preserve">imesheet review, </w:t>
      </w:r>
      <w:r w:rsidR="004C3820" w:rsidRPr="004C3820">
        <w:t xml:space="preserve">and </w:t>
      </w:r>
      <w:r w:rsidRPr="004C3820">
        <w:t>invoice</w:t>
      </w:r>
      <w:r w:rsidR="004C3820" w:rsidRPr="004C3820">
        <w:t xml:space="preserve"> review</w:t>
      </w:r>
      <w:r w:rsidRPr="004C3820">
        <w:t>.</w:t>
      </w:r>
    </w:p>
    <w:p w14:paraId="69AD7376" w14:textId="55DC85FA" w:rsidR="000D61EF" w:rsidRDefault="000D61EF" w:rsidP="000D61EF">
      <w:pPr>
        <w:pStyle w:val="Caption"/>
      </w:pPr>
      <w:bookmarkStart w:id="86" w:name="_Ref88421490"/>
      <w:bookmarkStart w:id="87" w:name="_Toc92287218"/>
      <w:r w:rsidRPr="00E729B4">
        <w:t xml:space="preserve">Table </w:t>
      </w:r>
      <w:r w:rsidRPr="00E729B4">
        <w:fldChar w:fldCharType="begin"/>
      </w:r>
      <w:r w:rsidRPr="00E729B4">
        <w:instrText>STYLEREF 1 \s</w:instrText>
      </w:r>
      <w:r w:rsidRPr="00E729B4">
        <w:fldChar w:fldCharType="separate"/>
      </w:r>
      <w:r w:rsidR="00FA51E2">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FA51E2">
        <w:rPr>
          <w:noProof/>
        </w:rPr>
        <w:t>18</w:t>
      </w:r>
      <w:r w:rsidRPr="00E729B4">
        <w:fldChar w:fldCharType="end"/>
      </w:r>
      <w:bookmarkEnd w:id="86"/>
      <w:r w:rsidRPr="00E729B4">
        <w:t xml:space="preserve">: </w:t>
      </w:r>
      <w:r>
        <w:t xml:space="preserve">Detailed Spending </w:t>
      </w:r>
      <w:r w:rsidR="00DF1AB5">
        <w:t>A</w:t>
      </w:r>
      <w:r>
        <w:t>nalysis by Program Category (DLR-R) (7/19 – 6/21)</w:t>
      </w:r>
      <w:bookmarkEnd w:id="87"/>
    </w:p>
    <w:tbl>
      <w:tblPr>
        <w:tblW w:w="5000" w:type="pct"/>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082"/>
        <w:gridCol w:w="541"/>
        <w:gridCol w:w="900"/>
        <w:gridCol w:w="539"/>
        <w:gridCol w:w="992"/>
        <w:gridCol w:w="543"/>
        <w:gridCol w:w="900"/>
        <w:gridCol w:w="541"/>
        <w:gridCol w:w="1080"/>
        <w:gridCol w:w="532"/>
      </w:tblGrid>
      <w:tr w:rsidR="000D61EF" w:rsidRPr="00E729B4" w14:paraId="411E27A3" w14:textId="77777777" w:rsidTr="7399FC46">
        <w:trPr>
          <w:trHeight w:val="290"/>
        </w:trPr>
        <w:tc>
          <w:tcPr>
            <w:tcW w:w="913" w:type="pct"/>
            <w:vMerge w:val="restart"/>
            <w:shd w:val="clear" w:color="auto" w:fill="auto"/>
            <w:vAlign w:val="center"/>
          </w:tcPr>
          <w:p w14:paraId="3E3352EE" w14:textId="77777777" w:rsidR="000D61EF" w:rsidRPr="00E729B4" w:rsidRDefault="000D61EF" w:rsidP="004D4F86">
            <w:pPr>
              <w:keepNext/>
              <w:keepLines/>
              <w:spacing w:after="0" w:line="240" w:lineRule="auto"/>
              <w:rPr>
                <w:rFonts w:ascii="Tw Cen MT Condensed" w:hAnsi="Tw Cen MT Condensed"/>
                <w:b/>
              </w:rPr>
            </w:pPr>
            <w:r>
              <w:rPr>
                <w:rFonts w:ascii="Tw Cen MT Condensed" w:hAnsi="Tw Cen MT Condensed"/>
                <w:b/>
              </w:rPr>
              <w:t>Most Common Key Words in Invoice Notes</w:t>
            </w:r>
          </w:p>
        </w:tc>
        <w:tc>
          <w:tcPr>
            <w:tcW w:w="867" w:type="pct"/>
            <w:gridSpan w:val="2"/>
            <w:vAlign w:val="center"/>
          </w:tcPr>
          <w:p w14:paraId="52013EDD"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Program Administration</w:t>
            </w:r>
          </w:p>
        </w:tc>
        <w:tc>
          <w:tcPr>
            <w:tcW w:w="769" w:type="pct"/>
            <w:gridSpan w:val="2"/>
            <w:vAlign w:val="center"/>
          </w:tcPr>
          <w:p w14:paraId="14D58C4A"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Marketing and Outreach</w:t>
            </w:r>
          </w:p>
        </w:tc>
        <w:tc>
          <w:tcPr>
            <w:tcW w:w="820" w:type="pct"/>
            <w:gridSpan w:val="2"/>
            <w:vAlign w:val="center"/>
          </w:tcPr>
          <w:p w14:paraId="5F73AADA"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Technical Assistance</w:t>
            </w:r>
          </w:p>
        </w:tc>
        <w:tc>
          <w:tcPr>
            <w:tcW w:w="770" w:type="pct"/>
            <w:gridSpan w:val="2"/>
            <w:vAlign w:val="center"/>
          </w:tcPr>
          <w:p w14:paraId="736E6155"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Workforce Development</w:t>
            </w:r>
          </w:p>
        </w:tc>
        <w:tc>
          <w:tcPr>
            <w:tcW w:w="861" w:type="pct"/>
            <w:gridSpan w:val="2"/>
            <w:vAlign w:val="center"/>
          </w:tcPr>
          <w:p w14:paraId="6C98E88C"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Total</w:t>
            </w:r>
          </w:p>
        </w:tc>
      </w:tr>
      <w:tr w:rsidR="000D61EF" w:rsidRPr="00E729B4" w14:paraId="13399398" w14:textId="77777777" w:rsidTr="7399FC46">
        <w:trPr>
          <w:trHeight w:val="290"/>
        </w:trPr>
        <w:tc>
          <w:tcPr>
            <w:tcW w:w="913" w:type="pct"/>
            <w:vMerge/>
            <w:vAlign w:val="center"/>
          </w:tcPr>
          <w:p w14:paraId="3CE37DE5" w14:textId="77777777" w:rsidR="000D61EF" w:rsidRDefault="000D61EF" w:rsidP="004D4F86">
            <w:pPr>
              <w:keepNext/>
              <w:keepLines/>
              <w:spacing w:after="0" w:line="240" w:lineRule="auto"/>
              <w:jc w:val="center"/>
              <w:rPr>
                <w:rFonts w:ascii="Tw Cen MT Condensed" w:hAnsi="Tw Cen MT Condensed"/>
                <w:b/>
              </w:rPr>
            </w:pPr>
          </w:p>
        </w:tc>
        <w:tc>
          <w:tcPr>
            <w:tcW w:w="578" w:type="pct"/>
            <w:vAlign w:val="center"/>
          </w:tcPr>
          <w:p w14:paraId="7E618052"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c>
          <w:tcPr>
            <w:tcW w:w="289" w:type="pct"/>
            <w:vAlign w:val="center"/>
          </w:tcPr>
          <w:p w14:paraId="7D84CA96"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c>
          <w:tcPr>
            <w:tcW w:w="481" w:type="pct"/>
            <w:vAlign w:val="center"/>
          </w:tcPr>
          <w:p w14:paraId="6A5CE5FC"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c>
          <w:tcPr>
            <w:tcW w:w="288" w:type="pct"/>
            <w:vAlign w:val="center"/>
          </w:tcPr>
          <w:p w14:paraId="08EFDA61"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c>
          <w:tcPr>
            <w:tcW w:w="530" w:type="pct"/>
            <w:vAlign w:val="center"/>
          </w:tcPr>
          <w:p w14:paraId="749968F1"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c>
          <w:tcPr>
            <w:tcW w:w="290" w:type="pct"/>
            <w:vAlign w:val="center"/>
          </w:tcPr>
          <w:p w14:paraId="3C5BDE1C"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c>
          <w:tcPr>
            <w:tcW w:w="481" w:type="pct"/>
            <w:vAlign w:val="center"/>
          </w:tcPr>
          <w:p w14:paraId="2B64BC0E"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c>
          <w:tcPr>
            <w:tcW w:w="289" w:type="pct"/>
            <w:vAlign w:val="center"/>
          </w:tcPr>
          <w:p w14:paraId="528F1D6E"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c>
          <w:tcPr>
            <w:tcW w:w="577" w:type="pct"/>
            <w:vAlign w:val="center"/>
          </w:tcPr>
          <w:p w14:paraId="5768F594"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c>
          <w:tcPr>
            <w:tcW w:w="284" w:type="pct"/>
            <w:vAlign w:val="center"/>
          </w:tcPr>
          <w:p w14:paraId="70A208D4" w14:textId="77777777" w:rsidR="000D61EF" w:rsidRDefault="000D61EF" w:rsidP="004D4F86">
            <w:pPr>
              <w:keepNext/>
              <w:keepLines/>
              <w:spacing w:after="0" w:line="240" w:lineRule="auto"/>
              <w:jc w:val="center"/>
              <w:rPr>
                <w:rFonts w:ascii="Tw Cen MT Condensed" w:hAnsi="Tw Cen MT Condensed"/>
                <w:b/>
              </w:rPr>
            </w:pPr>
            <w:r>
              <w:rPr>
                <w:rFonts w:ascii="Tw Cen MT Condensed" w:hAnsi="Tw Cen MT Condensed"/>
                <w:b/>
              </w:rPr>
              <w:t>%</w:t>
            </w:r>
          </w:p>
        </w:tc>
      </w:tr>
      <w:tr w:rsidR="000D61EF" w:rsidRPr="00E729B4" w14:paraId="51B0A704" w14:textId="77777777" w:rsidTr="7399FC46">
        <w:trPr>
          <w:trHeight w:val="290"/>
        </w:trPr>
        <w:tc>
          <w:tcPr>
            <w:tcW w:w="913" w:type="pct"/>
            <w:shd w:val="clear" w:color="auto" w:fill="auto"/>
            <w:vAlign w:val="center"/>
          </w:tcPr>
          <w:p w14:paraId="22DFFB52" w14:textId="77777777" w:rsidR="000D61EF" w:rsidRPr="009C3371" w:rsidRDefault="000D61EF" w:rsidP="004D4F86">
            <w:pPr>
              <w:keepNext/>
              <w:keepLines/>
              <w:spacing w:after="0" w:line="240" w:lineRule="auto"/>
              <w:rPr>
                <w:sz w:val="18"/>
                <w:szCs w:val="20"/>
                <w:highlight w:val="cyan"/>
              </w:rPr>
            </w:pPr>
            <w:r w:rsidRPr="009C3371">
              <w:rPr>
                <w:sz w:val="18"/>
                <w:szCs w:val="20"/>
              </w:rPr>
              <w:t>Meetings/Calls</w:t>
            </w:r>
          </w:p>
        </w:tc>
        <w:tc>
          <w:tcPr>
            <w:tcW w:w="578" w:type="pct"/>
            <w:vAlign w:val="center"/>
          </w:tcPr>
          <w:p w14:paraId="05B94F1C" w14:textId="77777777" w:rsidR="000D61EF" w:rsidRPr="009C3371" w:rsidRDefault="000D61EF" w:rsidP="004D4F86">
            <w:pPr>
              <w:keepNext/>
              <w:keepLines/>
              <w:spacing w:after="0" w:line="240" w:lineRule="auto"/>
              <w:jc w:val="center"/>
              <w:rPr>
                <w:sz w:val="18"/>
                <w:szCs w:val="18"/>
              </w:rPr>
            </w:pPr>
            <w:r w:rsidRPr="78851FCB">
              <w:rPr>
                <w:sz w:val="18"/>
                <w:szCs w:val="18"/>
              </w:rPr>
              <w:t>$</w:t>
            </w:r>
            <w:r w:rsidRPr="7ED57776">
              <w:rPr>
                <w:sz w:val="18"/>
                <w:szCs w:val="18"/>
              </w:rPr>
              <w:t>2,010,040</w:t>
            </w:r>
          </w:p>
        </w:tc>
        <w:tc>
          <w:tcPr>
            <w:tcW w:w="289" w:type="pct"/>
            <w:vAlign w:val="center"/>
          </w:tcPr>
          <w:p w14:paraId="311CA23D" w14:textId="77777777" w:rsidR="000D61EF" w:rsidRPr="009C3371" w:rsidRDefault="000D61EF" w:rsidP="004D4F86">
            <w:pPr>
              <w:keepNext/>
              <w:keepLines/>
              <w:spacing w:after="0" w:line="240" w:lineRule="auto"/>
              <w:jc w:val="center"/>
              <w:rPr>
                <w:sz w:val="18"/>
                <w:szCs w:val="20"/>
              </w:rPr>
            </w:pPr>
            <w:r w:rsidRPr="009C3371">
              <w:rPr>
                <w:sz w:val="18"/>
                <w:szCs w:val="20"/>
              </w:rPr>
              <w:t>31%</w:t>
            </w:r>
          </w:p>
        </w:tc>
        <w:tc>
          <w:tcPr>
            <w:tcW w:w="481" w:type="pct"/>
            <w:vAlign w:val="center"/>
          </w:tcPr>
          <w:p w14:paraId="3288D96D" w14:textId="77777777" w:rsidR="000D61EF" w:rsidRPr="009C3371" w:rsidRDefault="000D61EF" w:rsidP="004D4F86">
            <w:pPr>
              <w:keepNext/>
              <w:keepLines/>
              <w:spacing w:after="0" w:line="240" w:lineRule="auto"/>
              <w:jc w:val="center"/>
              <w:rPr>
                <w:sz w:val="18"/>
                <w:szCs w:val="18"/>
              </w:rPr>
            </w:pPr>
            <w:r w:rsidRPr="74AFBC06">
              <w:rPr>
                <w:sz w:val="18"/>
                <w:szCs w:val="18"/>
              </w:rPr>
              <w:t>$900,229</w:t>
            </w:r>
          </w:p>
        </w:tc>
        <w:tc>
          <w:tcPr>
            <w:tcW w:w="288" w:type="pct"/>
            <w:vAlign w:val="center"/>
          </w:tcPr>
          <w:p w14:paraId="4709E737" w14:textId="77777777" w:rsidR="000D61EF" w:rsidRPr="009C3371" w:rsidRDefault="000D61EF" w:rsidP="004D4F86">
            <w:pPr>
              <w:keepNext/>
              <w:keepLines/>
              <w:spacing w:after="0" w:line="240" w:lineRule="auto"/>
              <w:jc w:val="center"/>
              <w:rPr>
                <w:sz w:val="18"/>
                <w:szCs w:val="20"/>
              </w:rPr>
            </w:pPr>
            <w:r w:rsidRPr="009C3371">
              <w:rPr>
                <w:sz w:val="18"/>
                <w:szCs w:val="20"/>
              </w:rPr>
              <w:t>28%</w:t>
            </w:r>
          </w:p>
        </w:tc>
        <w:tc>
          <w:tcPr>
            <w:tcW w:w="530" w:type="pct"/>
            <w:vAlign w:val="center"/>
          </w:tcPr>
          <w:p w14:paraId="61F800CB" w14:textId="77777777" w:rsidR="000D61EF" w:rsidRPr="009C3371" w:rsidRDefault="000D61EF" w:rsidP="004D4F86">
            <w:pPr>
              <w:keepNext/>
              <w:keepLines/>
              <w:spacing w:after="0" w:line="240" w:lineRule="auto"/>
              <w:jc w:val="center"/>
              <w:rPr>
                <w:sz w:val="18"/>
                <w:szCs w:val="18"/>
              </w:rPr>
            </w:pPr>
            <w:r w:rsidRPr="5E3AFA17">
              <w:rPr>
                <w:sz w:val="18"/>
                <w:szCs w:val="18"/>
              </w:rPr>
              <w:t>$123,817</w:t>
            </w:r>
          </w:p>
        </w:tc>
        <w:tc>
          <w:tcPr>
            <w:tcW w:w="290" w:type="pct"/>
            <w:vAlign w:val="center"/>
          </w:tcPr>
          <w:p w14:paraId="02436775" w14:textId="77777777" w:rsidR="000D61EF" w:rsidRPr="009C3371" w:rsidRDefault="000D61EF" w:rsidP="004D4F86">
            <w:pPr>
              <w:keepNext/>
              <w:keepLines/>
              <w:spacing w:after="0" w:line="240" w:lineRule="auto"/>
              <w:jc w:val="center"/>
              <w:rPr>
                <w:sz w:val="18"/>
                <w:szCs w:val="20"/>
              </w:rPr>
            </w:pPr>
            <w:r w:rsidRPr="009C3371">
              <w:rPr>
                <w:sz w:val="18"/>
                <w:szCs w:val="20"/>
              </w:rPr>
              <w:t>32%</w:t>
            </w:r>
          </w:p>
        </w:tc>
        <w:tc>
          <w:tcPr>
            <w:tcW w:w="481" w:type="pct"/>
            <w:shd w:val="clear" w:color="auto" w:fill="auto"/>
            <w:vAlign w:val="center"/>
          </w:tcPr>
          <w:p w14:paraId="6EE4A2B5" w14:textId="77777777" w:rsidR="000D61EF" w:rsidRPr="009C3371" w:rsidRDefault="000D61EF" w:rsidP="004D4F86">
            <w:pPr>
              <w:keepNext/>
              <w:keepLines/>
              <w:spacing w:after="0" w:line="240" w:lineRule="auto"/>
              <w:jc w:val="center"/>
              <w:rPr>
                <w:sz w:val="18"/>
                <w:szCs w:val="18"/>
              </w:rPr>
            </w:pPr>
            <w:r w:rsidRPr="24283AC6">
              <w:rPr>
                <w:sz w:val="18"/>
                <w:szCs w:val="18"/>
              </w:rPr>
              <w:t>$166,545</w:t>
            </w:r>
          </w:p>
        </w:tc>
        <w:tc>
          <w:tcPr>
            <w:tcW w:w="289" w:type="pct"/>
            <w:shd w:val="clear" w:color="auto" w:fill="auto"/>
            <w:vAlign w:val="center"/>
          </w:tcPr>
          <w:p w14:paraId="5442E43A" w14:textId="77777777" w:rsidR="000D61EF" w:rsidRPr="009C3371" w:rsidRDefault="000D61EF" w:rsidP="004D4F86">
            <w:pPr>
              <w:keepNext/>
              <w:keepLines/>
              <w:spacing w:after="0" w:line="240" w:lineRule="auto"/>
              <w:jc w:val="center"/>
              <w:rPr>
                <w:sz w:val="18"/>
                <w:szCs w:val="20"/>
              </w:rPr>
            </w:pPr>
            <w:r w:rsidRPr="009C3371">
              <w:rPr>
                <w:sz w:val="18"/>
                <w:szCs w:val="20"/>
              </w:rPr>
              <w:t>40%</w:t>
            </w:r>
          </w:p>
        </w:tc>
        <w:tc>
          <w:tcPr>
            <w:tcW w:w="577" w:type="pct"/>
            <w:shd w:val="clear" w:color="auto" w:fill="auto"/>
            <w:vAlign w:val="center"/>
          </w:tcPr>
          <w:p w14:paraId="253A7A2F" w14:textId="77777777" w:rsidR="000D61EF" w:rsidRPr="009C3371" w:rsidRDefault="000D61EF" w:rsidP="004D4F86">
            <w:pPr>
              <w:keepNext/>
              <w:keepLines/>
              <w:spacing w:after="0" w:line="240" w:lineRule="auto"/>
              <w:jc w:val="center"/>
              <w:rPr>
                <w:sz w:val="18"/>
                <w:szCs w:val="18"/>
              </w:rPr>
            </w:pPr>
            <w:r w:rsidRPr="713BA858">
              <w:rPr>
                <w:sz w:val="18"/>
                <w:szCs w:val="18"/>
              </w:rPr>
              <w:t>$</w:t>
            </w:r>
            <w:r w:rsidRPr="48E923AC">
              <w:rPr>
                <w:sz w:val="18"/>
                <w:szCs w:val="18"/>
              </w:rPr>
              <w:t>3,200,</w:t>
            </w:r>
            <w:r w:rsidRPr="08B9FA9E">
              <w:rPr>
                <w:sz w:val="18"/>
                <w:szCs w:val="18"/>
              </w:rPr>
              <w:t>632</w:t>
            </w:r>
          </w:p>
        </w:tc>
        <w:tc>
          <w:tcPr>
            <w:tcW w:w="284" w:type="pct"/>
            <w:shd w:val="clear" w:color="auto" w:fill="auto"/>
            <w:vAlign w:val="center"/>
          </w:tcPr>
          <w:p w14:paraId="4F6E333E" w14:textId="77777777" w:rsidR="000D61EF" w:rsidRPr="009C3371" w:rsidRDefault="000D61EF" w:rsidP="004D4F86">
            <w:pPr>
              <w:keepNext/>
              <w:keepLines/>
              <w:spacing w:after="0" w:line="240" w:lineRule="auto"/>
              <w:jc w:val="center"/>
              <w:rPr>
                <w:sz w:val="18"/>
                <w:szCs w:val="20"/>
              </w:rPr>
            </w:pPr>
            <w:r w:rsidRPr="009C3371">
              <w:rPr>
                <w:sz w:val="18"/>
                <w:szCs w:val="20"/>
              </w:rPr>
              <w:t>31%</w:t>
            </w:r>
          </w:p>
        </w:tc>
      </w:tr>
      <w:tr w:rsidR="000D61EF" w:rsidRPr="00E729B4" w14:paraId="27229C58" w14:textId="77777777" w:rsidTr="7399FC46">
        <w:trPr>
          <w:trHeight w:val="290"/>
        </w:trPr>
        <w:tc>
          <w:tcPr>
            <w:tcW w:w="913" w:type="pct"/>
            <w:shd w:val="clear" w:color="auto" w:fill="auto"/>
            <w:vAlign w:val="center"/>
          </w:tcPr>
          <w:p w14:paraId="010427F6" w14:textId="77777777" w:rsidR="000D61EF" w:rsidRPr="009C3371" w:rsidRDefault="000D61EF" w:rsidP="004D4F86">
            <w:pPr>
              <w:keepNext/>
              <w:keepLines/>
              <w:spacing w:after="0" w:line="240" w:lineRule="auto"/>
              <w:rPr>
                <w:sz w:val="18"/>
                <w:szCs w:val="20"/>
              </w:rPr>
            </w:pPr>
            <w:r w:rsidRPr="001A3CCC">
              <w:rPr>
                <w:sz w:val="18"/>
                <w:szCs w:val="20"/>
              </w:rPr>
              <w:t>Review</w:t>
            </w:r>
          </w:p>
        </w:tc>
        <w:tc>
          <w:tcPr>
            <w:tcW w:w="578" w:type="pct"/>
            <w:vAlign w:val="center"/>
          </w:tcPr>
          <w:p w14:paraId="177DC43D" w14:textId="77777777" w:rsidR="000D61EF" w:rsidRPr="009C3371" w:rsidRDefault="000D61EF" w:rsidP="004D4F86">
            <w:pPr>
              <w:keepNext/>
              <w:keepLines/>
              <w:spacing w:after="0" w:line="240" w:lineRule="auto"/>
              <w:jc w:val="center"/>
              <w:rPr>
                <w:sz w:val="18"/>
                <w:szCs w:val="20"/>
              </w:rPr>
            </w:pPr>
            <w:r w:rsidRPr="1F467B3F">
              <w:rPr>
                <w:sz w:val="18"/>
                <w:szCs w:val="18"/>
              </w:rPr>
              <w:t>$825,261</w:t>
            </w:r>
          </w:p>
        </w:tc>
        <w:tc>
          <w:tcPr>
            <w:tcW w:w="289" w:type="pct"/>
            <w:vAlign w:val="center"/>
          </w:tcPr>
          <w:p w14:paraId="4EDE10A8" w14:textId="77777777" w:rsidR="000D61EF" w:rsidRPr="009C3371" w:rsidRDefault="000D61EF" w:rsidP="004D4F86">
            <w:pPr>
              <w:keepNext/>
              <w:keepLines/>
              <w:spacing w:after="0" w:line="240" w:lineRule="auto"/>
              <w:jc w:val="center"/>
              <w:rPr>
                <w:sz w:val="18"/>
                <w:szCs w:val="20"/>
              </w:rPr>
            </w:pPr>
            <w:r w:rsidRPr="009C3371">
              <w:rPr>
                <w:sz w:val="18"/>
                <w:szCs w:val="20"/>
              </w:rPr>
              <w:t>13%</w:t>
            </w:r>
          </w:p>
        </w:tc>
        <w:tc>
          <w:tcPr>
            <w:tcW w:w="481" w:type="pct"/>
            <w:vAlign w:val="center"/>
          </w:tcPr>
          <w:p w14:paraId="3831E0B9" w14:textId="77777777" w:rsidR="000D61EF" w:rsidRPr="009C3371" w:rsidRDefault="000D61EF" w:rsidP="004D4F86">
            <w:pPr>
              <w:keepNext/>
              <w:keepLines/>
              <w:spacing w:after="0" w:line="240" w:lineRule="auto"/>
              <w:jc w:val="center"/>
              <w:rPr>
                <w:sz w:val="18"/>
                <w:szCs w:val="18"/>
              </w:rPr>
            </w:pPr>
            <w:r w:rsidRPr="3FEFABA9">
              <w:rPr>
                <w:sz w:val="18"/>
                <w:szCs w:val="18"/>
              </w:rPr>
              <w:t>$320,507</w:t>
            </w:r>
          </w:p>
        </w:tc>
        <w:tc>
          <w:tcPr>
            <w:tcW w:w="288" w:type="pct"/>
            <w:vAlign w:val="center"/>
          </w:tcPr>
          <w:p w14:paraId="6C86F9B6" w14:textId="77777777" w:rsidR="000D61EF" w:rsidRPr="009C3371" w:rsidRDefault="000D61EF" w:rsidP="004D4F86">
            <w:pPr>
              <w:keepNext/>
              <w:keepLines/>
              <w:spacing w:after="0" w:line="240" w:lineRule="auto"/>
              <w:jc w:val="center"/>
              <w:rPr>
                <w:sz w:val="18"/>
                <w:szCs w:val="20"/>
              </w:rPr>
            </w:pPr>
            <w:r w:rsidRPr="009C3371">
              <w:rPr>
                <w:sz w:val="18"/>
                <w:szCs w:val="20"/>
              </w:rPr>
              <w:t>10%</w:t>
            </w:r>
          </w:p>
        </w:tc>
        <w:tc>
          <w:tcPr>
            <w:tcW w:w="530" w:type="pct"/>
            <w:vAlign w:val="center"/>
          </w:tcPr>
          <w:p w14:paraId="1126B986" w14:textId="77777777" w:rsidR="000D61EF" w:rsidRPr="009C3371" w:rsidRDefault="000D61EF" w:rsidP="004D4F86">
            <w:pPr>
              <w:keepNext/>
              <w:keepLines/>
              <w:spacing w:after="0" w:line="240" w:lineRule="auto"/>
              <w:jc w:val="center"/>
              <w:rPr>
                <w:sz w:val="18"/>
                <w:szCs w:val="18"/>
              </w:rPr>
            </w:pPr>
            <w:r w:rsidRPr="641FB645">
              <w:rPr>
                <w:sz w:val="18"/>
                <w:szCs w:val="18"/>
              </w:rPr>
              <w:t>$86,014</w:t>
            </w:r>
          </w:p>
        </w:tc>
        <w:tc>
          <w:tcPr>
            <w:tcW w:w="290" w:type="pct"/>
            <w:vAlign w:val="center"/>
          </w:tcPr>
          <w:p w14:paraId="15A80DA4" w14:textId="77777777" w:rsidR="000D61EF" w:rsidRPr="009C3371" w:rsidRDefault="000D61EF" w:rsidP="004D4F86">
            <w:pPr>
              <w:keepNext/>
              <w:keepLines/>
              <w:spacing w:after="0" w:line="240" w:lineRule="auto"/>
              <w:jc w:val="center"/>
              <w:rPr>
                <w:sz w:val="18"/>
                <w:szCs w:val="20"/>
              </w:rPr>
            </w:pPr>
            <w:r w:rsidRPr="009C3371">
              <w:rPr>
                <w:sz w:val="18"/>
                <w:szCs w:val="20"/>
              </w:rPr>
              <w:t>23%</w:t>
            </w:r>
          </w:p>
        </w:tc>
        <w:tc>
          <w:tcPr>
            <w:tcW w:w="481" w:type="pct"/>
            <w:vAlign w:val="center"/>
          </w:tcPr>
          <w:p w14:paraId="6B201CC0" w14:textId="77777777" w:rsidR="000D61EF" w:rsidRPr="009C3371" w:rsidRDefault="000D61EF" w:rsidP="004D4F86">
            <w:pPr>
              <w:keepNext/>
              <w:keepLines/>
              <w:spacing w:after="0" w:line="240" w:lineRule="auto"/>
              <w:jc w:val="center"/>
              <w:rPr>
                <w:sz w:val="18"/>
                <w:szCs w:val="18"/>
              </w:rPr>
            </w:pPr>
            <w:r w:rsidRPr="6DBF10A7">
              <w:rPr>
                <w:sz w:val="18"/>
                <w:szCs w:val="18"/>
              </w:rPr>
              <w:t>$47,150</w:t>
            </w:r>
          </w:p>
        </w:tc>
        <w:tc>
          <w:tcPr>
            <w:tcW w:w="289" w:type="pct"/>
            <w:vAlign w:val="center"/>
          </w:tcPr>
          <w:p w14:paraId="49FBD93A" w14:textId="77777777" w:rsidR="000D61EF" w:rsidRPr="009C3371" w:rsidRDefault="000D61EF" w:rsidP="004D4F86">
            <w:pPr>
              <w:keepNext/>
              <w:keepLines/>
              <w:spacing w:after="0" w:line="240" w:lineRule="auto"/>
              <w:jc w:val="center"/>
              <w:rPr>
                <w:sz w:val="18"/>
                <w:szCs w:val="20"/>
              </w:rPr>
            </w:pPr>
            <w:r w:rsidRPr="009C3371">
              <w:rPr>
                <w:sz w:val="18"/>
                <w:szCs w:val="20"/>
              </w:rPr>
              <w:t>12%</w:t>
            </w:r>
          </w:p>
        </w:tc>
        <w:tc>
          <w:tcPr>
            <w:tcW w:w="577" w:type="pct"/>
            <w:vAlign w:val="center"/>
          </w:tcPr>
          <w:p w14:paraId="5DC95A10" w14:textId="77777777" w:rsidR="000D61EF" w:rsidRPr="009C3371" w:rsidRDefault="000D61EF" w:rsidP="004D4F86">
            <w:pPr>
              <w:keepNext/>
              <w:keepLines/>
              <w:spacing w:after="0" w:line="240" w:lineRule="auto"/>
              <w:jc w:val="center"/>
              <w:rPr>
                <w:sz w:val="18"/>
                <w:szCs w:val="18"/>
              </w:rPr>
            </w:pPr>
            <w:r w:rsidRPr="2003C77D">
              <w:rPr>
                <w:sz w:val="18"/>
                <w:szCs w:val="18"/>
              </w:rPr>
              <w:t>$</w:t>
            </w:r>
            <w:r w:rsidRPr="1ECB406C">
              <w:rPr>
                <w:sz w:val="18"/>
                <w:szCs w:val="18"/>
              </w:rPr>
              <w:t>1,278,</w:t>
            </w:r>
            <w:r w:rsidRPr="46696A69">
              <w:rPr>
                <w:sz w:val="18"/>
                <w:szCs w:val="18"/>
              </w:rPr>
              <w:t>932</w:t>
            </w:r>
          </w:p>
        </w:tc>
        <w:tc>
          <w:tcPr>
            <w:tcW w:w="284" w:type="pct"/>
            <w:vAlign w:val="center"/>
          </w:tcPr>
          <w:p w14:paraId="10910968" w14:textId="77777777" w:rsidR="000D61EF" w:rsidRPr="009C3371" w:rsidRDefault="000D61EF" w:rsidP="004D4F86">
            <w:pPr>
              <w:keepNext/>
              <w:keepLines/>
              <w:spacing w:after="0" w:line="240" w:lineRule="auto"/>
              <w:jc w:val="center"/>
              <w:rPr>
                <w:sz w:val="18"/>
                <w:szCs w:val="20"/>
              </w:rPr>
            </w:pPr>
            <w:r w:rsidRPr="009C3371">
              <w:rPr>
                <w:sz w:val="18"/>
                <w:szCs w:val="20"/>
              </w:rPr>
              <w:t>12%</w:t>
            </w:r>
          </w:p>
        </w:tc>
      </w:tr>
      <w:tr w:rsidR="000D61EF" w:rsidRPr="00E729B4" w14:paraId="2CF17E39" w14:textId="77777777" w:rsidTr="7399FC46">
        <w:trPr>
          <w:trHeight w:val="290"/>
        </w:trPr>
        <w:tc>
          <w:tcPr>
            <w:tcW w:w="913" w:type="pct"/>
            <w:shd w:val="clear" w:color="auto" w:fill="auto"/>
            <w:vAlign w:val="center"/>
          </w:tcPr>
          <w:p w14:paraId="75D4B355" w14:textId="77777777" w:rsidR="000D61EF" w:rsidRPr="009C3371" w:rsidRDefault="000D61EF" w:rsidP="004D4F86">
            <w:pPr>
              <w:keepNext/>
              <w:keepLines/>
              <w:spacing w:after="0" w:line="240" w:lineRule="auto"/>
              <w:rPr>
                <w:sz w:val="18"/>
                <w:szCs w:val="20"/>
              </w:rPr>
            </w:pPr>
            <w:r w:rsidRPr="009C3371">
              <w:rPr>
                <w:sz w:val="18"/>
                <w:szCs w:val="20"/>
              </w:rPr>
              <w:t>Application</w:t>
            </w:r>
          </w:p>
        </w:tc>
        <w:tc>
          <w:tcPr>
            <w:tcW w:w="578" w:type="pct"/>
            <w:vAlign w:val="center"/>
          </w:tcPr>
          <w:p w14:paraId="7BF0BC23" w14:textId="77777777" w:rsidR="000D61EF" w:rsidRPr="009C3371" w:rsidRDefault="000D61EF" w:rsidP="004D4F86">
            <w:pPr>
              <w:keepNext/>
              <w:keepLines/>
              <w:spacing w:after="0" w:line="240" w:lineRule="auto"/>
              <w:jc w:val="center"/>
              <w:rPr>
                <w:sz w:val="18"/>
                <w:szCs w:val="18"/>
              </w:rPr>
            </w:pPr>
            <w:r w:rsidRPr="09F24FD9">
              <w:rPr>
                <w:sz w:val="18"/>
                <w:szCs w:val="18"/>
              </w:rPr>
              <w:t>$1,037,020</w:t>
            </w:r>
          </w:p>
        </w:tc>
        <w:tc>
          <w:tcPr>
            <w:tcW w:w="289" w:type="pct"/>
            <w:vAlign w:val="center"/>
          </w:tcPr>
          <w:p w14:paraId="5D6E7915" w14:textId="77777777" w:rsidR="000D61EF" w:rsidRPr="009C3371" w:rsidRDefault="000D61EF" w:rsidP="004D4F86">
            <w:pPr>
              <w:keepNext/>
              <w:keepLines/>
              <w:spacing w:after="0" w:line="240" w:lineRule="auto"/>
              <w:jc w:val="center"/>
              <w:rPr>
                <w:sz w:val="18"/>
                <w:szCs w:val="20"/>
              </w:rPr>
            </w:pPr>
            <w:r w:rsidRPr="009C3371">
              <w:rPr>
                <w:sz w:val="18"/>
                <w:szCs w:val="20"/>
              </w:rPr>
              <w:t>16%</w:t>
            </w:r>
          </w:p>
        </w:tc>
        <w:tc>
          <w:tcPr>
            <w:tcW w:w="481" w:type="pct"/>
            <w:vAlign w:val="center"/>
          </w:tcPr>
          <w:p w14:paraId="722809E5" w14:textId="77777777" w:rsidR="000D61EF" w:rsidRPr="009C3371" w:rsidRDefault="000D61EF" w:rsidP="004D4F86">
            <w:pPr>
              <w:keepNext/>
              <w:keepLines/>
              <w:spacing w:after="0" w:line="240" w:lineRule="auto"/>
              <w:jc w:val="center"/>
              <w:rPr>
                <w:sz w:val="18"/>
                <w:szCs w:val="18"/>
              </w:rPr>
            </w:pPr>
            <w:r w:rsidRPr="51E59AA4">
              <w:rPr>
                <w:sz w:val="18"/>
                <w:szCs w:val="18"/>
              </w:rPr>
              <w:t>$</w:t>
            </w:r>
            <w:r w:rsidRPr="3FEFABA9">
              <w:rPr>
                <w:sz w:val="18"/>
                <w:szCs w:val="18"/>
              </w:rPr>
              <w:t>26</w:t>
            </w:r>
            <w:r w:rsidRPr="51E59AA4">
              <w:rPr>
                <w:sz w:val="18"/>
                <w:szCs w:val="18"/>
              </w:rPr>
              <w:t>,109</w:t>
            </w:r>
          </w:p>
        </w:tc>
        <w:tc>
          <w:tcPr>
            <w:tcW w:w="288" w:type="pct"/>
            <w:vAlign w:val="center"/>
          </w:tcPr>
          <w:p w14:paraId="05108C48" w14:textId="77777777" w:rsidR="000D61EF" w:rsidRPr="009C3371" w:rsidRDefault="000D61EF" w:rsidP="004D4F86">
            <w:pPr>
              <w:keepNext/>
              <w:keepLines/>
              <w:spacing w:after="0" w:line="240" w:lineRule="auto"/>
              <w:jc w:val="center"/>
              <w:rPr>
                <w:sz w:val="18"/>
                <w:szCs w:val="20"/>
              </w:rPr>
            </w:pPr>
            <w:r w:rsidRPr="009C3371">
              <w:rPr>
                <w:sz w:val="18"/>
                <w:szCs w:val="20"/>
              </w:rPr>
              <w:t>1%</w:t>
            </w:r>
          </w:p>
        </w:tc>
        <w:tc>
          <w:tcPr>
            <w:tcW w:w="530" w:type="pct"/>
            <w:vAlign w:val="center"/>
          </w:tcPr>
          <w:p w14:paraId="66E263D2" w14:textId="77777777" w:rsidR="000D61EF" w:rsidRPr="009C3371" w:rsidRDefault="000D61EF" w:rsidP="004D4F86">
            <w:pPr>
              <w:keepNext/>
              <w:keepLines/>
              <w:spacing w:after="0" w:line="240" w:lineRule="auto"/>
              <w:jc w:val="center"/>
              <w:rPr>
                <w:sz w:val="18"/>
                <w:szCs w:val="18"/>
              </w:rPr>
            </w:pPr>
            <w:r w:rsidRPr="1E057815">
              <w:rPr>
                <w:sz w:val="18"/>
                <w:szCs w:val="18"/>
              </w:rPr>
              <w:t>$</w:t>
            </w:r>
            <w:r w:rsidRPr="1E057815" w:rsidDel="003A760B">
              <w:rPr>
                <w:sz w:val="18"/>
                <w:szCs w:val="18"/>
              </w:rPr>
              <w:t>7,</w:t>
            </w:r>
            <w:r w:rsidRPr="1E057815">
              <w:rPr>
                <w:sz w:val="18"/>
                <w:szCs w:val="18"/>
              </w:rPr>
              <w:t>464</w:t>
            </w:r>
          </w:p>
        </w:tc>
        <w:tc>
          <w:tcPr>
            <w:tcW w:w="290" w:type="pct"/>
            <w:vAlign w:val="center"/>
          </w:tcPr>
          <w:p w14:paraId="161C5BF0" w14:textId="77777777" w:rsidR="000D61EF" w:rsidRPr="009C3371" w:rsidRDefault="000D61EF" w:rsidP="004D4F86">
            <w:pPr>
              <w:keepNext/>
              <w:keepLines/>
              <w:spacing w:after="0" w:line="240" w:lineRule="auto"/>
              <w:jc w:val="center"/>
              <w:rPr>
                <w:sz w:val="18"/>
                <w:szCs w:val="20"/>
              </w:rPr>
            </w:pPr>
            <w:r w:rsidRPr="009C3371">
              <w:rPr>
                <w:sz w:val="18"/>
                <w:szCs w:val="20"/>
              </w:rPr>
              <w:t>2%</w:t>
            </w:r>
          </w:p>
        </w:tc>
        <w:tc>
          <w:tcPr>
            <w:tcW w:w="481" w:type="pct"/>
            <w:vAlign w:val="center"/>
          </w:tcPr>
          <w:p w14:paraId="58FFC833" w14:textId="77777777" w:rsidR="000D61EF" w:rsidRPr="009C3371" w:rsidRDefault="000D61EF" w:rsidP="004D4F86">
            <w:pPr>
              <w:keepNext/>
              <w:keepLines/>
              <w:spacing w:after="0" w:line="240" w:lineRule="auto"/>
              <w:jc w:val="center"/>
              <w:rPr>
                <w:sz w:val="18"/>
                <w:szCs w:val="20"/>
              </w:rPr>
            </w:pPr>
            <w:r w:rsidRPr="009C3371">
              <w:rPr>
                <w:sz w:val="18"/>
                <w:szCs w:val="20"/>
              </w:rPr>
              <w:t>$2,964</w:t>
            </w:r>
          </w:p>
        </w:tc>
        <w:tc>
          <w:tcPr>
            <w:tcW w:w="289" w:type="pct"/>
            <w:vAlign w:val="center"/>
          </w:tcPr>
          <w:p w14:paraId="67B02757" w14:textId="77777777" w:rsidR="000D61EF" w:rsidRPr="009C3371" w:rsidRDefault="000D61EF" w:rsidP="004D4F86">
            <w:pPr>
              <w:keepNext/>
              <w:keepLines/>
              <w:spacing w:after="0" w:line="240" w:lineRule="auto"/>
              <w:jc w:val="center"/>
              <w:rPr>
                <w:sz w:val="18"/>
                <w:szCs w:val="20"/>
              </w:rPr>
            </w:pPr>
            <w:r w:rsidRPr="009C3371">
              <w:rPr>
                <w:sz w:val="18"/>
                <w:szCs w:val="20"/>
              </w:rPr>
              <w:t>1%</w:t>
            </w:r>
          </w:p>
        </w:tc>
        <w:tc>
          <w:tcPr>
            <w:tcW w:w="577" w:type="pct"/>
            <w:vAlign w:val="center"/>
          </w:tcPr>
          <w:p w14:paraId="6BE21423" w14:textId="77777777" w:rsidR="000D61EF" w:rsidRPr="009C3371" w:rsidRDefault="000D61EF" w:rsidP="004D4F86">
            <w:pPr>
              <w:keepNext/>
              <w:keepLines/>
              <w:spacing w:after="0" w:line="240" w:lineRule="auto"/>
              <w:jc w:val="center"/>
              <w:rPr>
                <w:sz w:val="18"/>
                <w:szCs w:val="18"/>
              </w:rPr>
            </w:pPr>
            <w:r w:rsidRPr="48BB8EB2">
              <w:rPr>
                <w:sz w:val="18"/>
                <w:szCs w:val="18"/>
              </w:rPr>
              <w:t>$1,</w:t>
            </w:r>
            <w:r w:rsidRPr="2003C77D">
              <w:rPr>
                <w:sz w:val="18"/>
                <w:szCs w:val="18"/>
              </w:rPr>
              <w:t>073,</w:t>
            </w:r>
            <w:r w:rsidRPr="0E204344">
              <w:rPr>
                <w:sz w:val="18"/>
                <w:szCs w:val="18"/>
              </w:rPr>
              <w:t>558</w:t>
            </w:r>
          </w:p>
        </w:tc>
        <w:tc>
          <w:tcPr>
            <w:tcW w:w="284" w:type="pct"/>
            <w:vAlign w:val="center"/>
          </w:tcPr>
          <w:p w14:paraId="5B2B7341" w14:textId="77777777" w:rsidR="000D61EF" w:rsidRPr="009C3371" w:rsidRDefault="000D61EF" w:rsidP="004D4F86">
            <w:pPr>
              <w:keepNext/>
              <w:keepLines/>
              <w:spacing w:after="0" w:line="240" w:lineRule="auto"/>
              <w:jc w:val="center"/>
              <w:rPr>
                <w:sz w:val="18"/>
                <w:szCs w:val="20"/>
              </w:rPr>
            </w:pPr>
            <w:r w:rsidRPr="009C3371">
              <w:rPr>
                <w:sz w:val="18"/>
                <w:szCs w:val="20"/>
              </w:rPr>
              <w:t>10%</w:t>
            </w:r>
          </w:p>
        </w:tc>
      </w:tr>
      <w:tr w:rsidR="000D61EF" w:rsidRPr="00E729B4" w14:paraId="1C02488B" w14:textId="77777777" w:rsidTr="7399FC46">
        <w:trPr>
          <w:trHeight w:val="290"/>
        </w:trPr>
        <w:tc>
          <w:tcPr>
            <w:tcW w:w="913" w:type="pct"/>
            <w:shd w:val="clear" w:color="auto" w:fill="auto"/>
            <w:vAlign w:val="center"/>
          </w:tcPr>
          <w:p w14:paraId="478422FA" w14:textId="77777777" w:rsidR="000D61EF" w:rsidRPr="009C3371" w:rsidRDefault="000D61EF" w:rsidP="004D4F86">
            <w:pPr>
              <w:keepNext/>
              <w:keepLines/>
              <w:spacing w:after="0" w:line="240" w:lineRule="auto"/>
              <w:rPr>
                <w:sz w:val="18"/>
                <w:szCs w:val="20"/>
              </w:rPr>
            </w:pPr>
            <w:r w:rsidRPr="009C3371">
              <w:rPr>
                <w:sz w:val="18"/>
                <w:szCs w:val="20"/>
              </w:rPr>
              <w:t>Management</w:t>
            </w:r>
          </w:p>
        </w:tc>
        <w:tc>
          <w:tcPr>
            <w:tcW w:w="578" w:type="pct"/>
            <w:vAlign w:val="center"/>
          </w:tcPr>
          <w:p w14:paraId="333EBB98" w14:textId="77777777" w:rsidR="000D61EF" w:rsidRPr="009C3371" w:rsidRDefault="000D61EF" w:rsidP="004D4F86">
            <w:pPr>
              <w:keepNext/>
              <w:keepLines/>
              <w:spacing w:after="0" w:line="240" w:lineRule="auto"/>
              <w:jc w:val="center"/>
              <w:rPr>
                <w:sz w:val="18"/>
                <w:szCs w:val="18"/>
              </w:rPr>
            </w:pPr>
            <w:r w:rsidRPr="74A70532">
              <w:rPr>
                <w:sz w:val="18"/>
                <w:szCs w:val="18"/>
              </w:rPr>
              <w:t>$669,002</w:t>
            </w:r>
          </w:p>
        </w:tc>
        <w:tc>
          <w:tcPr>
            <w:tcW w:w="289" w:type="pct"/>
            <w:vAlign w:val="center"/>
          </w:tcPr>
          <w:p w14:paraId="08AF89D8" w14:textId="77777777" w:rsidR="000D61EF" w:rsidRPr="009C3371" w:rsidRDefault="000D61EF" w:rsidP="004D4F86">
            <w:pPr>
              <w:keepNext/>
              <w:keepLines/>
              <w:spacing w:after="0" w:line="240" w:lineRule="auto"/>
              <w:jc w:val="center"/>
              <w:rPr>
                <w:sz w:val="18"/>
                <w:szCs w:val="20"/>
              </w:rPr>
            </w:pPr>
            <w:r w:rsidRPr="009C3371">
              <w:rPr>
                <w:sz w:val="18"/>
                <w:szCs w:val="20"/>
              </w:rPr>
              <w:t>10%</w:t>
            </w:r>
          </w:p>
        </w:tc>
        <w:tc>
          <w:tcPr>
            <w:tcW w:w="481" w:type="pct"/>
            <w:vAlign w:val="center"/>
          </w:tcPr>
          <w:p w14:paraId="5147CBDB" w14:textId="77777777" w:rsidR="000D61EF" w:rsidRPr="009C3371" w:rsidRDefault="000D61EF" w:rsidP="004D4F86">
            <w:pPr>
              <w:keepNext/>
              <w:keepLines/>
              <w:spacing w:after="0" w:line="240" w:lineRule="auto"/>
              <w:jc w:val="center"/>
              <w:rPr>
                <w:sz w:val="18"/>
                <w:szCs w:val="18"/>
              </w:rPr>
            </w:pPr>
            <w:r w:rsidRPr="3FEFABA9">
              <w:rPr>
                <w:sz w:val="18"/>
                <w:szCs w:val="18"/>
              </w:rPr>
              <w:t>$123,270</w:t>
            </w:r>
          </w:p>
        </w:tc>
        <w:tc>
          <w:tcPr>
            <w:tcW w:w="288" w:type="pct"/>
            <w:vAlign w:val="center"/>
          </w:tcPr>
          <w:p w14:paraId="4A6466BA" w14:textId="77777777" w:rsidR="000D61EF" w:rsidRPr="009C3371" w:rsidRDefault="000D61EF" w:rsidP="004D4F86">
            <w:pPr>
              <w:keepNext/>
              <w:keepLines/>
              <w:spacing w:after="0" w:line="240" w:lineRule="auto"/>
              <w:jc w:val="center"/>
              <w:rPr>
                <w:sz w:val="18"/>
                <w:szCs w:val="20"/>
              </w:rPr>
            </w:pPr>
            <w:r w:rsidRPr="009C3371">
              <w:rPr>
                <w:sz w:val="18"/>
                <w:szCs w:val="20"/>
              </w:rPr>
              <w:t>4%</w:t>
            </w:r>
          </w:p>
        </w:tc>
        <w:tc>
          <w:tcPr>
            <w:tcW w:w="530" w:type="pct"/>
            <w:vAlign w:val="center"/>
          </w:tcPr>
          <w:p w14:paraId="08C5C311" w14:textId="77777777" w:rsidR="000D61EF" w:rsidRPr="009C3371" w:rsidRDefault="000D61EF" w:rsidP="004D4F86">
            <w:pPr>
              <w:keepNext/>
              <w:keepLines/>
              <w:spacing w:after="0" w:line="240" w:lineRule="auto"/>
              <w:jc w:val="center"/>
              <w:rPr>
                <w:sz w:val="18"/>
                <w:szCs w:val="20"/>
              </w:rPr>
            </w:pPr>
            <w:r w:rsidRPr="009C3371">
              <w:rPr>
                <w:sz w:val="18"/>
                <w:szCs w:val="20"/>
              </w:rPr>
              <w:t>$8,789</w:t>
            </w:r>
          </w:p>
        </w:tc>
        <w:tc>
          <w:tcPr>
            <w:tcW w:w="290" w:type="pct"/>
            <w:vAlign w:val="center"/>
          </w:tcPr>
          <w:p w14:paraId="25D92052" w14:textId="77777777" w:rsidR="000D61EF" w:rsidRPr="009C3371" w:rsidRDefault="000D61EF" w:rsidP="004D4F86">
            <w:pPr>
              <w:keepNext/>
              <w:keepLines/>
              <w:spacing w:after="0" w:line="240" w:lineRule="auto"/>
              <w:jc w:val="center"/>
              <w:rPr>
                <w:sz w:val="18"/>
                <w:szCs w:val="20"/>
              </w:rPr>
            </w:pPr>
            <w:r w:rsidRPr="009C3371">
              <w:rPr>
                <w:sz w:val="18"/>
                <w:szCs w:val="20"/>
              </w:rPr>
              <w:t>2%</w:t>
            </w:r>
          </w:p>
        </w:tc>
        <w:tc>
          <w:tcPr>
            <w:tcW w:w="481" w:type="pct"/>
            <w:vAlign w:val="center"/>
          </w:tcPr>
          <w:p w14:paraId="15B9A5A9" w14:textId="77777777" w:rsidR="000D61EF" w:rsidRPr="009C3371" w:rsidRDefault="000D61EF" w:rsidP="004D4F86">
            <w:pPr>
              <w:keepNext/>
              <w:keepLines/>
              <w:spacing w:after="0" w:line="240" w:lineRule="auto"/>
              <w:jc w:val="center"/>
              <w:rPr>
                <w:sz w:val="18"/>
                <w:szCs w:val="18"/>
              </w:rPr>
            </w:pPr>
            <w:r w:rsidRPr="53911245">
              <w:rPr>
                <w:sz w:val="18"/>
                <w:szCs w:val="18"/>
              </w:rPr>
              <w:t>$13,896</w:t>
            </w:r>
          </w:p>
        </w:tc>
        <w:tc>
          <w:tcPr>
            <w:tcW w:w="289" w:type="pct"/>
            <w:vAlign w:val="center"/>
          </w:tcPr>
          <w:p w14:paraId="0E14FCE5" w14:textId="77777777" w:rsidR="000D61EF" w:rsidRPr="009C3371" w:rsidRDefault="000D61EF" w:rsidP="004D4F86">
            <w:pPr>
              <w:keepNext/>
              <w:keepLines/>
              <w:spacing w:after="0" w:line="240" w:lineRule="auto"/>
              <w:jc w:val="center"/>
              <w:rPr>
                <w:sz w:val="18"/>
                <w:szCs w:val="20"/>
              </w:rPr>
            </w:pPr>
            <w:r w:rsidRPr="009C3371">
              <w:rPr>
                <w:sz w:val="18"/>
                <w:szCs w:val="20"/>
              </w:rPr>
              <w:t>3%</w:t>
            </w:r>
          </w:p>
        </w:tc>
        <w:tc>
          <w:tcPr>
            <w:tcW w:w="577" w:type="pct"/>
            <w:vAlign w:val="center"/>
          </w:tcPr>
          <w:p w14:paraId="56368F05" w14:textId="77777777" w:rsidR="000D61EF" w:rsidRPr="009C3371" w:rsidRDefault="000D61EF" w:rsidP="004D4F86">
            <w:pPr>
              <w:keepNext/>
              <w:keepLines/>
              <w:spacing w:after="0" w:line="240" w:lineRule="auto"/>
              <w:jc w:val="center"/>
              <w:rPr>
                <w:sz w:val="18"/>
                <w:szCs w:val="18"/>
              </w:rPr>
            </w:pPr>
            <w:r w:rsidRPr="0E204344">
              <w:rPr>
                <w:sz w:val="18"/>
                <w:szCs w:val="18"/>
              </w:rPr>
              <w:t>$814,957</w:t>
            </w:r>
          </w:p>
        </w:tc>
        <w:tc>
          <w:tcPr>
            <w:tcW w:w="284" w:type="pct"/>
            <w:vAlign w:val="center"/>
          </w:tcPr>
          <w:p w14:paraId="061984A4" w14:textId="77777777" w:rsidR="000D61EF" w:rsidRPr="009C3371" w:rsidRDefault="000D61EF" w:rsidP="004D4F86">
            <w:pPr>
              <w:keepNext/>
              <w:keepLines/>
              <w:spacing w:after="0" w:line="240" w:lineRule="auto"/>
              <w:jc w:val="center"/>
              <w:rPr>
                <w:sz w:val="18"/>
                <w:szCs w:val="20"/>
              </w:rPr>
            </w:pPr>
            <w:r w:rsidRPr="009C3371">
              <w:rPr>
                <w:sz w:val="18"/>
                <w:szCs w:val="20"/>
              </w:rPr>
              <w:t>8%</w:t>
            </w:r>
          </w:p>
        </w:tc>
      </w:tr>
      <w:tr w:rsidR="000D61EF" w:rsidRPr="00E729B4" w14:paraId="096662B5" w14:textId="77777777" w:rsidTr="7399FC46">
        <w:trPr>
          <w:trHeight w:val="290"/>
        </w:trPr>
        <w:tc>
          <w:tcPr>
            <w:tcW w:w="913" w:type="pct"/>
            <w:shd w:val="clear" w:color="auto" w:fill="auto"/>
            <w:vAlign w:val="center"/>
          </w:tcPr>
          <w:p w14:paraId="1EA5C27B" w14:textId="6F00A944" w:rsidR="000D61EF" w:rsidRPr="009C3371" w:rsidRDefault="09364665" w:rsidP="004D4F86">
            <w:pPr>
              <w:keepNext/>
              <w:keepLines/>
              <w:spacing w:after="0" w:line="240" w:lineRule="auto"/>
              <w:rPr>
                <w:sz w:val="18"/>
                <w:szCs w:val="18"/>
              </w:rPr>
            </w:pPr>
            <w:r w:rsidRPr="7399FC46">
              <w:rPr>
                <w:sz w:val="18"/>
                <w:szCs w:val="18"/>
              </w:rPr>
              <w:t>Training/</w:t>
            </w:r>
            <w:r w:rsidRPr="7399FC46">
              <w:rPr>
                <w:sz w:val="16"/>
                <w:szCs w:val="16"/>
              </w:rPr>
              <w:t>Onboarding</w:t>
            </w:r>
            <w:r w:rsidR="00D324FE" w:rsidRPr="001609F5">
              <w:rPr>
                <w:rFonts w:cstheme="minorHAnsi"/>
                <w:sz w:val="16"/>
                <w:szCs w:val="16"/>
                <w:vertAlign w:val="superscript"/>
              </w:rPr>
              <w:t>¥</w:t>
            </w:r>
          </w:p>
        </w:tc>
        <w:tc>
          <w:tcPr>
            <w:tcW w:w="578" w:type="pct"/>
            <w:vAlign w:val="center"/>
          </w:tcPr>
          <w:p w14:paraId="5822B52F" w14:textId="77777777" w:rsidR="000D61EF" w:rsidRPr="009C3371" w:rsidRDefault="000D61EF" w:rsidP="004D4F86">
            <w:pPr>
              <w:keepNext/>
              <w:keepLines/>
              <w:spacing w:after="0" w:line="240" w:lineRule="auto"/>
              <w:jc w:val="center"/>
              <w:rPr>
                <w:sz w:val="18"/>
                <w:szCs w:val="18"/>
              </w:rPr>
            </w:pPr>
            <w:r w:rsidRPr="669FA259">
              <w:rPr>
                <w:sz w:val="18"/>
                <w:szCs w:val="18"/>
              </w:rPr>
              <w:t>$236,805</w:t>
            </w:r>
          </w:p>
        </w:tc>
        <w:tc>
          <w:tcPr>
            <w:tcW w:w="289" w:type="pct"/>
            <w:vAlign w:val="center"/>
          </w:tcPr>
          <w:p w14:paraId="468DB75F" w14:textId="77777777" w:rsidR="000D61EF" w:rsidRPr="009C3371" w:rsidRDefault="000D61EF" w:rsidP="004D4F86">
            <w:pPr>
              <w:keepNext/>
              <w:keepLines/>
              <w:spacing w:after="0" w:line="240" w:lineRule="auto"/>
              <w:jc w:val="center"/>
              <w:rPr>
                <w:sz w:val="18"/>
                <w:szCs w:val="20"/>
              </w:rPr>
            </w:pPr>
            <w:r w:rsidRPr="009C3371">
              <w:rPr>
                <w:sz w:val="18"/>
                <w:szCs w:val="20"/>
              </w:rPr>
              <w:t>4%</w:t>
            </w:r>
          </w:p>
        </w:tc>
        <w:tc>
          <w:tcPr>
            <w:tcW w:w="481" w:type="pct"/>
            <w:vAlign w:val="center"/>
          </w:tcPr>
          <w:p w14:paraId="45C0958C" w14:textId="77777777" w:rsidR="000D61EF" w:rsidRPr="009C3371" w:rsidRDefault="000D61EF" w:rsidP="004D4F86">
            <w:pPr>
              <w:keepNext/>
              <w:keepLines/>
              <w:spacing w:after="0" w:line="240" w:lineRule="auto"/>
              <w:jc w:val="center"/>
              <w:rPr>
                <w:sz w:val="18"/>
                <w:szCs w:val="20"/>
              </w:rPr>
            </w:pPr>
            <w:r w:rsidRPr="009C3371">
              <w:rPr>
                <w:sz w:val="18"/>
                <w:szCs w:val="20"/>
              </w:rPr>
              <w:t>$</w:t>
            </w:r>
            <w:r w:rsidRPr="2E128064">
              <w:rPr>
                <w:sz w:val="18"/>
                <w:szCs w:val="18"/>
              </w:rPr>
              <w:t>145,974</w:t>
            </w:r>
          </w:p>
        </w:tc>
        <w:tc>
          <w:tcPr>
            <w:tcW w:w="288" w:type="pct"/>
            <w:vAlign w:val="center"/>
          </w:tcPr>
          <w:p w14:paraId="0835F421" w14:textId="77777777" w:rsidR="000D61EF" w:rsidRPr="009C3371" w:rsidRDefault="000D61EF" w:rsidP="004D4F86">
            <w:pPr>
              <w:keepNext/>
              <w:keepLines/>
              <w:spacing w:after="0" w:line="240" w:lineRule="auto"/>
              <w:jc w:val="center"/>
              <w:rPr>
                <w:sz w:val="18"/>
                <w:szCs w:val="20"/>
              </w:rPr>
            </w:pPr>
            <w:r w:rsidRPr="009C3371">
              <w:rPr>
                <w:sz w:val="18"/>
                <w:szCs w:val="20"/>
              </w:rPr>
              <w:t>5%</w:t>
            </w:r>
          </w:p>
        </w:tc>
        <w:tc>
          <w:tcPr>
            <w:tcW w:w="530" w:type="pct"/>
            <w:vAlign w:val="center"/>
          </w:tcPr>
          <w:p w14:paraId="18E3486B" w14:textId="77777777" w:rsidR="000D61EF" w:rsidRPr="009C3371" w:rsidRDefault="000D61EF" w:rsidP="004D4F86">
            <w:pPr>
              <w:keepNext/>
              <w:keepLines/>
              <w:spacing w:after="0" w:line="240" w:lineRule="auto"/>
              <w:jc w:val="center"/>
              <w:rPr>
                <w:sz w:val="18"/>
                <w:szCs w:val="18"/>
              </w:rPr>
            </w:pPr>
            <w:r w:rsidRPr="49BC9B05">
              <w:rPr>
                <w:sz w:val="18"/>
                <w:szCs w:val="18"/>
              </w:rPr>
              <w:t>$41,772</w:t>
            </w:r>
          </w:p>
        </w:tc>
        <w:tc>
          <w:tcPr>
            <w:tcW w:w="290" w:type="pct"/>
            <w:vAlign w:val="center"/>
          </w:tcPr>
          <w:p w14:paraId="625DEDB6" w14:textId="77777777" w:rsidR="000D61EF" w:rsidRPr="009C3371" w:rsidRDefault="000D61EF" w:rsidP="004D4F86">
            <w:pPr>
              <w:keepNext/>
              <w:keepLines/>
              <w:spacing w:after="0" w:line="240" w:lineRule="auto"/>
              <w:jc w:val="center"/>
              <w:rPr>
                <w:sz w:val="18"/>
                <w:szCs w:val="20"/>
              </w:rPr>
            </w:pPr>
            <w:r w:rsidRPr="009C3371">
              <w:rPr>
                <w:sz w:val="18"/>
                <w:szCs w:val="20"/>
              </w:rPr>
              <w:t>11%</w:t>
            </w:r>
          </w:p>
        </w:tc>
        <w:tc>
          <w:tcPr>
            <w:tcW w:w="481" w:type="pct"/>
            <w:vAlign w:val="center"/>
          </w:tcPr>
          <w:p w14:paraId="48754BD7" w14:textId="77777777" w:rsidR="000D61EF" w:rsidRPr="009C3371" w:rsidRDefault="000D61EF" w:rsidP="004D4F86">
            <w:pPr>
              <w:keepNext/>
              <w:keepLines/>
              <w:spacing w:after="0" w:line="240" w:lineRule="auto"/>
              <w:jc w:val="center"/>
              <w:rPr>
                <w:sz w:val="18"/>
                <w:szCs w:val="18"/>
              </w:rPr>
            </w:pPr>
            <w:r w:rsidRPr="2723CE3E">
              <w:rPr>
                <w:sz w:val="18"/>
                <w:szCs w:val="18"/>
              </w:rPr>
              <w:t>$49,661</w:t>
            </w:r>
          </w:p>
        </w:tc>
        <w:tc>
          <w:tcPr>
            <w:tcW w:w="289" w:type="pct"/>
            <w:vAlign w:val="center"/>
          </w:tcPr>
          <w:p w14:paraId="56EB4016" w14:textId="77777777" w:rsidR="000D61EF" w:rsidRPr="009C3371" w:rsidRDefault="000D61EF" w:rsidP="004D4F86">
            <w:pPr>
              <w:keepNext/>
              <w:keepLines/>
              <w:spacing w:after="0" w:line="240" w:lineRule="auto"/>
              <w:jc w:val="center"/>
              <w:rPr>
                <w:sz w:val="18"/>
                <w:szCs w:val="20"/>
              </w:rPr>
            </w:pPr>
            <w:r w:rsidRPr="009C3371">
              <w:rPr>
                <w:sz w:val="18"/>
                <w:szCs w:val="20"/>
              </w:rPr>
              <w:t>12%</w:t>
            </w:r>
          </w:p>
        </w:tc>
        <w:tc>
          <w:tcPr>
            <w:tcW w:w="577" w:type="pct"/>
            <w:vAlign w:val="center"/>
          </w:tcPr>
          <w:p w14:paraId="1A0662B0" w14:textId="77777777" w:rsidR="000D61EF" w:rsidRPr="009C3371" w:rsidRDefault="000D61EF" w:rsidP="004D4F86">
            <w:pPr>
              <w:keepNext/>
              <w:keepLines/>
              <w:spacing w:after="0" w:line="240" w:lineRule="auto"/>
              <w:jc w:val="center"/>
              <w:rPr>
                <w:sz w:val="18"/>
                <w:szCs w:val="18"/>
              </w:rPr>
            </w:pPr>
            <w:r w:rsidRPr="0E204344">
              <w:rPr>
                <w:sz w:val="18"/>
                <w:szCs w:val="18"/>
              </w:rPr>
              <w:t>$474,212</w:t>
            </w:r>
          </w:p>
        </w:tc>
        <w:tc>
          <w:tcPr>
            <w:tcW w:w="284" w:type="pct"/>
            <w:vAlign w:val="center"/>
          </w:tcPr>
          <w:p w14:paraId="0204B37D" w14:textId="77777777" w:rsidR="000D61EF" w:rsidRPr="009C3371" w:rsidRDefault="000D61EF" w:rsidP="004D4F86">
            <w:pPr>
              <w:keepNext/>
              <w:keepLines/>
              <w:spacing w:after="0" w:line="240" w:lineRule="auto"/>
              <w:jc w:val="center"/>
              <w:rPr>
                <w:sz w:val="18"/>
                <w:szCs w:val="20"/>
              </w:rPr>
            </w:pPr>
            <w:r w:rsidRPr="009C3371">
              <w:rPr>
                <w:sz w:val="18"/>
                <w:szCs w:val="20"/>
              </w:rPr>
              <w:t>5%</w:t>
            </w:r>
          </w:p>
        </w:tc>
      </w:tr>
    </w:tbl>
    <w:p w14:paraId="672247E4" w14:textId="1A72E545" w:rsidR="000D61EF" w:rsidRDefault="00392F39" w:rsidP="001609F5">
      <w:pPr>
        <w:pStyle w:val="TableNotes"/>
      </w:pPr>
      <w:r w:rsidRPr="001609F5">
        <w:rPr>
          <w:rFonts w:cstheme="minorHAnsi"/>
          <w:sz w:val="22"/>
          <w:szCs w:val="20"/>
          <w:vertAlign w:val="superscript"/>
        </w:rPr>
        <w:t>¥</w:t>
      </w:r>
      <w:r>
        <w:t xml:space="preserve"> </w:t>
      </w:r>
      <w:r w:rsidR="00294910">
        <w:t xml:space="preserve">In </w:t>
      </w:r>
      <w:r w:rsidR="008154F1">
        <w:t>general,</w:t>
      </w:r>
      <w:r w:rsidR="00294910">
        <w:t xml:space="preserve"> the </w:t>
      </w:r>
      <w:r w:rsidR="00AC093D">
        <w:t>Training and Onboarding</w:t>
      </w:r>
      <w:r w:rsidR="00294910">
        <w:t xml:space="preserve"> within </w:t>
      </w:r>
      <w:r w:rsidR="00DF3580">
        <w:t xml:space="preserve">the </w:t>
      </w:r>
      <w:r w:rsidR="00294910">
        <w:t>Program Admin</w:t>
      </w:r>
      <w:r w:rsidR="00DF3580">
        <w:t xml:space="preserve"> Category is for internal staff training </w:t>
      </w:r>
      <w:r w:rsidR="001B34C7">
        <w:t xml:space="preserve">versus the Training and Onboarding within the ME&amp;O category is for </w:t>
      </w:r>
      <w:r w:rsidR="00D54002">
        <w:t>external parties.</w:t>
      </w:r>
      <w:r w:rsidR="00294910">
        <w:t xml:space="preserve">  </w:t>
      </w:r>
      <w:r w:rsidR="00AC093D">
        <w:t xml:space="preserve"> </w:t>
      </w:r>
    </w:p>
    <w:p w14:paraId="733864F2" w14:textId="02D60248" w:rsidR="00A22D59" w:rsidRDefault="00A22D59" w:rsidP="00A22D59">
      <w:pPr>
        <w:pStyle w:val="BodyText"/>
      </w:pPr>
      <w:r w:rsidRPr="002418B3">
        <w:t>Th</w:t>
      </w:r>
      <w:r>
        <w:t xml:space="preserve">e remainder of this </w:t>
      </w:r>
      <w:r w:rsidRPr="002418B3">
        <w:t xml:space="preserve">section examines the effectiveness of SOMAH PA and subcontractor spending, including analysis performed on the detailed project notes (Detailed Spending Analysis), for each of the four Program Categories.  </w:t>
      </w:r>
    </w:p>
    <w:p w14:paraId="403EE0DC" w14:textId="77777777" w:rsidR="003C7AA9" w:rsidRDefault="003C7AA9" w:rsidP="00A22D59">
      <w:pPr>
        <w:pStyle w:val="BodyText"/>
      </w:pPr>
    </w:p>
    <w:p w14:paraId="62DA1472" w14:textId="77777777" w:rsidR="003C7AA9" w:rsidRDefault="003C7AA9" w:rsidP="00A22D59">
      <w:pPr>
        <w:pStyle w:val="BodyText"/>
      </w:pPr>
    </w:p>
    <w:p w14:paraId="7DF150E7" w14:textId="25F0F417" w:rsidR="0087273C" w:rsidRDefault="000F241F" w:rsidP="003A760B">
      <w:pPr>
        <w:pStyle w:val="Heading3"/>
      </w:pPr>
      <w:bookmarkStart w:id="88" w:name="_Toc92287176"/>
      <w:r>
        <w:lastRenderedPageBreak/>
        <w:t xml:space="preserve">Effectiveness of Program Administration </w:t>
      </w:r>
      <w:r w:rsidR="00B82FAD">
        <w:t>Activities</w:t>
      </w:r>
      <w:bookmarkEnd w:id="88"/>
    </w:p>
    <w:p w14:paraId="4F96F61E" w14:textId="060ADD21" w:rsidR="00BD59FA" w:rsidRPr="00003D4C" w:rsidRDefault="00003D4C" w:rsidP="00471A50">
      <w:pPr>
        <w:pStyle w:val="BodyText"/>
      </w:pPr>
      <w:r>
        <w:t>PA staf</w:t>
      </w:r>
      <w:r w:rsidR="00730AE3">
        <w:t>f were asked to assess the effectiveness of their spending on the Program Administratio</w:t>
      </w:r>
      <w:r w:rsidR="00285DCD">
        <w:t xml:space="preserve">n Category tasks. </w:t>
      </w:r>
      <w:r w:rsidR="00FA51E2">
        <w:t>Overall</w:t>
      </w:r>
      <w:r w:rsidR="003441D3">
        <w:t>,</w:t>
      </w:r>
      <w:r w:rsidR="005A218E">
        <w:t xml:space="preserve"> they thought </w:t>
      </w:r>
      <w:r w:rsidR="00311386">
        <w:t>the</w:t>
      </w:r>
      <w:r w:rsidR="003441D3">
        <w:t xml:space="preserve"> </w:t>
      </w:r>
      <w:r w:rsidR="005A218E">
        <w:t xml:space="preserve">SOMAH PA </w:t>
      </w:r>
      <w:r w:rsidR="00311386">
        <w:t>had been effective</w:t>
      </w:r>
      <w:r w:rsidR="00AC0762">
        <w:t xml:space="preserve">, </w:t>
      </w:r>
      <w:r w:rsidR="00994F76">
        <w:t>acknowled</w:t>
      </w:r>
      <w:r w:rsidR="00AC0762">
        <w:t xml:space="preserve">ging </w:t>
      </w:r>
      <w:r w:rsidR="000A516A">
        <w:t xml:space="preserve">the </w:t>
      </w:r>
      <w:r w:rsidR="00BE0BB0">
        <w:t>significant scope of work</w:t>
      </w:r>
      <w:r w:rsidR="003C1166">
        <w:t xml:space="preserve"> included within this category</w:t>
      </w:r>
      <w:r w:rsidR="00BB3D63">
        <w:t>.</w:t>
      </w:r>
    </w:p>
    <w:p w14:paraId="790BBD33" w14:textId="0360E483" w:rsidR="005C76F3" w:rsidRDefault="005C76F3" w:rsidP="005C76F3">
      <w:pPr>
        <w:pStyle w:val="Heading4"/>
      </w:pPr>
      <w:r>
        <w:t>Program Admin Primary Cost Drivers and Detailed Spending Analysis</w:t>
      </w:r>
    </w:p>
    <w:p w14:paraId="3B2FC189" w14:textId="57195C0C" w:rsidR="00F826F7" w:rsidRPr="00627EE1" w:rsidRDefault="00F826F7" w:rsidP="00F826F7">
      <w:pPr>
        <w:pStyle w:val="BodyText"/>
      </w:pPr>
      <w:r>
        <w:fldChar w:fldCharType="begin"/>
      </w:r>
      <w:r>
        <w:instrText xml:space="preserve"> REF _Ref88236355 \h </w:instrText>
      </w:r>
      <w:r>
        <w:fldChar w:fldCharType="separate"/>
      </w:r>
      <w:r w:rsidR="00FA51E2" w:rsidRPr="00E729B4">
        <w:t xml:space="preserve">Table </w:t>
      </w:r>
      <w:r w:rsidR="00FA51E2">
        <w:rPr>
          <w:noProof/>
        </w:rPr>
        <w:t>3</w:t>
      </w:r>
      <w:r w:rsidR="00FA51E2" w:rsidRPr="00E729B4">
        <w:noBreakHyphen/>
      </w:r>
      <w:r w:rsidR="00FA51E2">
        <w:rPr>
          <w:noProof/>
        </w:rPr>
        <w:t>19</w:t>
      </w:r>
      <w:r>
        <w:fldChar w:fldCharType="end"/>
      </w:r>
      <w:r>
        <w:t xml:space="preserve"> below presents the primary cost drivers for the </w:t>
      </w:r>
      <w:r w:rsidR="00445149">
        <w:t xml:space="preserve">Program Administration </w:t>
      </w:r>
      <w:r>
        <w:t xml:space="preserve">Program Category. </w:t>
      </w:r>
    </w:p>
    <w:p w14:paraId="32206D3A" w14:textId="0E75142A" w:rsidR="00F826F7" w:rsidRDefault="00F826F7" w:rsidP="00F826F7">
      <w:pPr>
        <w:pStyle w:val="Caption"/>
      </w:pPr>
      <w:bookmarkStart w:id="89" w:name="_Ref88236355"/>
      <w:bookmarkStart w:id="90" w:name="_Toc92287219"/>
      <w:r w:rsidRPr="00E729B4">
        <w:t xml:space="preserve">Table </w:t>
      </w:r>
      <w:r w:rsidRPr="00E729B4">
        <w:fldChar w:fldCharType="begin"/>
      </w:r>
      <w:r w:rsidRPr="00E729B4">
        <w:instrText>STYLEREF 1 \s</w:instrText>
      </w:r>
      <w:r w:rsidRPr="00E729B4">
        <w:fldChar w:fldCharType="separate"/>
      </w:r>
      <w:r w:rsidR="00FA51E2">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FA51E2">
        <w:rPr>
          <w:noProof/>
        </w:rPr>
        <w:t>19</w:t>
      </w:r>
      <w:r w:rsidRPr="00E729B4">
        <w:fldChar w:fldCharType="end"/>
      </w:r>
      <w:bookmarkEnd w:id="89"/>
      <w:r w:rsidRPr="00E729B4">
        <w:t xml:space="preserve">: </w:t>
      </w:r>
      <w:r>
        <w:t>Program Admin</w:t>
      </w:r>
      <w:r w:rsidR="009F0205">
        <w:t>istration</w:t>
      </w:r>
      <w:r w:rsidR="002E35FB">
        <w:t xml:space="preserve"> </w:t>
      </w:r>
      <w:r w:rsidR="00573319">
        <w:t xml:space="preserve">Category </w:t>
      </w:r>
      <w:r>
        <w:t>Task Level Spending Summary (SI)</w:t>
      </w:r>
      <w:bookmarkEnd w:id="90"/>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689"/>
        <w:gridCol w:w="1531"/>
        <w:gridCol w:w="1440"/>
        <w:gridCol w:w="1440"/>
        <w:gridCol w:w="1260"/>
      </w:tblGrid>
      <w:tr w:rsidR="00F826F7" w:rsidRPr="00E729B4" w14:paraId="041C01A6" w14:textId="77777777" w:rsidTr="004D4F86">
        <w:trPr>
          <w:trHeight w:val="290"/>
        </w:trPr>
        <w:tc>
          <w:tcPr>
            <w:tcW w:w="1971" w:type="pct"/>
            <w:shd w:val="clear" w:color="auto" w:fill="auto"/>
            <w:vAlign w:val="center"/>
          </w:tcPr>
          <w:p w14:paraId="210B1659" w14:textId="3A3A45F5" w:rsidR="00F826F7" w:rsidRPr="00E729B4" w:rsidRDefault="002E35FB" w:rsidP="004D4F86">
            <w:pPr>
              <w:keepNext/>
              <w:keepLines/>
              <w:spacing w:after="0" w:line="240" w:lineRule="auto"/>
              <w:rPr>
                <w:rFonts w:ascii="Tw Cen MT Condensed" w:hAnsi="Tw Cen MT Condensed"/>
                <w:b/>
              </w:rPr>
            </w:pPr>
            <w:r>
              <w:rPr>
                <w:rFonts w:ascii="Tw Cen MT Condensed" w:eastAsia="Times New Roman" w:hAnsi="Tw Cen MT Condensed" w:cs="Calibri"/>
                <w:b/>
                <w:bCs/>
                <w:color w:val="000000"/>
              </w:rPr>
              <w:t>Program Administration Category T</w:t>
            </w:r>
            <w:r w:rsidR="00F826F7" w:rsidRPr="00350438">
              <w:rPr>
                <w:rFonts w:ascii="Tw Cen MT Condensed" w:eastAsia="Times New Roman" w:hAnsi="Tw Cen MT Condensed" w:cs="Calibri"/>
                <w:b/>
                <w:bCs/>
                <w:color w:val="000000"/>
              </w:rPr>
              <w:t>ask</w:t>
            </w:r>
            <w:r>
              <w:rPr>
                <w:rFonts w:ascii="Tw Cen MT Condensed" w:eastAsia="Times New Roman" w:hAnsi="Tw Cen MT Condensed" w:cs="Calibri"/>
                <w:b/>
                <w:bCs/>
                <w:color w:val="000000"/>
              </w:rPr>
              <w:t>s</w:t>
            </w:r>
          </w:p>
        </w:tc>
        <w:tc>
          <w:tcPr>
            <w:tcW w:w="818" w:type="pct"/>
            <w:vAlign w:val="center"/>
          </w:tcPr>
          <w:p w14:paraId="41652AB9" w14:textId="77777777" w:rsidR="00F826F7" w:rsidRPr="00E729B4" w:rsidRDefault="00F826F7"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 xml:space="preserve">Total Spending </w:t>
            </w:r>
            <w:r w:rsidRPr="00350438">
              <w:rPr>
                <w:rFonts w:ascii="Tw Cen MT Condensed" w:eastAsia="Times New Roman" w:hAnsi="Tw Cen MT Condensed" w:cs="Calibri"/>
                <w:b/>
                <w:bCs/>
                <w:color w:val="000000"/>
              </w:rPr>
              <w:br/>
              <w:t>through 6/21</w:t>
            </w:r>
          </w:p>
        </w:tc>
        <w:tc>
          <w:tcPr>
            <w:tcW w:w="769" w:type="pct"/>
            <w:vAlign w:val="center"/>
          </w:tcPr>
          <w:p w14:paraId="6124E59A" w14:textId="77777777" w:rsidR="00F826F7" w:rsidRPr="00E729B4" w:rsidRDefault="00F826F7"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color w:val="000000" w:themeColor="text1"/>
              </w:rPr>
              <w:t>% of Category Spending</w:t>
            </w:r>
          </w:p>
        </w:tc>
        <w:tc>
          <w:tcPr>
            <w:tcW w:w="769" w:type="pct"/>
            <w:vAlign w:val="center"/>
          </w:tcPr>
          <w:p w14:paraId="5F894273" w14:textId="77777777" w:rsidR="00F826F7" w:rsidRDefault="00F826F7"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 xml:space="preserve">% of Total </w:t>
            </w:r>
            <w:r>
              <w:rPr>
                <w:rFonts w:ascii="Tw Cen MT Condensed" w:eastAsia="Times New Roman" w:hAnsi="Tw Cen MT Condensed" w:cs="Calibri"/>
                <w:b/>
                <w:bCs/>
                <w:color w:val="000000"/>
              </w:rPr>
              <w:t xml:space="preserve">Program </w:t>
            </w:r>
            <w:r w:rsidRPr="00350438">
              <w:rPr>
                <w:rFonts w:ascii="Tw Cen MT Condensed" w:eastAsia="Times New Roman" w:hAnsi="Tw Cen MT Condensed" w:cs="Calibri"/>
                <w:b/>
                <w:bCs/>
                <w:color w:val="000000"/>
              </w:rPr>
              <w:t>Spending</w:t>
            </w:r>
          </w:p>
        </w:tc>
        <w:tc>
          <w:tcPr>
            <w:tcW w:w="673" w:type="pct"/>
            <w:vAlign w:val="center"/>
          </w:tcPr>
          <w:p w14:paraId="2FC71922" w14:textId="77777777" w:rsidR="00F826F7" w:rsidRDefault="00F826F7"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Pre-Launch Spending %</w:t>
            </w:r>
          </w:p>
        </w:tc>
      </w:tr>
      <w:tr w:rsidR="00C80E02" w:rsidRPr="00E729B4" w14:paraId="0CDD009B" w14:textId="77777777" w:rsidTr="004D4F86">
        <w:trPr>
          <w:trHeight w:val="290"/>
        </w:trPr>
        <w:tc>
          <w:tcPr>
            <w:tcW w:w="1971" w:type="pct"/>
            <w:shd w:val="clear" w:color="auto" w:fill="auto"/>
            <w:vAlign w:val="center"/>
          </w:tcPr>
          <w:p w14:paraId="4177FE0B" w14:textId="0A4FDFFF" w:rsidR="00C80E02" w:rsidRPr="00776B22" w:rsidRDefault="00C80E02" w:rsidP="00C80E02">
            <w:pPr>
              <w:keepNext/>
              <w:keepLines/>
              <w:spacing w:after="0" w:line="240" w:lineRule="auto"/>
              <w:rPr>
                <w:rFonts w:cstheme="minorHAnsi"/>
                <w:sz w:val="20"/>
                <w:szCs w:val="20"/>
              </w:rPr>
            </w:pPr>
            <w:r w:rsidRPr="00776B22">
              <w:rPr>
                <w:rFonts w:cstheme="minorHAnsi"/>
                <w:color w:val="000000"/>
                <w:sz w:val="20"/>
                <w:szCs w:val="20"/>
              </w:rPr>
              <w:t>Program Admin</w:t>
            </w:r>
          </w:p>
        </w:tc>
        <w:tc>
          <w:tcPr>
            <w:tcW w:w="818" w:type="pct"/>
            <w:vAlign w:val="center"/>
          </w:tcPr>
          <w:p w14:paraId="3359C370" w14:textId="7F23667E" w:rsidR="00C80E02" w:rsidRPr="00776B22" w:rsidRDefault="00C80E02" w:rsidP="00C80E02">
            <w:pPr>
              <w:keepNext/>
              <w:keepLines/>
              <w:spacing w:after="0" w:line="240" w:lineRule="auto"/>
              <w:jc w:val="center"/>
              <w:rPr>
                <w:rFonts w:cstheme="minorHAnsi"/>
                <w:b/>
                <w:bCs/>
                <w:color w:val="FF0000"/>
                <w:sz w:val="20"/>
                <w:szCs w:val="20"/>
              </w:rPr>
            </w:pPr>
            <w:r w:rsidRPr="00776B22">
              <w:rPr>
                <w:rFonts w:cstheme="minorHAnsi"/>
                <w:color w:val="000000"/>
                <w:sz w:val="20"/>
                <w:szCs w:val="20"/>
              </w:rPr>
              <w:t>$3,110,160</w:t>
            </w:r>
          </w:p>
        </w:tc>
        <w:tc>
          <w:tcPr>
            <w:tcW w:w="769" w:type="pct"/>
            <w:vAlign w:val="center"/>
          </w:tcPr>
          <w:p w14:paraId="15AB788E" w14:textId="41151242"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28%</w:t>
            </w:r>
          </w:p>
        </w:tc>
        <w:tc>
          <w:tcPr>
            <w:tcW w:w="769" w:type="pct"/>
            <w:vAlign w:val="center"/>
          </w:tcPr>
          <w:p w14:paraId="6E3CA365" w14:textId="651333F9"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17%</w:t>
            </w:r>
          </w:p>
        </w:tc>
        <w:tc>
          <w:tcPr>
            <w:tcW w:w="673" w:type="pct"/>
            <w:vAlign w:val="center"/>
          </w:tcPr>
          <w:p w14:paraId="2755424B" w14:textId="04786016"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38%</w:t>
            </w:r>
          </w:p>
        </w:tc>
      </w:tr>
      <w:tr w:rsidR="00C80E02" w:rsidRPr="00E729B4" w14:paraId="2DE4716A" w14:textId="77777777" w:rsidTr="004D4F86">
        <w:trPr>
          <w:trHeight w:val="290"/>
        </w:trPr>
        <w:tc>
          <w:tcPr>
            <w:tcW w:w="1971" w:type="pct"/>
            <w:shd w:val="clear" w:color="auto" w:fill="auto"/>
            <w:vAlign w:val="center"/>
          </w:tcPr>
          <w:p w14:paraId="156CE71E" w14:textId="521A6588" w:rsidR="00C80E02" w:rsidRPr="00776B22" w:rsidRDefault="00C80E02" w:rsidP="00C80E02">
            <w:pPr>
              <w:keepNext/>
              <w:keepLines/>
              <w:spacing w:after="0" w:line="240" w:lineRule="auto"/>
              <w:rPr>
                <w:rFonts w:cstheme="minorHAnsi"/>
                <w:color w:val="000000"/>
                <w:sz w:val="20"/>
                <w:szCs w:val="20"/>
              </w:rPr>
            </w:pPr>
            <w:r w:rsidRPr="00776B22">
              <w:rPr>
                <w:rFonts w:cstheme="minorHAnsi"/>
                <w:color w:val="000000"/>
                <w:sz w:val="20"/>
                <w:szCs w:val="20"/>
              </w:rPr>
              <w:t>Program Planning and Development</w:t>
            </w:r>
          </w:p>
        </w:tc>
        <w:tc>
          <w:tcPr>
            <w:tcW w:w="818" w:type="pct"/>
            <w:vAlign w:val="center"/>
          </w:tcPr>
          <w:p w14:paraId="0DEB3534" w14:textId="339F59C6"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$1,865,785</w:t>
            </w:r>
          </w:p>
        </w:tc>
        <w:tc>
          <w:tcPr>
            <w:tcW w:w="769" w:type="pct"/>
            <w:vAlign w:val="center"/>
          </w:tcPr>
          <w:p w14:paraId="1364D46D" w14:textId="5D40A855"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17%</w:t>
            </w:r>
          </w:p>
        </w:tc>
        <w:tc>
          <w:tcPr>
            <w:tcW w:w="769" w:type="pct"/>
            <w:vAlign w:val="center"/>
          </w:tcPr>
          <w:p w14:paraId="1E36067B" w14:textId="0CDFB1E0"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10%</w:t>
            </w:r>
          </w:p>
        </w:tc>
        <w:tc>
          <w:tcPr>
            <w:tcW w:w="673" w:type="pct"/>
            <w:vAlign w:val="center"/>
          </w:tcPr>
          <w:p w14:paraId="19A36EF5" w14:textId="27F8FA2A"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78%</w:t>
            </w:r>
          </w:p>
        </w:tc>
      </w:tr>
      <w:tr w:rsidR="00C80E02" w:rsidRPr="00E729B4" w14:paraId="01BD072B" w14:textId="77777777" w:rsidTr="004D4F86">
        <w:trPr>
          <w:trHeight w:val="290"/>
        </w:trPr>
        <w:tc>
          <w:tcPr>
            <w:tcW w:w="1971" w:type="pct"/>
            <w:shd w:val="clear" w:color="auto" w:fill="auto"/>
            <w:vAlign w:val="center"/>
          </w:tcPr>
          <w:p w14:paraId="2FDFC321" w14:textId="7ED3EB4E" w:rsidR="00C80E02" w:rsidRPr="00776B22" w:rsidRDefault="00C80E02" w:rsidP="00C80E02">
            <w:pPr>
              <w:keepNext/>
              <w:keepLines/>
              <w:spacing w:after="0" w:line="240" w:lineRule="auto"/>
              <w:rPr>
                <w:rFonts w:cstheme="minorHAnsi"/>
                <w:color w:val="000000"/>
                <w:sz w:val="20"/>
                <w:szCs w:val="20"/>
              </w:rPr>
            </w:pPr>
            <w:r w:rsidRPr="00776B22">
              <w:rPr>
                <w:rFonts w:cstheme="minorHAnsi"/>
                <w:color w:val="000000"/>
                <w:sz w:val="20"/>
                <w:szCs w:val="20"/>
              </w:rPr>
              <w:t>Database Management</w:t>
            </w:r>
          </w:p>
        </w:tc>
        <w:tc>
          <w:tcPr>
            <w:tcW w:w="818" w:type="pct"/>
            <w:vAlign w:val="center"/>
          </w:tcPr>
          <w:p w14:paraId="364D97BD" w14:textId="7C4125AF"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$1,251,292</w:t>
            </w:r>
          </w:p>
        </w:tc>
        <w:tc>
          <w:tcPr>
            <w:tcW w:w="769" w:type="pct"/>
            <w:vAlign w:val="center"/>
          </w:tcPr>
          <w:p w14:paraId="59C303D4" w14:textId="0E90B7DF"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11%</w:t>
            </w:r>
          </w:p>
        </w:tc>
        <w:tc>
          <w:tcPr>
            <w:tcW w:w="769" w:type="pct"/>
            <w:vAlign w:val="center"/>
          </w:tcPr>
          <w:p w14:paraId="2976B183" w14:textId="24AA2F97"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7%</w:t>
            </w:r>
          </w:p>
        </w:tc>
        <w:tc>
          <w:tcPr>
            <w:tcW w:w="673" w:type="pct"/>
            <w:vAlign w:val="center"/>
          </w:tcPr>
          <w:p w14:paraId="4984ABBB" w14:textId="3853B00A"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21%</w:t>
            </w:r>
          </w:p>
        </w:tc>
      </w:tr>
      <w:tr w:rsidR="00C80E02" w:rsidRPr="00E729B4" w14:paraId="47057305" w14:textId="77777777" w:rsidTr="004D4F86">
        <w:trPr>
          <w:trHeight w:val="290"/>
        </w:trPr>
        <w:tc>
          <w:tcPr>
            <w:tcW w:w="1971" w:type="pct"/>
            <w:shd w:val="clear" w:color="auto" w:fill="auto"/>
            <w:vAlign w:val="center"/>
          </w:tcPr>
          <w:p w14:paraId="4BC8B51E" w14:textId="60593959" w:rsidR="00C80E02" w:rsidRPr="00776B22" w:rsidRDefault="00C80E02" w:rsidP="00C80E02">
            <w:pPr>
              <w:keepNext/>
              <w:keepLines/>
              <w:spacing w:after="0" w:line="240" w:lineRule="auto"/>
              <w:rPr>
                <w:rFonts w:cstheme="minorHAnsi"/>
                <w:color w:val="000000"/>
                <w:sz w:val="20"/>
                <w:szCs w:val="20"/>
              </w:rPr>
            </w:pPr>
            <w:r w:rsidRPr="00776B22">
              <w:rPr>
                <w:rFonts w:cstheme="minorHAnsi"/>
                <w:color w:val="000000"/>
                <w:sz w:val="20"/>
                <w:szCs w:val="20"/>
              </w:rPr>
              <w:t>Application Processing</w:t>
            </w:r>
          </w:p>
        </w:tc>
        <w:tc>
          <w:tcPr>
            <w:tcW w:w="818" w:type="pct"/>
            <w:vAlign w:val="center"/>
          </w:tcPr>
          <w:p w14:paraId="6DD91817" w14:textId="63D0CF88"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$1,239,144</w:t>
            </w:r>
          </w:p>
        </w:tc>
        <w:tc>
          <w:tcPr>
            <w:tcW w:w="769" w:type="pct"/>
            <w:vAlign w:val="center"/>
          </w:tcPr>
          <w:p w14:paraId="3C7E132E" w14:textId="620006E5"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11%</w:t>
            </w:r>
          </w:p>
        </w:tc>
        <w:tc>
          <w:tcPr>
            <w:tcW w:w="769" w:type="pct"/>
            <w:vAlign w:val="center"/>
          </w:tcPr>
          <w:p w14:paraId="4BB2AA0C" w14:textId="7043E8B1"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7%</w:t>
            </w:r>
          </w:p>
        </w:tc>
        <w:tc>
          <w:tcPr>
            <w:tcW w:w="673" w:type="pct"/>
            <w:vAlign w:val="center"/>
          </w:tcPr>
          <w:p w14:paraId="20325C23" w14:textId="326CA57A"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7%</w:t>
            </w:r>
          </w:p>
        </w:tc>
      </w:tr>
      <w:tr w:rsidR="00C80E02" w:rsidRPr="00E729B4" w14:paraId="1BE195EB" w14:textId="77777777" w:rsidTr="004D4F86">
        <w:trPr>
          <w:trHeight w:val="290"/>
        </w:trPr>
        <w:tc>
          <w:tcPr>
            <w:tcW w:w="1971" w:type="pct"/>
            <w:shd w:val="clear" w:color="auto" w:fill="auto"/>
            <w:vAlign w:val="center"/>
          </w:tcPr>
          <w:p w14:paraId="371A6B85" w14:textId="7D3955CE" w:rsidR="00C80E02" w:rsidRPr="00776B22" w:rsidRDefault="00C80E02" w:rsidP="00C80E02">
            <w:pPr>
              <w:keepNext/>
              <w:keepLines/>
              <w:spacing w:after="0" w:line="240" w:lineRule="auto"/>
              <w:rPr>
                <w:rFonts w:cstheme="minorHAnsi"/>
                <w:color w:val="000000"/>
                <w:sz w:val="20"/>
                <w:szCs w:val="20"/>
              </w:rPr>
            </w:pPr>
            <w:r w:rsidRPr="00776B22">
              <w:rPr>
                <w:rFonts w:cstheme="minorHAnsi"/>
                <w:color w:val="000000"/>
                <w:sz w:val="20"/>
                <w:szCs w:val="20"/>
              </w:rPr>
              <w:t>Program Reporting</w:t>
            </w:r>
          </w:p>
        </w:tc>
        <w:tc>
          <w:tcPr>
            <w:tcW w:w="818" w:type="pct"/>
            <w:vAlign w:val="center"/>
          </w:tcPr>
          <w:p w14:paraId="0B9BABF4" w14:textId="0B3C6FA5"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$1,141,304</w:t>
            </w:r>
          </w:p>
        </w:tc>
        <w:tc>
          <w:tcPr>
            <w:tcW w:w="769" w:type="pct"/>
            <w:vAlign w:val="center"/>
          </w:tcPr>
          <w:p w14:paraId="6E2072EC" w14:textId="490CE63D"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10%</w:t>
            </w:r>
          </w:p>
        </w:tc>
        <w:tc>
          <w:tcPr>
            <w:tcW w:w="769" w:type="pct"/>
            <w:vAlign w:val="center"/>
          </w:tcPr>
          <w:p w14:paraId="6DE5CC48" w14:textId="3161C587"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6%</w:t>
            </w:r>
          </w:p>
        </w:tc>
        <w:tc>
          <w:tcPr>
            <w:tcW w:w="673" w:type="pct"/>
            <w:vAlign w:val="center"/>
          </w:tcPr>
          <w:p w14:paraId="23DACC6F" w14:textId="49E4B460"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10%</w:t>
            </w:r>
          </w:p>
        </w:tc>
      </w:tr>
      <w:tr w:rsidR="00C80E02" w:rsidRPr="00E729B4" w14:paraId="49E07FB7" w14:textId="77777777" w:rsidTr="004D4F86">
        <w:trPr>
          <w:trHeight w:val="290"/>
        </w:trPr>
        <w:tc>
          <w:tcPr>
            <w:tcW w:w="1971" w:type="pct"/>
            <w:shd w:val="clear" w:color="auto" w:fill="auto"/>
            <w:vAlign w:val="center"/>
          </w:tcPr>
          <w:p w14:paraId="384118CF" w14:textId="278D081D" w:rsidR="00C80E02" w:rsidRPr="00776B22" w:rsidRDefault="00C80E02" w:rsidP="00C80E02">
            <w:pPr>
              <w:keepNext/>
              <w:keepLines/>
              <w:spacing w:after="0" w:line="240" w:lineRule="auto"/>
              <w:rPr>
                <w:rFonts w:cstheme="minorHAnsi"/>
                <w:color w:val="000000"/>
                <w:sz w:val="20"/>
                <w:szCs w:val="20"/>
              </w:rPr>
            </w:pPr>
            <w:r w:rsidRPr="00776B22">
              <w:rPr>
                <w:rFonts w:cstheme="minorHAnsi"/>
                <w:color w:val="000000"/>
                <w:sz w:val="20"/>
                <w:szCs w:val="20"/>
              </w:rPr>
              <w:t>Financial Tracking</w:t>
            </w:r>
          </w:p>
        </w:tc>
        <w:tc>
          <w:tcPr>
            <w:tcW w:w="818" w:type="pct"/>
            <w:vAlign w:val="center"/>
          </w:tcPr>
          <w:p w14:paraId="34619F22" w14:textId="1E283790"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$907,102</w:t>
            </w:r>
          </w:p>
        </w:tc>
        <w:tc>
          <w:tcPr>
            <w:tcW w:w="769" w:type="pct"/>
            <w:vAlign w:val="center"/>
          </w:tcPr>
          <w:p w14:paraId="20229E57" w14:textId="785F02A0"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8%</w:t>
            </w:r>
          </w:p>
        </w:tc>
        <w:tc>
          <w:tcPr>
            <w:tcW w:w="769" w:type="pct"/>
            <w:vAlign w:val="center"/>
          </w:tcPr>
          <w:p w14:paraId="6B2131EA" w14:textId="1666D257"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5%</w:t>
            </w:r>
          </w:p>
        </w:tc>
        <w:tc>
          <w:tcPr>
            <w:tcW w:w="673" w:type="pct"/>
            <w:vAlign w:val="center"/>
          </w:tcPr>
          <w:p w14:paraId="7384D4B1" w14:textId="7724D54B"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24%</w:t>
            </w:r>
          </w:p>
        </w:tc>
      </w:tr>
      <w:tr w:rsidR="00C80E02" w:rsidRPr="00E729B4" w14:paraId="0F51D546" w14:textId="77777777" w:rsidTr="004D4F86">
        <w:trPr>
          <w:trHeight w:val="290"/>
        </w:trPr>
        <w:tc>
          <w:tcPr>
            <w:tcW w:w="1971" w:type="pct"/>
            <w:shd w:val="clear" w:color="auto" w:fill="auto"/>
            <w:vAlign w:val="center"/>
          </w:tcPr>
          <w:p w14:paraId="44905B3C" w14:textId="31E1D930" w:rsidR="00C80E02" w:rsidRPr="00776B22" w:rsidRDefault="00C80E02" w:rsidP="00C80E02">
            <w:pPr>
              <w:keepNext/>
              <w:keepLines/>
              <w:spacing w:after="0" w:line="240" w:lineRule="auto"/>
              <w:rPr>
                <w:rFonts w:cstheme="minorHAnsi"/>
                <w:color w:val="000000"/>
                <w:sz w:val="20"/>
                <w:szCs w:val="20"/>
              </w:rPr>
            </w:pPr>
            <w:r w:rsidRPr="00776B22">
              <w:rPr>
                <w:rFonts w:cstheme="minorHAnsi"/>
                <w:color w:val="000000"/>
                <w:sz w:val="20"/>
                <w:szCs w:val="20"/>
              </w:rPr>
              <w:t>Bidding Resources</w:t>
            </w:r>
          </w:p>
        </w:tc>
        <w:tc>
          <w:tcPr>
            <w:tcW w:w="818" w:type="pct"/>
            <w:vAlign w:val="center"/>
          </w:tcPr>
          <w:p w14:paraId="7108D8C6" w14:textId="38A0FFF1"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$393,933</w:t>
            </w:r>
          </w:p>
        </w:tc>
        <w:tc>
          <w:tcPr>
            <w:tcW w:w="769" w:type="pct"/>
            <w:vAlign w:val="center"/>
          </w:tcPr>
          <w:p w14:paraId="7B7104CF" w14:textId="5271B490"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4%</w:t>
            </w:r>
          </w:p>
        </w:tc>
        <w:tc>
          <w:tcPr>
            <w:tcW w:w="769" w:type="pct"/>
            <w:vAlign w:val="center"/>
          </w:tcPr>
          <w:p w14:paraId="39D27428" w14:textId="0C778F51"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2%</w:t>
            </w:r>
          </w:p>
        </w:tc>
        <w:tc>
          <w:tcPr>
            <w:tcW w:w="673" w:type="pct"/>
            <w:vAlign w:val="center"/>
          </w:tcPr>
          <w:p w14:paraId="59BEFF37" w14:textId="63BEA554" w:rsidR="00C80E02" w:rsidRPr="00776B22" w:rsidRDefault="00C80E02" w:rsidP="00C80E02">
            <w:pPr>
              <w:keepNext/>
              <w:keepLines/>
              <w:spacing w:after="0" w:line="240" w:lineRule="auto"/>
              <w:jc w:val="center"/>
              <w:rPr>
                <w:rFonts w:cstheme="minorHAnsi"/>
                <w:b/>
                <w:bCs/>
                <w:sz w:val="20"/>
                <w:szCs w:val="20"/>
              </w:rPr>
            </w:pPr>
            <w:r w:rsidRPr="00776B22">
              <w:rPr>
                <w:rFonts w:cstheme="minorHAnsi"/>
                <w:color w:val="000000"/>
                <w:sz w:val="20"/>
                <w:szCs w:val="20"/>
              </w:rPr>
              <w:t>14%</w:t>
            </w:r>
          </w:p>
        </w:tc>
      </w:tr>
      <w:tr w:rsidR="00C80E02" w:rsidRPr="00E729B4" w14:paraId="314FDD47" w14:textId="77777777" w:rsidTr="004D4F86">
        <w:trPr>
          <w:trHeight w:val="290"/>
        </w:trPr>
        <w:tc>
          <w:tcPr>
            <w:tcW w:w="1971" w:type="pct"/>
            <w:shd w:val="clear" w:color="auto" w:fill="auto"/>
            <w:vAlign w:val="center"/>
          </w:tcPr>
          <w:p w14:paraId="516F8E4F" w14:textId="67449D09" w:rsidR="00C80E02" w:rsidRPr="00776B22" w:rsidRDefault="00C80E02" w:rsidP="00C80E02">
            <w:pPr>
              <w:keepNext/>
              <w:keepLines/>
              <w:spacing w:after="0" w:line="240" w:lineRule="auto"/>
              <w:rPr>
                <w:rFonts w:cstheme="minorHAnsi"/>
                <w:sz w:val="20"/>
                <w:szCs w:val="20"/>
              </w:rPr>
            </w:pPr>
            <w:r w:rsidRPr="00776B22">
              <w:rPr>
                <w:rFonts w:cstheme="minorHAnsi"/>
                <w:color w:val="000000"/>
                <w:sz w:val="20"/>
                <w:szCs w:val="20"/>
              </w:rPr>
              <w:t>Timekeeping</w:t>
            </w:r>
          </w:p>
        </w:tc>
        <w:tc>
          <w:tcPr>
            <w:tcW w:w="818" w:type="pct"/>
            <w:vAlign w:val="center"/>
          </w:tcPr>
          <w:p w14:paraId="3FB34929" w14:textId="6F2E5AD1"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$331,345</w:t>
            </w:r>
          </w:p>
        </w:tc>
        <w:tc>
          <w:tcPr>
            <w:tcW w:w="769" w:type="pct"/>
            <w:vAlign w:val="center"/>
          </w:tcPr>
          <w:p w14:paraId="5C0A8947" w14:textId="37DDBB5B"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3%</w:t>
            </w:r>
          </w:p>
        </w:tc>
        <w:tc>
          <w:tcPr>
            <w:tcW w:w="769" w:type="pct"/>
            <w:vAlign w:val="center"/>
          </w:tcPr>
          <w:p w14:paraId="1B414B67" w14:textId="7862BC74"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2%</w:t>
            </w:r>
          </w:p>
        </w:tc>
        <w:tc>
          <w:tcPr>
            <w:tcW w:w="673" w:type="pct"/>
            <w:vAlign w:val="center"/>
          </w:tcPr>
          <w:p w14:paraId="32F66365" w14:textId="273A898C"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w:t>
            </w:r>
          </w:p>
        </w:tc>
      </w:tr>
      <w:tr w:rsidR="00C80E02" w:rsidRPr="00E729B4" w14:paraId="7B5BCC8A" w14:textId="77777777" w:rsidTr="004D4F86">
        <w:trPr>
          <w:trHeight w:val="290"/>
        </w:trPr>
        <w:tc>
          <w:tcPr>
            <w:tcW w:w="1971" w:type="pct"/>
            <w:shd w:val="clear" w:color="auto" w:fill="auto"/>
            <w:vAlign w:val="center"/>
          </w:tcPr>
          <w:p w14:paraId="5FE8C07C" w14:textId="32E2694B" w:rsidR="00C80E02" w:rsidRPr="00776B22" w:rsidRDefault="00C80E02" w:rsidP="00C80E02">
            <w:pPr>
              <w:keepNext/>
              <w:keepLines/>
              <w:spacing w:after="0" w:line="240" w:lineRule="auto"/>
              <w:rPr>
                <w:rFonts w:cstheme="minorHAnsi"/>
                <w:sz w:val="20"/>
                <w:szCs w:val="20"/>
              </w:rPr>
            </w:pPr>
            <w:r w:rsidRPr="00776B22">
              <w:rPr>
                <w:rFonts w:cstheme="minorHAnsi"/>
                <w:color w:val="000000"/>
                <w:sz w:val="20"/>
                <w:szCs w:val="20"/>
              </w:rPr>
              <w:t>Working Group &amp; Public Forums</w:t>
            </w:r>
          </w:p>
        </w:tc>
        <w:tc>
          <w:tcPr>
            <w:tcW w:w="818" w:type="pct"/>
            <w:vAlign w:val="center"/>
          </w:tcPr>
          <w:p w14:paraId="7F2D5120" w14:textId="75C0C97A"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$269,175</w:t>
            </w:r>
          </w:p>
        </w:tc>
        <w:tc>
          <w:tcPr>
            <w:tcW w:w="769" w:type="pct"/>
            <w:vAlign w:val="center"/>
          </w:tcPr>
          <w:p w14:paraId="088E310A" w14:textId="56928639"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2%</w:t>
            </w:r>
          </w:p>
        </w:tc>
        <w:tc>
          <w:tcPr>
            <w:tcW w:w="769" w:type="pct"/>
            <w:vAlign w:val="center"/>
          </w:tcPr>
          <w:p w14:paraId="51FBFC36" w14:textId="4102BC26"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w:t>
            </w:r>
          </w:p>
        </w:tc>
        <w:tc>
          <w:tcPr>
            <w:tcW w:w="673" w:type="pct"/>
            <w:vAlign w:val="center"/>
          </w:tcPr>
          <w:p w14:paraId="4B078A91" w14:textId="05E2E1B4"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19%</w:t>
            </w:r>
          </w:p>
        </w:tc>
      </w:tr>
      <w:tr w:rsidR="00C80E02" w:rsidRPr="00E729B4" w14:paraId="187BC88D" w14:textId="77777777" w:rsidTr="004D4F86">
        <w:trPr>
          <w:trHeight w:val="290"/>
        </w:trPr>
        <w:tc>
          <w:tcPr>
            <w:tcW w:w="1971" w:type="pct"/>
            <w:shd w:val="clear" w:color="auto" w:fill="auto"/>
            <w:vAlign w:val="center"/>
          </w:tcPr>
          <w:p w14:paraId="0BC2D19B" w14:textId="59D54187" w:rsidR="00C80E02" w:rsidRPr="00776B22" w:rsidRDefault="00C80E02" w:rsidP="00C80E02">
            <w:pPr>
              <w:keepNext/>
              <w:keepLines/>
              <w:spacing w:after="0" w:line="240" w:lineRule="auto"/>
              <w:rPr>
                <w:rFonts w:cstheme="minorHAnsi"/>
                <w:sz w:val="20"/>
                <w:szCs w:val="20"/>
              </w:rPr>
            </w:pPr>
            <w:r w:rsidRPr="00776B22">
              <w:rPr>
                <w:rFonts w:cstheme="minorHAnsi"/>
                <w:color w:val="000000"/>
                <w:sz w:val="20"/>
                <w:szCs w:val="20"/>
              </w:rPr>
              <w:t>Program QA/QC</w:t>
            </w:r>
          </w:p>
        </w:tc>
        <w:tc>
          <w:tcPr>
            <w:tcW w:w="818" w:type="pct"/>
            <w:vAlign w:val="center"/>
          </w:tcPr>
          <w:p w14:paraId="4BEFEA5E" w14:textId="587272F2"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$246,115</w:t>
            </w:r>
          </w:p>
        </w:tc>
        <w:tc>
          <w:tcPr>
            <w:tcW w:w="769" w:type="pct"/>
            <w:vAlign w:val="center"/>
          </w:tcPr>
          <w:p w14:paraId="4DFF07CB" w14:textId="4352146D"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2%</w:t>
            </w:r>
          </w:p>
        </w:tc>
        <w:tc>
          <w:tcPr>
            <w:tcW w:w="769" w:type="pct"/>
            <w:vAlign w:val="center"/>
          </w:tcPr>
          <w:p w14:paraId="4BDAC2F3" w14:textId="27ED781F"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w:t>
            </w:r>
          </w:p>
        </w:tc>
        <w:tc>
          <w:tcPr>
            <w:tcW w:w="673" w:type="pct"/>
            <w:vAlign w:val="center"/>
          </w:tcPr>
          <w:p w14:paraId="2275B3B4" w14:textId="3BB5D91A"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w:t>
            </w:r>
          </w:p>
        </w:tc>
      </w:tr>
      <w:tr w:rsidR="00C80E02" w:rsidRPr="00E729B4" w14:paraId="1EC1238F" w14:textId="77777777" w:rsidTr="004D4F86">
        <w:trPr>
          <w:trHeight w:val="290"/>
        </w:trPr>
        <w:tc>
          <w:tcPr>
            <w:tcW w:w="1971" w:type="pct"/>
            <w:shd w:val="clear" w:color="auto" w:fill="auto"/>
            <w:vAlign w:val="center"/>
          </w:tcPr>
          <w:p w14:paraId="5FC979A0" w14:textId="754D1428" w:rsidR="00C80E02" w:rsidRPr="00776B22" w:rsidRDefault="00C80E02" w:rsidP="00C80E02">
            <w:pPr>
              <w:keepNext/>
              <w:keepLines/>
              <w:spacing w:after="0" w:line="240" w:lineRule="auto"/>
              <w:rPr>
                <w:rFonts w:cstheme="minorHAnsi"/>
                <w:sz w:val="20"/>
                <w:szCs w:val="20"/>
              </w:rPr>
            </w:pPr>
            <w:r w:rsidRPr="00776B22">
              <w:rPr>
                <w:rFonts w:cstheme="minorHAnsi"/>
                <w:color w:val="000000"/>
                <w:sz w:val="20"/>
                <w:szCs w:val="20"/>
              </w:rPr>
              <w:t>Advisory Council</w:t>
            </w:r>
          </w:p>
        </w:tc>
        <w:tc>
          <w:tcPr>
            <w:tcW w:w="818" w:type="pct"/>
            <w:vAlign w:val="center"/>
          </w:tcPr>
          <w:p w14:paraId="4F4BD600" w14:textId="2DB05334"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$220,561</w:t>
            </w:r>
          </w:p>
        </w:tc>
        <w:tc>
          <w:tcPr>
            <w:tcW w:w="769" w:type="pct"/>
            <w:vAlign w:val="center"/>
          </w:tcPr>
          <w:p w14:paraId="2B5DA6E7" w14:textId="7A290894"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2%</w:t>
            </w:r>
          </w:p>
        </w:tc>
        <w:tc>
          <w:tcPr>
            <w:tcW w:w="769" w:type="pct"/>
            <w:vAlign w:val="center"/>
          </w:tcPr>
          <w:p w14:paraId="42D8AAC8" w14:textId="5C50C237"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w:t>
            </w:r>
          </w:p>
        </w:tc>
        <w:tc>
          <w:tcPr>
            <w:tcW w:w="673" w:type="pct"/>
            <w:vAlign w:val="center"/>
          </w:tcPr>
          <w:p w14:paraId="0D1CA3B6" w14:textId="703A64E9"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2%</w:t>
            </w:r>
          </w:p>
        </w:tc>
      </w:tr>
      <w:tr w:rsidR="00C80E02" w:rsidRPr="00E729B4" w14:paraId="5E55FC6A" w14:textId="77777777" w:rsidTr="004D4F86">
        <w:trPr>
          <w:trHeight w:val="290"/>
        </w:trPr>
        <w:tc>
          <w:tcPr>
            <w:tcW w:w="1971" w:type="pct"/>
            <w:shd w:val="clear" w:color="auto" w:fill="auto"/>
            <w:vAlign w:val="center"/>
          </w:tcPr>
          <w:p w14:paraId="727DDF64" w14:textId="6AA2632C" w:rsidR="00C80E02" w:rsidRPr="00776B22" w:rsidRDefault="00C80E02" w:rsidP="00C80E02">
            <w:pPr>
              <w:keepNext/>
              <w:keepLines/>
              <w:spacing w:after="0" w:line="240" w:lineRule="auto"/>
              <w:rPr>
                <w:rFonts w:cstheme="minorHAnsi"/>
                <w:sz w:val="20"/>
                <w:szCs w:val="20"/>
              </w:rPr>
            </w:pPr>
            <w:r w:rsidRPr="00776B22">
              <w:rPr>
                <w:rFonts w:cstheme="minorHAnsi"/>
                <w:color w:val="000000"/>
                <w:sz w:val="20"/>
                <w:szCs w:val="20"/>
              </w:rPr>
              <w:t>Worksite Safety Program</w:t>
            </w:r>
          </w:p>
        </w:tc>
        <w:tc>
          <w:tcPr>
            <w:tcW w:w="818" w:type="pct"/>
            <w:vAlign w:val="center"/>
          </w:tcPr>
          <w:p w14:paraId="61EFF33E" w14:textId="4E375136"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$115,030</w:t>
            </w:r>
          </w:p>
        </w:tc>
        <w:tc>
          <w:tcPr>
            <w:tcW w:w="769" w:type="pct"/>
            <w:vAlign w:val="center"/>
          </w:tcPr>
          <w:p w14:paraId="4D536B5D" w14:textId="3D343ABF"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w:t>
            </w:r>
          </w:p>
        </w:tc>
        <w:tc>
          <w:tcPr>
            <w:tcW w:w="769" w:type="pct"/>
            <w:vAlign w:val="center"/>
          </w:tcPr>
          <w:p w14:paraId="144AA076" w14:textId="00EDA468"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w:t>
            </w:r>
          </w:p>
        </w:tc>
        <w:tc>
          <w:tcPr>
            <w:tcW w:w="673" w:type="pct"/>
            <w:vAlign w:val="center"/>
          </w:tcPr>
          <w:p w14:paraId="0DFA81E6" w14:textId="2E954D65"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4%</w:t>
            </w:r>
          </w:p>
        </w:tc>
      </w:tr>
      <w:tr w:rsidR="00C80E02" w:rsidRPr="00E729B4" w14:paraId="4F57F916" w14:textId="77777777" w:rsidTr="004D4F86">
        <w:trPr>
          <w:trHeight w:val="290"/>
        </w:trPr>
        <w:tc>
          <w:tcPr>
            <w:tcW w:w="1971" w:type="pct"/>
            <w:shd w:val="clear" w:color="auto" w:fill="auto"/>
            <w:vAlign w:val="center"/>
          </w:tcPr>
          <w:p w14:paraId="23C160A0" w14:textId="591732FC" w:rsidR="00C80E02" w:rsidRPr="00776B22" w:rsidRDefault="00C80E02" w:rsidP="00C80E02">
            <w:pPr>
              <w:keepNext/>
              <w:keepLines/>
              <w:spacing w:after="0" w:line="240" w:lineRule="auto"/>
              <w:rPr>
                <w:rFonts w:cstheme="minorHAnsi"/>
                <w:sz w:val="20"/>
                <w:szCs w:val="20"/>
              </w:rPr>
            </w:pPr>
            <w:r w:rsidRPr="00776B22">
              <w:rPr>
                <w:rFonts w:cstheme="minorHAnsi"/>
                <w:color w:val="000000"/>
                <w:sz w:val="20"/>
                <w:szCs w:val="20"/>
              </w:rPr>
              <w:t>On-site Field Inspections</w:t>
            </w:r>
          </w:p>
        </w:tc>
        <w:tc>
          <w:tcPr>
            <w:tcW w:w="818" w:type="pct"/>
            <w:vAlign w:val="center"/>
          </w:tcPr>
          <w:p w14:paraId="4CA4A61A" w14:textId="64BB66CB"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$84,804</w:t>
            </w:r>
          </w:p>
        </w:tc>
        <w:tc>
          <w:tcPr>
            <w:tcW w:w="769" w:type="pct"/>
            <w:vAlign w:val="center"/>
          </w:tcPr>
          <w:p w14:paraId="63851453" w14:textId="74D4AD45"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1%</w:t>
            </w:r>
          </w:p>
        </w:tc>
        <w:tc>
          <w:tcPr>
            <w:tcW w:w="769" w:type="pct"/>
            <w:vAlign w:val="center"/>
          </w:tcPr>
          <w:p w14:paraId="0369AF0A" w14:textId="3864D917"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0%</w:t>
            </w:r>
          </w:p>
        </w:tc>
        <w:tc>
          <w:tcPr>
            <w:tcW w:w="673" w:type="pct"/>
            <w:vAlign w:val="center"/>
          </w:tcPr>
          <w:p w14:paraId="086CC1EB" w14:textId="7E3DE63D" w:rsidR="00C80E02" w:rsidRPr="00776B22" w:rsidRDefault="00C80E02" w:rsidP="00C80E02">
            <w:pPr>
              <w:keepNext/>
              <w:keepLines/>
              <w:spacing w:after="0" w:line="240" w:lineRule="auto"/>
              <w:jc w:val="center"/>
              <w:rPr>
                <w:rFonts w:cstheme="minorHAnsi"/>
                <w:sz w:val="20"/>
                <w:szCs w:val="20"/>
              </w:rPr>
            </w:pPr>
            <w:r w:rsidRPr="00776B22">
              <w:rPr>
                <w:rFonts w:cstheme="minorHAnsi"/>
                <w:color w:val="000000"/>
                <w:sz w:val="20"/>
                <w:szCs w:val="20"/>
              </w:rPr>
              <w:t>54%</w:t>
            </w:r>
          </w:p>
        </w:tc>
      </w:tr>
      <w:tr w:rsidR="00776B22" w:rsidRPr="00E729B4" w14:paraId="40DEE621" w14:textId="77777777" w:rsidTr="004D4F86">
        <w:trPr>
          <w:trHeight w:val="290"/>
        </w:trPr>
        <w:tc>
          <w:tcPr>
            <w:tcW w:w="1971" w:type="pct"/>
            <w:shd w:val="clear" w:color="auto" w:fill="auto"/>
            <w:vAlign w:val="center"/>
          </w:tcPr>
          <w:p w14:paraId="71079739" w14:textId="3CEB1711" w:rsidR="00776B22" w:rsidRPr="00776B22" w:rsidRDefault="00776B22" w:rsidP="00776B22">
            <w:pPr>
              <w:keepNext/>
              <w:keepLines/>
              <w:spacing w:after="0" w:line="240" w:lineRule="auto"/>
              <w:rPr>
                <w:rFonts w:cstheme="minorHAnsi"/>
                <w:sz w:val="20"/>
                <w:szCs w:val="20"/>
              </w:rPr>
            </w:pPr>
            <w:r w:rsidRPr="00776B22">
              <w:rPr>
                <w:rFonts w:cstheme="minorHAnsi"/>
                <w:b/>
                <w:bCs/>
                <w:color w:val="000000"/>
                <w:sz w:val="20"/>
                <w:szCs w:val="20"/>
              </w:rPr>
              <w:t>Total</w:t>
            </w:r>
          </w:p>
        </w:tc>
        <w:tc>
          <w:tcPr>
            <w:tcW w:w="818" w:type="pct"/>
            <w:vAlign w:val="center"/>
          </w:tcPr>
          <w:p w14:paraId="4B415F9D" w14:textId="4414E240" w:rsidR="00776B22" w:rsidRPr="00776B22" w:rsidRDefault="00776B22" w:rsidP="00776B22">
            <w:pPr>
              <w:keepNext/>
              <w:keepLines/>
              <w:spacing w:after="0" w:line="240" w:lineRule="auto"/>
              <w:jc w:val="center"/>
              <w:rPr>
                <w:rFonts w:cstheme="minorHAnsi"/>
                <w:sz w:val="20"/>
                <w:szCs w:val="20"/>
              </w:rPr>
            </w:pPr>
            <w:r w:rsidRPr="00776B22">
              <w:rPr>
                <w:rFonts w:cstheme="minorHAnsi"/>
                <w:b/>
                <w:bCs/>
                <w:color w:val="000000"/>
                <w:sz w:val="20"/>
                <w:szCs w:val="20"/>
              </w:rPr>
              <w:t>$11,175,749</w:t>
            </w:r>
          </w:p>
        </w:tc>
        <w:tc>
          <w:tcPr>
            <w:tcW w:w="769" w:type="pct"/>
            <w:vAlign w:val="center"/>
          </w:tcPr>
          <w:p w14:paraId="25FDF842" w14:textId="4270D7B8" w:rsidR="00776B22" w:rsidRPr="00776B22" w:rsidRDefault="00776B22" w:rsidP="00776B22">
            <w:pPr>
              <w:keepNext/>
              <w:keepLines/>
              <w:spacing w:after="0" w:line="240" w:lineRule="auto"/>
              <w:jc w:val="center"/>
              <w:rPr>
                <w:rFonts w:cstheme="minorHAnsi"/>
                <w:sz w:val="20"/>
                <w:szCs w:val="20"/>
              </w:rPr>
            </w:pPr>
            <w:r w:rsidRPr="00776B22">
              <w:rPr>
                <w:rFonts w:cstheme="minorHAnsi"/>
                <w:b/>
                <w:bCs/>
                <w:color w:val="000000"/>
                <w:sz w:val="20"/>
                <w:szCs w:val="20"/>
              </w:rPr>
              <w:t>100%</w:t>
            </w:r>
          </w:p>
        </w:tc>
        <w:tc>
          <w:tcPr>
            <w:tcW w:w="769" w:type="pct"/>
            <w:vAlign w:val="center"/>
          </w:tcPr>
          <w:p w14:paraId="1B29B6DF" w14:textId="5C3A8A59" w:rsidR="00776B22" w:rsidRPr="00776B22" w:rsidRDefault="00776B22" w:rsidP="00776B22">
            <w:pPr>
              <w:keepNext/>
              <w:keepLines/>
              <w:spacing w:after="0" w:line="240" w:lineRule="auto"/>
              <w:jc w:val="center"/>
              <w:rPr>
                <w:rFonts w:cstheme="minorHAnsi"/>
                <w:sz w:val="20"/>
                <w:szCs w:val="20"/>
              </w:rPr>
            </w:pPr>
            <w:r w:rsidRPr="00776B22">
              <w:rPr>
                <w:rFonts w:cstheme="minorHAnsi"/>
                <w:b/>
                <w:bCs/>
                <w:color w:val="000000"/>
                <w:sz w:val="20"/>
                <w:szCs w:val="20"/>
              </w:rPr>
              <w:t>61%</w:t>
            </w:r>
          </w:p>
        </w:tc>
        <w:tc>
          <w:tcPr>
            <w:tcW w:w="673" w:type="pct"/>
            <w:vAlign w:val="center"/>
          </w:tcPr>
          <w:p w14:paraId="2A595A03" w14:textId="6F302C69" w:rsidR="00776B22" w:rsidRPr="00776B22" w:rsidRDefault="00776B22" w:rsidP="00776B22">
            <w:pPr>
              <w:keepNext/>
              <w:keepLines/>
              <w:spacing w:after="0" w:line="240" w:lineRule="auto"/>
              <w:jc w:val="center"/>
              <w:rPr>
                <w:rFonts w:cstheme="minorHAnsi"/>
                <w:sz w:val="20"/>
                <w:szCs w:val="20"/>
              </w:rPr>
            </w:pPr>
            <w:r w:rsidRPr="00776B22">
              <w:rPr>
                <w:rFonts w:cstheme="minorHAnsi"/>
                <w:b/>
                <w:bCs/>
                <w:color w:val="000000"/>
                <w:sz w:val="20"/>
                <w:szCs w:val="20"/>
              </w:rPr>
              <w:t>31%</w:t>
            </w:r>
          </w:p>
        </w:tc>
      </w:tr>
    </w:tbl>
    <w:p w14:paraId="422F4CF1" w14:textId="77777777" w:rsidR="00F826F7" w:rsidRDefault="00F826F7" w:rsidP="00F826F7">
      <w:pPr>
        <w:pStyle w:val="Halfline"/>
      </w:pPr>
    </w:p>
    <w:p w14:paraId="29274D4D" w14:textId="02D2A975" w:rsidR="00695927" w:rsidRPr="00D02D6F" w:rsidRDefault="00D02D6F" w:rsidP="00695927">
      <w:pPr>
        <w:pStyle w:val="BodyText"/>
      </w:pPr>
      <w:r>
        <w:t xml:space="preserve">Further analysis on the Program Administration Tasks yielded </w:t>
      </w:r>
      <w:r w:rsidR="00142C9D">
        <w:t>several</w:t>
      </w:r>
      <w:r>
        <w:t xml:space="preserve"> </w:t>
      </w:r>
      <w:r w:rsidR="00142C9D">
        <w:t>interesting results:</w:t>
      </w:r>
    </w:p>
    <w:p w14:paraId="166BA429" w14:textId="454E4D7C" w:rsidR="00695927" w:rsidRDefault="264CDE94" w:rsidP="004D4F86">
      <w:pPr>
        <w:pStyle w:val="ListBullet"/>
      </w:pPr>
      <w:r w:rsidRPr="7399FC46">
        <w:rPr>
          <w:b/>
          <w:bCs/>
        </w:rPr>
        <w:t xml:space="preserve">Application Processing </w:t>
      </w:r>
      <w:r w:rsidR="5D666C13" w:rsidRPr="7399FC46">
        <w:rPr>
          <w:b/>
          <w:bCs/>
        </w:rPr>
        <w:t>Task</w:t>
      </w:r>
      <w:r w:rsidR="5D666C13">
        <w:t xml:space="preserve"> </w:t>
      </w:r>
      <w:r w:rsidR="79528BCF">
        <w:t>–</w:t>
      </w:r>
      <w:r>
        <w:t xml:space="preserve"> </w:t>
      </w:r>
      <w:r w:rsidR="79528BCF">
        <w:t>To date</w:t>
      </w:r>
      <w:r w:rsidR="7656CB31">
        <w:t>,</w:t>
      </w:r>
      <w:r w:rsidR="79528BCF">
        <w:t xml:space="preserve"> the processing of program applications has accounted for only </w:t>
      </w:r>
      <w:r w:rsidR="019D981D">
        <w:t>seven</w:t>
      </w:r>
      <w:r w:rsidR="79528BCF">
        <w:t xml:space="preserve"> percent of the total program administration budget. </w:t>
      </w:r>
      <w:r w:rsidR="7C7001C9">
        <w:t xml:space="preserve">Both the CPUC and the SOMAH PA separately reported that application </w:t>
      </w:r>
      <w:r w:rsidR="13BF1A6D">
        <w:t xml:space="preserve">processing </w:t>
      </w:r>
      <w:r w:rsidR="7C7001C9">
        <w:t xml:space="preserve">consumes a significant amount </w:t>
      </w:r>
      <w:r w:rsidR="5D666C13">
        <w:t xml:space="preserve">the PA’s time, however based on the time billed to this task </w:t>
      </w:r>
      <w:r w:rsidR="637B1586">
        <w:t>since the</w:t>
      </w:r>
      <w:r w:rsidR="313DE5AA">
        <w:t xml:space="preserve"> program launch</w:t>
      </w:r>
      <w:r w:rsidR="637B1586">
        <w:t>ed</w:t>
      </w:r>
      <w:r w:rsidR="313DE5AA">
        <w:t xml:space="preserve"> </w:t>
      </w:r>
      <w:r w:rsidR="5D666C13">
        <w:t xml:space="preserve">it amounts to </w:t>
      </w:r>
      <w:r w:rsidR="59B41E3F">
        <w:t>roughly</w:t>
      </w:r>
      <w:r w:rsidR="5D666C13">
        <w:t xml:space="preserve"> </w:t>
      </w:r>
      <w:r w:rsidR="0FEA1FA6">
        <w:t>$</w:t>
      </w:r>
      <w:r w:rsidR="59B41E3F">
        <w:t>2,100</w:t>
      </w:r>
      <w:r w:rsidR="301B4E0B">
        <w:t xml:space="preserve"> per application</w:t>
      </w:r>
      <w:r w:rsidR="0FEA1FA6">
        <w:t xml:space="preserve"> (</w:t>
      </w:r>
      <w:r w:rsidR="637B1586">
        <w:t>or less than 20</w:t>
      </w:r>
      <w:r w:rsidR="0FEA1FA6">
        <w:t xml:space="preserve"> hours per application</w:t>
      </w:r>
      <w:r w:rsidR="301B4E0B">
        <w:t xml:space="preserve"> based on the average application processing </w:t>
      </w:r>
      <w:r w:rsidR="637B1586">
        <w:t xml:space="preserve">staff </w:t>
      </w:r>
      <w:r w:rsidR="301B4E0B">
        <w:t xml:space="preserve">rate). It is important to note that this </w:t>
      </w:r>
      <w:r w:rsidR="62B6570B">
        <w:t xml:space="preserve">cost per application is an average </w:t>
      </w:r>
      <w:r w:rsidR="62B6570B" w:rsidRPr="7399FC46">
        <w:rPr>
          <w:i/>
          <w:iCs/>
        </w:rPr>
        <w:t>at this time</w:t>
      </w:r>
      <w:r w:rsidR="3E72129A">
        <w:t xml:space="preserve"> </w:t>
      </w:r>
      <w:r w:rsidR="42EB730E">
        <w:t xml:space="preserve">and thus </w:t>
      </w:r>
      <w:r w:rsidR="3E72129A">
        <w:t xml:space="preserve">does not account for </w:t>
      </w:r>
      <w:r w:rsidR="0428AFC3">
        <w:t xml:space="preserve">the fact that </w:t>
      </w:r>
      <w:r w:rsidR="3AD195AF">
        <w:t>most of</w:t>
      </w:r>
      <w:r w:rsidR="0428AFC3">
        <w:t xml:space="preserve"> these applications are still in progress </w:t>
      </w:r>
      <w:r w:rsidR="42EB730E">
        <w:t>(</w:t>
      </w:r>
      <w:r w:rsidR="0428AFC3">
        <w:t xml:space="preserve">so the application processing costs will </w:t>
      </w:r>
      <w:r w:rsidR="42EB730E">
        <w:t>continue to go up until t</w:t>
      </w:r>
      <w:r w:rsidR="0428AFC3">
        <w:t>he project</w:t>
      </w:r>
      <w:r w:rsidR="42EB730E">
        <w:t xml:space="preserve"> is </w:t>
      </w:r>
      <w:r w:rsidR="0428AFC3">
        <w:t>complete</w:t>
      </w:r>
      <w:r w:rsidR="42EB730E">
        <w:t>)</w:t>
      </w:r>
      <w:r w:rsidR="0428AFC3">
        <w:t>.</w:t>
      </w:r>
      <w:r w:rsidR="72F99BA2">
        <w:t xml:space="preserve"> It also includes applications in this average that may have been cancelled soon after they were submitted and so </w:t>
      </w:r>
      <w:r w:rsidR="04841B33">
        <w:t>less</w:t>
      </w:r>
      <w:r w:rsidR="72F99BA2">
        <w:t xml:space="preserve"> PA involvement</w:t>
      </w:r>
      <w:r w:rsidR="7986839E">
        <w:t>. As stated in the barriers section above, both c</w:t>
      </w:r>
      <w:r w:rsidR="13BF1A6D">
        <w:t xml:space="preserve">ontractors and </w:t>
      </w:r>
      <w:r w:rsidR="7986839E">
        <w:t>property owners</w:t>
      </w:r>
      <w:r w:rsidR="13BF1A6D">
        <w:t xml:space="preserve"> report</w:t>
      </w:r>
      <w:r w:rsidR="7986839E">
        <w:t>ed in Phase II of the SOMAH evaluation that the</w:t>
      </w:r>
      <w:r w:rsidR="13BF1A6D">
        <w:t xml:space="preserve"> </w:t>
      </w:r>
      <w:r w:rsidR="61B81EFC">
        <w:t xml:space="preserve">SOMAH </w:t>
      </w:r>
      <w:r w:rsidR="13BF1A6D">
        <w:t xml:space="preserve">application </w:t>
      </w:r>
      <w:r w:rsidR="61B81EFC">
        <w:t xml:space="preserve">process presented a substantial </w:t>
      </w:r>
      <w:r w:rsidR="13BF1A6D">
        <w:lastRenderedPageBreak/>
        <w:t>burden</w:t>
      </w:r>
      <w:r w:rsidR="61B81EFC">
        <w:t xml:space="preserve"> to their organization</w:t>
      </w:r>
      <w:r w:rsidR="289935E1">
        <w:t xml:space="preserve"> and thus was a </w:t>
      </w:r>
      <w:r w:rsidR="13BF1A6D">
        <w:t>barrier</w:t>
      </w:r>
      <w:r w:rsidR="289935E1">
        <w:t xml:space="preserve"> to their participation</w:t>
      </w:r>
      <w:r w:rsidR="13BF1A6D">
        <w:t xml:space="preserve">. </w:t>
      </w:r>
      <w:r w:rsidR="289935E1">
        <w:t>It was recommended t</w:t>
      </w:r>
      <w:r w:rsidR="68D5AC6B">
        <w:t>hat</w:t>
      </w:r>
      <w:r w:rsidR="7F76B11C">
        <w:t xml:space="preserve"> more of this burden be shifted to the SOMAH PA which would lead to an increase in the PA’s Application Processing </w:t>
      </w:r>
      <w:r w:rsidR="61B4705D">
        <w:t>T</w:t>
      </w:r>
      <w:r w:rsidR="7F76B11C">
        <w:t>ask spending.</w:t>
      </w:r>
      <w:r w:rsidR="6FB54BB7">
        <w:t xml:space="preserve"> The figure below maps monthly spending on this task to the </w:t>
      </w:r>
      <w:r w:rsidR="15DFB1B4">
        <w:t>number of SOMAH application submissions. As this figure shows</w:t>
      </w:r>
      <w:r w:rsidR="365BA253">
        <w:t xml:space="preserve"> little correlation </w:t>
      </w:r>
      <w:r w:rsidR="6DDC35B9">
        <w:t>was identified and there were significant swings in monthly spending.</w:t>
      </w:r>
      <w:r w:rsidR="365BA253">
        <w:t xml:space="preserve"> </w:t>
      </w:r>
      <w:r w:rsidR="6FB54BB7">
        <w:t xml:space="preserve"> </w:t>
      </w:r>
    </w:p>
    <w:p w14:paraId="7D97B141" w14:textId="537AD5AD" w:rsidR="00023CA5" w:rsidRPr="002D5C49" w:rsidRDefault="00023CA5" w:rsidP="00023CA5">
      <w:pPr>
        <w:pStyle w:val="Caption"/>
      </w:pPr>
      <w:bookmarkStart w:id="91" w:name="_Toc92287193"/>
      <w:r w:rsidRPr="00AD2F17">
        <w:t xml:space="preserve">Figure </w:t>
      </w:r>
      <w:r w:rsidRPr="00AD2F17">
        <w:fldChar w:fldCharType="begin"/>
      </w:r>
      <w:r w:rsidRPr="00AD2F17">
        <w:instrText>STYLEREF 1 \s</w:instrText>
      </w:r>
      <w:r w:rsidRPr="00AD2F17">
        <w:fldChar w:fldCharType="separate"/>
      </w:r>
      <w:r w:rsidR="000B47BE">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0B47BE">
        <w:rPr>
          <w:noProof/>
        </w:rPr>
        <w:t>16</w:t>
      </w:r>
      <w:r w:rsidRPr="00AD2F17">
        <w:fldChar w:fldCharType="end"/>
      </w:r>
      <w:r w:rsidRPr="00AD2F17">
        <w:t xml:space="preserve">: </w:t>
      </w:r>
      <w:r>
        <w:t>Application Processing Task Spending versus SOMAH Application Submissions</w:t>
      </w:r>
      <w:bookmarkEnd w:id="91"/>
    </w:p>
    <w:p w14:paraId="5DBD0C68" w14:textId="1DCC1524" w:rsidR="00023CA5" w:rsidRDefault="00FE0ADF" w:rsidP="00B0414C">
      <w:pPr>
        <w:pStyle w:val="ListBullet"/>
        <w:numPr>
          <w:ilvl w:val="0"/>
          <w:numId w:val="0"/>
        </w:numPr>
        <w:ind w:left="360" w:hanging="360"/>
      </w:pPr>
      <w:r>
        <w:rPr>
          <w:noProof/>
        </w:rPr>
        <w:drawing>
          <wp:inline distT="0" distB="0" distL="0" distR="0" wp14:anchorId="1BB67A04" wp14:editId="61CE8B3D">
            <wp:extent cx="5944235"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inline>
        </w:drawing>
      </w:r>
    </w:p>
    <w:p w14:paraId="309D23D3" w14:textId="19390E8F" w:rsidR="00EB6AC4" w:rsidRDefault="15867169" w:rsidP="004D4F86">
      <w:pPr>
        <w:pStyle w:val="ListBullet"/>
      </w:pPr>
      <w:r w:rsidRPr="7399FC46">
        <w:rPr>
          <w:b/>
          <w:bCs/>
        </w:rPr>
        <w:t xml:space="preserve">Working Group </w:t>
      </w:r>
      <w:r w:rsidR="6C9FFA25" w:rsidRPr="7399FC46">
        <w:rPr>
          <w:b/>
          <w:bCs/>
        </w:rPr>
        <w:t>&amp;</w:t>
      </w:r>
      <w:r w:rsidRPr="7399FC46">
        <w:rPr>
          <w:b/>
          <w:bCs/>
        </w:rPr>
        <w:t xml:space="preserve"> Public Forums </w:t>
      </w:r>
      <w:r w:rsidR="6C9FFA25" w:rsidRPr="7399FC46">
        <w:rPr>
          <w:b/>
          <w:bCs/>
        </w:rPr>
        <w:t xml:space="preserve">and Advisory Council </w:t>
      </w:r>
      <w:r w:rsidRPr="7399FC46">
        <w:rPr>
          <w:b/>
          <w:bCs/>
        </w:rPr>
        <w:t>Task</w:t>
      </w:r>
      <w:r w:rsidR="6C9FFA25" w:rsidRPr="7399FC46">
        <w:rPr>
          <w:b/>
          <w:bCs/>
        </w:rPr>
        <w:t>s</w:t>
      </w:r>
      <w:r w:rsidRPr="7399FC46">
        <w:rPr>
          <w:b/>
          <w:bCs/>
        </w:rPr>
        <w:t xml:space="preserve"> </w:t>
      </w:r>
      <w:r w:rsidR="34120D48" w:rsidRPr="7399FC46">
        <w:rPr>
          <w:b/>
          <w:bCs/>
        </w:rPr>
        <w:t>–</w:t>
      </w:r>
      <w:r w:rsidRPr="7399FC46">
        <w:rPr>
          <w:b/>
          <w:bCs/>
        </w:rPr>
        <w:t xml:space="preserve"> </w:t>
      </w:r>
      <w:r w:rsidR="34120D48">
        <w:t xml:space="preserve">Nearly $500,000 has been spent </w:t>
      </w:r>
      <w:r w:rsidR="319B078C">
        <w:t>on these two tasks</w:t>
      </w:r>
      <w:r w:rsidR="7E97BB1E">
        <w:t xml:space="preserve">. </w:t>
      </w:r>
      <w:r w:rsidR="6E648D04">
        <w:t>While this is a significant expenditure</w:t>
      </w:r>
      <w:r w:rsidR="40E1C641">
        <w:t xml:space="preserve">, the activities that fall under these tasks </w:t>
      </w:r>
      <w:r w:rsidR="6955A1FD">
        <w:t xml:space="preserve">are </w:t>
      </w:r>
      <w:r w:rsidR="70EC0ACD">
        <w:t xml:space="preserve">important </w:t>
      </w:r>
      <w:r w:rsidR="55380179">
        <w:t xml:space="preserve">and </w:t>
      </w:r>
      <w:r w:rsidR="4A55FF8A">
        <w:t>ensur</w:t>
      </w:r>
      <w:r w:rsidR="45E9A8F0">
        <w:t xml:space="preserve">e </w:t>
      </w:r>
      <w:r w:rsidR="6E78D6B2">
        <w:t>community membe</w:t>
      </w:r>
      <w:r w:rsidR="45E9A8F0">
        <w:t xml:space="preserve">rs </w:t>
      </w:r>
      <w:r w:rsidR="38F5285C">
        <w:t xml:space="preserve">have a voice in </w:t>
      </w:r>
      <w:r w:rsidR="55380179">
        <w:t xml:space="preserve">the </w:t>
      </w:r>
      <w:r w:rsidR="38F5285C">
        <w:t>program</w:t>
      </w:r>
      <w:r w:rsidR="40EBB852">
        <w:t>’s</w:t>
      </w:r>
      <w:r w:rsidR="38F5285C">
        <w:t xml:space="preserve"> administration</w:t>
      </w:r>
      <w:r w:rsidR="40EBB852">
        <w:t>.</w:t>
      </w:r>
      <w:r w:rsidR="098FA24F">
        <w:t xml:space="preserve"> T</w:t>
      </w:r>
      <w:r w:rsidR="7E97BB1E">
        <w:t xml:space="preserve">he SOMAH Advisory Council is made up of key stakeholders, </w:t>
      </w:r>
      <w:r w:rsidR="503F9704">
        <w:t>such as</w:t>
      </w:r>
      <w:r w:rsidR="15CFF43C">
        <w:t xml:space="preserve"> </w:t>
      </w:r>
      <w:r w:rsidR="1A439C19">
        <w:t>CBOs</w:t>
      </w:r>
      <w:r w:rsidR="15CFF43C">
        <w:t xml:space="preserve">, </w:t>
      </w:r>
      <w:r w:rsidR="3820F1A4">
        <w:t xml:space="preserve">environmental justice organizations, </w:t>
      </w:r>
      <w:r w:rsidR="503F9704">
        <w:t xml:space="preserve">trade organizations, </w:t>
      </w:r>
      <w:r w:rsidR="62EE5E99">
        <w:t xml:space="preserve">and </w:t>
      </w:r>
      <w:r w:rsidR="6B6DE1E9">
        <w:t>affordable housing specialists</w:t>
      </w:r>
      <w:r w:rsidR="503F9704">
        <w:t>. Th</w:t>
      </w:r>
      <w:r w:rsidR="19459771">
        <w:t xml:space="preserve">is council was formed to advise on matters pertaining to </w:t>
      </w:r>
      <w:r w:rsidR="7E97BB1E">
        <w:t>program development and implementation</w:t>
      </w:r>
      <w:r w:rsidR="4BB4A1CE">
        <w:t xml:space="preserve"> </w:t>
      </w:r>
      <w:r w:rsidR="49695387">
        <w:t xml:space="preserve">such that </w:t>
      </w:r>
      <w:r w:rsidR="61F30E2A">
        <w:t>community members</w:t>
      </w:r>
      <w:r w:rsidR="3E51233A">
        <w:t xml:space="preserve"> voices</w:t>
      </w:r>
      <w:r w:rsidR="61F30E2A">
        <w:t xml:space="preserve"> and interests </w:t>
      </w:r>
      <w:r w:rsidR="49695387">
        <w:t>remain</w:t>
      </w:r>
      <w:r w:rsidR="7B18A6DF">
        <w:t xml:space="preserve"> </w:t>
      </w:r>
      <w:r w:rsidR="3E51233A">
        <w:t xml:space="preserve">central to </w:t>
      </w:r>
      <w:r w:rsidR="49695387">
        <w:t>the p</w:t>
      </w:r>
      <w:r w:rsidR="7E97BB1E">
        <w:t xml:space="preserve">rogram </w:t>
      </w:r>
      <w:r w:rsidR="49695387">
        <w:t xml:space="preserve">to ensure it </w:t>
      </w:r>
      <w:r w:rsidR="7E97BB1E">
        <w:t xml:space="preserve">maximizes </w:t>
      </w:r>
      <w:r w:rsidR="4BB4A1CE">
        <w:t xml:space="preserve">the </w:t>
      </w:r>
      <w:r w:rsidR="7E97BB1E">
        <w:t xml:space="preserve">benefits </w:t>
      </w:r>
      <w:r w:rsidR="4BB4A1CE">
        <w:t xml:space="preserve">it provides </w:t>
      </w:r>
      <w:r w:rsidR="7E97BB1E">
        <w:t>to low-income housing tenants and disadvantaged communities</w:t>
      </w:r>
      <w:r w:rsidR="4BB4A1CE">
        <w:t>.</w:t>
      </w:r>
      <w:r w:rsidR="098FA24F">
        <w:t xml:space="preserve"> </w:t>
      </w:r>
      <w:r w:rsidR="13353252">
        <w:t xml:space="preserve">PA staff </w:t>
      </w:r>
      <w:r w:rsidR="098FA24F">
        <w:t xml:space="preserve">mentioned </w:t>
      </w:r>
      <w:r w:rsidR="463E87C6">
        <w:t xml:space="preserve">there is </w:t>
      </w:r>
      <w:r w:rsidR="098FA24F">
        <w:t xml:space="preserve">the </w:t>
      </w:r>
      <w:r w:rsidR="2A00C76B">
        <w:t xml:space="preserve">potential </w:t>
      </w:r>
      <w:r w:rsidR="5C394CB4">
        <w:t xml:space="preserve">for </w:t>
      </w:r>
      <w:r w:rsidR="2A00C76B">
        <w:t xml:space="preserve">cost savings </w:t>
      </w:r>
      <w:r w:rsidR="601D5EE4">
        <w:t xml:space="preserve">related to </w:t>
      </w:r>
      <w:r w:rsidR="03E932D7">
        <w:t xml:space="preserve">the </w:t>
      </w:r>
      <w:r w:rsidR="06F47707">
        <w:t>SOMAH Public Forums.</w:t>
      </w:r>
      <w:r w:rsidR="03E932D7">
        <w:t xml:space="preserve"> These forums are currently held quarterly and </w:t>
      </w:r>
      <w:r w:rsidR="0B33F06C">
        <w:t xml:space="preserve">require significant time to plan and </w:t>
      </w:r>
      <w:r w:rsidR="329BCB0E">
        <w:t>attend</w:t>
      </w:r>
      <w:r w:rsidR="00D11DD2">
        <w:t>. Additionally</w:t>
      </w:r>
      <w:r w:rsidR="0000707E">
        <w:t xml:space="preserve">, </w:t>
      </w:r>
      <w:r w:rsidR="2FA3D326">
        <w:t xml:space="preserve">historically </w:t>
      </w:r>
      <w:r w:rsidR="006375B7">
        <w:t>many</w:t>
      </w:r>
      <w:r w:rsidR="329BCB0E">
        <w:t xml:space="preserve"> SOMAH staff </w:t>
      </w:r>
      <w:r w:rsidR="2FA3D326">
        <w:t xml:space="preserve">have </w:t>
      </w:r>
      <w:r w:rsidR="329BCB0E">
        <w:t>attend</w:t>
      </w:r>
      <w:r w:rsidR="2FA3D326">
        <w:t>ed</w:t>
      </w:r>
      <w:r w:rsidR="329BCB0E">
        <w:t xml:space="preserve"> the </w:t>
      </w:r>
      <w:r w:rsidR="000112E9">
        <w:t>f</w:t>
      </w:r>
      <w:r w:rsidR="329BCB0E">
        <w:t>orums</w:t>
      </w:r>
      <w:r w:rsidR="000112E9">
        <w:t xml:space="preserve"> which </w:t>
      </w:r>
      <w:r w:rsidR="00D11DD2">
        <w:t xml:space="preserve">is not an effective use of </w:t>
      </w:r>
      <w:r w:rsidR="000112E9">
        <w:t xml:space="preserve">and the </w:t>
      </w:r>
      <w:r w:rsidR="0000707E">
        <w:t>staff time or program spending</w:t>
      </w:r>
      <w:r w:rsidR="00B128BA">
        <w:t xml:space="preserve"> as the information conveyed in these forums could be broadly circulated to </w:t>
      </w:r>
      <w:r w:rsidR="00FB0443">
        <w:t>PA</w:t>
      </w:r>
      <w:r w:rsidR="00B128BA">
        <w:t xml:space="preserve"> staff </w:t>
      </w:r>
      <w:r w:rsidR="00FB0443">
        <w:t>by emailing the slide deck</w:t>
      </w:r>
      <w:r w:rsidR="006E560C">
        <w:t>s presented at the forums</w:t>
      </w:r>
      <w:r w:rsidR="329BCB0E">
        <w:t>.</w:t>
      </w:r>
      <w:r w:rsidR="006E560C">
        <w:t xml:space="preserve"> These forums were designed to provide program updates to external stakeholders</w:t>
      </w:r>
      <w:r w:rsidR="00BB3EF9">
        <w:t>, not internal PA staff.</w:t>
      </w:r>
      <w:r w:rsidR="329BCB0E">
        <w:t xml:space="preserve"> The PA recommended </w:t>
      </w:r>
      <w:r w:rsidR="3EB02D99">
        <w:t>monitoring the agenda items for these f</w:t>
      </w:r>
      <w:r w:rsidR="329BCB0E">
        <w:t xml:space="preserve">orums </w:t>
      </w:r>
      <w:r w:rsidR="3EB02D99">
        <w:t xml:space="preserve">send </w:t>
      </w:r>
      <w:r w:rsidR="78177D46">
        <w:t>program forum updates as</w:t>
      </w:r>
      <w:r w:rsidR="3EB02D99">
        <w:t xml:space="preserve"> email </w:t>
      </w:r>
      <w:r w:rsidR="719CE759">
        <w:t>if there is nothing substantial to report on</w:t>
      </w:r>
      <w:r w:rsidR="78177D46">
        <w:t>.</w:t>
      </w:r>
    </w:p>
    <w:p w14:paraId="71FD4275" w14:textId="3E1B953F" w:rsidR="00BD7B59" w:rsidRPr="00B97657" w:rsidRDefault="00E857A6" w:rsidP="00F65898">
      <w:pPr>
        <w:pStyle w:val="ListBullet"/>
        <w:rPr>
          <w:color w:val="auto"/>
        </w:rPr>
      </w:pPr>
      <w:r>
        <w:t>A</w:t>
      </w:r>
      <w:r w:rsidRPr="00B6704F">
        <w:t xml:space="preserve">nalysis of the </w:t>
      </w:r>
      <w:r w:rsidRPr="00B97657">
        <w:rPr>
          <w:b/>
          <w:bCs/>
        </w:rPr>
        <w:t>Program Reporting, Financial Tracking, and Timekeeping Tasks</w:t>
      </w:r>
      <w:r w:rsidRPr="00B6704F">
        <w:t xml:space="preserve"> were presented in </w:t>
      </w:r>
      <w:r>
        <w:t>above in the section on SOMAH Forecasting and Invoicing costs (</w:t>
      </w:r>
      <w:r w:rsidRPr="00B6704F">
        <w:t>Section 3.2</w:t>
      </w:r>
      <w:r>
        <w:t>)</w:t>
      </w:r>
      <w:r w:rsidRPr="00B6704F">
        <w:t>.</w:t>
      </w:r>
      <w:r w:rsidR="00B97657" w:rsidRPr="00B97657">
        <w:rPr>
          <w:color w:val="auto"/>
        </w:rPr>
        <w:t xml:space="preserve"> </w:t>
      </w:r>
    </w:p>
    <w:p w14:paraId="1D2A84AC" w14:textId="5F677044" w:rsidR="0099566D" w:rsidRDefault="00124FF6" w:rsidP="00B82FAD">
      <w:pPr>
        <w:pStyle w:val="Heading3"/>
      </w:pPr>
      <w:bookmarkStart w:id="92" w:name="_Toc92287177"/>
      <w:r>
        <w:lastRenderedPageBreak/>
        <w:t>E</w:t>
      </w:r>
      <w:r w:rsidR="00D06705" w:rsidRPr="002002F1">
        <w:t>ffective</w:t>
      </w:r>
      <w:r w:rsidR="007531A5">
        <w:t>ness</w:t>
      </w:r>
      <w:r w:rsidR="00D06705" w:rsidRPr="002002F1">
        <w:t xml:space="preserve"> </w:t>
      </w:r>
      <w:r w:rsidR="00865AA3">
        <w:t>of</w:t>
      </w:r>
      <w:r w:rsidR="00D06705">
        <w:t xml:space="preserve"> ME&amp;O </w:t>
      </w:r>
      <w:r w:rsidR="00925678">
        <w:t>E</w:t>
      </w:r>
      <w:r w:rsidR="00D06705">
        <w:t>fforts</w:t>
      </w:r>
      <w:bookmarkEnd w:id="92"/>
    </w:p>
    <w:p w14:paraId="1B4BD89E" w14:textId="77777777" w:rsidR="005A6404" w:rsidRDefault="008D2D09" w:rsidP="000D2F18">
      <w:pPr>
        <w:pStyle w:val="BodyText"/>
      </w:pPr>
      <w:r>
        <w:t>Annually</w:t>
      </w:r>
      <w:r w:rsidR="005D596A">
        <w:t xml:space="preserve"> the SOMAH PA creates a </w:t>
      </w:r>
      <w:r w:rsidR="00D46579">
        <w:t xml:space="preserve">Marketing, Education and Outreach </w:t>
      </w:r>
      <w:r w:rsidR="001F7927">
        <w:t xml:space="preserve">(ME&amp;O) </w:t>
      </w:r>
      <w:r w:rsidR="00D46579">
        <w:t xml:space="preserve">Plan </w:t>
      </w:r>
      <w:r w:rsidR="00111C4F">
        <w:t xml:space="preserve">to guide the </w:t>
      </w:r>
      <w:r w:rsidR="00C95F6C">
        <w:t xml:space="preserve">evaluation team’s </w:t>
      </w:r>
      <w:r w:rsidR="00C1149D">
        <w:t xml:space="preserve">outreach </w:t>
      </w:r>
      <w:r w:rsidR="00C95F6C">
        <w:t>a</w:t>
      </w:r>
      <w:r w:rsidR="006F57A9">
        <w:t>ctivities</w:t>
      </w:r>
      <w:r w:rsidR="00FF21C0">
        <w:t xml:space="preserve"> to</w:t>
      </w:r>
      <w:r w:rsidR="00F931EB">
        <w:t xml:space="preserve"> SOMAH’s</w:t>
      </w:r>
      <w:r w:rsidR="00FF21C0">
        <w:t xml:space="preserve"> target audiences and </w:t>
      </w:r>
      <w:r w:rsidR="000574D2">
        <w:t>to support</w:t>
      </w:r>
      <w:r w:rsidR="009D3F06">
        <w:t xml:space="preserve"> other program goals and objectives. </w:t>
      </w:r>
    </w:p>
    <w:p w14:paraId="4F328C0A" w14:textId="415F74A0" w:rsidR="00A630F8" w:rsidRDefault="00836C73" w:rsidP="000D2F18">
      <w:pPr>
        <w:pStyle w:val="BodyText"/>
        <w:rPr>
          <w:i/>
          <w:iCs/>
        </w:rPr>
      </w:pPr>
      <w:r>
        <w:t xml:space="preserve">As documented in the </w:t>
      </w:r>
      <w:r w:rsidR="001F7927">
        <w:t>ME&amp;O Plan</w:t>
      </w:r>
      <w:r>
        <w:t>, the plan “</w:t>
      </w:r>
      <w:r w:rsidR="000D2F18" w:rsidRPr="005A6404">
        <w:rPr>
          <w:i/>
          <w:iCs/>
        </w:rPr>
        <w:t>outlines strategies, objectives and tactics that drive the program toward achieving its goals. In addition to</w:t>
      </w:r>
      <w:r w:rsidR="005A6404" w:rsidRPr="005A6404">
        <w:rPr>
          <w:i/>
          <w:iCs/>
        </w:rPr>
        <w:t xml:space="preserve"> </w:t>
      </w:r>
      <w:r w:rsidR="000D2F18" w:rsidRPr="005A6404">
        <w:rPr>
          <w:i/>
          <w:iCs/>
        </w:rPr>
        <w:t>fostering a robust pipeline of program applications, the ME&amp;O strategies focus on prioritizing</w:t>
      </w:r>
      <w:r w:rsidR="005A6404" w:rsidRPr="005A6404">
        <w:rPr>
          <w:i/>
          <w:iCs/>
        </w:rPr>
        <w:t xml:space="preserve"> </w:t>
      </w:r>
      <w:r w:rsidR="000D2F18" w:rsidRPr="005A6404">
        <w:rPr>
          <w:i/>
          <w:iCs/>
        </w:rPr>
        <w:t>DAC participation and ensuring geographically and demographically diverse participation</w:t>
      </w:r>
      <w:r w:rsidR="005A6404" w:rsidRPr="005A6404">
        <w:rPr>
          <w:i/>
          <w:iCs/>
        </w:rPr>
        <w:t xml:space="preserve"> </w:t>
      </w:r>
      <w:r w:rsidR="000D2F18" w:rsidRPr="005A6404">
        <w:rPr>
          <w:i/>
          <w:iCs/>
        </w:rPr>
        <w:t>from SOMAH audiences—contractors, property owners and job trainees—while educating</w:t>
      </w:r>
      <w:r w:rsidR="005A6404" w:rsidRPr="005A6404">
        <w:rPr>
          <w:i/>
          <w:iCs/>
        </w:rPr>
        <w:t xml:space="preserve"> </w:t>
      </w:r>
      <w:r w:rsidR="000D2F18" w:rsidRPr="005A6404">
        <w:rPr>
          <w:i/>
          <w:iCs/>
        </w:rPr>
        <w:t>and engaging tenants about SOMAH’s opportunities and benefits.</w:t>
      </w:r>
      <w:r w:rsidR="005A6404">
        <w:rPr>
          <w:i/>
          <w:iCs/>
        </w:rPr>
        <w:t>”</w:t>
      </w:r>
    </w:p>
    <w:p w14:paraId="31977696" w14:textId="4326F56E" w:rsidR="00540149" w:rsidRDefault="00AB1AC7" w:rsidP="00540149">
      <w:pPr>
        <w:pStyle w:val="BodyText"/>
        <w:jc w:val="left"/>
      </w:pPr>
      <w:r>
        <w:t>T</w:t>
      </w:r>
      <w:r w:rsidR="00540149">
        <w:t>his section</w:t>
      </w:r>
      <w:r>
        <w:t xml:space="preserve"> of the SOMAH Vendor Assessment report </w:t>
      </w:r>
      <w:r w:rsidR="00831B71">
        <w:t xml:space="preserve">documents </w:t>
      </w:r>
      <w:r w:rsidR="00E57C5A">
        <w:t xml:space="preserve">the spending to date </w:t>
      </w:r>
      <w:r w:rsidR="00DA468A">
        <w:t xml:space="preserve">on key ME&amp;O </w:t>
      </w:r>
      <w:r w:rsidR="00CC54D3">
        <w:t>activities and assess</w:t>
      </w:r>
      <w:r w:rsidR="002B37DE">
        <w:t xml:space="preserve">es their effectiveness in </w:t>
      </w:r>
      <w:r w:rsidR="005E151F">
        <w:t>achieving th</w:t>
      </w:r>
      <w:r w:rsidR="005A1E8A">
        <w:t xml:space="preserve">e stated </w:t>
      </w:r>
      <w:r w:rsidR="00C94391">
        <w:t>ME&amp;O objectives</w:t>
      </w:r>
      <w:r w:rsidR="00B26D9A">
        <w:t>.</w:t>
      </w:r>
      <w:r w:rsidR="00DA468A">
        <w:t xml:space="preserve"> </w:t>
      </w:r>
    </w:p>
    <w:p w14:paraId="6638F98C" w14:textId="77777777" w:rsidR="000E7C7A" w:rsidRDefault="000E7C7A" w:rsidP="000E7C7A">
      <w:pPr>
        <w:pStyle w:val="Heading4"/>
      </w:pPr>
      <w:r>
        <w:t>ME&amp;O Primary Cost Drivers and Detailed Spending Analysis</w:t>
      </w:r>
    </w:p>
    <w:p w14:paraId="32CA6460" w14:textId="5C816A04" w:rsidR="000E7C7A" w:rsidRPr="00627EE1" w:rsidRDefault="000E7C7A" w:rsidP="000E7C7A">
      <w:pPr>
        <w:pStyle w:val="BodyText"/>
      </w:pPr>
      <w:r>
        <w:fldChar w:fldCharType="begin"/>
      </w:r>
      <w:r>
        <w:instrText xml:space="preserve"> REF _Ref88232550 \h </w:instrText>
      </w:r>
      <w:r>
        <w:fldChar w:fldCharType="separate"/>
      </w:r>
      <w:r w:rsidR="0002768C" w:rsidRPr="00E729B4">
        <w:t xml:space="preserve">Table </w:t>
      </w:r>
      <w:r w:rsidR="0002768C">
        <w:rPr>
          <w:noProof/>
        </w:rPr>
        <w:t>3</w:t>
      </w:r>
      <w:r w:rsidR="0002768C" w:rsidRPr="00E729B4">
        <w:noBreakHyphen/>
      </w:r>
      <w:r w:rsidR="0002768C">
        <w:rPr>
          <w:noProof/>
        </w:rPr>
        <w:t>21</w:t>
      </w:r>
      <w:r>
        <w:fldChar w:fldCharType="end"/>
      </w:r>
      <w:r>
        <w:t xml:space="preserve"> below presents the primary cost drivers for the ME&amp;O Program Category. </w:t>
      </w:r>
    </w:p>
    <w:p w14:paraId="19797BA9" w14:textId="20DA07C3" w:rsidR="000E7C7A" w:rsidRDefault="000E7C7A" w:rsidP="000E7C7A">
      <w:pPr>
        <w:pStyle w:val="Caption"/>
      </w:pPr>
      <w:bookmarkStart w:id="93" w:name="_Ref88232550"/>
      <w:bookmarkStart w:id="94" w:name="_Toc92287220"/>
      <w:r w:rsidRPr="00E729B4">
        <w:t xml:space="preserve">Table </w:t>
      </w:r>
      <w:r w:rsidRPr="00E729B4">
        <w:fldChar w:fldCharType="begin"/>
      </w:r>
      <w:r w:rsidRPr="00E729B4">
        <w:instrText>STYLEREF 1 \s</w:instrText>
      </w:r>
      <w:r w:rsidRPr="00E729B4">
        <w:fldChar w:fldCharType="separate"/>
      </w:r>
      <w:r w:rsidR="0002768C">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02768C">
        <w:rPr>
          <w:noProof/>
        </w:rPr>
        <w:t>21</w:t>
      </w:r>
      <w:r w:rsidRPr="00E729B4">
        <w:fldChar w:fldCharType="end"/>
      </w:r>
      <w:bookmarkEnd w:id="93"/>
      <w:r w:rsidRPr="00E729B4">
        <w:t xml:space="preserve">: </w:t>
      </w:r>
      <w:r>
        <w:t>ME&amp;O Task Level Spending Summary (SI)</w:t>
      </w:r>
      <w:bookmarkEnd w:id="94"/>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689"/>
        <w:gridCol w:w="1531"/>
        <w:gridCol w:w="1440"/>
        <w:gridCol w:w="1440"/>
        <w:gridCol w:w="1260"/>
      </w:tblGrid>
      <w:tr w:rsidR="000E7C7A" w:rsidRPr="00E729B4" w14:paraId="5792EEB7" w14:textId="77777777" w:rsidTr="004D4F86">
        <w:trPr>
          <w:trHeight w:val="290"/>
        </w:trPr>
        <w:tc>
          <w:tcPr>
            <w:tcW w:w="1971" w:type="pct"/>
            <w:shd w:val="clear" w:color="auto" w:fill="auto"/>
            <w:vAlign w:val="center"/>
          </w:tcPr>
          <w:p w14:paraId="6489D27E" w14:textId="77777777" w:rsidR="000E7C7A" w:rsidRPr="00E729B4" w:rsidRDefault="000E7C7A" w:rsidP="004D4F86">
            <w:pPr>
              <w:keepNext/>
              <w:keepLines/>
              <w:spacing w:after="0" w:line="240" w:lineRule="auto"/>
              <w:rPr>
                <w:rFonts w:ascii="Tw Cen MT Condensed" w:hAnsi="Tw Cen MT Condensed"/>
                <w:b/>
              </w:rPr>
            </w:pPr>
            <w:r>
              <w:rPr>
                <w:rFonts w:ascii="Tw Cen MT Condensed" w:eastAsia="Times New Roman" w:hAnsi="Tw Cen MT Condensed" w:cs="Calibri"/>
                <w:b/>
                <w:bCs/>
                <w:color w:val="000000"/>
              </w:rPr>
              <w:t xml:space="preserve">ME&amp;O Category </w:t>
            </w:r>
            <w:r w:rsidRPr="00350438">
              <w:rPr>
                <w:rFonts w:ascii="Tw Cen MT Condensed" w:eastAsia="Times New Roman" w:hAnsi="Tw Cen MT Condensed" w:cs="Calibri"/>
                <w:b/>
                <w:bCs/>
                <w:color w:val="000000"/>
              </w:rPr>
              <w:t>Program Task</w:t>
            </w:r>
          </w:p>
        </w:tc>
        <w:tc>
          <w:tcPr>
            <w:tcW w:w="818" w:type="pct"/>
            <w:vAlign w:val="center"/>
          </w:tcPr>
          <w:p w14:paraId="165D0C49" w14:textId="77777777" w:rsidR="000E7C7A" w:rsidRPr="00E729B4" w:rsidRDefault="000E7C7A"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 xml:space="preserve">Total Spending </w:t>
            </w:r>
            <w:r w:rsidRPr="00350438">
              <w:rPr>
                <w:rFonts w:ascii="Tw Cen MT Condensed" w:eastAsia="Times New Roman" w:hAnsi="Tw Cen MT Condensed" w:cs="Calibri"/>
                <w:b/>
                <w:bCs/>
                <w:color w:val="000000"/>
              </w:rPr>
              <w:br/>
              <w:t>through 6/21</w:t>
            </w:r>
          </w:p>
        </w:tc>
        <w:tc>
          <w:tcPr>
            <w:tcW w:w="769" w:type="pct"/>
            <w:vAlign w:val="center"/>
          </w:tcPr>
          <w:p w14:paraId="0AACFE33" w14:textId="77777777" w:rsidR="000E7C7A" w:rsidRPr="00E729B4" w:rsidRDefault="000E7C7A" w:rsidP="004D4F86">
            <w:pPr>
              <w:keepNext/>
              <w:keepLines/>
              <w:spacing w:after="0" w:line="240" w:lineRule="auto"/>
              <w:jc w:val="center"/>
              <w:rPr>
                <w:rFonts w:ascii="Tw Cen MT Condensed" w:hAnsi="Tw Cen MT Condensed"/>
                <w:b/>
              </w:rPr>
            </w:pPr>
            <w:r w:rsidRPr="513BED86">
              <w:rPr>
                <w:rFonts w:ascii="Tw Cen MT Condensed" w:eastAsia="Times New Roman" w:hAnsi="Tw Cen MT Condensed" w:cs="Calibri"/>
                <w:b/>
                <w:color w:val="000000" w:themeColor="text1"/>
              </w:rPr>
              <w:t>% of Category Spending</w:t>
            </w:r>
          </w:p>
        </w:tc>
        <w:tc>
          <w:tcPr>
            <w:tcW w:w="769" w:type="pct"/>
            <w:vAlign w:val="center"/>
          </w:tcPr>
          <w:p w14:paraId="29A0AE6A" w14:textId="77777777" w:rsidR="000E7C7A" w:rsidRDefault="000E7C7A"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 xml:space="preserve">% of Total </w:t>
            </w:r>
            <w:r>
              <w:rPr>
                <w:rFonts w:ascii="Tw Cen MT Condensed" w:eastAsia="Times New Roman" w:hAnsi="Tw Cen MT Condensed" w:cs="Calibri"/>
                <w:b/>
                <w:bCs/>
                <w:color w:val="000000"/>
              </w:rPr>
              <w:t xml:space="preserve">Program </w:t>
            </w:r>
            <w:r w:rsidRPr="00350438">
              <w:rPr>
                <w:rFonts w:ascii="Tw Cen MT Condensed" w:eastAsia="Times New Roman" w:hAnsi="Tw Cen MT Condensed" w:cs="Calibri"/>
                <w:b/>
                <w:bCs/>
                <w:color w:val="000000"/>
              </w:rPr>
              <w:t>Spending</w:t>
            </w:r>
          </w:p>
        </w:tc>
        <w:tc>
          <w:tcPr>
            <w:tcW w:w="673" w:type="pct"/>
            <w:vAlign w:val="center"/>
          </w:tcPr>
          <w:p w14:paraId="144FE1B7" w14:textId="77777777" w:rsidR="000E7C7A" w:rsidRDefault="000E7C7A"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Pre-Launch</w:t>
            </w:r>
            <w:r w:rsidRPr="00350438">
              <w:rPr>
                <w:rFonts w:ascii="Tw Cen MT Condensed" w:eastAsia="Times New Roman" w:hAnsi="Tw Cen MT Condensed" w:cs="Calibri"/>
                <w:b/>
                <w:color w:val="000000"/>
              </w:rPr>
              <w:t xml:space="preserve"> Spending</w:t>
            </w:r>
            <w:r w:rsidRPr="00350438">
              <w:rPr>
                <w:rFonts w:ascii="Tw Cen MT Condensed" w:eastAsia="Times New Roman" w:hAnsi="Tw Cen MT Condensed" w:cs="Calibri"/>
                <w:b/>
                <w:bCs/>
                <w:color w:val="000000"/>
              </w:rPr>
              <w:t xml:space="preserve"> %</w:t>
            </w:r>
          </w:p>
        </w:tc>
      </w:tr>
      <w:tr w:rsidR="000E7C7A" w:rsidRPr="00E729B4" w14:paraId="063090C8" w14:textId="77777777" w:rsidTr="004D4F86">
        <w:trPr>
          <w:trHeight w:val="290"/>
        </w:trPr>
        <w:tc>
          <w:tcPr>
            <w:tcW w:w="1971" w:type="pct"/>
            <w:shd w:val="clear" w:color="auto" w:fill="auto"/>
          </w:tcPr>
          <w:p w14:paraId="3ADCB607" w14:textId="77777777" w:rsidR="000E7C7A" w:rsidRPr="000B5747" w:rsidRDefault="000E7C7A" w:rsidP="004D4F86">
            <w:pPr>
              <w:keepNext/>
              <w:keepLines/>
              <w:spacing w:after="0" w:line="240" w:lineRule="auto"/>
              <w:rPr>
                <w:sz w:val="20"/>
                <w:szCs w:val="20"/>
              </w:rPr>
            </w:pPr>
            <w:r w:rsidRPr="00067D2B">
              <w:rPr>
                <w:sz w:val="20"/>
                <w:szCs w:val="20"/>
              </w:rPr>
              <w:t>Community Based Organizations</w:t>
            </w:r>
          </w:p>
        </w:tc>
        <w:tc>
          <w:tcPr>
            <w:tcW w:w="818" w:type="pct"/>
          </w:tcPr>
          <w:p w14:paraId="403FF253" w14:textId="77777777" w:rsidR="000E7C7A" w:rsidRPr="000A0E2B" w:rsidRDefault="000E7C7A" w:rsidP="004D4F86">
            <w:pPr>
              <w:keepNext/>
              <w:keepLines/>
              <w:spacing w:after="0" w:line="240" w:lineRule="auto"/>
              <w:jc w:val="center"/>
              <w:rPr>
                <w:b/>
                <w:bCs/>
                <w:color w:val="FF0000"/>
                <w:sz w:val="20"/>
                <w:szCs w:val="20"/>
              </w:rPr>
            </w:pPr>
            <w:r w:rsidRPr="00067D2B">
              <w:rPr>
                <w:sz w:val="20"/>
                <w:szCs w:val="20"/>
              </w:rPr>
              <w:t>$1,587,371</w:t>
            </w:r>
          </w:p>
        </w:tc>
        <w:tc>
          <w:tcPr>
            <w:tcW w:w="769" w:type="pct"/>
          </w:tcPr>
          <w:p w14:paraId="70403470" w14:textId="77777777" w:rsidR="000E7C7A" w:rsidRPr="000A0E2B" w:rsidRDefault="000E7C7A" w:rsidP="004D4F86">
            <w:pPr>
              <w:keepNext/>
              <w:keepLines/>
              <w:spacing w:after="0" w:line="240" w:lineRule="auto"/>
              <w:jc w:val="center"/>
              <w:rPr>
                <w:b/>
                <w:bCs/>
                <w:sz w:val="20"/>
                <w:szCs w:val="20"/>
              </w:rPr>
            </w:pPr>
            <w:r w:rsidRPr="00067D2B">
              <w:rPr>
                <w:sz w:val="20"/>
                <w:szCs w:val="20"/>
              </w:rPr>
              <w:t>29%</w:t>
            </w:r>
          </w:p>
        </w:tc>
        <w:tc>
          <w:tcPr>
            <w:tcW w:w="769" w:type="pct"/>
          </w:tcPr>
          <w:p w14:paraId="6A28A82B" w14:textId="77777777" w:rsidR="000E7C7A" w:rsidRPr="00067D2B" w:rsidRDefault="000E7C7A" w:rsidP="004D4F86">
            <w:pPr>
              <w:keepNext/>
              <w:keepLines/>
              <w:spacing w:after="0" w:line="240" w:lineRule="auto"/>
              <w:jc w:val="center"/>
              <w:rPr>
                <w:rFonts w:ascii="Calibri" w:hAnsi="Calibri" w:cs="Calibri"/>
                <w:b/>
                <w:sz w:val="20"/>
                <w:szCs w:val="20"/>
              </w:rPr>
            </w:pPr>
            <w:r w:rsidRPr="00067D2B">
              <w:rPr>
                <w:sz w:val="20"/>
                <w:szCs w:val="20"/>
              </w:rPr>
              <w:t>9%</w:t>
            </w:r>
          </w:p>
        </w:tc>
        <w:tc>
          <w:tcPr>
            <w:tcW w:w="673" w:type="pct"/>
          </w:tcPr>
          <w:p w14:paraId="34C860A6" w14:textId="77777777" w:rsidR="000E7C7A" w:rsidRPr="000A0E2B" w:rsidRDefault="000E7C7A" w:rsidP="004D4F86">
            <w:pPr>
              <w:keepNext/>
              <w:keepLines/>
              <w:spacing w:after="0" w:line="240" w:lineRule="auto"/>
              <w:jc w:val="center"/>
              <w:rPr>
                <w:rFonts w:ascii="Calibri" w:hAnsi="Calibri" w:cs="Calibri"/>
                <w:b/>
                <w:bCs/>
                <w:sz w:val="20"/>
                <w:szCs w:val="20"/>
              </w:rPr>
            </w:pPr>
            <w:r w:rsidRPr="00067D2B">
              <w:rPr>
                <w:sz w:val="20"/>
                <w:szCs w:val="20"/>
              </w:rPr>
              <w:t>7%</w:t>
            </w:r>
          </w:p>
        </w:tc>
      </w:tr>
      <w:tr w:rsidR="000E7C7A" w:rsidRPr="00E729B4" w14:paraId="2A2DBC72" w14:textId="77777777" w:rsidTr="004D4F86">
        <w:trPr>
          <w:trHeight w:val="290"/>
        </w:trPr>
        <w:tc>
          <w:tcPr>
            <w:tcW w:w="1971" w:type="pct"/>
            <w:shd w:val="clear" w:color="auto" w:fill="auto"/>
          </w:tcPr>
          <w:p w14:paraId="102EFF48" w14:textId="77777777" w:rsidR="000E7C7A" w:rsidRPr="00067D2B" w:rsidRDefault="000E7C7A" w:rsidP="004D4F86">
            <w:pPr>
              <w:keepNext/>
              <w:keepLines/>
              <w:spacing w:after="0" w:line="240" w:lineRule="auto"/>
              <w:rPr>
                <w:rFonts w:ascii="Calibri" w:hAnsi="Calibri" w:cs="Calibri"/>
                <w:color w:val="000000"/>
                <w:sz w:val="20"/>
                <w:szCs w:val="20"/>
              </w:rPr>
            </w:pPr>
            <w:r w:rsidRPr="00067D2B">
              <w:rPr>
                <w:sz w:val="20"/>
                <w:szCs w:val="20"/>
              </w:rPr>
              <w:t>ME&amp;O Admin</w:t>
            </w:r>
          </w:p>
        </w:tc>
        <w:tc>
          <w:tcPr>
            <w:tcW w:w="818" w:type="pct"/>
          </w:tcPr>
          <w:p w14:paraId="76043097"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$1,093,014</w:t>
            </w:r>
          </w:p>
        </w:tc>
        <w:tc>
          <w:tcPr>
            <w:tcW w:w="769" w:type="pct"/>
          </w:tcPr>
          <w:p w14:paraId="19C8FCFB"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20%</w:t>
            </w:r>
          </w:p>
        </w:tc>
        <w:tc>
          <w:tcPr>
            <w:tcW w:w="769" w:type="pct"/>
          </w:tcPr>
          <w:p w14:paraId="4E9DE0DB"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6%</w:t>
            </w:r>
          </w:p>
        </w:tc>
        <w:tc>
          <w:tcPr>
            <w:tcW w:w="673" w:type="pct"/>
          </w:tcPr>
          <w:p w14:paraId="19C809D4"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21%</w:t>
            </w:r>
          </w:p>
        </w:tc>
      </w:tr>
      <w:tr w:rsidR="000E7C7A" w:rsidRPr="00E729B4" w14:paraId="13946764" w14:textId="77777777" w:rsidTr="004D4F86">
        <w:trPr>
          <w:trHeight w:val="290"/>
        </w:trPr>
        <w:tc>
          <w:tcPr>
            <w:tcW w:w="1971" w:type="pct"/>
            <w:shd w:val="clear" w:color="auto" w:fill="auto"/>
          </w:tcPr>
          <w:p w14:paraId="37A31E42" w14:textId="77777777" w:rsidR="000E7C7A" w:rsidRPr="00067D2B" w:rsidRDefault="000E7C7A" w:rsidP="004D4F86">
            <w:pPr>
              <w:keepNext/>
              <w:keepLines/>
              <w:spacing w:after="0" w:line="240" w:lineRule="auto"/>
              <w:rPr>
                <w:rFonts w:ascii="Calibri" w:hAnsi="Calibri" w:cs="Calibri"/>
                <w:color w:val="000000"/>
                <w:sz w:val="20"/>
                <w:szCs w:val="20"/>
              </w:rPr>
            </w:pPr>
            <w:r w:rsidRPr="00067D2B">
              <w:rPr>
                <w:sz w:val="20"/>
                <w:szCs w:val="20"/>
              </w:rPr>
              <w:t>Website Development &amp; Enhancements</w:t>
            </w:r>
          </w:p>
        </w:tc>
        <w:tc>
          <w:tcPr>
            <w:tcW w:w="818" w:type="pct"/>
          </w:tcPr>
          <w:p w14:paraId="07CC9057"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$656,236</w:t>
            </w:r>
          </w:p>
        </w:tc>
        <w:tc>
          <w:tcPr>
            <w:tcW w:w="769" w:type="pct"/>
          </w:tcPr>
          <w:p w14:paraId="4DC9FC39"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12%</w:t>
            </w:r>
          </w:p>
        </w:tc>
        <w:tc>
          <w:tcPr>
            <w:tcW w:w="769" w:type="pct"/>
          </w:tcPr>
          <w:p w14:paraId="58DDED66"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4%</w:t>
            </w:r>
          </w:p>
        </w:tc>
        <w:tc>
          <w:tcPr>
            <w:tcW w:w="673" w:type="pct"/>
          </w:tcPr>
          <w:p w14:paraId="54E941F6"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35%</w:t>
            </w:r>
          </w:p>
        </w:tc>
      </w:tr>
      <w:tr w:rsidR="000E7C7A" w:rsidRPr="00E729B4" w14:paraId="2A0378F7" w14:textId="77777777" w:rsidTr="004D4F86">
        <w:trPr>
          <w:trHeight w:val="290"/>
        </w:trPr>
        <w:tc>
          <w:tcPr>
            <w:tcW w:w="1971" w:type="pct"/>
            <w:shd w:val="clear" w:color="auto" w:fill="auto"/>
          </w:tcPr>
          <w:p w14:paraId="3F4F25D2" w14:textId="77777777" w:rsidR="000E7C7A" w:rsidRPr="00067D2B" w:rsidRDefault="000E7C7A" w:rsidP="004D4F86">
            <w:pPr>
              <w:keepNext/>
              <w:keepLines/>
              <w:spacing w:after="0" w:line="240" w:lineRule="auto"/>
              <w:rPr>
                <w:rFonts w:ascii="Calibri" w:hAnsi="Calibri" w:cs="Calibri"/>
                <w:color w:val="000000"/>
                <w:sz w:val="20"/>
                <w:szCs w:val="20"/>
              </w:rPr>
            </w:pPr>
            <w:r w:rsidRPr="00067D2B">
              <w:rPr>
                <w:sz w:val="20"/>
                <w:szCs w:val="20"/>
              </w:rPr>
              <w:t>Property Owner Engagement</w:t>
            </w:r>
          </w:p>
        </w:tc>
        <w:tc>
          <w:tcPr>
            <w:tcW w:w="818" w:type="pct"/>
          </w:tcPr>
          <w:p w14:paraId="5A6AAF7F"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$516,456</w:t>
            </w:r>
          </w:p>
        </w:tc>
        <w:tc>
          <w:tcPr>
            <w:tcW w:w="769" w:type="pct"/>
          </w:tcPr>
          <w:p w14:paraId="49DB7C8B"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9%</w:t>
            </w:r>
          </w:p>
        </w:tc>
        <w:tc>
          <w:tcPr>
            <w:tcW w:w="769" w:type="pct"/>
          </w:tcPr>
          <w:p w14:paraId="0445BF6F"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3%</w:t>
            </w:r>
          </w:p>
        </w:tc>
        <w:tc>
          <w:tcPr>
            <w:tcW w:w="673" w:type="pct"/>
          </w:tcPr>
          <w:p w14:paraId="02CDBE20"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13%</w:t>
            </w:r>
          </w:p>
        </w:tc>
      </w:tr>
      <w:tr w:rsidR="000E7C7A" w:rsidRPr="00E729B4" w14:paraId="7ED93EEE" w14:textId="77777777" w:rsidTr="004D4F86">
        <w:trPr>
          <w:trHeight w:val="290"/>
        </w:trPr>
        <w:tc>
          <w:tcPr>
            <w:tcW w:w="1971" w:type="pct"/>
            <w:shd w:val="clear" w:color="auto" w:fill="auto"/>
          </w:tcPr>
          <w:p w14:paraId="62445D12" w14:textId="77777777" w:rsidR="000E7C7A" w:rsidRPr="00067D2B" w:rsidRDefault="000E7C7A" w:rsidP="004D4F86">
            <w:pPr>
              <w:keepNext/>
              <w:keepLines/>
              <w:spacing w:after="0" w:line="240" w:lineRule="auto"/>
              <w:rPr>
                <w:rFonts w:ascii="Calibri" w:hAnsi="Calibri" w:cs="Calibri"/>
                <w:color w:val="000000"/>
                <w:sz w:val="20"/>
                <w:szCs w:val="20"/>
              </w:rPr>
            </w:pPr>
            <w:r w:rsidRPr="00067D2B">
              <w:rPr>
                <w:sz w:val="20"/>
                <w:szCs w:val="20"/>
              </w:rPr>
              <w:t>Tenant Engagement</w:t>
            </w:r>
          </w:p>
        </w:tc>
        <w:tc>
          <w:tcPr>
            <w:tcW w:w="818" w:type="pct"/>
          </w:tcPr>
          <w:p w14:paraId="73B35500"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$300,719</w:t>
            </w:r>
          </w:p>
        </w:tc>
        <w:tc>
          <w:tcPr>
            <w:tcW w:w="769" w:type="pct"/>
          </w:tcPr>
          <w:p w14:paraId="41D0DC8F"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5%</w:t>
            </w:r>
          </w:p>
        </w:tc>
        <w:tc>
          <w:tcPr>
            <w:tcW w:w="769" w:type="pct"/>
          </w:tcPr>
          <w:p w14:paraId="04AA21A9"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2%</w:t>
            </w:r>
          </w:p>
        </w:tc>
        <w:tc>
          <w:tcPr>
            <w:tcW w:w="673" w:type="pct"/>
          </w:tcPr>
          <w:p w14:paraId="0DD9FD5B"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66%</w:t>
            </w:r>
          </w:p>
        </w:tc>
      </w:tr>
      <w:tr w:rsidR="000E7C7A" w:rsidRPr="00E729B4" w14:paraId="6704F438" w14:textId="77777777" w:rsidTr="004D4F86">
        <w:trPr>
          <w:trHeight w:val="290"/>
        </w:trPr>
        <w:tc>
          <w:tcPr>
            <w:tcW w:w="1971" w:type="pct"/>
            <w:shd w:val="clear" w:color="auto" w:fill="auto"/>
          </w:tcPr>
          <w:p w14:paraId="6F503D79" w14:textId="77777777" w:rsidR="000E7C7A" w:rsidRPr="00067D2B" w:rsidRDefault="000E7C7A" w:rsidP="004D4F86">
            <w:pPr>
              <w:keepNext/>
              <w:keepLines/>
              <w:spacing w:after="0" w:line="240" w:lineRule="auto"/>
              <w:rPr>
                <w:rFonts w:ascii="Calibri" w:hAnsi="Calibri" w:cs="Calibri"/>
                <w:color w:val="000000"/>
                <w:sz w:val="20"/>
                <w:szCs w:val="20"/>
              </w:rPr>
            </w:pPr>
            <w:r w:rsidRPr="00067D2B">
              <w:rPr>
                <w:sz w:val="20"/>
                <w:szCs w:val="20"/>
              </w:rPr>
              <w:t>Cooperative Marketing Efforts</w:t>
            </w:r>
          </w:p>
        </w:tc>
        <w:tc>
          <w:tcPr>
            <w:tcW w:w="818" w:type="pct"/>
          </w:tcPr>
          <w:p w14:paraId="74534576"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$233,408</w:t>
            </w:r>
          </w:p>
        </w:tc>
        <w:tc>
          <w:tcPr>
            <w:tcW w:w="769" w:type="pct"/>
          </w:tcPr>
          <w:p w14:paraId="399CBF79"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4%</w:t>
            </w:r>
          </w:p>
        </w:tc>
        <w:tc>
          <w:tcPr>
            <w:tcW w:w="769" w:type="pct"/>
          </w:tcPr>
          <w:p w14:paraId="4D6A4552"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1%</w:t>
            </w:r>
          </w:p>
        </w:tc>
        <w:tc>
          <w:tcPr>
            <w:tcW w:w="673" w:type="pct"/>
          </w:tcPr>
          <w:p w14:paraId="00F235C2"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38%</w:t>
            </w:r>
          </w:p>
        </w:tc>
      </w:tr>
      <w:tr w:rsidR="000E7C7A" w:rsidRPr="00E729B4" w14:paraId="219806EB" w14:textId="77777777" w:rsidTr="004D4F86">
        <w:trPr>
          <w:trHeight w:val="290"/>
        </w:trPr>
        <w:tc>
          <w:tcPr>
            <w:tcW w:w="1971" w:type="pct"/>
            <w:shd w:val="clear" w:color="auto" w:fill="auto"/>
          </w:tcPr>
          <w:p w14:paraId="4419F0A5" w14:textId="77777777" w:rsidR="000E7C7A" w:rsidRPr="00067D2B" w:rsidRDefault="000E7C7A" w:rsidP="004D4F86">
            <w:pPr>
              <w:keepNext/>
              <w:keepLines/>
              <w:spacing w:after="0" w:line="240" w:lineRule="auto"/>
              <w:rPr>
                <w:rFonts w:ascii="Calibri" w:hAnsi="Calibri" w:cs="Calibri"/>
                <w:color w:val="000000"/>
                <w:sz w:val="20"/>
                <w:szCs w:val="20"/>
              </w:rPr>
            </w:pPr>
            <w:r w:rsidRPr="00067D2B">
              <w:rPr>
                <w:sz w:val="20"/>
                <w:szCs w:val="20"/>
              </w:rPr>
              <w:t>Communications</w:t>
            </w:r>
          </w:p>
        </w:tc>
        <w:tc>
          <w:tcPr>
            <w:tcW w:w="818" w:type="pct"/>
          </w:tcPr>
          <w:p w14:paraId="3231C940"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$230,711</w:t>
            </w:r>
          </w:p>
        </w:tc>
        <w:tc>
          <w:tcPr>
            <w:tcW w:w="769" w:type="pct"/>
          </w:tcPr>
          <w:p w14:paraId="3B0277E3"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4%</w:t>
            </w:r>
          </w:p>
        </w:tc>
        <w:tc>
          <w:tcPr>
            <w:tcW w:w="769" w:type="pct"/>
          </w:tcPr>
          <w:p w14:paraId="68BE1EEC"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1%</w:t>
            </w:r>
          </w:p>
        </w:tc>
        <w:tc>
          <w:tcPr>
            <w:tcW w:w="673" w:type="pct"/>
          </w:tcPr>
          <w:p w14:paraId="60B52D4F" w14:textId="77777777" w:rsidR="000E7C7A" w:rsidRPr="00067D2B" w:rsidRDefault="000E7C7A" w:rsidP="004D4F86">
            <w:pPr>
              <w:keepNext/>
              <w:keepLines/>
              <w:spacing w:after="0" w:line="240" w:lineRule="auto"/>
              <w:jc w:val="center"/>
              <w:rPr>
                <w:rFonts w:ascii="Calibri" w:hAnsi="Calibri" w:cs="Calibri"/>
                <w:b/>
                <w:bCs/>
                <w:sz w:val="20"/>
                <w:szCs w:val="20"/>
              </w:rPr>
            </w:pPr>
            <w:r w:rsidRPr="00067D2B">
              <w:rPr>
                <w:sz w:val="20"/>
                <w:szCs w:val="20"/>
              </w:rPr>
              <w:t>19%</w:t>
            </w:r>
          </w:p>
        </w:tc>
      </w:tr>
      <w:tr w:rsidR="000E7C7A" w:rsidRPr="00E729B4" w14:paraId="6059D783" w14:textId="77777777" w:rsidTr="004D4F86">
        <w:trPr>
          <w:trHeight w:val="290"/>
        </w:trPr>
        <w:tc>
          <w:tcPr>
            <w:tcW w:w="1971" w:type="pct"/>
            <w:shd w:val="clear" w:color="auto" w:fill="auto"/>
            <w:vAlign w:val="center"/>
          </w:tcPr>
          <w:p w14:paraId="2235E76B" w14:textId="77777777" w:rsidR="000E7C7A" w:rsidRPr="00067D2B" w:rsidRDefault="000E7C7A" w:rsidP="004D4F86">
            <w:pPr>
              <w:keepNext/>
              <w:keepLines/>
              <w:spacing w:after="0" w:line="240" w:lineRule="auto"/>
              <w:rPr>
                <w:sz w:val="20"/>
                <w:szCs w:val="20"/>
              </w:rPr>
            </w:pPr>
            <w:r w:rsidRPr="00350438">
              <w:rPr>
                <w:sz w:val="20"/>
                <w:szCs w:val="20"/>
              </w:rPr>
              <w:t>Contractor Engagement</w:t>
            </w:r>
          </w:p>
        </w:tc>
        <w:tc>
          <w:tcPr>
            <w:tcW w:w="818" w:type="pct"/>
            <w:vAlign w:val="center"/>
          </w:tcPr>
          <w:p w14:paraId="08FBC94B" w14:textId="77777777" w:rsidR="000E7C7A" w:rsidRPr="00067D2B" w:rsidRDefault="000E7C7A" w:rsidP="004D4F86">
            <w:pPr>
              <w:keepNext/>
              <w:keepLines/>
              <w:spacing w:after="0" w:line="240" w:lineRule="auto"/>
              <w:jc w:val="center"/>
              <w:rPr>
                <w:sz w:val="20"/>
                <w:szCs w:val="20"/>
              </w:rPr>
            </w:pPr>
            <w:r w:rsidRPr="00350438">
              <w:rPr>
                <w:sz w:val="20"/>
                <w:szCs w:val="20"/>
              </w:rPr>
              <w:t>$222,060</w:t>
            </w:r>
          </w:p>
        </w:tc>
        <w:tc>
          <w:tcPr>
            <w:tcW w:w="769" w:type="pct"/>
            <w:vAlign w:val="center"/>
          </w:tcPr>
          <w:p w14:paraId="3E65F86B" w14:textId="77777777" w:rsidR="000E7C7A" w:rsidRPr="00067D2B" w:rsidRDefault="000E7C7A" w:rsidP="004D4F86">
            <w:pPr>
              <w:keepNext/>
              <w:keepLines/>
              <w:spacing w:after="0" w:line="240" w:lineRule="auto"/>
              <w:jc w:val="center"/>
              <w:rPr>
                <w:sz w:val="20"/>
                <w:szCs w:val="20"/>
              </w:rPr>
            </w:pPr>
            <w:r w:rsidRPr="00350438">
              <w:rPr>
                <w:sz w:val="20"/>
                <w:szCs w:val="20"/>
              </w:rPr>
              <w:t>4%</w:t>
            </w:r>
          </w:p>
        </w:tc>
        <w:tc>
          <w:tcPr>
            <w:tcW w:w="769" w:type="pct"/>
            <w:vAlign w:val="center"/>
          </w:tcPr>
          <w:p w14:paraId="68F80739" w14:textId="77777777" w:rsidR="000E7C7A" w:rsidRPr="00067D2B" w:rsidRDefault="000E7C7A" w:rsidP="004D4F86">
            <w:pPr>
              <w:keepNext/>
              <w:keepLines/>
              <w:spacing w:after="0" w:line="240" w:lineRule="auto"/>
              <w:jc w:val="center"/>
              <w:rPr>
                <w:sz w:val="20"/>
                <w:szCs w:val="20"/>
              </w:rPr>
            </w:pPr>
            <w:r w:rsidRPr="00350438">
              <w:rPr>
                <w:sz w:val="20"/>
                <w:szCs w:val="20"/>
              </w:rPr>
              <w:t>1%</w:t>
            </w:r>
          </w:p>
        </w:tc>
        <w:tc>
          <w:tcPr>
            <w:tcW w:w="673" w:type="pct"/>
            <w:vAlign w:val="center"/>
          </w:tcPr>
          <w:p w14:paraId="0E39F432" w14:textId="77777777" w:rsidR="000E7C7A" w:rsidRPr="00067D2B" w:rsidRDefault="000E7C7A" w:rsidP="004D4F86">
            <w:pPr>
              <w:keepNext/>
              <w:keepLines/>
              <w:spacing w:after="0" w:line="240" w:lineRule="auto"/>
              <w:jc w:val="center"/>
              <w:rPr>
                <w:sz w:val="20"/>
                <w:szCs w:val="20"/>
              </w:rPr>
            </w:pPr>
            <w:r w:rsidRPr="00350438">
              <w:rPr>
                <w:sz w:val="20"/>
                <w:szCs w:val="20"/>
              </w:rPr>
              <w:t>50%</w:t>
            </w:r>
          </w:p>
        </w:tc>
      </w:tr>
      <w:tr w:rsidR="000E7C7A" w:rsidRPr="00E729B4" w14:paraId="4C074958" w14:textId="77777777" w:rsidTr="004D4F86">
        <w:trPr>
          <w:trHeight w:val="290"/>
        </w:trPr>
        <w:tc>
          <w:tcPr>
            <w:tcW w:w="1971" w:type="pct"/>
            <w:shd w:val="clear" w:color="auto" w:fill="auto"/>
            <w:vAlign w:val="center"/>
          </w:tcPr>
          <w:p w14:paraId="71ADA304" w14:textId="77777777" w:rsidR="000E7C7A" w:rsidRPr="00067D2B" w:rsidRDefault="000E7C7A" w:rsidP="004D4F86">
            <w:pPr>
              <w:keepNext/>
              <w:keepLines/>
              <w:spacing w:after="0" w:line="240" w:lineRule="auto"/>
              <w:rPr>
                <w:sz w:val="20"/>
                <w:szCs w:val="20"/>
              </w:rPr>
            </w:pPr>
            <w:r w:rsidRPr="00350438">
              <w:rPr>
                <w:sz w:val="20"/>
                <w:szCs w:val="20"/>
              </w:rPr>
              <w:t>ME&amp;O Plan Development</w:t>
            </w:r>
          </w:p>
        </w:tc>
        <w:tc>
          <w:tcPr>
            <w:tcW w:w="818" w:type="pct"/>
            <w:vAlign w:val="center"/>
          </w:tcPr>
          <w:p w14:paraId="2D53B5E8" w14:textId="77777777" w:rsidR="000E7C7A" w:rsidRPr="00067D2B" w:rsidRDefault="000E7C7A" w:rsidP="004D4F86">
            <w:pPr>
              <w:keepNext/>
              <w:keepLines/>
              <w:spacing w:after="0" w:line="240" w:lineRule="auto"/>
              <w:jc w:val="center"/>
              <w:rPr>
                <w:sz w:val="20"/>
                <w:szCs w:val="20"/>
              </w:rPr>
            </w:pPr>
            <w:r w:rsidRPr="00350438">
              <w:rPr>
                <w:sz w:val="20"/>
                <w:szCs w:val="20"/>
              </w:rPr>
              <w:t>$202,813</w:t>
            </w:r>
          </w:p>
        </w:tc>
        <w:tc>
          <w:tcPr>
            <w:tcW w:w="769" w:type="pct"/>
            <w:vAlign w:val="center"/>
          </w:tcPr>
          <w:p w14:paraId="7F765D05" w14:textId="77777777" w:rsidR="000E7C7A" w:rsidRPr="00067D2B" w:rsidRDefault="000E7C7A" w:rsidP="004D4F86">
            <w:pPr>
              <w:keepNext/>
              <w:keepLines/>
              <w:spacing w:after="0" w:line="240" w:lineRule="auto"/>
              <w:jc w:val="center"/>
              <w:rPr>
                <w:sz w:val="20"/>
                <w:szCs w:val="20"/>
              </w:rPr>
            </w:pPr>
            <w:r w:rsidRPr="00350438">
              <w:rPr>
                <w:sz w:val="20"/>
                <w:szCs w:val="20"/>
              </w:rPr>
              <w:t>4%</w:t>
            </w:r>
          </w:p>
        </w:tc>
        <w:tc>
          <w:tcPr>
            <w:tcW w:w="769" w:type="pct"/>
            <w:vAlign w:val="center"/>
          </w:tcPr>
          <w:p w14:paraId="7ADB7D8D" w14:textId="77777777" w:rsidR="000E7C7A" w:rsidRPr="00067D2B" w:rsidRDefault="000E7C7A" w:rsidP="004D4F86">
            <w:pPr>
              <w:keepNext/>
              <w:keepLines/>
              <w:spacing w:after="0" w:line="240" w:lineRule="auto"/>
              <w:jc w:val="center"/>
              <w:rPr>
                <w:sz w:val="20"/>
                <w:szCs w:val="20"/>
              </w:rPr>
            </w:pPr>
            <w:r w:rsidRPr="00350438">
              <w:rPr>
                <w:sz w:val="20"/>
                <w:szCs w:val="20"/>
              </w:rPr>
              <w:t>1%</w:t>
            </w:r>
          </w:p>
        </w:tc>
        <w:tc>
          <w:tcPr>
            <w:tcW w:w="673" w:type="pct"/>
            <w:vAlign w:val="center"/>
          </w:tcPr>
          <w:p w14:paraId="516C8A6D" w14:textId="77777777" w:rsidR="000E7C7A" w:rsidRPr="00067D2B" w:rsidRDefault="000E7C7A" w:rsidP="004D4F86">
            <w:pPr>
              <w:keepNext/>
              <w:keepLines/>
              <w:spacing w:after="0" w:line="240" w:lineRule="auto"/>
              <w:jc w:val="center"/>
              <w:rPr>
                <w:sz w:val="20"/>
                <w:szCs w:val="20"/>
              </w:rPr>
            </w:pPr>
            <w:r w:rsidRPr="00350438">
              <w:rPr>
                <w:sz w:val="20"/>
                <w:szCs w:val="20"/>
              </w:rPr>
              <w:t>14%</w:t>
            </w:r>
          </w:p>
        </w:tc>
      </w:tr>
      <w:tr w:rsidR="000E7C7A" w:rsidRPr="00E729B4" w14:paraId="2D23EB81" w14:textId="77777777" w:rsidTr="004D4F86">
        <w:trPr>
          <w:trHeight w:val="290"/>
        </w:trPr>
        <w:tc>
          <w:tcPr>
            <w:tcW w:w="1971" w:type="pct"/>
            <w:shd w:val="clear" w:color="auto" w:fill="auto"/>
            <w:vAlign w:val="center"/>
          </w:tcPr>
          <w:p w14:paraId="4E959553" w14:textId="77777777" w:rsidR="000E7C7A" w:rsidRPr="00067D2B" w:rsidRDefault="000E7C7A" w:rsidP="004D4F86">
            <w:pPr>
              <w:keepNext/>
              <w:keepLines/>
              <w:spacing w:after="0" w:line="240" w:lineRule="auto"/>
              <w:rPr>
                <w:sz w:val="20"/>
                <w:szCs w:val="20"/>
              </w:rPr>
            </w:pPr>
            <w:r w:rsidRPr="00350438">
              <w:rPr>
                <w:sz w:val="20"/>
                <w:szCs w:val="20"/>
              </w:rPr>
              <w:t>Marketing Collateral Development</w:t>
            </w:r>
          </w:p>
        </w:tc>
        <w:tc>
          <w:tcPr>
            <w:tcW w:w="818" w:type="pct"/>
            <w:vAlign w:val="center"/>
          </w:tcPr>
          <w:p w14:paraId="5B8E819E" w14:textId="77777777" w:rsidR="000E7C7A" w:rsidRPr="00067D2B" w:rsidRDefault="000E7C7A" w:rsidP="004D4F86">
            <w:pPr>
              <w:keepNext/>
              <w:keepLines/>
              <w:spacing w:after="0" w:line="240" w:lineRule="auto"/>
              <w:jc w:val="center"/>
              <w:rPr>
                <w:sz w:val="20"/>
                <w:szCs w:val="20"/>
              </w:rPr>
            </w:pPr>
            <w:r w:rsidRPr="00350438">
              <w:rPr>
                <w:sz w:val="20"/>
                <w:szCs w:val="20"/>
              </w:rPr>
              <w:t>$167,749</w:t>
            </w:r>
          </w:p>
        </w:tc>
        <w:tc>
          <w:tcPr>
            <w:tcW w:w="769" w:type="pct"/>
            <w:vAlign w:val="center"/>
          </w:tcPr>
          <w:p w14:paraId="050F7CE5" w14:textId="77777777" w:rsidR="000E7C7A" w:rsidRPr="00067D2B" w:rsidRDefault="000E7C7A" w:rsidP="004D4F86">
            <w:pPr>
              <w:keepNext/>
              <w:keepLines/>
              <w:spacing w:after="0" w:line="240" w:lineRule="auto"/>
              <w:jc w:val="center"/>
              <w:rPr>
                <w:sz w:val="20"/>
                <w:szCs w:val="20"/>
              </w:rPr>
            </w:pPr>
            <w:r w:rsidRPr="00350438">
              <w:rPr>
                <w:sz w:val="20"/>
                <w:szCs w:val="20"/>
              </w:rPr>
              <w:t>3%</w:t>
            </w:r>
          </w:p>
        </w:tc>
        <w:tc>
          <w:tcPr>
            <w:tcW w:w="769" w:type="pct"/>
            <w:vAlign w:val="center"/>
          </w:tcPr>
          <w:p w14:paraId="3E36FF49" w14:textId="77777777" w:rsidR="000E7C7A" w:rsidRPr="00067D2B" w:rsidRDefault="000E7C7A" w:rsidP="004D4F86">
            <w:pPr>
              <w:keepNext/>
              <w:keepLines/>
              <w:spacing w:after="0" w:line="240" w:lineRule="auto"/>
              <w:jc w:val="center"/>
              <w:rPr>
                <w:sz w:val="20"/>
                <w:szCs w:val="20"/>
              </w:rPr>
            </w:pPr>
            <w:r w:rsidRPr="00350438">
              <w:rPr>
                <w:sz w:val="20"/>
                <w:szCs w:val="20"/>
              </w:rPr>
              <w:t>1%</w:t>
            </w:r>
          </w:p>
        </w:tc>
        <w:tc>
          <w:tcPr>
            <w:tcW w:w="673" w:type="pct"/>
            <w:vAlign w:val="center"/>
          </w:tcPr>
          <w:p w14:paraId="5EEC5FCC" w14:textId="77777777" w:rsidR="000E7C7A" w:rsidRPr="00067D2B" w:rsidRDefault="000E7C7A" w:rsidP="004D4F86">
            <w:pPr>
              <w:keepNext/>
              <w:keepLines/>
              <w:spacing w:after="0" w:line="240" w:lineRule="auto"/>
              <w:jc w:val="center"/>
              <w:rPr>
                <w:sz w:val="20"/>
                <w:szCs w:val="20"/>
              </w:rPr>
            </w:pPr>
            <w:r w:rsidRPr="00350438">
              <w:rPr>
                <w:sz w:val="20"/>
                <w:szCs w:val="20"/>
              </w:rPr>
              <w:t>19%</w:t>
            </w:r>
          </w:p>
        </w:tc>
      </w:tr>
      <w:tr w:rsidR="000E7C7A" w:rsidRPr="00E729B4" w14:paraId="70FF46DE" w14:textId="77777777" w:rsidTr="004D4F86">
        <w:trPr>
          <w:trHeight w:val="290"/>
        </w:trPr>
        <w:tc>
          <w:tcPr>
            <w:tcW w:w="1971" w:type="pct"/>
            <w:shd w:val="clear" w:color="auto" w:fill="auto"/>
            <w:vAlign w:val="center"/>
          </w:tcPr>
          <w:p w14:paraId="560E77E6" w14:textId="77777777" w:rsidR="000E7C7A" w:rsidRPr="00067D2B" w:rsidRDefault="000E7C7A" w:rsidP="004D4F86">
            <w:pPr>
              <w:keepNext/>
              <w:keepLines/>
              <w:spacing w:after="0" w:line="240" w:lineRule="auto"/>
              <w:rPr>
                <w:sz w:val="20"/>
                <w:szCs w:val="20"/>
              </w:rPr>
            </w:pPr>
            <w:r w:rsidRPr="00350438">
              <w:rPr>
                <w:sz w:val="20"/>
                <w:szCs w:val="20"/>
              </w:rPr>
              <w:t>Conferences</w:t>
            </w:r>
          </w:p>
        </w:tc>
        <w:tc>
          <w:tcPr>
            <w:tcW w:w="818" w:type="pct"/>
            <w:vAlign w:val="center"/>
          </w:tcPr>
          <w:p w14:paraId="041A89B3" w14:textId="77777777" w:rsidR="000E7C7A" w:rsidRPr="00067D2B" w:rsidRDefault="000E7C7A" w:rsidP="004D4F86">
            <w:pPr>
              <w:keepNext/>
              <w:keepLines/>
              <w:spacing w:after="0" w:line="240" w:lineRule="auto"/>
              <w:jc w:val="center"/>
              <w:rPr>
                <w:sz w:val="20"/>
                <w:szCs w:val="20"/>
              </w:rPr>
            </w:pPr>
            <w:r w:rsidRPr="00350438">
              <w:rPr>
                <w:sz w:val="20"/>
                <w:szCs w:val="20"/>
              </w:rPr>
              <w:t>$167,443</w:t>
            </w:r>
          </w:p>
        </w:tc>
        <w:tc>
          <w:tcPr>
            <w:tcW w:w="769" w:type="pct"/>
            <w:vAlign w:val="center"/>
          </w:tcPr>
          <w:p w14:paraId="09215506" w14:textId="77777777" w:rsidR="000E7C7A" w:rsidRPr="00067D2B" w:rsidRDefault="000E7C7A" w:rsidP="004D4F86">
            <w:pPr>
              <w:keepNext/>
              <w:keepLines/>
              <w:spacing w:after="0" w:line="240" w:lineRule="auto"/>
              <w:jc w:val="center"/>
              <w:rPr>
                <w:sz w:val="20"/>
                <w:szCs w:val="20"/>
              </w:rPr>
            </w:pPr>
            <w:r w:rsidRPr="00350438">
              <w:rPr>
                <w:sz w:val="20"/>
                <w:szCs w:val="20"/>
              </w:rPr>
              <w:t>3%</w:t>
            </w:r>
          </w:p>
        </w:tc>
        <w:tc>
          <w:tcPr>
            <w:tcW w:w="769" w:type="pct"/>
            <w:vAlign w:val="center"/>
          </w:tcPr>
          <w:p w14:paraId="5EC7751C" w14:textId="77777777" w:rsidR="000E7C7A" w:rsidRPr="00067D2B" w:rsidRDefault="000E7C7A" w:rsidP="004D4F86">
            <w:pPr>
              <w:keepNext/>
              <w:keepLines/>
              <w:spacing w:after="0" w:line="240" w:lineRule="auto"/>
              <w:jc w:val="center"/>
              <w:rPr>
                <w:sz w:val="20"/>
                <w:szCs w:val="20"/>
              </w:rPr>
            </w:pPr>
            <w:r w:rsidRPr="00350438">
              <w:rPr>
                <w:sz w:val="20"/>
                <w:szCs w:val="20"/>
              </w:rPr>
              <w:t>1%</w:t>
            </w:r>
          </w:p>
        </w:tc>
        <w:tc>
          <w:tcPr>
            <w:tcW w:w="673" w:type="pct"/>
            <w:vAlign w:val="center"/>
          </w:tcPr>
          <w:p w14:paraId="24E49A46" w14:textId="77777777" w:rsidR="000E7C7A" w:rsidRPr="00067D2B" w:rsidRDefault="000E7C7A" w:rsidP="004D4F86">
            <w:pPr>
              <w:keepNext/>
              <w:keepLines/>
              <w:spacing w:after="0" w:line="240" w:lineRule="auto"/>
              <w:jc w:val="center"/>
              <w:rPr>
                <w:sz w:val="20"/>
                <w:szCs w:val="20"/>
              </w:rPr>
            </w:pPr>
            <w:r w:rsidRPr="00350438">
              <w:rPr>
                <w:sz w:val="20"/>
                <w:szCs w:val="20"/>
              </w:rPr>
              <w:t>20%</w:t>
            </w:r>
          </w:p>
        </w:tc>
      </w:tr>
      <w:tr w:rsidR="000E7C7A" w:rsidRPr="00E729B4" w14:paraId="57CBE9C7" w14:textId="77777777" w:rsidTr="004D4F86">
        <w:trPr>
          <w:trHeight w:val="290"/>
        </w:trPr>
        <w:tc>
          <w:tcPr>
            <w:tcW w:w="1971" w:type="pct"/>
            <w:shd w:val="clear" w:color="auto" w:fill="auto"/>
            <w:vAlign w:val="center"/>
          </w:tcPr>
          <w:p w14:paraId="0C4EB1E1" w14:textId="77777777" w:rsidR="000E7C7A" w:rsidRPr="00067D2B" w:rsidRDefault="000E7C7A" w:rsidP="004D4F86">
            <w:pPr>
              <w:keepNext/>
              <w:keepLines/>
              <w:spacing w:after="0" w:line="240" w:lineRule="auto"/>
              <w:rPr>
                <w:sz w:val="20"/>
                <w:szCs w:val="20"/>
              </w:rPr>
            </w:pPr>
            <w:r w:rsidRPr="00350438">
              <w:rPr>
                <w:sz w:val="20"/>
                <w:szCs w:val="20"/>
              </w:rPr>
              <w:t>Contractor Training</w:t>
            </w:r>
          </w:p>
        </w:tc>
        <w:tc>
          <w:tcPr>
            <w:tcW w:w="818" w:type="pct"/>
            <w:vAlign w:val="center"/>
          </w:tcPr>
          <w:p w14:paraId="420AC8B3" w14:textId="77777777" w:rsidR="000E7C7A" w:rsidRPr="00067D2B" w:rsidRDefault="000E7C7A" w:rsidP="004D4F86">
            <w:pPr>
              <w:keepNext/>
              <w:keepLines/>
              <w:spacing w:after="0" w:line="240" w:lineRule="auto"/>
              <w:jc w:val="center"/>
              <w:rPr>
                <w:sz w:val="20"/>
                <w:szCs w:val="20"/>
              </w:rPr>
            </w:pPr>
            <w:r w:rsidRPr="00350438">
              <w:rPr>
                <w:sz w:val="20"/>
                <w:szCs w:val="20"/>
              </w:rPr>
              <w:t>$117,164</w:t>
            </w:r>
          </w:p>
        </w:tc>
        <w:tc>
          <w:tcPr>
            <w:tcW w:w="769" w:type="pct"/>
            <w:vAlign w:val="center"/>
          </w:tcPr>
          <w:p w14:paraId="32C24B34" w14:textId="77777777" w:rsidR="000E7C7A" w:rsidRPr="00067D2B" w:rsidRDefault="000E7C7A" w:rsidP="004D4F86">
            <w:pPr>
              <w:keepNext/>
              <w:keepLines/>
              <w:spacing w:after="0" w:line="240" w:lineRule="auto"/>
              <w:jc w:val="center"/>
              <w:rPr>
                <w:sz w:val="20"/>
                <w:szCs w:val="20"/>
              </w:rPr>
            </w:pPr>
            <w:r w:rsidRPr="00350438">
              <w:rPr>
                <w:sz w:val="20"/>
                <w:szCs w:val="20"/>
              </w:rPr>
              <w:t>2%</w:t>
            </w:r>
          </w:p>
        </w:tc>
        <w:tc>
          <w:tcPr>
            <w:tcW w:w="769" w:type="pct"/>
            <w:vAlign w:val="center"/>
          </w:tcPr>
          <w:p w14:paraId="62CBCB00" w14:textId="77777777" w:rsidR="000E7C7A" w:rsidRPr="00067D2B" w:rsidRDefault="000E7C7A" w:rsidP="004D4F86">
            <w:pPr>
              <w:keepNext/>
              <w:keepLines/>
              <w:spacing w:after="0" w:line="240" w:lineRule="auto"/>
              <w:jc w:val="center"/>
              <w:rPr>
                <w:sz w:val="20"/>
                <w:szCs w:val="20"/>
              </w:rPr>
            </w:pPr>
            <w:r w:rsidRPr="00350438">
              <w:rPr>
                <w:sz w:val="20"/>
                <w:szCs w:val="20"/>
              </w:rPr>
              <w:t>1%</w:t>
            </w:r>
          </w:p>
        </w:tc>
        <w:tc>
          <w:tcPr>
            <w:tcW w:w="673" w:type="pct"/>
            <w:vAlign w:val="center"/>
          </w:tcPr>
          <w:p w14:paraId="3F37B949" w14:textId="77777777" w:rsidR="000E7C7A" w:rsidRPr="00067D2B" w:rsidRDefault="000E7C7A" w:rsidP="004D4F86">
            <w:pPr>
              <w:keepNext/>
              <w:keepLines/>
              <w:spacing w:after="0" w:line="240" w:lineRule="auto"/>
              <w:jc w:val="center"/>
              <w:rPr>
                <w:sz w:val="20"/>
                <w:szCs w:val="20"/>
              </w:rPr>
            </w:pPr>
            <w:r w:rsidRPr="00350438">
              <w:rPr>
                <w:sz w:val="20"/>
                <w:szCs w:val="20"/>
              </w:rPr>
              <w:t>42%</w:t>
            </w:r>
          </w:p>
        </w:tc>
      </w:tr>
      <w:tr w:rsidR="000E7C7A" w:rsidRPr="00E729B4" w14:paraId="01B06B9F" w14:textId="77777777" w:rsidTr="004D4F86">
        <w:trPr>
          <w:trHeight w:val="290"/>
        </w:trPr>
        <w:tc>
          <w:tcPr>
            <w:tcW w:w="1971" w:type="pct"/>
            <w:shd w:val="clear" w:color="auto" w:fill="auto"/>
            <w:vAlign w:val="center"/>
          </w:tcPr>
          <w:p w14:paraId="44D46357" w14:textId="77777777" w:rsidR="000E7C7A" w:rsidRPr="00067D2B" w:rsidRDefault="000E7C7A" w:rsidP="004D4F86">
            <w:pPr>
              <w:keepNext/>
              <w:keepLines/>
              <w:spacing w:after="0" w:line="240" w:lineRule="auto"/>
              <w:rPr>
                <w:sz w:val="20"/>
                <w:szCs w:val="20"/>
              </w:rPr>
            </w:pPr>
            <w:r w:rsidRPr="00350438">
              <w:rPr>
                <w:sz w:val="20"/>
                <w:szCs w:val="20"/>
              </w:rPr>
              <w:t>Media</w:t>
            </w:r>
          </w:p>
        </w:tc>
        <w:tc>
          <w:tcPr>
            <w:tcW w:w="818" w:type="pct"/>
            <w:vAlign w:val="center"/>
          </w:tcPr>
          <w:p w14:paraId="22F3D799" w14:textId="77777777" w:rsidR="000E7C7A" w:rsidRPr="00067D2B" w:rsidRDefault="000E7C7A" w:rsidP="004D4F86">
            <w:pPr>
              <w:keepNext/>
              <w:keepLines/>
              <w:spacing w:after="0" w:line="240" w:lineRule="auto"/>
              <w:jc w:val="center"/>
              <w:rPr>
                <w:sz w:val="20"/>
                <w:szCs w:val="20"/>
              </w:rPr>
            </w:pPr>
            <w:r w:rsidRPr="00350438">
              <w:rPr>
                <w:sz w:val="20"/>
                <w:szCs w:val="20"/>
              </w:rPr>
              <w:t>$40,726</w:t>
            </w:r>
          </w:p>
        </w:tc>
        <w:tc>
          <w:tcPr>
            <w:tcW w:w="769" w:type="pct"/>
            <w:vAlign w:val="center"/>
          </w:tcPr>
          <w:p w14:paraId="7FA2DDFF" w14:textId="77777777" w:rsidR="000E7C7A" w:rsidRPr="00067D2B" w:rsidRDefault="000E7C7A" w:rsidP="004D4F86">
            <w:pPr>
              <w:keepNext/>
              <w:keepLines/>
              <w:spacing w:after="0" w:line="240" w:lineRule="auto"/>
              <w:jc w:val="center"/>
              <w:rPr>
                <w:sz w:val="20"/>
                <w:szCs w:val="20"/>
              </w:rPr>
            </w:pPr>
            <w:r w:rsidRPr="00350438">
              <w:rPr>
                <w:sz w:val="20"/>
                <w:szCs w:val="20"/>
              </w:rPr>
              <w:t>1%</w:t>
            </w:r>
          </w:p>
        </w:tc>
        <w:tc>
          <w:tcPr>
            <w:tcW w:w="769" w:type="pct"/>
            <w:vAlign w:val="center"/>
          </w:tcPr>
          <w:p w14:paraId="262B828A" w14:textId="77777777" w:rsidR="000E7C7A" w:rsidRPr="00067D2B" w:rsidRDefault="000E7C7A" w:rsidP="004D4F86">
            <w:pPr>
              <w:keepNext/>
              <w:keepLines/>
              <w:spacing w:after="0" w:line="240" w:lineRule="auto"/>
              <w:jc w:val="center"/>
              <w:rPr>
                <w:sz w:val="20"/>
                <w:szCs w:val="20"/>
              </w:rPr>
            </w:pPr>
            <w:r w:rsidRPr="00350438">
              <w:rPr>
                <w:sz w:val="20"/>
                <w:szCs w:val="20"/>
              </w:rPr>
              <w:t>0%</w:t>
            </w:r>
          </w:p>
        </w:tc>
        <w:tc>
          <w:tcPr>
            <w:tcW w:w="673" w:type="pct"/>
            <w:vAlign w:val="center"/>
          </w:tcPr>
          <w:p w14:paraId="6E3BA832" w14:textId="77777777" w:rsidR="000E7C7A" w:rsidRPr="00067D2B" w:rsidRDefault="000E7C7A" w:rsidP="004D4F86">
            <w:pPr>
              <w:keepNext/>
              <w:keepLines/>
              <w:spacing w:after="0" w:line="240" w:lineRule="auto"/>
              <w:jc w:val="center"/>
              <w:rPr>
                <w:sz w:val="20"/>
                <w:szCs w:val="20"/>
              </w:rPr>
            </w:pPr>
            <w:r w:rsidRPr="00350438">
              <w:rPr>
                <w:sz w:val="20"/>
                <w:szCs w:val="20"/>
              </w:rPr>
              <w:t>19%</w:t>
            </w:r>
          </w:p>
        </w:tc>
      </w:tr>
      <w:tr w:rsidR="000E7C7A" w:rsidRPr="00E729B4" w14:paraId="5B734458" w14:textId="77777777" w:rsidTr="004D4F86">
        <w:trPr>
          <w:trHeight w:val="290"/>
        </w:trPr>
        <w:tc>
          <w:tcPr>
            <w:tcW w:w="1971" w:type="pct"/>
            <w:shd w:val="clear" w:color="auto" w:fill="auto"/>
            <w:vAlign w:val="center"/>
          </w:tcPr>
          <w:p w14:paraId="681D6423" w14:textId="77777777" w:rsidR="000E7C7A" w:rsidRPr="00B142B8" w:rsidRDefault="000E7C7A" w:rsidP="004D4F86">
            <w:pPr>
              <w:keepNext/>
              <w:keepLines/>
              <w:spacing w:after="0" w:line="240" w:lineRule="auto"/>
              <w:rPr>
                <w:rFonts w:cstheme="minorHAnsi"/>
                <w:sz w:val="20"/>
                <w:szCs w:val="20"/>
              </w:rPr>
            </w:pPr>
            <w:r w:rsidRPr="00350438">
              <w:rPr>
                <w:rFonts w:eastAsia="Times New Roman" w:cstheme="minorHAnsi"/>
                <w:b/>
                <w:bCs/>
                <w:color w:val="000000"/>
                <w:sz w:val="20"/>
                <w:szCs w:val="20"/>
              </w:rPr>
              <w:t>Total</w:t>
            </w:r>
          </w:p>
        </w:tc>
        <w:tc>
          <w:tcPr>
            <w:tcW w:w="818" w:type="pct"/>
            <w:vAlign w:val="center"/>
          </w:tcPr>
          <w:p w14:paraId="4A978775" w14:textId="77777777" w:rsidR="000E7C7A" w:rsidRPr="00B142B8" w:rsidRDefault="000E7C7A" w:rsidP="004D4F86">
            <w:pPr>
              <w:keepNext/>
              <w:keepLines/>
              <w:spacing w:after="0" w:line="240" w:lineRule="auto"/>
              <w:jc w:val="center"/>
              <w:rPr>
                <w:rFonts w:cstheme="minorHAnsi"/>
                <w:sz w:val="20"/>
                <w:szCs w:val="20"/>
              </w:rPr>
            </w:pPr>
            <w:r w:rsidRPr="00350438">
              <w:rPr>
                <w:rFonts w:eastAsia="Times New Roman" w:cstheme="minorHAnsi"/>
                <w:b/>
                <w:bCs/>
                <w:color w:val="000000"/>
                <w:sz w:val="20"/>
                <w:szCs w:val="20"/>
              </w:rPr>
              <w:t>$5,535,870</w:t>
            </w:r>
          </w:p>
        </w:tc>
        <w:tc>
          <w:tcPr>
            <w:tcW w:w="769" w:type="pct"/>
            <w:vAlign w:val="center"/>
          </w:tcPr>
          <w:p w14:paraId="32345DD5" w14:textId="77777777" w:rsidR="000E7C7A" w:rsidRPr="00B142B8" w:rsidRDefault="000E7C7A" w:rsidP="004D4F86">
            <w:pPr>
              <w:keepNext/>
              <w:keepLines/>
              <w:spacing w:after="0" w:line="240" w:lineRule="auto"/>
              <w:jc w:val="center"/>
              <w:rPr>
                <w:rFonts w:cstheme="minorHAnsi"/>
                <w:sz w:val="20"/>
                <w:szCs w:val="20"/>
              </w:rPr>
            </w:pPr>
            <w:r w:rsidRPr="00350438">
              <w:rPr>
                <w:rFonts w:eastAsia="Times New Roman" w:cstheme="minorHAnsi"/>
                <w:b/>
                <w:bCs/>
                <w:color w:val="000000"/>
                <w:sz w:val="20"/>
                <w:szCs w:val="20"/>
              </w:rPr>
              <w:t>100%</w:t>
            </w:r>
          </w:p>
        </w:tc>
        <w:tc>
          <w:tcPr>
            <w:tcW w:w="769" w:type="pct"/>
            <w:vAlign w:val="center"/>
          </w:tcPr>
          <w:p w14:paraId="1E00956A" w14:textId="77777777" w:rsidR="000E7C7A" w:rsidRPr="00B142B8" w:rsidRDefault="000E7C7A" w:rsidP="004D4F86">
            <w:pPr>
              <w:keepNext/>
              <w:keepLines/>
              <w:spacing w:after="0" w:line="240" w:lineRule="auto"/>
              <w:jc w:val="center"/>
              <w:rPr>
                <w:rFonts w:cstheme="minorHAnsi"/>
                <w:sz w:val="20"/>
                <w:szCs w:val="20"/>
              </w:rPr>
            </w:pPr>
            <w:r w:rsidRPr="00350438">
              <w:rPr>
                <w:rFonts w:eastAsia="Times New Roman" w:cstheme="minorHAnsi"/>
                <w:b/>
                <w:bCs/>
                <w:color w:val="000000"/>
                <w:sz w:val="20"/>
                <w:szCs w:val="20"/>
              </w:rPr>
              <w:t>30%</w:t>
            </w:r>
          </w:p>
        </w:tc>
        <w:tc>
          <w:tcPr>
            <w:tcW w:w="673" w:type="pct"/>
            <w:vAlign w:val="center"/>
          </w:tcPr>
          <w:p w14:paraId="1770BF9A" w14:textId="77777777" w:rsidR="000E7C7A" w:rsidRPr="00B142B8" w:rsidRDefault="000E7C7A" w:rsidP="004D4F86">
            <w:pPr>
              <w:keepNext/>
              <w:keepLines/>
              <w:spacing w:after="0" w:line="240" w:lineRule="auto"/>
              <w:jc w:val="center"/>
              <w:rPr>
                <w:rFonts w:cstheme="minorHAnsi"/>
                <w:sz w:val="20"/>
                <w:szCs w:val="20"/>
              </w:rPr>
            </w:pPr>
            <w:r w:rsidRPr="00350438">
              <w:rPr>
                <w:rFonts w:eastAsia="Times New Roman" w:cstheme="minorHAnsi"/>
                <w:b/>
                <w:bCs/>
                <w:color w:val="000000"/>
                <w:sz w:val="20"/>
                <w:szCs w:val="20"/>
              </w:rPr>
              <w:t>22%</w:t>
            </w:r>
          </w:p>
        </w:tc>
      </w:tr>
    </w:tbl>
    <w:p w14:paraId="7011D628" w14:textId="77777777" w:rsidR="000E7C7A" w:rsidRDefault="000E7C7A" w:rsidP="000E7C7A">
      <w:pPr>
        <w:pStyle w:val="Halfline"/>
      </w:pPr>
    </w:p>
    <w:p w14:paraId="7751B5D6" w14:textId="77777777" w:rsidR="000E7C7A" w:rsidRDefault="000E7C7A" w:rsidP="000E7C7A">
      <w:pPr>
        <w:pStyle w:val="BodyText"/>
      </w:pPr>
      <w:r>
        <w:t>Notable findings from this table include the following:</w:t>
      </w:r>
    </w:p>
    <w:p w14:paraId="14B9D5F2" w14:textId="0058AA4B" w:rsidR="000E7C7A" w:rsidRDefault="7F9D31F5" w:rsidP="000E7C7A">
      <w:pPr>
        <w:pStyle w:val="ListBullet"/>
      </w:pPr>
      <w:r w:rsidRPr="7399FC46">
        <w:rPr>
          <w:b/>
          <w:bCs/>
        </w:rPr>
        <w:lastRenderedPageBreak/>
        <w:t>Spending on the Community Based Organization Task was the highest</w:t>
      </w:r>
      <w:r>
        <w:t xml:space="preserve"> - it made up </w:t>
      </w:r>
      <w:r w:rsidR="6B3363CE">
        <w:t>nine</w:t>
      </w:r>
      <w:r>
        <w:t xml:space="preserve"> percent of total program spending and 29 percent of spending </w:t>
      </w:r>
      <w:r w:rsidRPr="7399FC46">
        <w:rPr>
          <w:color w:val="auto"/>
        </w:rPr>
        <w:t xml:space="preserve">within the ME&amp;O Category. </w:t>
      </w:r>
      <w:r w:rsidR="00DB539C" w:rsidRPr="7399FC46">
        <w:rPr>
          <w:color w:val="auto"/>
        </w:rPr>
        <w:t>Most of</w:t>
      </w:r>
      <w:r w:rsidRPr="7399FC46">
        <w:rPr>
          <w:color w:val="auto"/>
        </w:rPr>
        <w:t xml:space="preserve"> the work performed for this task was completed by subcontractors. A key component of this evaluation is interviewing five subcontractors to better understand their spending, the oversight they receive from the SOMAH PA and the effectiveness of their efforts. A section is included below with the evaluation team’s assessment of the ME&amp;O </w:t>
      </w:r>
      <w:r w:rsidR="15E3F0C8" w:rsidRPr="7399FC46">
        <w:rPr>
          <w:color w:val="auto"/>
        </w:rPr>
        <w:t>subcontractors’</w:t>
      </w:r>
      <w:r w:rsidRPr="7399FC46">
        <w:rPr>
          <w:color w:val="auto"/>
        </w:rPr>
        <w:t xml:space="preserve"> efforts.    </w:t>
      </w:r>
    </w:p>
    <w:p w14:paraId="38515A7D" w14:textId="64FE2CCD" w:rsidR="000E7C7A" w:rsidRPr="002842C1" w:rsidRDefault="000E7C7A" w:rsidP="000E7C7A">
      <w:pPr>
        <w:pStyle w:val="ListBullet"/>
      </w:pPr>
      <w:r>
        <w:rPr>
          <w:b/>
          <w:bCs/>
        </w:rPr>
        <w:t xml:space="preserve">Spending on Property Owner Engagement is </w:t>
      </w:r>
      <w:r w:rsidR="00117765">
        <w:rPr>
          <w:b/>
          <w:bCs/>
        </w:rPr>
        <w:t>fourth</w:t>
      </w:r>
      <w:r>
        <w:rPr>
          <w:b/>
          <w:bCs/>
        </w:rPr>
        <w:t xml:space="preserve"> largest task within the ME&amp;O category</w:t>
      </w:r>
      <w:r w:rsidR="00532FEC">
        <w:rPr>
          <w:b/>
          <w:bCs/>
        </w:rPr>
        <w:t xml:space="preserve">, however </w:t>
      </w:r>
      <w:r w:rsidR="00C6203F">
        <w:rPr>
          <w:b/>
          <w:bCs/>
        </w:rPr>
        <w:t xml:space="preserve">this task does not represent the </w:t>
      </w:r>
      <w:r w:rsidR="0026193B">
        <w:rPr>
          <w:b/>
          <w:bCs/>
        </w:rPr>
        <w:t xml:space="preserve">totality of the SOMAH PA’s </w:t>
      </w:r>
      <w:r w:rsidR="000B0173">
        <w:rPr>
          <w:b/>
          <w:bCs/>
        </w:rPr>
        <w:t xml:space="preserve">engagement </w:t>
      </w:r>
      <w:r w:rsidR="00C6203F">
        <w:rPr>
          <w:b/>
          <w:bCs/>
        </w:rPr>
        <w:t>with property owners</w:t>
      </w:r>
      <w:r>
        <w:t xml:space="preserve"> – </w:t>
      </w:r>
      <w:r w:rsidR="00D534CB">
        <w:t xml:space="preserve">Time billed to </w:t>
      </w:r>
      <w:r w:rsidR="00571C8D">
        <w:t xml:space="preserve">other ME&amp;O </w:t>
      </w:r>
      <w:r w:rsidR="00D534CB">
        <w:t>tasks</w:t>
      </w:r>
      <w:r w:rsidR="00571C8D">
        <w:t>,</w:t>
      </w:r>
      <w:r w:rsidR="00D534CB">
        <w:t xml:space="preserve"> such as</w:t>
      </w:r>
      <w:r w:rsidR="00571C8D">
        <w:t xml:space="preserve"> Conferences, </w:t>
      </w:r>
      <w:r w:rsidR="00812F17">
        <w:t xml:space="preserve">may also include </w:t>
      </w:r>
      <w:r w:rsidR="00086A21">
        <w:t xml:space="preserve">time </w:t>
      </w:r>
      <w:r w:rsidR="0074198D">
        <w:t xml:space="preserve">during which </w:t>
      </w:r>
      <w:r w:rsidR="008747FC">
        <w:t xml:space="preserve">the SOMAH PA </w:t>
      </w:r>
      <w:r w:rsidR="0074198D">
        <w:t>is</w:t>
      </w:r>
      <w:r w:rsidR="008747FC">
        <w:t xml:space="preserve"> engag</w:t>
      </w:r>
      <w:r w:rsidR="0074198D">
        <w:t>ing</w:t>
      </w:r>
      <w:r w:rsidR="008747FC">
        <w:t xml:space="preserve"> with prop</w:t>
      </w:r>
      <w:r w:rsidR="0074198D">
        <w:t>e</w:t>
      </w:r>
      <w:r w:rsidR="008747FC">
        <w:t>rty</w:t>
      </w:r>
      <w:r w:rsidR="0074198D">
        <w:t xml:space="preserve"> owners. </w:t>
      </w:r>
      <w:r w:rsidR="00D534CB">
        <w:t xml:space="preserve"> </w:t>
      </w:r>
      <w:r w:rsidR="002A3E50">
        <w:t>I</w:t>
      </w:r>
      <w:r>
        <w:t xml:space="preserve">nterviews conducted with participating property owners during Phase II of the evaluation found they most frequently learned about the SOMAH program through </w:t>
      </w:r>
      <w:r w:rsidR="00452438">
        <w:t>a</w:t>
      </w:r>
      <w:r>
        <w:t xml:space="preserve"> contractor or prior program participation (MASH or CSI) and that they had little interaction with the SOMAH PA to date. A review of the invoice notes </w:t>
      </w:r>
      <w:r w:rsidR="00CA426A">
        <w:t xml:space="preserve">for this task </w:t>
      </w:r>
      <w:r>
        <w:t xml:space="preserve">(Detailed Spending Analysis, shown in </w:t>
      </w:r>
      <w:r w:rsidR="009E1612">
        <w:fldChar w:fldCharType="begin"/>
      </w:r>
      <w:r w:rsidR="009E1612">
        <w:instrText xml:space="preserve"> REF _Ref88421728 \h </w:instrText>
      </w:r>
      <w:r w:rsidR="009E1612">
        <w:fldChar w:fldCharType="separate"/>
      </w:r>
      <w:r w:rsidR="009E1612" w:rsidRPr="00E729B4">
        <w:t xml:space="preserve">Table </w:t>
      </w:r>
      <w:r w:rsidR="009E1612">
        <w:rPr>
          <w:noProof/>
        </w:rPr>
        <w:t>3</w:t>
      </w:r>
      <w:r w:rsidR="009E1612" w:rsidRPr="00E729B4">
        <w:noBreakHyphen/>
      </w:r>
      <w:r w:rsidR="009E1612">
        <w:rPr>
          <w:noProof/>
        </w:rPr>
        <w:t>22</w:t>
      </w:r>
      <w:r w:rsidR="009E1612">
        <w:fldChar w:fldCharType="end"/>
      </w:r>
      <w:r w:rsidR="009E1612">
        <w:t xml:space="preserve"> </w:t>
      </w:r>
      <w:r>
        <w:t xml:space="preserve">below) found a large portion of the spending on this task was on webinars or meetings. The SOMAH PA has conducted surveys with participating and non-participating property owners, however only a portion of that work was billed to this task. The billed task varied by organization with CSE primarily billing to the Program Reporting </w:t>
      </w:r>
      <w:r w:rsidR="005566EC">
        <w:t>T</w:t>
      </w:r>
      <w:r>
        <w:t xml:space="preserve">ask and CHPC splitting the time between the Property Owner Engagement and the ME&amp;O Admin </w:t>
      </w:r>
      <w:r w:rsidR="009E1612">
        <w:t>T</w:t>
      </w:r>
      <w:r>
        <w:t>ask</w:t>
      </w:r>
      <w:r w:rsidR="009E1612">
        <w:t>s</w:t>
      </w:r>
      <w:r>
        <w:t>.</w:t>
      </w:r>
    </w:p>
    <w:p w14:paraId="24094262" w14:textId="16171E98" w:rsidR="000E7C7A" w:rsidRDefault="000E7C7A" w:rsidP="000E7C7A">
      <w:pPr>
        <w:pStyle w:val="Caption"/>
      </w:pPr>
      <w:bookmarkStart w:id="95" w:name="_Ref88421728"/>
      <w:bookmarkStart w:id="96" w:name="_Toc92287221"/>
      <w:r w:rsidRPr="00E729B4">
        <w:t xml:space="preserve">Table </w:t>
      </w:r>
      <w:r w:rsidRPr="00E729B4">
        <w:fldChar w:fldCharType="begin"/>
      </w:r>
      <w:r w:rsidRPr="00E729B4">
        <w:instrText>STYLEREF 1 \s</w:instrText>
      </w:r>
      <w:r w:rsidRPr="00E729B4">
        <w:fldChar w:fldCharType="separate"/>
      </w:r>
      <w:r w:rsidR="009E1612">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9E1612">
        <w:rPr>
          <w:noProof/>
        </w:rPr>
        <w:t>22</w:t>
      </w:r>
      <w:r w:rsidRPr="00E729B4">
        <w:fldChar w:fldCharType="end"/>
      </w:r>
      <w:bookmarkEnd w:id="95"/>
      <w:r w:rsidRPr="00E729B4">
        <w:t xml:space="preserve">: </w:t>
      </w:r>
      <w:r>
        <w:t>ME&amp;O Category Property Owner Engagement Task Description (DLR-R)</w:t>
      </w:r>
      <w:bookmarkEnd w:id="96"/>
    </w:p>
    <w:tbl>
      <w:tblPr>
        <w:tblW w:w="5000" w:type="pct"/>
        <w:tblBorders>
          <w:top w:val="single" w:sz="8" w:space="0" w:color="auto"/>
          <w:bottom w:val="single" w:sz="8" w:space="0" w:color="auto"/>
          <w:insideH w:val="single" w:sz="8" w:space="0" w:color="auto"/>
          <w:insideV w:val="single" w:sz="8" w:space="0" w:color="auto"/>
        </w:tblBorders>
        <w:tblLook w:val="0000" w:firstRow="0" w:lastRow="0" w:firstColumn="0" w:lastColumn="0" w:noHBand="0" w:noVBand="0"/>
      </w:tblPr>
      <w:tblGrid>
        <w:gridCol w:w="2520"/>
        <w:gridCol w:w="1531"/>
        <w:gridCol w:w="1621"/>
        <w:gridCol w:w="1846"/>
        <w:gridCol w:w="1842"/>
      </w:tblGrid>
      <w:tr w:rsidR="000E7C7A" w:rsidRPr="00E729B4" w14:paraId="7CB4DDA7" w14:textId="77777777" w:rsidTr="002A2071">
        <w:trPr>
          <w:trHeight w:val="290"/>
        </w:trPr>
        <w:tc>
          <w:tcPr>
            <w:tcW w:w="1346" w:type="pct"/>
            <w:shd w:val="clear" w:color="auto" w:fill="auto"/>
            <w:vAlign w:val="center"/>
          </w:tcPr>
          <w:p w14:paraId="12445C55" w14:textId="77777777" w:rsidR="000E7C7A" w:rsidRPr="00E729B4" w:rsidRDefault="000E7C7A" w:rsidP="004D4F86">
            <w:pPr>
              <w:keepNext/>
              <w:keepLines/>
              <w:spacing w:after="0" w:line="240" w:lineRule="auto"/>
              <w:rPr>
                <w:rFonts w:ascii="Tw Cen MT Condensed" w:hAnsi="Tw Cen MT Condensed"/>
                <w:b/>
              </w:rPr>
            </w:pPr>
            <w:r>
              <w:rPr>
                <w:rFonts w:ascii="Tw Cen MT Condensed" w:hAnsi="Tw Cen MT Condensed"/>
                <w:b/>
              </w:rPr>
              <w:t>Property Owner Engagement Detailed Spending Analysis</w:t>
            </w:r>
          </w:p>
        </w:tc>
        <w:tc>
          <w:tcPr>
            <w:tcW w:w="818" w:type="pct"/>
            <w:vAlign w:val="center"/>
          </w:tcPr>
          <w:p w14:paraId="6396DB3B" w14:textId="77777777" w:rsidR="000E7C7A" w:rsidRDefault="000E7C7A" w:rsidP="004D4F86">
            <w:pPr>
              <w:keepNext/>
              <w:keepLines/>
              <w:spacing w:after="0" w:line="240" w:lineRule="auto"/>
              <w:jc w:val="center"/>
              <w:rPr>
                <w:rFonts w:ascii="Tw Cen MT Condensed" w:hAnsi="Tw Cen MT Condensed"/>
                <w:b/>
              </w:rPr>
            </w:pPr>
            <w:r>
              <w:rPr>
                <w:rFonts w:ascii="Tw Cen MT Condensed" w:hAnsi="Tw Cen MT Condensed"/>
                <w:b/>
              </w:rPr>
              <w:t xml:space="preserve">Spending </w:t>
            </w:r>
          </w:p>
          <w:p w14:paraId="2D6542AC" w14:textId="77777777" w:rsidR="000E7C7A" w:rsidRPr="00E729B4" w:rsidRDefault="000E7C7A" w:rsidP="004D4F86">
            <w:pPr>
              <w:keepNext/>
              <w:keepLines/>
              <w:spacing w:after="0" w:line="240" w:lineRule="auto"/>
              <w:jc w:val="center"/>
              <w:rPr>
                <w:rFonts w:ascii="Tw Cen MT Condensed" w:hAnsi="Tw Cen MT Condensed"/>
                <w:b/>
              </w:rPr>
            </w:pPr>
            <w:r>
              <w:rPr>
                <w:rFonts w:ascii="Tw Cen MT Condensed" w:hAnsi="Tw Cen MT Condensed"/>
                <w:b/>
              </w:rPr>
              <w:t xml:space="preserve">(7/19 – </w:t>
            </w:r>
            <w:r w:rsidRPr="00C27280">
              <w:rPr>
                <w:rFonts w:ascii="Tw Cen MT Condensed" w:hAnsi="Tw Cen MT Condensed"/>
                <w:b/>
              </w:rPr>
              <w:t>6/21</w:t>
            </w:r>
            <w:r>
              <w:rPr>
                <w:rFonts w:ascii="Tw Cen MT Condensed" w:hAnsi="Tw Cen MT Condensed"/>
                <w:b/>
              </w:rPr>
              <w:t>)</w:t>
            </w:r>
          </w:p>
        </w:tc>
        <w:tc>
          <w:tcPr>
            <w:tcW w:w="866" w:type="pct"/>
            <w:vAlign w:val="center"/>
          </w:tcPr>
          <w:p w14:paraId="20BB8AF7" w14:textId="77777777" w:rsidR="000E7C7A" w:rsidRPr="00E729B4" w:rsidRDefault="000E7C7A" w:rsidP="004D4F86">
            <w:pPr>
              <w:keepNext/>
              <w:keepLines/>
              <w:spacing w:after="0" w:line="240" w:lineRule="auto"/>
              <w:jc w:val="center"/>
              <w:rPr>
                <w:rFonts w:ascii="Tw Cen MT Condensed" w:hAnsi="Tw Cen MT Condensed"/>
                <w:b/>
              </w:rPr>
            </w:pPr>
            <w:r>
              <w:rPr>
                <w:rFonts w:ascii="Tw Cen MT Condensed" w:hAnsi="Tw Cen MT Condensed"/>
                <w:b/>
              </w:rPr>
              <w:t>Unique Staff Members</w:t>
            </w:r>
          </w:p>
        </w:tc>
        <w:tc>
          <w:tcPr>
            <w:tcW w:w="986" w:type="pct"/>
            <w:vAlign w:val="center"/>
          </w:tcPr>
          <w:p w14:paraId="55CEEE56" w14:textId="77777777" w:rsidR="000E7C7A" w:rsidRDefault="000E7C7A" w:rsidP="004D4F86">
            <w:pPr>
              <w:keepNext/>
              <w:keepLines/>
              <w:spacing w:after="0" w:line="240" w:lineRule="auto"/>
              <w:jc w:val="center"/>
              <w:rPr>
                <w:rFonts w:ascii="Tw Cen MT Condensed" w:hAnsi="Tw Cen MT Condensed"/>
                <w:b/>
              </w:rPr>
            </w:pPr>
            <w:r>
              <w:rPr>
                <w:rFonts w:ascii="Tw Cen MT Condensed" w:hAnsi="Tw Cen MT Condensed"/>
                <w:b/>
              </w:rPr>
              <w:t>ME&amp;O Category Spending (%)</w:t>
            </w:r>
          </w:p>
        </w:tc>
        <w:tc>
          <w:tcPr>
            <w:tcW w:w="984" w:type="pct"/>
            <w:vAlign w:val="center"/>
          </w:tcPr>
          <w:p w14:paraId="7E9A3374" w14:textId="77777777" w:rsidR="000E7C7A" w:rsidRPr="00E729B4" w:rsidRDefault="000E7C7A" w:rsidP="004D4F86">
            <w:pPr>
              <w:keepNext/>
              <w:keepLines/>
              <w:spacing w:after="0" w:line="240" w:lineRule="auto"/>
              <w:jc w:val="center"/>
              <w:rPr>
                <w:rFonts w:ascii="Tw Cen MT Condensed" w:hAnsi="Tw Cen MT Condensed"/>
                <w:b/>
              </w:rPr>
            </w:pPr>
            <w:r>
              <w:rPr>
                <w:rFonts w:ascii="Tw Cen MT Condensed" w:hAnsi="Tw Cen MT Condensed"/>
                <w:b/>
              </w:rPr>
              <w:t>PO Engagement Task Spending (%)</w:t>
            </w:r>
          </w:p>
        </w:tc>
      </w:tr>
      <w:tr w:rsidR="000E7C7A" w:rsidRPr="00E729B4" w14:paraId="5CBF07AC" w14:textId="77777777" w:rsidTr="002A2071">
        <w:trPr>
          <w:trHeight w:val="290"/>
        </w:trPr>
        <w:tc>
          <w:tcPr>
            <w:tcW w:w="1346" w:type="pct"/>
            <w:shd w:val="clear" w:color="auto" w:fill="auto"/>
            <w:vAlign w:val="center"/>
          </w:tcPr>
          <w:p w14:paraId="41A83AE4" w14:textId="77777777" w:rsidR="000E7C7A" w:rsidRDefault="000E7C7A" w:rsidP="004D4F86">
            <w:pPr>
              <w:keepNext/>
              <w:keepLines/>
              <w:spacing w:after="0" w:line="240" w:lineRule="auto"/>
              <w:rPr>
                <w:sz w:val="20"/>
                <w:highlight w:val="cyan"/>
              </w:rPr>
            </w:pPr>
            <w:r w:rsidRPr="0008010C">
              <w:rPr>
                <w:sz w:val="20"/>
              </w:rPr>
              <w:t>Webinar</w:t>
            </w:r>
          </w:p>
        </w:tc>
        <w:tc>
          <w:tcPr>
            <w:tcW w:w="818" w:type="pct"/>
            <w:vAlign w:val="center"/>
          </w:tcPr>
          <w:p w14:paraId="6DE813F8" w14:textId="77777777" w:rsidR="000E7C7A" w:rsidRDefault="000E7C7A" w:rsidP="004D4F86">
            <w:pPr>
              <w:keepNext/>
              <w:keepLines/>
              <w:spacing w:after="0" w:line="240" w:lineRule="auto"/>
              <w:jc w:val="center"/>
              <w:rPr>
                <w:sz w:val="20"/>
              </w:rPr>
            </w:pPr>
            <w:r>
              <w:rPr>
                <w:sz w:val="20"/>
              </w:rPr>
              <w:t>$136,514</w:t>
            </w:r>
          </w:p>
        </w:tc>
        <w:tc>
          <w:tcPr>
            <w:tcW w:w="866" w:type="pct"/>
            <w:vAlign w:val="center"/>
          </w:tcPr>
          <w:p w14:paraId="7B52F472" w14:textId="77777777" w:rsidR="000E7C7A" w:rsidRDefault="000E7C7A" w:rsidP="004D4F86">
            <w:pPr>
              <w:keepNext/>
              <w:keepLines/>
              <w:spacing w:after="0" w:line="240" w:lineRule="auto"/>
              <w:jc w:val="center"/>
              <w:rPr>
                <w:sz w:val="20"/>
              </w:rPr>
            </w:pPr>
            <w:r>
              <w:rPr>
                <w:sz w:val="20"/>
              </w:rPr>
              <w:t>29</w:t>
            </w:r>
          </w:p>
        </w:tc>
        <w:tc>
          <w:tcPr>
            <w:tcW w:w="986" w:type="pct"/>
            <w:vAlign w:val="center"/>
          </w:tcPr>
          <w:p w14:paraId="3878B439" w14:textId="77777777" w:rsidR="000E7C7A" w:rsidRDefault="000E7C7A" w:rsidP="004D4F86">
            <w:pPr>
              <w:keepNext/>
              <w:keepLines/>
              <w:spacing w:after="0" w:line="240" w:lineRule="auto"/>
              <w:jc w:val="center"/>
              <w:rPr>
                <w:sz w:val="20"/>
              </w:rPr>
            </w:pPr>
            <w:r>
              <w:rPr>
                <w:sz w:val="20"/>
              </w:rPr>
              <w:t>4%</w:t>
            </w:r>
          </w:p>
        </w:tc>
        <w:tc>
          <w:tcPr>
            <w:tcW w:w="984" w:type="pct"/>
            <w:vAlign w:val="center"/>
          </w:tcPr>
          <w:p w14:paraId="09A6BD76" w14:textId="77777777" w:rsidR="000E7C7A" w:rsidRDefault="000E7C7A" w:rsidP="004D4F86">
            <w:pPr>
              <w:keepNext/>
              <w:keepLines/>
              <w:spacing w:after="0" w:line="240" w:lineRule="auto"/>
              <w:jc w:val="center"/>
              <w:rPr>
                <w:sz w:val="20"/>
              </w:rPr>
            </w:pPr>
            <w:r>
              <w:rPr>
                <w:sz w:val="20"/>
              </w:rPr>
              <w:t>31%</w:t>
            </w:r>
          </w:p>
        </w:tc>
      </w:tr>
      <w:tr w:rsidR="000E7C7A" w:rsidRPr="00E729B4" w14:paraId="6971DC45" w14:textId="77777777" w:rsidTr="002A2071">
        <w:trPr>
          <w:trHeight w:val="290"/>
        </w:trPr>
        <w:tc>
          <w:tcPr>
            <w:tcW w:w="1346" w:type="pct"/>
            <w:shd w:val="clear" w:color="auto" w:fill="auto"/>
            <w:vAlign w:val="center"/>
          </w:tcPr>
          <w:p w14:paraId="279626FB" w14:textId="77777777" w:rsidR="000E7C7A" w:rsidRPr="00E729B4" w:rsidRDefault="000E7C7A" w:rsidP="004D4F86">
            <w:pPr>
              <w:keepNext/>
              <w:keepLines/>
              <w:spacing w:after="0" w:line="240" w:lineRule="auto"/>
              <w:rPr>
                <w:sz w:val="20"/>
              </w:rPr>
            </w:pPr>
            <w:r>
              <w:rPr>
                <w:sz w:val="20"/>
              </w:rPr>
              <w:t>Meetings</w:t>
            </w:r>
          </w:p>
        </w:tc>
        <w:tc>
          <w:tcPr>
            <w:tcW w:w="818" w:type="pct"/>
            <w:vAlign w:val="center"/>
          </w:tcPr>
          <w:p w14:paraId="46622853" w14:textId="77777777" w:rsidR="000E7C7A" w:rsidRPr="00E729B4" w:rsidRDefault="000E7C7A" w:rsidP="004D4F86">
            <w:pPr>
              <w:keepNext/>
              <w:keepLines/>
              <w:spacing w:after="0" w:line="240" w:lineRule="auto"/>
              <w:jc w:val="center"/>
              <w:rPr>
                <w:sz w:val="20"/>
              </w:rPr>
            </w:pPr>
            <w:r>
              <w:rPr>
                <w:sz w:val="20"/>
              </w:rPr>
              <w:t>$124,543</w:t>
            </w:r>
          </w:p>
        </w:tc>
        <w:tc>
          <w:tcPr>
            <w:tcW w:w="866" w:type="pct"/>
            <w:vAlign w:val="center"/>
          </w:tcPr>
          <w:p w14:paraId="3EB1DA62" w14:textId="77777777" w:rsidR="000E7C7A" w:rsidRPr="00E729B4" w:rsidRDefault="000E7C7A" w:rsidP="004D4F86">
            <w:pPr>
              <w:keepNext/>
              <w:keepLines/>
              <w:spacing w:after="0" w:line="240" w:lineRule="auto"/>
              <w:jc w:val="center"/>
              <w:rPr>
                <w:sz w:val="20"/>
              </w:rPr>
            </w:pPr>
            <w:r>
              <w:rPr>
                <w:sz w:val="20"/>
              </w:rPr>
              <w:t>28</w:t>
            </w:r>
          </w:p>
        </w:tc>
        <w:tc>
          <w:tcPr>
            <w:tcW w:w="986" w:type="pct"/>
            <w:vAlign w:val="center"/>
          </w:tcPr>
          <w:p w14:paraId="4813C076" w14:textId="77777777" w:rsidR="000E7C7A" w:rsidRPr="00E729B4" w:rsidRDefault="000E7C7A" w:rsidP="004D4F86">
            <w:pPr>
              <w:keepNext/>
              <w:keepLines/>
              <w:spacing w:after="0" w:line="240" w:lineRule="auto"/>
              <w:jc w:val="center"/>
              <w:rPr>
                <w:sz w:val="20"/>
              </w:rPr>
            </w:pPr>
            <w:r>
              <w:rPr>
                <w:sz w:val="20"/>
              </w:rPr>
              <w:t>4%</w:t>
            </w:r>
          </w:p>
        </w:tc>
        <w:tc>
          <w:tcPr>
            <w:tcW w:w="984" w:type="pct"/>
            <w:vAlign w:val="center"/>
          </w:tcPr>
          <w:p w14:paraId="38CB470F" w14:textId="77777777" w:rsidR="000E7C7A" w:rsidRPr="00E729B4" w:rsidRDefault="000E7C7A" w:rsidP="004D4F86">
            <w:pPr>
              <w:keepNext/>
              <w:keepLines/>
              <w:spacing w:after="0" w:line="240" w:lineRule="auto"/>
              <w:jc w:val="center"/>
              <w:rPr>
                <w:sz w:val="20"/>
              </w:rPr>
            </w:pPr>
            <w:r>
              <w:rPr>
                <w:sz w:val="20"/>
              </w:rPr>
              <w:t>28%</w:t>
            </w:r>
          </w:p>
        </w:tc>
      </w:tr>
      <w:tr w:rsidR="000E7C7A" w:rsidRPr="00E729B4" w14:paraId="223422F3" w14:textId="77777777" w:rsidTr="002A2071">
        <w:trPr>
          <w:trHeight w:val="290"/>
        </w:trPr>
        <w:tc>
          <w:tcPr>
            <w:tcW w:w="1346" w:type="pct"/>
            <w:shd w:val="clear" w:color="auto" w:fill="auto"/>
            <w:vAlign w:val="center"/>
          </w:tcPr>
          <w:p w14:paraId="501C2A64" w14:textId="77777777" w:rsidR="000E7C7A" w:rsidRPr="00C147F4" w:rsidRDefault="000E7C7A" w:rsidP="004D4F86">
            <w:pPr>
              <w:keepNext/>
              <w:keepLines/>
              <w:spacing w:after="0" w:line="240" w:lineRule="auto"/>
              <w:rPr>
                <w:sz w:val="20"/>
              </w:rPr>
            </w:pPr>
            <w:r>
              <w:rPr>
                <w:sz w:val="20"/>
              </w:rPr>
              <w:t>Outreach</w:t>
            </w:r>
          </w:p>
        </w:tc>
        <w:tc>
          <w:tcPr>
            <w:tcW w:w="818" w:type="pct"/>
            <w:vAlign w:val="center"/>
          </w:tcPr>
          <w:p w14:paraId="63932AAC" w14:textId="77777777" w:rsidR="000E7C7A" w:rsidRDefault="000E7C7A" w:rsidP="004D4F86">
            <w:pPr>
              <w:keepNext/>
              <w:keepLines/>
              <w:spacing w:after="0" w:line="240" w:lineRule="auto"/>
              <w:jc w:val="center"/>
              <w:rPr>
                <w:sz w:val="20"/>
              </w:rPr>
            </w:pPr>
            <w:r>
              <w:rPr>
                <w:sz w:val="20"/>
              </w:rPr>
              <w:t>$89,397</w:t>
            </w:r>
          </w:p>
        </w:tc>
        <w:tc>
          <w:tcPr>
            <w:tcW w:w="866" w:type="pct"/>
            <w:vAlign w:val="center"/>
          </w:tcPr>
          <w:p w14:paraId="1FD8FB5A" w14:textId="77777777" w:rsidR="000E7C7A" w:rsidRDefault="000E7C7A" w:rsidP="004D4F86">
            <w:pPr>
              <w:keepNext/>
              <w:keepLines/>
              <w:spacing w:after="0" w:line="240" w:lineRule="auto"/>
              <w:jc w:val="center"/>
              <w:rPr>
                <w:sz w:val="20"/>
              </w:rPr>
            </w:pPr>
            <w:r>
              <w:rPr>
                <w:sz w:val="20"/>
              </w:rPr>
              <w:t>18</w:t>
            </w:r>
          </w:p>
        </w:tc>
        <w:tc>
          <w:tcPr>
            <w:tcW w:w="986" w:type="pct"/>
            <w:vAlign w:val="center"/>
          </w:tcPr>
          <w:p w14:paraId="622F70A1" w14:textId="77777777" w:rsidR="000E7C7A" w:rsidRDefault="000E7C7A" w:rsidP="004D4F86">
            <w:pPr>
              <w:keepNext/>
              <w:keepLines/>
              <w:spacing w:after="0" w:line="240" w:lineRule="auto"/>
              <w:jc w:val="center"/>
              <w:rPr>
                <w:sz w:val="20"/>
              </w:rPr>
            </w:pPr>
            <w:r>
              <w:rPr>
                <w:sz w:val="20"/>
              </w:rPr>
              <w:t>3%</w:t>
            </w:r>
          </w:p>
        </w:tc>
        <w:tc>
          <w:tcPr>
            <w:tcW w:w="984" w:type="pct"/>
            <w:vAlign w:val="center"/>
          </w:tcPr>
          <w:p w14:paraId="5100AE86" w14:textId="77777777" w:rsidR="000E7C7A" w:rsidRDefault="000E7C7A" w:rsidP="004D4F86">
            <w:pPr>
              <w:keepNext/>
              <w:keepLines/>
              <w:spacing w:after="0" w:line="240" w:lineRule="auto"/>
              <w:jc w:val="center"/>
              <w:rPr>
                <w:sz w:val="20"/>
              </w:rPr>
            </w:pPr>
            <w:r>
              <w:rPr>
                <w:sz w:val="20"/>
              </w:rPr>
              <w:t>20%</w:t>
            </w:r>
          </w:p>
        </w:tc>
      </w:tr>
      <w:tr w:rsidR="000E7C7A" w:rsidRPr="00E729B4" w14:paraId="2B424FE2" w14:textId="77777777" w:rsidTr="002A2071">
        <w:trPr>
          <w:trHeight w:val="290"/>
        </w:trPr>
        <w:tc>
          <w:tcPr>
            <w:tcW w:w="1346" w:type="pct"/>
            <w:shd w:val="clear" w:color="auto" w:fill="auto"/>
            <w:vAlign w:val="center"/>
          </w:tcPr>
          <w:p w14:paraId="452D76B4" w14:textId="77777777" w:rsidR="000E7C7A" w:rsidRPr="009060CB" w:rsidRDefault="000E7C7A" w:rsidP="004D4F86">
            <w:pPr>
              <w:keepNext/>
              <w:keepLines/>
              <w:spacing w:after="0" w:line="240" w:lineRule="auto"/>
              <w:rPr>
                <w:sz w:val="20"/>
              </w:rPr>
            </w:pPr>
            <w:r>
              <w:rPr>
                <w:sz w:val="20"/>
              </w:rPr>
              <w:t>Development</w:t>
            </w:r>
          </w:p>
        </w:tc>
        <w:tc>
          <w:tcPr>
            <w:tcW w:w="818" w:type="pct"/>
            <w:vAlign w:val="center"/>
          </w:tcPr>
          <w:p w14:paraId="7C2FBA98" w14:textId="77777777" w:rsidR="000E7C7A" w:rsidRDefault="000E7C7A" w:rsidP="004D4F86">
            <w:pPr>
              <w:keepNext/>
              <w:keepLines/>
              <w:spacing w:after="0" w:line="240" w:lineRule="auto"/>
              <w:jc w:val="center"/>
              <w:rPr>
                <w:sz w:val="20"/>
              </w:rPr>
            </w:pPr>
            <w:r>
              <w:rPr>
                <w:sz w:val="20"/>
              </w:rPr>
              <w:t>$80,895</w:t>
            </w:r>
          </w:p>
        </w:tc>
        <w:tc>
          <w:tcPr>
            <w:tcW w:w="866" w:type="pct"/>
            <w:vAlign w:val="center"/>
          </w:tcPr>
          <w:p w14:paraId="4E1645F0" w14:textId="77777777" w:rsidR="000E7C7A" w:rsidRDefault="000E7C7A" w:rsidP="004D4F86">
            <w:pPr>
              <w:keepNext/>
              <w:keepLines/>
              <w:spacing w:after="0" w:line="240" w:lineRule="auto"/>
              <w:jc w:val="center"/>
              <w:rPr>
                <w:sz w:val="20"/>
              </w:rPr>
            </w:pPr>
            <w:r>
              <w:rPr>
                <w:sz w:val="20"/>
              </w:rPr>
              <w:t>12</w:t>
            </w:r>
          </w:p>
        </w:tc>
        <w:tc>
          <w:tcPr>
            <w:tcW w:w="986" w:type="pct"/>
            <w:vAlign w:val="center"/>
          </w:tcPr>
          <w:p w14:paraId="4785F79B" w14:textId="77777777" w:rsidR="000E7C7A" w:rsidRDefault="000E7C7A" w:rsidP="004D4F86">
            <w:pPr>
              <w:keepNext/>
              <w:keepLines/>
              <w:spacing w:after="0" w:line="240" w:lineRule="auto"/>
              <w:jc w:val="center"/>
              <w:rPr>
                <w:sz w:val="20"/>
              </w:rPr>
            </w:pPr>
            <w:r>
              <w:rPr>
                <w:sz w:val="20"/>
              </w:rPr>
              <w:t>3%</w:t>
            </w:r>
          </w:p>
        </w:tc>
        <w:tc>
          <w:tcPr>
            <w:tcW w:w="984" w:type="pct"/>
            <w:vAlign w:val="center"/>
          </w:tcPr>
          <w:p w14:paraId="7978D2F7" w14:textId="77777777" w:rsidR="000E7C7A" w:rsidRDefault="000E7C7A" w:rsidP="004D4F86">
            <w:pPr>
              <w:keepNext/>
              <w:keepLines/>
              <w:spacing w:after="0" w:line="240" w:lineRule="auto"/>
              <w:jc w:val="center"/>
              <w:rPr>
                <w:sz w:val="20"/>
              </w:rPr>
            </w:pPr>
            <w:r>
              <w:rPr>
                <w:sz w:val="20"/>
              </w:rPr>
              <w:t>18%</w:t>
            </w:r>
          </w:p>
        </w:tc>
      </w:tr>
      <w:tr w:rsidR="000E7C7A" w:rsidRPr="00E729B4" w14:paraId="7E4B9B94" w14:textId="77777777" w:rsidTr="002A2071">
        <w:trPr>
          <w:trHeight w:val="290"/>
        </w:trPr>
        <w:tc>
          <w:tcPr>
            <w:tcW w:w="1346" w:type="pct"/>
            <w:shd w:val="clear" w:color="auto" w:fill="auto"/>
            <w:vAlign w:val="center"/>
          </w:tcPr>
          <w:p w14:paraId="29FF5836" w14:textId="77777777" w:rsidR="000E7C7A" w:rsidRDefault="000E7C7A" w:rsidP="004D4F86">
            <w:pPr>
              <w:keepNext/>
              <w:keepLines/>
              <w:spacing w:after="0" w:line="240" w:lineRule="auto"/>
              <w:rPr>
                <w:sz w:val="20"/>
              </w:rPr>
            </w:pPr>
            <w:r>
              <w:rPr>
                <w:sz w:val="20"/>
              </w:rPr>
              <w:t>Survey</w:t>
            </w:r>
          </w:p>
        </w:tc>
        <w:tc>
          <w:tcPr>
            <w:tcW w:w="818" w:type="pct"/>
            <w:vAlign w:val="center"/>
          </w:tcPr>
          <w:p w14:paraId="43E7D18E" w14:textId="77777777" w:rsidR="000E7C7A" w:rsidRDefault="000E7C7A" w:rsidP="004D4F86">
            <w:pPr>
              <w:keepNext/>
              <w:keepLines/>
              <w:spacing w:after="0" w:line="240" w:lineRule="auto"/>
              <w:jc w:val="center"/>
              <w:rPr>
                <w:sz w:val="20"/>
              </w:rPr>
            </w:pPr>
            <w:r>
              <w:rPr>
                <w:sz w:val="20"/>
              </w:rPr>
              <w:t>$11,554</w:t>
            </w:r>
          </w:p>
        </w:tc>
        <w:tc>
          <w:tcPr>
            <w:tcW w:w="866" w:type="pct"/>
            <w:vAlign w:val="center"/>
          </w:tcPr>
          <w:p w14:paraId="2F5F086F" w14:textId="77777777" w:rsidR="000E7C7A" w:rsidRDefault="000E7C7A" w:rsidP="004D4F86">
            <w:pPr>
              <w:keepNext/>
              <w:keepLines/>
              <w:spacing w:after="0" w:line="240" w:lineRule="auto"/>
              <w:jc w:val="center"/>
              <w:rPr>
                <w:sz w:val="20"/>
              </w:rPr>
            </w:pPr>
            <w:r>
              <w:rPr>
                <w:sz w:val="20"/>
              </w:rPr>
              <w:t>6</w:t>
            </w:r>
          </w:p>
        </w:tc>
        <w:tc>
          <w:tcPr>
            <w:tcW w:w="986" w:type="pct"/>
            <w:vAlign w:val="center"/>
          </w:tcPr>
          <w:p w14:paraId="6BD3479D" w14:textId="77777777" w:rsidR="000E7C7A" w:rsidRDefault="000E7C7A" w:rsidP="004D4F86">
            <w:pPr>
              <w:keepNext/>
              <w:keepLines/>
              <w:spacing w:after="0" w:line="240" w:lineRule="auto"/>
              <w:jc w:val="center"/>
              <w:rPr>
                <w:sz w:val="20"/>
              </w:rPr>
            </w:pPr>
            <w:r>
              <w:rPr>
                <w:sz w:val="20"/>
              </w:rPr>
              <w:t>0%</w:t>
            </w:r>
          </w:p>
        </w:tc>
        <w:tc>
          <w:tcPr>
            <w:tcW w:w="984" w:type="pct"/>
            <w:vAlign w:val="center"/>
          </w:tcPr>
          <w:p w14:paraId="236F4234" w14:textId="77777777" w:rsidR="000E7C7A" w:rsidRDefault="000E7C7A" w:rsidP="004D4F86">
            <w:pPr>
              <w:keepNext/>
              <w:keepLines/>
              <w:spacing w:after="0" w:line="240" w:lineRule="auto"/>
              <w:jc w:val="center"/>
              <w:rPr>
                <w:sz w:val="20"/>
              </w:rPr>
            </w:pPr>
            <w:r>
              <w:rPr>
                <w:sz w:val="20"/>
              </w:rPr>
              <w:t>3%</w:t>
            </w:r>
          </w:p>
        </w:tc>
      </w:tr>
    </w:tbl>
    <w:p w14:paraId="359C830A" w14:textId="77777777" w:rsidR="000E7C7A" w:rsidRPr="0041693D" w:rsidRDefault="000E7C7A" w:rsidP="000E7C7A">
      <w:pPr>
        <w:pStyle w:val="Halfline"/>
      </w:pPr>
    </w:p>
    <w:p w14:paraId="505BDD4A" w14:textId="69540232" w:rsidR="000E7C7A" w:rsidRPr="006113CD" w:rsidRDefault="000E7C7A" w:rsidP="000E7C7A">
      <w:pPr>
        <w:pStyle w:val="ListBullet"/>
      </w:pPr>
      <w:r>
        <w:rPr>
          <w:b/>
          <w:bCs/>
        </w:rPr>
        <w:t>Spending on Contractor Engagement has been low ($222k)</w:t>
      </w:r>
      <w:r>
        <w:t xml:space="preserve"> – Analysis of task level spending versus forecasted spending found this task was roughly 50 percent </w:t>
      </w:r>
      <w:r w:rsidRPr="004C3820">
        <w:t>underspent (</w:t>
      </w:r>
      <w:r w:rsidRPr="004C3820">
        <w:fldChar w:fldCharType="begin"/>
      </w:r>
      <w:r w:rsidRPr="004C3820">
        <w:instrText xml:space="preserve"> REF _Ref86255270 \h  \* MERGEFORMAT </w:instrText>
      </w:r>
      <w:r w:rsidRPr="004C3820">
        <w:fldChar w:fldCharType="separate"/>
      </w:r>
      <w:r w:rsidR="00FA2109" w:rsidRPr="004C3820">
        <w:t xml:space="preserve">Table </w:t>
      </w:r>
      <w:r w:rsidR="00FA2109" w:rsidRPr="004C3820">
        <w:rPr>
          <w:noProof/>
        </w:rPr>
        <w:t>3</w:t>
      </w:r>
      <w:r w:rsidR="00FA2109" w:rsidRPr="004C3820">
        <w:rPr>
          <w:noProof/>
        </w:rPr>
        <w:noBreakHyphen/>
        <w:t>10</w:t>
      </w:r>
      <w:r w:rsidRPr="004C3820">
        <w:fldChar w:fldCharType="end"/>
      </w:r>
      <w:r w:rsidRPr="004C3820">
        <w:t xml:space="preserve"> </w:t>
      </w:r>
      <w:r w:rsidR="00FA2109" w:rsidRPr="004C3820">
        <w:t>above</w:t>
      </w:r>
      <w:r w:rsidRPr="004C3820">
        <w:t>). As shown</w:t>
      </w:r>
      <w:r w:rsidR="00743648">
        <w:t xml:space="preserve"> in</w:t>
      </w:r>
      <w:r>
        <w:t xml:space="preserve"> </w:t>
      </w:r>
      <w:r w:rsidR="00743648">
        <w:fldChar w:fldCharType="begin"/>
      </w:r>
      <w:r w:rsidR="00743648">
        <w:instrText xml:space="preserve"> REF _Ref88421759 \h </w:instrText>
      </w:r>
      <w:r w:rsidR="00743648">
        <w:fldChar w:fldCharType="separate"/>
      </w:r>
      <w:r w:rsidR="00743648" w:rsidRPr="00E729B4">
        <w:t xml:space="preserve">Table </w:t>
      </w:r>
      <w:r w:rsidR="00743648">
        <w:rPr>
          <w:noProof/>
        </w:rPr>
        <w:t>3</w:t>
      </w:r>
      <w:r w:rsidR="00743648" w:rsidRPr="00E729B4">
        <w:noBreakHyphen/>
      </w:r>
      <w:r w:rsidR="00743648">
        <w:rPr>
          <w:noProof/>
        </w:rPr>
        <w:t>23</w:t>
      </w:r>
      <w:r w:rsidR="00743648">
        <w:fldChar w:fldCharType="end"/>
      </w:r>
      <w:r w:rsidR="00743648">
        <w:t xml:space="preserve"> below, </w:t>
      </w:r>
      <w:r w:rsidR="006375B7">
        <w:t>most of</w:t>
      </w:r>
      <w:r>
        <w:t xml:space="preserve"> the invoicing notes for the </w:t>
      </w:r>
      <w:r w:rsidR="00743648">
        <w:t>C</w:t>
      </w:r>
      <w:r>
        <w:t xml:space="preserve">ontractor </w:t>
      </w:r>
      <w:r w:rsidR="00743648">
        <w:t>E</w:t>
      </w:r>
      <w:r>
        <w:t xml:space="preserve">ngagement </w:t>
      </w:r>
      <w:r w:rsidR="00743648">
        <w:t>T</w:t>
      </w:r>
      <w:r>
        <w:t>ask indicated the work performed was focused on webinars, development</w:t>
      </w:r>
      <w:r>
        <w:rPr>
          <w:rStyle w:val="FootnoteReference"/>
        </w:rPr>
        <w:footnoteReference w:id="18"/>
      </w:r>
      <w:r>
        <w:t xml:space="preserve"> and meetings. Limited spending appeared to be on direct program outreach (non-webinar outreach) which is somewhat surprising as the July 2021 SAPR reported that as of </w:t>
      </w:r>
      <w:r w:rsidR="000A0F33">
        <w:t xml:space="preserve">the end of June </w:t>
      </w:r>
      <w:r>
        <w:t>2021 there were 126 SOMAH-eligible contractors in the program, however as of the SOMAH Phase II Evaluation report</w:t>
      </w:r>
      <w:r w:rsidR="002F20B3">
        <w:t>,</w:t>
      </w:r>
      <w:r>
        <w:t xml:space="preserve"> only </w:t>
      </w:r>
      <w:r w:rsidR="00A93046">
        <w:t xml:space="preserve">approximately </w:t>
      </w:r>
      <w:r>
        <w:t>10 contractors ha</w:t>
      </w:r>
      <w:r w:rsidR="002F20B3">
        <w:t>ve</w:t>
      </w:r>
      <w:r>
        <w:t xml:space="preserve"> submitted a program application. </w:t>
      </w:r>
    </w:p>
    <w:p w14:paraId="6F4544BC" w14:textId="7AC79C61" w:rsidR="000E7C7A" w:rsidRDefault="000E7C7A" w:rsidP="000E7C7A">
      <w:pPr>
        <w:pStyle w:val="Caption"/>
      </w:pPr>
      <w:bookmarkStart w:id="97" w:name="_Ref88421759"/>
      <w:bookmarkStart w:id="98" w:name="_Toc92287222"/>
      <w:r w:rsidRPr="00E729B4">
        <w:lastRenderedPageBreak/>
        <w:t xml:space="preserve">Table </w:t>
      </w:r>
      <w:r w:rsidRPr="00E729B4">
        <w:fldChar w:fldCharType="begin"/>
      </w:r>
      <w:r w:rsidRPr="00E729B4">
        <w:instrText>STYLEREF 1 \s</w:instrText>
      </w:r>
      <w:r w:rsidRPr="00E729B4">
        <w:fldChar w:fldCharType="separate"/>
      </w:r>
      <w:r w:rsidR="009E1612">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9E1612">
        <w:rPr>
          <w:noProof/>
        </w:rPr>
        <w:t>23</w:t>
      </w:r>
      <w:r w:rsidRPr="00E729B4">
        <w:fldChar w:fldCharType="end"/>
      </w:r>
      <w:bookmarkEnd w:id="97"/>
      <w:r w:rsidRPr="00E729B4">
        <w:t xml:space="preserve">: </w:t>
      </w:r>
      <w:r>
        <w:t>ME&amp;O Category Contractor Engagement Task Description (DLR-R)</w:t>
      </w:r>
      <w:bookmarkEnd w:id="98"/>
    </w:p>
    <w:tbl>
      <w:tblPr>
        <w:tblW w:w="5000" w:type="pct"/>
        <w:tblBorders>
          <w:insideH w:val="single" w:sz="8" w:space="0" w:color="7F7F7F"/>
          <w:insideV w:val="single" w:sz="8" w:space="0" w:color="7F7F7F"/>
        </w:tblBorders>
        <w:tblLook w:val="0000" w:firstRow="0" w:lastRow="0" w:firstColumn="0" w:lastColumn="0" w:noHBand="0" w:noVBand="0"/>
      </w:tblPr>
      <w:tblGrid>
        <w:gridCol w:w="2430"/>
        <w:gridCol w:w="1529"/>
        <w:gridCol w:w="1713"/>
        <w:gridCol w:w="1846"/>
        <w:gridCol w:w="1842"/>
      </w:tblGrid>
      <w:tr w:rsidR="000E7C7A" w:rsidRPr="00E729B4" w14:paraId="375A4EED" w14:textId="77777777" w:rsidTr="004D4F86">
        <w:trPr>
          <w:trHeight w:val="290"/>
        </w:trPr>
        <w:tc>
          <w:tcPr>
            <w:tcW w:w="1298" w:type="pct"/>
            <w:tcBorders>
              <w:top w:val="single" w:sz="8" w:space="0" w:color="7F7F7F"/>
              <w:bottom w:val="single" w:sz="8" w:space="0" w:color="7F7F7F"/>
            </w:tcBorders>
            <w:shd w:val="clear" w:color="auto" w:fill="auto"/>
            <w:vAlign w:val="center"/>
          </w:tcPr>
          <w:p w14:paraId="4F6ACCDE" w14:textId="77777777" w:rsidR="000E7C7A" w:rsidRPr="00E729B4" w:rsidRDefault="000E7C7A" w:rsidP="004D4F86">
            <w:pPr>
              <w:keepNext/>
              <w:keepLines/>
              <w:spacing w:after="0" w:line="240" w:lineRule="auto"/>
              <w:rPr>
                <w:rFonts w:ascii="Tw Cen MT Condensed" w:hAnsi="Tw Cen MT Condensed"/>
                <w:b/>
              </w:rPr>
            </w:pPr>
            <w:r>
              <w:rPr>
                <w:rFonts w:ascii="Tw Cen MT Condensed" w:hAnsi="Tw Cen MT Condensed"/>
                <w:b/>
              </w:rPr>
              <w:t>Contractor Engagement Detailed Spending Analysis</w:t>
            </w:r>
          </w:p>
        </w:tc>
        <w:tc>
          <w:tcPr>
            <w:tcW w:w="817" w:type="pct"/>
            <w:tcBorders>
              <w:top w:val="single" w:sz="8" w:space="0" w:color="7F7F7F"/>
              <w:bottom w:val="single" w:sz="8" w:space="0" w:color="7F7F7F"/>
            </w:tcBorders>
            <w:vAlign w:val="center"/>
          </w:tcPr>
          <w:p w14:paraId="4F424221" w14:textId="77777777" w:rsidR="000E7C7A" w:rsidRDefault="000E7C7A" w:rsidP="004D4F86">
            <w:pPr>
              <w:keepNext/>
              <w:keepLines/>
              <w:spacing w:after="0" w:line="240" w:lineRule="auto"/>
              <w:jc w:val="center"/>
              <w:rPr>
                <w:rFonts w:ascii="Tw Cen MT Condensed" w:hAnsi="Tw Cen MT Condensed"/>
                <w:b/>
              </w:rPr>
            </w:pPr>
            <w:r>
              <w:rPr>
                <w:rFonts w:ascii="Tw Cen MT Condensed" w:hAnsi="Tw Cen MT Condensed"/>
                <w:b/>
              </w:rPr>
              <w:t xml:space="preserve">Spending </w:t>
            </w:r>
          </w:p>
          <w:p w14:paraId="3BEFD1E4" w14:textId="77777777" w:rsidR="000E7C7A" w:rsidRPr="00E729B4" w:rsidRDefault="000E7C7A" w:rsidP="004D4F86">
            <w:pPr>
              <w:keepNext/>
              <w:keepLines/>
              <w:spacing w:after="0" w:line="240" w:lineRule="auto"/>
              <w:jc w:val="center"/>
              <w:rPr>
                <w:rFonts w:ascii="Tw Cen MT Condensed" w:hAnsi="Tw Cen MT Condensed"/>
                <w:b/>
              </w:rPr>
            </w:pPr>
            <w:r>
              <w:rPr>
                <w:rFonts w:ascii="Tw Cen MT Condensed" w:hAnsi="Tw Cen MT Condensed"/>
                <w:b/>
              </w:rPr>
              <w:t>(7/</w:t>
            </w:r>
            <w:r w:rsidRPr="00C27280">
              <w:rPr>
                <w:rFonts w:ascii="Tw Cen MT Condensed" w:hAnsi="Tw Cen MT Condensed"/>
                <w:b/>
              </w:rPr>
              <w:t>19 – 6/21)</w:t>
            </w:r>
          </w:p>
        </w:tc>
        <w:tc>
          <w:tcPr>
            <w:tcW w:w="915" w:type="pct"/>
            <w:tcBorders>
              <w:top w:val="single" w:sz="8" w:space="0" w:color="7F7F7F"/>
              <w:bottom w:val="single" w:sz="8" w:space="0" w:color="7F7F7F"/>
            </w:tcBorders>
            <w:vAlign w:val="center"/>
          </w:tcPr>
          <w:p w14:paraId="7A53F2DD" w14:textId="77777777" w:rsidR="000E7C7A" w:rsidRPr="00E729B4" w:rsidRDefault="000E7C7A" w:rsidP="004D4F86">
            <w:pPr>
              <w:keepNext/>
              <w:keepLines/>
              <w:spacing w:after="0" w:line="240" w:lineRule="auto"/>
              <w:jc w:val="center"/>
              <w:rPr>
                <w:rFonts w:ascii="Tw Cen MT Condensed" w:hAnsi="Tw Cen MT Condensed"/>
                <w:b/>
              </w:rPr>
            </w:pPr>
            <w:r>
              <w:rPr>
                <w:rFonts w:ascii="Tw Cen MT Condensed" w:hAnsi="Tw Cen MT Condensed"/>
                <w:b/>
              </w:rPr>
              <w:t>Unique Staff Members</w:t>
            </w:r>
          </w:p>
        </w:tc>
        <w:tc>
          <w:tcPr>
            <w:tcW w:w="986" w:type="pct"/>
            <w:tcBorders>
              <w:top w:val="single" w:sz="8" w:space="0" w:color="7F7F7F"/>
              <w:bottom w:val="single" w:sz="8" w:space="0" w:color="7F7F7F"/>
            </w:tcBorders>
            <w:vAlign w:val="center"/>
          </w:tcPr>
          <w:p w14:paraId="0198FCBA" w14:textId="77777777" w:rsidR="000E7C7A" w:rsidRDefault="000E7C7A" w:rsidP="004D4F86">
            <w:pPr>
              <w:keepNext/>
              <w:keepLines/>
              <w:spacing w:after="0" w:line="240" w:lineRule="auto"/>
              <w:jc w:val="center"/>
              <w:rPr>
                <w:rFonts w:ascii="Tw Cen MT Condensed" w:hAnsi="Tw Cen MT Condensed"/>
                <w:b/>
              </w:rPr>
            </w:pPr>
            <w:r>
              <w:rPr>
                <w:rFonts w:ascii="Tw Cen MT Condensed" w:hAnsi="Tw Cen MT Condensed"/>
                <w:b/>
              </w:rPr>
              <w:t>% Spending of ME&amp;O Category</w:t>
            </w:r>
          </w:p>
        </w:tc>
        <w:tc>
          <w:tcPr>
            <w:tcW w:w="984" w:type="pct"/>
            <w:tcBorders>
              <w:top w:val="single" w:sz="8" w:space="0" w:color="7F7F7F"/>
              <w:bottom w:val="single" w:sz="8" w:space="0" w:color="7F7F7F"/>
            </w:tcBorders>
            <w:vAlign w:val="center"/>
          </w:tcPr>
          <w:p w14:paraId="65242989" w14:textId="77777777" w:rsidR="000E7C7A" w:rsidRPr="00E729B4" w:rsidRDefault="000E7C7A" w:rsidP="004D4F86">
            <w:pPr>
              <w:keepNext/>
              <w:keepLines/>
              <w:spacing w:after="0" w:line="240" w:lineRule="auto"/>
              <w:jc w:val="center"/>
              <w:rPr>
                <w:rFonts w:ascii="Tw Cen MT Condensed" w:hAnsi="Tw Cen MT Condensed"/>
                <w:b/>
              </w:rPr>
            </w:pPr>
            <w:r>
              <w:rPr>
                <w:rFonts w:ascii="Tw Cen MT Condensed" w:hAnsi="Tw Cen MT Condensed"/>
                <w:b/>
              </w:rPr>
              <w:t>% Spending of Contractor Engagement Task</w:t>
            </w:r>
          </w:p>
        </w:tc>
      </w:tr>
      <w:tr w:rsidR="000E7C7A" w:rsidRPr="00E729B4" w14:paraId="0F2BFB50" w14:textId="77777777" w:rsidTr="004D4F86">
        <w:trPr>
          <w:trHeight w:val="290"/>
        </w:trPr>
        <w:tc>
          <w:tcPr>
            <w:tcW w:w="1298" w:type="pct"/>
            <w:tcBorders>
              <w:top w:val="single" w:sz="12" w:space="0" w:color="7F7F7F"/>
            </w:tcBorders>
            <w:shd w:val="clear" w:color="auto" w:fill="auto"/>
            <w:vAlign w:val="center"/>
          </w:tcPr>
          <w:p w14:paraId="1E92BD74" w14:textId="77777777" w:rsidR="000E7C7A" w:rsidRDefault="000E7C7A" w:rsidP="004D4F86">
            <w:pPr>
              <w:keepNext/>
              <w:keepLines/>
              <w:spacing w:after="0" w:line="240" w:lineRule="auto"/>
              <w:rPr>
                <w:sz w:val="20"/>
                <w:highlight w:val="cyan"/>
              </w:rPr>
            </w:pPr>
            <w:r w:rsidRPr="0039549D">
              <w:rPr>
                <w:sz w:val="20"/>
              </w:rPr>
              <w:t>Webinar</w:t>
            </w:r>
          </w:p>
        </w:tc>
        <w:tc>
          <w:tcPr>
            <w:tcW w:w="817" w:type="pct"/>
            <w:tcBorders>
              <w:top w:val="single" w:sz="12" w:space="0" w:color="7F7F7F"/>
            </w:tcBorders>
            <w:vAlign w:val="center"/>
          </w:tcPr>
          <w:p w14:paraId="7E7ADF6E" w14:textId="77777777" w:rsidR="000E7C7A" w:rsidRDefault="000E7C7A" w:rsidP="004D4F86">
            <w:pPr>
              <w:keepNext/>
              <w:keepLines/>
              <w:spacing w:after="0" w:line="240" w:lineRule="auto"/>
              <w:jc w:val="center"/>
              <w:rPr>
                <w:sz w:val="20"/>
              </w:rPr>
            </w:pPr>
            <w:r>
              <w:rPr>
                <w:sz w:val="20"/>
              </w:rPr>
              <w:t>$27,227</w:t>
            </w:r>
          </w:p>
        </w:tc>
        <w:tc>
          <w:tcPr>
            <w:tcW w:w="915" w:type="pct"/>
            <w:tcBorders>
              <w:top w:val="single" w:sz="12" w:space="0" w:color="7F7F7F"/>
            </w:tcBorders>
            <w:vAlign w:val="center"/>
          </w:tcPr>
          <w:p w14:paraId="4ADA8C6D" w14:textId="77777777" w:rsidR="000E7C7A" w:rsidRDefault="000E7C7A" w:rsidP="004D4F86">
            <w:pPr>
              <w:keepNext/>
              <w:keepLines/>
              <w:spacing w:after="0" w:line="240" w:lineRule="auto"/>
              <w:jc w:val="center"/>
              <w:rPr>
                <w:sz w:val="20"/>
              </w:rPr>
            </w:pPr>
            <w:r>
              <w:rPr>
                <w:sz w:val="20"/>
              </w:rPr>
              <w:t>27</w:t>
            </w:r>
          </w:p>
        </w:tc>
        <w:tc>
          <w:tcPr>
            <w:tcW w:w="986" w:type="pct"/>
            <w:tcBorders>
              <w:top w:val="single" w:sz="12" w:space="0" w:color="7F7F7F"/>
            </w:tcBorders>
            <w:vAlign w:val="center"/>
          </w:tcPr>
          <w:p w14:paraId="3D4A090A" w14:textId="77777777" w:rsidR="000E7C7A" w:rsidRDefault="000E7C7A" w:rsidP="004D4F86">
            <w:pPr>
              <w:keepNext/>
              <w:keepLines/>
              <w:spacing w:after="0" w:line="240" w:lineRule="auto"/>
              <w:jc w:val="center"/>
              <w:rPr>
                <w:sz w:val="20"/>
              </w:rPr>
            </w:pPr>
            <w:r>
              <w:rPr>
                <w:sz w:val="20"/>
              </w:rPr>
              <w:t>1%</w:t>
            </w:r>
          </w:p>
        </w:tc>
        <w:tc>
          <w:tcPr>
            <w:tcW w:w="984" w:type="pct"/>
            <w:tcBorders>
              <w:top w:val="single" w:sz="12" w:space="0" w:color="7F7F7F"/>
            </w:tcBorders>
            <w:vAlign w:val="center"/>
          </w:tcPr>
          <w:p w14:paraId="5C499D7F" w14:textId="77777777" w:rsidR="000E7C7A" w:rsidRDefault="000E7C7A" w:rsidP="004D4F86">
            <w:pPr>
              <w:keepNext/>
              <w:keepLines/>
              <w:spacing w:after="0" w:line="240" w:lineRule="auto"/>
              <w:jc w:val="center"/>
              <w:rPr>
                <w:sz w:val="20"/>
              </w:rPr>
            </w:pPr>
            <w:r>
              <w:rPr>
                <w:sz w:val="20"/>
              </w:rPr>
              <w:t>25%</w:t>
            </w:r>
          </w:p>
        </w:tc>
      </w:tr>
      <w:tr w:rsidR="000E7C7A" w:rsidRPr="00E729B4" w14:paraId="7195BC54" w14:textId="77777777" w:rsidTr="004D4F86">
        <w:trPr>
          <w:trHeight w:val="290"/>
        </w:trPr>
        <w:tc>
          <w:tcPr>
            <w:tcW w:w="1298" w:type="pct"/>
            <w:shd w:val="clear" w:color="auto" w:fill="auto"/>
            <w:vAlign w:val="center"/>
          </w:tcPr>
          <w:p w14:paraId="2554EE4D" w14:textId="77777777" w:rsidR="000E7C7A" w:rsidRPr="00E729B4" w:rsidRDefault="000E7C7A" w:rsidP="004D4F86">
            <w:pPr>
              <w:keepNext/>
              <w:keepLines/>
              <w:spacing w:after="0" w:line="240" w:lineRule="auto"/>
              <w:rPr>
                <w:sz w:val="20"/>
              </w:rPr>
            </w:pPr>
            <w:r>
              <w:rPr>
                <w:sz w:val="20"/>
              </w:rPr>
              <w:t>Development</w:t>
            </w:r>
          </w:p>
        </w:tc>
        <w:tc>
          <w:tcPr>
            <w:tcW w:w="817" w:type="pct"/>
            <w:vAlign w:val="center"/>
          </w:tcPr>
          <w:p w14:paraId="4646C954" w14:textId="77777777" w:rsidR="000E7C7A" w:rsidRPr="00E729B4" w:rsidRDefault="000E7C7A" w:rsidP="004D4F86">
            <w:pPr>
              <w:keepNext/>
              <w:keepLines/>
              <w:spacing w:after="0" w:line="240" w:lineRule="auto"/>
              <w:jc w:val="center"/>
              <w:rPr>
                <w:sz w:val="20"/>
              </w:rPr>
            </w:pPr>
            <w:r>
              <w:rPr>
                <w:sz w:val="20"/>
              </w:rPr>
              <w:t>$15,697</w:t>
            </w:r>
          </w:p>
        </w:tc>
        <w:tc>
          <w:tcPr>
            <w:tcW w:w="915" w:type="pct"/>
            <w:vAlign w:val="center"/>
          </w:tcPr>
          <w:p w14:paraId="24A66EB0" w14:textId="77777777" w:rsidR="000E7C7A" w:rsidRPr="00E729B4" w:rsidRDefault="000E7C7A" w:rsidP="004D4F86">
            <w:pPr>
              <w:keepNext/>
              <w:keepLines/>
              <w:spacing w:after="0" w:line="240" w:lineRule="auto"/>
              <w:jc w:val="center"/>
              <w:rPr>
                <w:sz w:val="20"/>
              </w:rPr>
            </w:pPr>
            <w:r>
              <w:rPr>
                <w:sz w:val="20"/>
              </w:rPr>
              <w:t>13</w:t>
            </w:r>
          </w:p>
        </w:tc>
        <w:tc>
          <w:tcPr>
            <w:tcW w:w="986" w:type="pct"/>
            <w:vAlign w:val="center"/>
          </w:tcPr>
          <w:p w14:paraId="1FF1213E" w14:textId="77777777" w:rsidR="000E7C7A" w:rsidRPr="00E729B4" w:rsidRDefault="000E7C7A" w:rsidP="004D4F86">
            <w:pPr>
              <w:keepNext/>
              <w:keepLines/>
              <w:spacing w:after="0" w:line="240" w:lineRule="auto"/>
              <w:jc w:val="center"/>
              <w:rPr>
                <w:sz w:val="20"/>
              </w:rPr>
            </w:pPr>
            <w:r>
              <w:rPr>
                <w:sz w:val="20"/>
              </w:rPr>
              <w:t>1%</w:t>
            </w:r>
          </w:p>
        </w:tc>
        <w:tc>
          <w:tcPr>
            <w:tcW w:w="984" w:type="pct"/>
            <w:vAlign w:val="center"/>
          </w:tcPr>
          <w:p w14:paraId="0095100F" w14:textId="77777777" w:rsidR="000E7C7A" w:rsidRPr="00E729B4" w:rsidRDefault="000E7C7A" w:rsidP="004D4F86">
            <w:pPr>
              <w:keepNext/>
              <w:keepLines/>
              <w:spacing w:after="0" w:line="240" w:lineRule="auto"/>
              <w:jc w:val="center"/>
              <w:rPr>
                <w:sz w:val="20"/>
              </w:rPr>
            </w:pPr>
            <w:r>
              <w:rPr>
                <w:sz w:val="20"/>
              </w:rPr>
              <w:t>15%</w:t>
            </w:r>
          </w:p>
        </w:tc>
      </w:tr>
      <w:tr w:rsidR="000E7C7A" w:rsidRPr="00E729B4" w14:paraId="409422A0" w14:textId="77777777" w:rsidTr="004D4F86">
        <w:trPr>
          <w:trHeight w:val="290"/>
        </w:trPr>
        <w:tc>
          <w:tcPr>
            <w:tcW w:w="1298" w:type="pct"/>
            <w:shd w:val="clear" w:color="auto" w:fill="auto"/>
            <w:vAlign w:val="center"/>
          </w:tcPr>
          <w:p w14:paraId="1866DB27" w14:textId="77777777" w:rsidR="000E7C7A" w:rsidRPr="00C147F4" w:rsidRDefault="000E7C7A" w:rsidP="004D4F86">
            <w:pPr>
              <w:keepNext/>
              <w:keepLines/>
              <w:spacing w:after="0" w:line="240" w:lineRule="auto"/>
              <w:rPr>
                <w:sz w:val="20"/>
              </w:rPr>
            </w:pPr>
            <w:r>
              <w:rPr>
                <w:sz w:val="20"/>
              </w:rPr>
              <w:t>Meeting</w:t>
            </w:r>
          </w:p>
        </w:tc>
        <w:tc>
          <w:tcPr>
            <w:tcW w:w="817" w:type="pct"/>
            <w:vAlign w:val="center"/>
          </w:tcPr>
          <w:p w14:paraId="3CF2371E" w14:textId="77777777" w:rsidR="000E7C7A" w:rsidRDefault="000E7C7A" w:rsidP="004D4F86">
            <w:pPr>
              <w:keepNext/>
              <w:keepLines/>
              <w:spacing w:after="0" w:line="240" w:lineRule="auto"/>
              <w:jc w:val="center"/>
              <w:rPr>
                <w:sz w:val="20"/>
              </w:rPr>
            </w:pPr>
            <w:r>
              <w:rPr>
                <w:sz w:val="20"/>
              </w:rPr>
              <w:t>$12,340</w:t>
            </w:r>
          </w:p>
        </w:tc>
        <w:tc>
          <w:tcPr>
            <w:tcW w:w="915" w:type="pct"/>
            <w:vAlign w:val="center"/>
          </w:tcPr>
          <w:p w14:paraId="33394C78" w14:textId="77777777" w:rsidR="000E7C7A" w:rsidRDefault="000E7C7A" w:rsidP="004D4F86">
            <w:pPr>
              <w:keepNext/>
              <w:keepLines/>
              <w:spacing w:after="0" w:line="240" w:lineRule="auto"/>
              <w:jc w:val="center"/>
              <w:rPr>
                <w:sz w:val="20"/>
              </w:rPr>
            </w:pPr>
            <w:r>
              <w:rPr>
                <w:sz w:val="20"/>
              </w:rPr>
              <w:t>15</w:t>
            </w:r>
          </w:p>
        </w:tc>
        <w:tc>
          <w:tcPr>
            <w:tcW w:w="986" w:type="pct"/>
            <w:vAlign w:val="center"/>
          </w:tcPr>
          <w:p w14:paraId="383777E1" w14:textId="77777777" w:rsidR="000E7C7A" w:rsidRDefault="000E7C7A" w:rsidP="004D4F86">
            <w:pPr>
              <w:keepNext/>
              <w:keepLines/>
              <w:spacing w:after="0" w:line="240" w:lineRule="auto"/>
              <w:jc w:val="center"/>
              <w:rPr>
                <w:sz w:val="20"/>
              </w:rPr>
            </w:pPr>
            <w:r>
              <w:rPr>
                <w:sz w:val="20"/>
              </w:rPr>
              <w:t>0%</w:t>
            </w:r>
          </w:p>
        </w:tc>
        <w:tc>
          <w:tcPr>
            <w:tcW w:w="984" w:type="pct"/>
            <w:vAlign w:val="center"/>
          </w:tcPr>
          <w:p w14:paraId="42FEB5E0" w14:textId="77777777" w:rsidR="000E7C7A" w:rsidRDefault="000E7C7A" w:rsidP="004D4F86">
            <w:pPr>
              <w:keepNext/>
              <w:keepLines/>
              <w:spacing w:after="0" w:line="240" w:lineRule="auto"/>
              <w:jc w:val="center"/>
              <w:rPr>
                <w:sz w:val="20"/>
              </w:rPr>
            </w:pPr>
            <w:r>
              <w:rPr>
                <w:sz w:val="20"/>
              </w:rPr>
              <w:t>11%</w:t>
            </w:r>
          </w:p>
        </w:tc>
      </w:tr>
      <w:tr w:rsidR="000E7C7A" w:rsidRPr="00E729B4" w14:paraId="206AF600" w14:textId="77777777" w:rsidTr="004D4F86">
        <w:trPr>
          <w:trHeight w:val="290"/>
        </w:trPr>
        <w:tc>
          <w:tcPr>
            <w:tcW w:w="1298" w:type="pct"/>
            <w:shd w:val="clear" w:color="auto" w:fill="auto"/>
            <w:vAlign w:val="center"/>
          </w:tcPr>
          <w:p w14:paraId="0E011C36" w14:textId="77777777" w:rsidR="000E7C7A" w:rsidRPr="009060CB" w:rsidRDefault="000E7C7A" w:rsidP="004D4F86">
            <w:pPr>
              <w:keepNext/>
              <w:keepLines/>
              <w:spacing w:after="0" w:line="240" w:lineRule="auto"/>
              <w:rPr>
                <w:sz w:val="20"/>
              </w:rPr>
            </w:pPr>
            <w:r>
              <w:rPr>
                <w:sz w:val="20"/>
              </w:rPr>
              <w:t>Outreach</w:t>
            </w:r>
          </w:p>
        </w:tc>
        <w:tc>
          <w:tcPr>
            <w:tcW w:w="817" w:type="pct"/>
            <w:vAlign w:val="center"/>
          </w:tcPr>
          <w:p w14:paraId="5BA3ED0D" w14:textId="77777777" w:rsidR="000E7C7A" w:rsidRDefault="000E7C7A" w:rsidP="004D4F86">
            <w:pPr>
              <w:keepNext/>
              <w:keepLines/>
              <w:spacing w:after="0" w:line="240" w:lineRule="auto"/>
              <w:jc w:val="center"/>
              <w:rPr>
                <w:sz w:val="20"/>
              </w:rPr>
            </w:pPr>
            <w:r>
              <w:rPr>
                <w:sz w:val="20"/>
              </w:rPr>
              <w:t>$5,470</w:t>
            </w:r>
          </w:p>
        </w:tc>
        <w:tc>
          <w:tcPr>
            <w:tcW w:w="915" w:type="pct"/>
            <w:vAlign w:val="center"/>
          </w:tcPr>
          <w:p w14:paraId="3AC9F6B9" w14:textId="77777777" w:rsidR="000E7C7A" w:rsidRDefault="000E7C7A" w:rsidP="004D4F86">
            <w:pPr>
              <w:keepNext/>
              <w:keepLines/>
              <w:spacing w:after="0" w:line="240" w:lineRule="auto"/>
              <w:jc w:val="center"/>
              <w:rPr>
                <w:sz w:val="20"/>
              </w:rPr>
            </w:pPr>
            <w:r>
              <w:rPr>
                <w:sz w:val="20"/>
              </w:rPr>
              <w:t>10</w:t>
            </w:r>
          </w:p>
        </w:tc>
        <w:tc>
          <w:tcPr>
            <w:tcW w:w="986" w:type="pct"/>
            <w:vAlign w:val="center"/>
          </w:tcPr>
          <w:p w14:paraId="710AD95E" w14:textId="77777777" w:rsidR="000E7C7A" w:rsidRDefault="000E7C7A" w:rsidP="004D4F86">
            <w:pPr>
              <w:keepNext/>
              <w:keepLines/>
              <w:spacing w:after="0" w:line="240" w:lineRule="auto"/>
              <w:jc w:val="center"/>
              <w:rPr>
                <w:sz w:val="20"/>
              </w:rPr>
            </w:pPr>
            <w:r>
              <w:rPr>
                <w:sz w:val="20"/>
              </w:rPr>
              <w:t>0%</w:t>
            </w:r>
          </w:p>
        </w:tc>
        <w:tc>
          <w:tcPr>
            <w:tcW w:w="984" w:type="pct"/>
            <w:vAlign w:val="center"/>
          </w:tcPr>
          <w:p w14:paraId="4841D3E6" w14:textId="77777777" w:rsidR="000E7C7A" w:rsidRDefault="000E7C7A" w:rsidP="004D4F86">
            <w:pPr>
              <w:keepNext/>
              <w:keepLines/>
              <w:spacing w:after="0" w:line="240" w:lineRule="auto"/>
              <w:jc w:val="center"/>
              <w:rPr>
                <w:sz w:val="20"/>
              </w:rPr>
            </w:pPr>
            <w:r>
              <w:rPr>
                <w:sz w:val="20"/>
              </w:rPr>
              <w:t>5%</w:t>
            </w:r>
          </w:p>
        </w:tc>
      </w:tr>
    </w:tbl>
    <w:p w14:paraId="74DD3B4D" w14:textId="77777777" w:rsidR="000E7C7A" w:rsidRDefault="000E7C7A" w:rsidP="00B31943">
      <w:pPr>
        <w:pStyle w:val="Halfline"/>
      </w:pPr>
    </w:p>
    <w:p w14:paraId="7602120D" w14:textId="2C9A21B7" w:rsidR="00A775DD" w:rsidRPr="00554401" w:rsidRDefault="7EDDB9F7" w:rsidP="00554401">
      <w:pPr>
        <w:pStyle w:val="ListBullet"/>
      </w:pPr>
      <w:r w:rsidRPr="00554401">
        <w:rPr>
          <w:b/>
          <w:bCs/>
        </w:rPr>
        <w:t xml:space="preserve">The cost to develop </w:t>
      </w:r>
      <w:r w:rsidR="1A99D680" w:rsidRPr="00554401">
        <w:rPr>
          <w:b/>
          <w:bCs/>
        </w:rPr>
        <w:t xml:space="preserve">annual </w:t>
      </w:r>
      <w:r w:rsidRPr="00554401">
        <w:rPr>
          <w:b/>
          <w:bCs/>
        </w:rPr>
        <w:t>M</w:t>
      </w:r>
      <w:r w:rsidR="33A71ADC" w:rsidRPr="00554401">
        <w:rPr>
          <w:b/>
          <w:bCs/>
        </w:rPr>
        <w:t>E&amp;O Plan</w:t>
      </w:r>
      <w:r w:rsidR="4254431D" w:rsidRPr="00554401">
        <w:rPr>
          <w:b/>
          <w:bCs/>
        </w:rPr>
        <w:t xml:space="preserve"> </w:t>
      </w:r>
      <w:r w:rsidR="1A99D680" w:rsidRPr="00554401">
        <w:rPr>
          <w:b/>
          <w:bCs/>
        </w:rPr>
        <w:t>is significant</w:t>
      </w:r>
      <w:r w:rsidR="4254431D" w:rsidRPr="00554401">
        <w:rPr>
          <w:b/>
          <w:bCs/>
        </w:rPr>
        <w:t xml:space="preserve"> –</w:t>
      </w:r>
      <w:r w:rsidR="4254431D" w:rsidRPr="00554401">
        <w:t xml:space="preserve"> </w:t>
      </w:r>
      <w:r w:rsidR="3CC6E39B" w:rsidRPr="00554401">
        <w:t xml:space="preserve">Each year the </w:t>
      </w:r>
      <w:r w:rsidR="1A99D680" w:rsidRPr="00554401">
        <w:t xml:space="preserve">SOMAH PA creates an </w:t>
      </w:r>
      <w:r w:rsidR="3CC6E39B" w:rsidRPr="00554401">
        <w:t xml:space="preserve">ME&amp;O plan </w:t>
      </w:r>
      <w:r w:rsidR="50BA37C4" w:rsidRPr="00554401">
        <w:t xml:space="preserve">reviewing the </w:t>
      </w:r>
      <w:r w:rsidR="1A99D680" w:rsidRPr="00554401">
        <w:t xml:space="preserve">PA’s </w:t>
      </w:r>
      <w:r w:rsidR="50BA37C4" w:rsidRPr="00554401">
        <w:t xml:space="preserve">ME&amp;O performance over the past year and </w:t>
      </w:r>
      <w:r w:rsidR="3CC6E39B" w:rsidRPr="00554401">
        <w:t xml:space="preserve">the </w:t>
      </w:r>
      <w:r w:rsidR="50BA37C4" w:rsidRPr="00554401">
        <w:t xml:space="preserve">documenting the </w:t>
      </w:r>
      <w:r w:rsidR="50DA46DD" w:rsidRPr="00554401">
        <w:t xml:space="preserve">ME&amp;O </w:t>
      </w:r>
      <w:r w:rsidR="2D97686A" w:rsidRPr="00554401">
        <w:t xml:space="preserve">plans and activities for the following year. </w:t>
      </w:r>
      <w:r w:rsidR="00FB7426">
        <w:fldChar w:fldCharType="begin"/>
      </w:r>
      <w:r w:rsidR="00FB7426">
        <w:instrText xml:space="preserve"> REF _Ref88421936 \h </w:instrText>
      </w:r>
      <w:r w:rsidR="00FB7426">
        <w:fldChar w:fldCharType="separate"/>
      </w:r>
      <w:r w:rsidR="43088D4D" w:rsidRPr="00AD2F17">
        <w:t xml:space="preserve">Figure </w:t>
      </w:r>
      <w:r w:rsidR="43088D4D">
        <w:rPr>
          <w:noProof/>
        </w:rPr>
        <w:t>3</w:t>
      </w:r>
      <w:r w:rsidR="00FB7426" w:rsidRPr="00AD2F17">
        <w:noBreakHyphen/>
      </w:r>
      <w:r w:rsidR="43088D4D">
        <w:rPr>
          <w:noProof/>
        </w:rPr>
        <w:t>17</w:t>
      </w:r>
      <w:r w:rsidR="00FB7426">
        <w:fldChar w:fldCharType="end"/>
      </w:r>
      <w:r w:rsidR="43088D4D">
        <w:t xml:space="preserve"> </w:t>
      </w:r>
      <w:r w:rsidR="73682A08" w:rsidRPr="00554401">
        <w:t>below shows the monthly spending by organization billed to the ME&amp;O Plan Development Task</w:t>
      </w:r>
      <w:r w:rsidR="7874FBE7">
        <w:t xml:space="preserve"> during the last </w:t>
      </w:r>
      <w:r w:rsidR="43088D4D">
        <w:t>two</w:t>
      </w:r>
      <w:r w:rsidR="12B84879">
        <w:t xml:space="preserve"> years</w:t>
      </w:r>
      <w:r w:rsidR="73682A08" w:rsidRPr="00554401">
        <w:t xml:space="preserve">. </w:t>
      </w:r>
      <w:r w:rsidR="04CF97DF">
        <w:t>During this period two</w:t>
      </w:r>
      <w:r w:rsidR="04CF97DF" w:rsidRPr="00554401">
        <w:t xml:space="preserve"> ME&amp;O plans </w:t>
      </w:r>
      <w:r w:rsidR="04CF97DF">
        <w:t xml:space="preserve">were </w:t>
      </w:r>
      <w:r w:rsidR="04CF97DF" w:rsidRPr="00554401">
        <w:t>developed for the SOMAH program</w:t>
      </w:r>
      <w:r w:rsidR="04CF97DF">
        <w:t>.</w:t>
      </w:r>
      <w:r w:rsidR="00942242">
        <w:rPr>
          <w:rStyle w:val="FootnoteReference"/>
        </w:rPr>
        <w:footnoteReference w:id="19"/>
      </w:r>
      <w:r w:rsidR="04CF97DF">
        <w:t xml:space="preserve"> </w:t>
      </w:r>
      <w:r w:rsidR="73682A08" w:rsidRPr="00554401">
        <w:t xml:space="preserve">The total amount billed during this period was $174,779 (1,497 hours) which equates to an average roughly a cost of $87,500 (750 hours) to create a single ME&amp;O Plan. </w:t>
      </w:r>
      <w:r w:rsidR="006375B7" w:rsidRPr="00554401">
        <w:t>Most of</w:t>
      </w:r>
      <w:r w:rsidR="73682A08" w:rsidRPr="00554401">
        <w:t xml:space="preserve"> the work for the 2020 and 2021 annual plans was completed in October and November. No data was readily available to estimate the cost of the 2019 ME&amp;O Plan, however it does appear that the 2021 plan cost slightly less than the 2020 plan to develop (spending between </w:t>
      </w:r>
      <w:r w:rsidR="2E4E723A">
        <w:t>July 20</w:t>
      </w:r>
      <w:r w:rsidR="73682A08" w:rsidRPr="00554401">
        <w:t>19</w:t>
      </w:r>
      <w:r w:rsidR="2E4E723A">
        <w:t xml:space="preserve"> and June 20</w:t>
      </w:r>
      <w:r w:rsidR="73682A08" w:rsidRPr="00554401">
        <w:t xml:space="preserve">20 was $20,000 more than the spending </w:t>
      </w:r>
      <w:r w:rsidR="39D4C665">
        <w:t>for that period in the following year.</w:t>
      </w:r>
      <w:r w:rsidR="73682A08" w:rsidRPr="00554401">
        <w:t xml:space="preserve"> CSE and GRID accounted for </w:t>
      </w:r>
      <w:r w:rsidR="006375B7" w:rsidRPr="00554401">
        <w:t>most of</w:t>
      </w:r>
      <w:r w:rsidR="73682A08" w:rsidRPr="00554401">
        <w:t xml:space="preserve"> the spending to this task (43 percent and 40 percent, respectively). GRID </w:t>
      </w:r>
      <w:r w:rsidR="39D4C665">
        <w:t xml:space="preserve">also </w:t>
      </w:r>
      <w:r w:rsidR="73682A08" w:rsidRPr="00554401">
        <w:t xml:space="preserve">accounted for the largest share of hours spent on the plan development (696 hours, 47 percent of all hours), followed by CSE (627 hours, 42 percent). A review of invoicing notes (Detailed Spending Analysis) found that additional spending on the ME&amp;O Plan development may have been billed to other project tasks. Moving forward, the SOMAH PA should ensure all hours spent working on the ME&amp;O Plan are billed to the correct ME&amp;O Plan Development </w:t>
      </w:r>
      <w:r w:rsidR="376832C4">
        <w:t>T</w:t>
      </w:r>
      <w:r w:rsidR="73682A08" w:rsidRPr="00554401">
        <w:t xml:space="preserve">ask. A review of the hours and expenditures forecast for this task found it exceeded the forecasted budget by roughly 27 percent (31 percent over the forecasted staff hours). </w:t>
      </w:r>
    </w:p>
    <w:p w14:paraId="487B6A0B" w14:textId="1757229D" w:rsidR="00A775DD" w:rsidRDefault="00A775DD" w:rsidP="00A775DD">
      <w:pPr>
        <w:pStyle w:val="Caption"/>
      </w:pPr>
      <w:bookmarkStart w:id="99" w:name="_Ref88421936"/>
      <w:bookmarkStart w:id="100" w:name="_Ref88421895"/>
      <w:bookmarkStart w:id="101" w:name="_Toc92287194"/>
      <w:r w:rsidRPr="00AD2F17">
        <w:lastRenderedPageBreak/>
        <w:t xml:space="preserve">Figure </w:t>
      </w:r>
      <w:r w:rsidRPr="00AD2F17">
        <w:fldChar w:fldCharType="begin"/>
      </w:r>
      <w:r w:rsidRPr="00AD2F17">
        <w:instrText>STYLEREF 1 \s</w:instrText>
      </w:r>
      <w:r w:rsidRPr="00AD2F17">
        <w:fldChar w:fldCharType="separate"/>
      </w:r>
      <w:r w:rsidR="00973B6A">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973B6A">
        <w:rPr>
          <w:noProof/>
        </w:rPr>
        <w:t>17</w:t>
      </w:r>
      <w:r w:rsidRPr="00AD2F17">
        <w:fldChar w:fldCharType="end"/>
      </w:r>
      <w:bookmarkEnd w:id="99"/>
      <w:r w:rsidRPr="00AD2F17">
        <w:t xml:space="preserve">: </w:t>
      </w:r>
      <w:r>
        <w:t>Spending on ME&amp;O Plan Development Task by Organization and Overall (DLR)</w:t>
      </w:r>
      <w:bookmarkEnd w:id="100"/>
      <w:bookmarkEnd w:id="101"/>
    </w:p>
    <w:p w14:paraId="41A0026F" w14:textId="77777777" w:rsidR="00A775DD" w:rsidRPr="003363D6" w:rsidRDefault="00A775DD" w:rsidP="00A775DD">
      <w:r>
        <w:rPr>
          <w:noProof/>
        </w:rPr>
        <w:drawing>
          <wp:inline distT="0" distB="0" distL="0" distR="0" wp14:anchorId="328A3F61" wp14:editId="7CAE4B05">
            <wp:extent cx="5944235" cy="2743200"/>
            <wp:effectExtent l="0" t="0" r="0" b="0"/>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2743200"/>
                    </a:xfrm>
                    <a:prstGeom prst="rect">
                      <a:avLst/>
                    </a:prstGeom>
                    <a:noFill/>
                  </pic:spPr>
                </pic:pic>
              </a:graphicData>
            </a:graphic>
          </wp:inline>
        </w:drawing>
      </w:r>
    </w:p>
    <w:p w14:paraId="5AF5AD9E" w14:textId="77777777" w:rsidR="00A775DD" w:rsidRDefault="00A775DD" w:rsidP="00A775DD">
      <w:pPr>
        <w:pStyle w:val="Heading5"/>
      </w:pPr>
      <w:r>
        <w:t>Project</w:t>
      </w:r>
      <w:r w:rsidRPr="002002F1">
        <w:t xml:space="preserve"> </w:t>
      </w:r>
      <w:r>
        <w:t>Pipeline Development</w:t>
      </w:r>
    </w:p>
    <w:p w14:paraId="0CA6D5C2" w14:textId="59647FC6" w:rsidR="007270C1" w:rsidRPr="00C12CB4" w:rsidRDefault="009278C6" w:rsidP="00CC5A2E">
      <w:pPr>
        <w:pStyle w:val="BodyText"/>
      </w:pPr>
      <w:r>
        <w:fldChar w:fldCharType="begin"/>
      </w:r>
      <w:r>
        <w:instrText xml:space="preserve"> REF _Ref88235413 \h </w:instrText>
      </w:r>
      <w:r>
        <w:fldChar w:fldCharType="separate"/>
      </w:r>
      <w:r w:rsidRPr="00AD2F17">
        <w:t xml:space="preserve">Figure </w:t>
      </w:r>
      <w:r>
        <w:rPr>
          <w:noProof/>
        </w:rPr>
        <w:t>3</w:t>
      </w:r>
      <w:r w:rsidRPr="00AD2F17">
        <w:noBreakHyphen/>
      </w:r>
      <w:r>
        <w:rPr>
          <w:noProof/>
        </w:rPr>
        <w:t>18</w:t>
      </w:r>
      <w:r>
        <w:fldChar w:fldCharType="end"/>
      </w:r>
      <w:r>
        <w:t xml:space="preserve"> </w:t>
      </w:r>
      <w:r w:rsidR="006B43D2">
        <w:t xml:space="preserve">below </w:t>
      </w:r>
      <w:r w:rsidR="00A83DBF">
        <w:t xml:space="preserve">presents the monthly </w:t>
      </w:r>
      <w:r w:rsidR="007E1555">
        <w:t>spending on ME&amp;O versu</w:t>
      </w:r>
      <w:r w:rsidR="00F2298B">
        <w:t>s</w:t>
      </w:r>
      <w:r w:rsidR="007E1555">
        <w:t xml:space="preserve"> the </w:t>
      </w:r>
      <w:r w:rsidR="00F57F2C">
        <w:t>number of active and cancel</w:t>
      </w:r>
      <w:r w:rsidR="00F2298B">
        <w:t>led applications since July of 2019</w:t>
      </w:r>
      <w:r w:rsidR="00662DE8">
        <w:t xml:space="preserve">. </w:t>
      </w:r>
      <w:r w:rsidR="008B61FD">
        <w:t>T</w:t>
      </w:r>
      <w:r w:rsidR="00B231E1">
        <w:t>he spending i</w:t>
      </w:r>
      <w:r w:rsidR="008B61FD">
        <w:t xml:space="preserve">n this table </w:t>
      </w:r>
      <w:r w:rsidR="000F26AE">
        <w:t xml:space="preserve">looks to be erratic as the CBO </w:t>
      </w:r>
      <w:r w:rsidR="00AE5A32">
        <w:t>subcontractors’</w:t>
      </w:r>
      <w:r w:rsidR="000F26AE">
        <w:t xml:space="preserve"> invoice only once per quarter. </w:t>
      </w:r>
      <w:r w:rsidR="008B61FD">
        <w:t>As this figure shows</w:t>
      </w:r>
      <w:r w:rsidR="00AE5A32">
        <w:t>,</w:t>
      </w:r>
      <w:r w:rsidR="00B75B06">
        <w:t xml:space="preserve"> </w:t>
      </w:r>
      <w:proofErr w:type="gramStart"/>
      <w:r w:rsidR="00B75B06">
        <w:t>the majority of</w:t>
      </w:r>
      <w:proofErr w:type="gramEnd"/>
      <w:r w:rsidR="00B75B06">
        <w:t xml:space="preserve"> the application submittals occurred at program launch (July 2019)</w:t>
      </w:r>
      <w:r>
        <w:t>,</w:t>
      </w:r>
      <w:r w:rsidR="00B75B06">
        <w:t xml:space="preserve"> and it is hard to tie the ME&amp;O spending since then to any </w:t>
      </w:r>
      <w:r w:rsidR="00893E7D">
        <w:t xml:space="preserve">increase in application submittals. </w:t>
      </w:r>
      <w:r w:rsidR="00C11380">
        <w:t xml:space="preserve">After the program’s opening day there have been two additional </w:t>
      </w:r>
      <w:r w:rsidR="008943EC">
        <w:t>big waves of applications submitted</w:t>
      </w:r>
      <w:r w:rsidR="0003647C">
        <w:t xml:space="preserve">. They </w:t>
      </w:r>
      <w:r w:rsidR="008943EC">
        <w:t xml:space="preserve">occurred </w:t>
      </w:r>
      <w:r w:rsidR="003170C1">
        <w:t xml:space="preserve">right before the Year 2 and Year 3 incentive </w:t>
      </w:r>
      <w:r w:rsidR="0003647C">
        <w:t>step downs</w:t>
      </w:r>
      <w:r w:rsidR="003170C1">
        <w:t xml:space="preserve">. While the ME&amp;O activities may have helped to encourage these participants to </w:t>
      </w:r>
      <w:proofErr w:type="gramStart"/>
      <w:r w:rsidR="000137F7">
        <w:t>submit an application</w:t>
      </w:r>
      <w:proofErr w:type="gramEnd"/>
      <w:r w:rsidR="00583C06">
        <w:t>,</w:t>
      </w:r>
      <w:r w:rsidR="000137F7">
        <w:t xml:space="preserve"> it is difficult to show </w:t>
      </w:r>
      <w:r w:rsidR="0003647C">
        <w:t>a</w:t>
      </w:r>
      <w:r w:rsidR="000137F7">
        <w:t xml:space="preserve"> direct correlation.</w:t>
      </w:r>
    </w:p>
    <w:p w14:paraId="03C66977" w14:textId="1368DD12" w:rsidR="002D5C49" w:rsidRPr="002D5C49" w:rsidRDefault="00F014BC" w:rsidP="002D5C49">
      <w:pPr>
        <w:pStyle w:val="Caption"/>
      </w:pPr>
      <w:bookmarkStart w:id="102" w:name="_Ref88235413"/>
      <w:bookmarkStart w:id="103" w:name="_Toc92287195"/>
      <w:r w:rsidRPr="00AD2F17">
        <w:lastRenderedPageBreak/>
        <w:t xml:space="preserve">Figure </w:t>
      </w:r>
      <w:r w:rsidRPr="00AD2F17">
        <w:fldChar w:fldCharType="begin"/>
      </w:r>
      <w:r w:rsidRPr="00AD2F17">
        <w:instrText>STYLEREF 1 \s</w:instrText>
      </w:r>
      <w:r w:rsidRPr="00AD2F17">
        <w:fldChar w:fldCharType="separate"/>
      </w:r>
      <w:r w:rsidR="009278C6">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9278C6">
        <w:rPr>
          <w:noProof/>
        </w:rPr>
        <w:t>18</w:t>
      </w:r>
      <w:r w:rsidRPr="00AD2F17">
        <w:fldChar w:fldCharType="end"/>
      </w:r>
      <w:bookmarkEnd w:id="102"/>
      <w:r w:rsidRPr="00AD2F17">
        <w:t xml:space="preserve">: </w:t>
      </w:r>
      <w:r w:rsidR="006B43D2">
        <w:t xml:space="preserve">ME&amp;O Category </w:t>
      </w:r>
      <w:r>
        <w:t xml:space="preserve">Spending </w:t>
      </w:r>
      <w:r w:rsidR="00C41AF0">
        <w:t>versus</w:t>
      </w:r>
      <w:r w:rsidR="000F3EEE">
        <w:t xml:space="preserve"> </w:t>
      </w:r>
      <w:r w:rsidR="006B43D2">
        <w:t xml:space="preserve">SOMAH </w:t>
      </w:r>
      <w:r w:rsidR="00CD4F32">
        <w:t>A</w:t>
      </w:r>
      <w:r w:rsidR="00C41AF0">
        <w:t xml:space="preserve">pplication </w:t>
      </w:r>
      <w:r w:rsidR="0060671A">
        <w:t>Submissions</w:t>
      </w:r>
      <w:bookmarkEnd w:id="103"/>
    </w:p>
    <w:p w14:paraId="2F2608A8" w14:textId="1D7F02FA" w:rsidR="0098388D" w:rsidRDefault="00B90A71" w:rsidP="00B90A71">
      <w:r>
        <w:rPr>
          <w:noProof/>
        </w:rPr>
        <w:drawing>
          <wp:inline distT="0" distB="0" distL="0" distR="0" wp14:anchorId="367BAF5B" wp14:editId="15539CDF">
            <wp:extent cx="5944235"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inline>
        </w:drawing>
      </w:r>
    </w:p>
    <w:p w14:paraId="59588DF0" w14:textId="77777777" w:rsidR="00B90A71" w:rsidRDefault="00B90A71" w:rsidP="003E5D6E">
      <w:pPr>
        <w:pStyle w:val="Halfline"/>
      </w:pPr>
    </w:p>
    <w:p w14:paraId="321007A4" w14:textId="2CA1E19A" w:rsidR="006C6F62" w:rsidRDefault="00C41801" w:rsidP="00C41801">
      <w:pPr>
        <w:pStyle w:val="BodyText"/>
        <w:rPr>
          <w:color w:val="auto"/>
        </w:rPr>
      </w:pPr>
      <w:r>
        <w:t xml:space="preserve">As part of this assessment, we requested and reviewed materials created and distributed by the SOMAH PA using numerous methods of distribution (email, social media, conferences, webinars, etc.). These materials appear to be clear and informative. SOMAH’s CBO partners reported they are often involved in reviewing the materials developed to ensure they are culturally relevant and accessible. While these materials are </w:t>
      </w:r>
      <w:r w:rsidRPr="00C84491">
        <w:rPr>
          <w:color w:val="auto"/>
        </w:rPr>
        <w:t xml:space="preserve">helping to raise awareness of the SOMAH Program, interviews with contractors, property owners, CBO partners, and the SOMAH PA, increasing participation in this program is going to require significantly more direct engagement with properties owners. </w:t>
      </w:r>
      <w:r w:rsidR="00B10692">
        <w:rPr>
          <w:color w:val="auto"/>
        </w:rPr>
        <w:t xml:space="preserve">Affordable </w:t>
      </w:r>
      <w:r w:rsidR="00532165">
        <w:rPr>
          <w:color w:val="auto"/>
        </w:rPr>
        <w:t xml:space="preserve">housing </w:t>
      </w:r>
      <w:r w:rsidR="00B10692">
        <w:rPr>
          <w:color w:val="auto"/>
        </w:rPr>
        <w:t xml:space="preserve">property owners </w:t>
      </w:r>
      <w:r w:rsidR="00015A86">
        <w:rPr>
          <w:color w:val="auto"/>
        </w:rPr>
        <w:t xml:space="preserve">often need multiple touchpoints </w:t>
      </w:r>
      <w:r w:rsidR="00400900">
        <w:rPr>
          <w:color w:val="auto"/>
        </w:rPr>
        <w:t>before they will consider participat</w:t>
      </w:r>
      <w:r w:rsidR="00A25622">
        <w:rPr>
          <w:color w:val="auto"/>
        </w:rPr>
        <w:t>ion</w:t>
      </w:r>
      <w:r w:rsidR="00400900">
        <w:rPr>
          <w:color w:val="auto"/>
        </w:rPr>
        <w:t xml:space="preserve">. </w:t>
      </w:r>
      <w:r w:rsidR="004A7EDC">
        <w:rPr>
          <w:color w:val="auto"/>
        </w:rPr>
        <w:t xml:space="preserve">One PA member reported it is </w:t>
      </w:r>
      <w:r w:rsidR="009A74AF">
        <w:rPr>
          <w:color w:val="auto"/>
        </w:rPr>
        <w:t xml:space="preserve">likely </w:t>
      </w:r>
      <w:r w:rsidR="004A7EDC">
        <w:rPr>
          <w:color w:val="auto"/>
        </w:rPr>
        <w:t xml:space="preserve">too soon to </w:t>
      </w:r>
      <w:r w:rsidR="009A74AF">
        <w:rPr>
          <w:color w:val="auto"/>
        </w:rPr>
        <w:t xml:space="preserve">determine </w:t>
      </w:r>
      <w:r w:rsidR="00E87D26">
        <w:rPr>
          <w:color w:val="auto"/>
        </w:rPr>
        <w:t xml:space="preserve">the </w:t>
      </w:r>
      <w:r w:rsidR="004A7EDC">
        <w:rPr>
          <w:color w:val="auto"/>
        </w:rPr>
        <w:t xml:space="preserve">effective the </w:t>
      </w:r>
      <w:r w:rsidR="007C1418">
        <w:rPr>
          <w:color w:val="auto"/>
        </w:rPr>
        <w:t>ME&amp;O efforts to date</w:t>
      </w:r>
      <w:r w:rsidR="00997554">
        <w:rPr>
          <w:color w:val="auto"/>
        </w:rPr>
        <w:t xml:space="preserve">. They </w:t>
      </w:r>
      <w:r w:rsidR="00D807C8">
        <w:rPr>
          <w:color w:val="auto"/>
        </w:rPr>
        <w:t xml:space="preserve">emphasized the impact COVID had on many </w:t>
      </w:r>
      <w:r w:rsidR="00DE075F">
        <w:rPr>
          <w:color w:val="auto"/>
        </w:rPr>
        <w:t xml:space="preserve">affordable housing </w:t>
      </w:r>
      <w:r w:rsidR="00D807C8">
        <w:rPr>
          <w:color w:val="auto"/>
        </w:rPr>
        <w:t>propert</w:t>
      </w:r>
      <w:r w:rsidR="00DE075F">
        <w:rPr>
          <w:color w:val="auto"/>
        </w:rPr>
        <w:t>ies</w:t>
      </w:r>
      <w:r w:rsidR="000107F4">
        <w:rPr>
          <w:color w:val="auto"/>
        </w:rPr>
        <w:t xml:space="preserve">, </w:t>
      </w:r>
      <w:r w:rsidR="005F2E22">
        <w:rPr>
          <w:color w:val="auto"/>
        </w:rPr>
        <w:t>often significantly</w:t>
      </w:r>
      <w:r w:rsidR="007555A5">
        <w:rPr>
          <w:color w:val="auto"/>
        </w:rPr>
        <w:t xml:space="preserve"> shifting their priorities</w:t>
      </w:r>
      <w:r w:rsidR="009D7EA1">
        <w:rPr>
          <w:color w:val="auto"/>
        </w:rPr>
        <w:t xml:space="preserve"> away from SOMAH</w:t>
      </w:r>
      <w:r w:rsidR="00BA1125">
        <w:rPr>
          <w:color w:val="auto"/>
        </w:rPr>
        <w:t xml:space="preserve">. </w:t>
      </w:r>
      <w:r w:rsidR="009D7EA1">
        <w:rPr>
          <w:color w:val="auto"/>
        </w:rPr>
        <w:t>For</w:t>
      </w:r>
      <w:r w:rsidR="00353235">
        <w:rPr>
          <w:color w:val="auto"/>
        </w:rPr>
        <w:t xml:space="preserve"> some </w:t>
      </w:r>
      <w:r w:rsidR="009D7EA1">
        <w:rPr>
          <w:color w:val="auto"/>
        </w:rPr>
        <w:t xml:space="preserve">properties </w:t>
      </w:r>
      <w:r w:rsidR="0048095E">
        <w:rPr>
          <w:color w:val="auto"/>
        </w:rPr>
        <w:t>this</w:t>
      </w:r>
      <w:r w:rsidR="00353235">
        <w:rPr>
          <w:color w:val="auto"/>
        </w:rPr>
        <w:t xml:space="preserve"> mean</w:t>
      </w:r>
      <w:r w:rsidR="007555A5">
        <w:rPr>
          <w:color w:val="auto"/>
        </w:rPr>
        <w:t xml:space="preserve">t the PA had to effectively </w:t>
      </w:r>
      <w:r w:rsidR="00D3223A">
        <w:rPr>
          <w:color w:val="auto"/>
        </w:rPr>
        <w:t>re</w:t>
      </w:r>
      <w:r w:rsidR="00353235">
        <w:rPr>
          <w:color w:val="auto"/>
        </w:rPr>
        <w:t xml:space="preserve">start </w:t>
      </w:r>
      <w:r w:rsidR="00D3223A">
        <w:rPr>
          <w:color w:val="auto"/>
        </w:rPr>
        <w:t xml:space="preserve">their </w:t>
      </w:r>
      <w:r w:rsidR="007555A5">
        <w:rPr>
          <w:color w:val="auto"/>
        </w:rPr>
        <w:t>engage</w:t>
      </w:r>
      <w:r w:rsidR="00D3223A">
        <w:rPr>
          <w:color w:val="auto"/>
        </w:rPr>
        <w:t xml:space="preserve">ment with </w:t>
      </w:r>
      <w:r w:rsidR="00AA0705">
        <w:rPr>
          <w:color w:val="auto"/>
        </w:rPr>
        <w:t xml:space="preserve">the </w:t>
      </w:r>
      <w:r w:rsidR="007555A5">
        <w:rPr>
          <w:color w:val="auto"/>
        </w:rPr>
        <w:t>property.</w:t>
      </w:r>
      <w:r w:rsidR="00D807C8">
        <w:rPr>
          <w:color w:val="auto"/>
        </w:rPr>
        <w:t xml:space="preserve"> </w:t>
      </w:r>
    </w:p>
    <w:p w14:paraId="1FBDA16C" w14:textId="69B76FBA" w:rsidR="00C41801" w:rsidRDefault="00C41801" w:rsidP="00C41801">
      <w:pPr>
        <w:pStyle w:val="BodyText"/>
        <w:rPr>
          <w:color w:val="auto"/>
        </w:rPr>
      </w:pPr>
      <w:r w:rsidRPr="00C84491">
        <w:rPr>
          <w:color w:val="auto"/>
        </w:rPr>
        <w:t xml:space="preserve">The evaluation team attempted to assess </w:t>
      </w:r>
      <w:r w:rsidR="000C7A1D" w:rsidRPr="00C84491">
        <w:rPr>
          <w:color w:val="auto"/>
        </w:rPr>
        <w:t>whether</w:t>
      </w:r>
      <w:r w:rsidRPr="00C84491">
        <w:rPr>
          <w:color w:val="auto"/>
        </w:rPr>
        <w:t xml:space="preserve"> the balance of spending on different marketing channels (such as web, social media</w:t>
      </w:r>
      <w:r w:rsidR="009E397E">
        <w:rPr>
          <w:color w:val="auto"/>
        </w:rPr>
        <w:t>,</w:t>
      </w:r>
      <w:r>
        <w:rPr>
          <w:rStyle w:val="FootnoteReference"/>
          <w:color w:val="auto"/>
        </w:rPr>
        <w:footnoteReference w:id="20"/>
      </w:r>
      <w:r w:rsidRPr="00C84491">
        <w:rPr>
          <w:color w:val="auto"/>
        </w:rPr>
        <w:t xml:space="preserve"> conferences, etc.) </w:t>
      </w:r>
      <w:r w:rsidR="002A45B9">
        <w:rPr>
          <w:color w:val="auto"/>
        </w:rPr>
        <w:t>is</w:t>
      </w:r>
      <w:r w:rsidRPr="00C84491">
        <w:rPr>
          <w:color w:val="auto"/>
        </w:rPr>
        <w:t xml:space="preserve"> aligned with ME&amp;O goals but found it difficult to assess due to the lack of data</w:t>
      </w:r>
      <w:r w:rsidRPr="00C84491" w:rsidDel="00642B5B">
        <w:rPr>
          <w:color w:val="auto"/>
        </w:rPr>
        <w:t xml:space="preserve"> </w:t>
      </w:r>
      <w:r w:rsidRPr="00C84491">
        <w:rPr>
          <w:color w:val="auto"/>
        </w:rPr>
        <w:t>track</w:t>
      </w:r>
      <w:r w:rsidR="00642B5B">
        <w:rPr>
          <w:color w:val="auto"/>
        </w:rPr>
        <w:t>ing</w:t>
      </w:r>
      <w:r w:rsidRPr="00C84491">
        <w:rPr>
          <w:color w:val="auto"/>
        </w:rPr>
        <w:t xml:space="preserve"> spending on that level</w:t>
      </w:r>
      <w:r>
        <w:rPr>
          <w:color w:val="auto"/>
        </w:rPr>
        <w:t xml:space="preserve"> (except for Conferences which had their own task).</w:t>
      </w:r>
      <w:r w:rsidRPr="00C84491">
        <w:rPr>
          <w:color w:val="auto"/>
        </w:rPr>
        <w:t xml:space="preserve"> We attempted to assess the spending across these channels via a Detailed Spending Analysis </w:t>
      </w:r>
      <w:r w:rsidRPr="00C84491">
        <w:rPr>
          <w:color w:val="auto"/>
        </w:rPr>
        <w:lastRenderedPageBreak/>
        <w:t xml:space="preserve">of invoicing notes. To do this we created the flag for "Web", "Internet", "Facebook", "Twitter", and "Social Media". Of the </w:t>
      </w:r>
      <w:r w:rsidRPr="005B658F">
        <w:rPr>
          <w:color w:val="auto"/>
        </w:rPr>
        <w:t>spending identified ($</w:t>
      </w:r>
      <w:r w:rsidR="7C67C598" w:rsidRPr="005B658F">
        <w:rPr>
          <w:color w:val="auto"/>
        </w:rPr>
        <w:t>537</w:t>
      </w:r>
      <w:r w:rsidRPr="005B658F">
        <w:rPr>
          <w:color w:val="auto"/>
        </w:rPr>
        <w:t>,</w:t>
      </w:r>
      <w:r w:rsidR="51BAFD47" w:rsidRPr="005B658F">
        <w:rPr>
          <w:color w:val="auto"/>
        </w:rPr>
        <w:t>300</w:t>
      </w:r>
      <w:r w:rsidRPr="005B658F">
        <w:rPr>
          <w:color w:val="auto"/>
        </w:rPr>
        <w:t>) by this analysis</w:t>
      </w:r>
      <w:r w:rsidRPr="00C84491">
        <w:rPr>
          <w:color w:val="auto"/>
        </w:rPr>
        <w:t xml:space="preserve">, </w:t>
      </w:r>
      <w:r w:rsidR="733EFF6A" w:rsidRPr="4DA36CF8">
        <w:rPr>
          <w:color w:val="auto"/>
        </w:rPr>
        <w:t>72</w:t>
      </w:r>
      <w:r w:rsidRPr="00C84491">
        <w:rPr>
          <w:color w:val="auto"/>
        </w:rPr>
        <w:t xml:space="preserve"> percent was web focused, </w:t>
      </w:r>
      <w:r w:rsidR="225AC471" w:rsidRPr="4DA36CF8">
        <w:rPr>
          <w:color w:val="auto"/>
        </w:rPr>
        <w:t>22</w:t>
      </w:r>
      <w:r w:rsidRPr="00C84491">
        <w:rPr>
          <w:color w:val="auto"/>
        </w:rPr>
        <w:t xml:space="preserve"> percent was for conferences, and </w:t>
      </w:r>
      <w:r w:rsidR="66DF5F6B" w:rsidRPr="4DA36CF8">
        <w:rPr>
          <w:color w:val="auto"/>
        </w:rPr>
        <w:t>6</w:t>
      </w:r>
      <w:r w:rsidRPr="00C84491">
        <w:rPr>
          <w:color w:val="auto"/>
        </w:rPr>
        <w:t xml:space="preserve"> percent was for social media.</w:t>
      </w:r>
      <w:r>
        <w:rPr>
          <w:color w:val="auto"/>
        </w:rPr>
        <w:t xml:space="preserve"> To successfully assess spending on this detailed level</w:t>
      </w:r>
      <w:r w:rsidR="00177220">
        <w:rPr>
          <w:color w:val="auto"/>
        </w:rPr>
        <w:t>,</w:t>
      </w:r>
      <w:r>
        <w:rPr>
          <w:color w:val="auto"/>
        </w:rPr>
        <w:t xml:space="preserve"> KPIs for this type of outreach would need to capture both the number of stakeholders engaged by the activity and the itemized spending on the activity. If the CPUC is interested in this level of analysis it should be added to ME&amp;O data tracking requirements.</w:t>
      </w:r>
    </w:p>
    <w:p w14:paraId="65E578BD" w14:textId="3E8C9D90" w:rsidR="004607B7" w:rsidRDefault="00135F01" w:rsidP="005C76F3">
      <w:pPr>
        <w:pStyle w:val="Heading5"/>
      </w:pPr>
      <w:r>
        <w:t>Eligible Properties Map</w:t>
      </w:r>
    </w:p>
    <w:p w14:paraId="3187C45B" w14:textId="156F75EA" w:rsidR="008D5B0C" w:rsidRDefault="00F858AB" w:rsidP="008D5B0C">
      <w:pPr>
        <w:pStyle w:val="BodyText"/>
      </w:pPr>
      <w:r w:rsidRPr="00FE7113">
        <w:rPr>
          <w:color w:val="auto"/>
        </w:rPr>
        <w:t xml:space="preserve">One of the </w:t>
      </w:r>
      <w:r w:rsidR="00DD475A">
        <w:rPr>
          <w:color w:val="auto"/>
        </w:rPr>
        <w:t xml:space="preserve">assessment </w:t>
      </w:r>
      <w:r w:rsidRPr="00FE7113">
        <w:rPr>
          <w:color w:val="auto"/>
        </w:rPr>
        <w:t>research questions</w:t>
      </w:r>
      <w:r w:rsidR="00032F25" w:rsidRPr="00FE7113" w:rsidDel="00DD475A">
        <w:rPr>
          <w:color w:val="auto"/>
        </w:rPr>
        <w:t xml:space="preserve"> </w:t>
      </w:r>
      <w:r w:rsidR="00032F25" w:rsidRPr="00FE7113">
        <w:rPr>
          <w:color w:val="auto"/>
        </w:rPr>
        <w:t>was “</w:t>
      </w:r>
      <w:r w:rsidRPr="00FE7113">
        <w:rPr>
          <w:color w:val="auto"/>
        </w:rPr>
        <w:t>What was the approximate cost of developing the property eligibilities map</w:t>
      </w:r>
      <w:r w:rsidR="00032F25" w:rsidRPr="00FE7113">
        <w:rPr>
          <w:color w:val="auto"/>
        </w:rPr>
        <w:t>?”</w:t>
      </w:r>
      <w:r w:rsidR="004A6DA0" w:rsidRPr="00542987">
        <w:rPr>
          <w:rStyle w:val="FootnoteReference"/>
        </w:rPr>
        <w:footnoteReference w:id="21"/>
      </w:r>
      <w:r w:rsidR="004A6DA0">
        <w:t xml:space="preserve"> </w:t>
      </w:r>
      <w:r w:rsidR="0066570A" w:rsidRPr="00FE7113">
        <w:rPr>
          <w:color w:val="auto"/>
        </w:rPr>
        <w:t xml:space="preserve">Because there is not a Program Task that </w:t>
      </w:r>
      <w:r w:rsidR="00E04ABD" w:rsidRPr="00FE7113">
        <w:rPr>
          <w:color w:val="auto"/>
        </w:rPr>
        <w:t xml:space="preserve">can be used to </w:t>
      </w:r>
      <w:r w:rsidR="000301F4" w:rsidRPr="00FE7113">
        <w:rPr>
          <w:color w:val="auto"/>
        </w:rPr>
        <w:t xml:space="preserve">answer this question, we </w:t>
      </w:r>
      <w:r w:rsidR="00AF03B1" w:rsidRPr="00FE7113">
        <w:rPr>
          <w:color w:val="auto"/>
        </w:rPr>
        <w:t>analyzed the program notes (</w:t>
      </w:r>
      <w:r w:rsidR="000301F4" w:rsidRPr="00FE7113">
        <w:rPr>
          <w:color w:val="auto"/>
        </w:rPr>
        <w:t>detailed spending an</w:t>
      </w:r>
      <w:r w:rsidR="00AF03B1" w:rsidRPr="00FE7113">
        <w:rPr>
          <w:color w:val="auto"/>
        </w:rPr>
        <w:t xml:space="preserve">alysis) </w:t>
      </w:r>
      <w:r w:rsidR="005F36D8" w:rsidRPr="00FE7113">
        <w:rPr>
          <w:color w:val="auto"/>
        </w:rPr>
        <w:t xml:space="preserve">trying to find staff </w:t>
      </w:r>
      <w:r w:rsidR="003E1463" w:rsidRPr="00FE7113">
        <w:rPr>
          <w:color w:val="auto"/>
        </w:rPr>
        <w:t xml:space="preserve">hours </w:t>
      </w:r>
      <w:r w:rsidR="000D4928" w:rsidRPr="00FE7113">
        <w:rPr>
          <w:color w:val="auto"/>
        </w:rPr>
        <w:t>spen</w:t>
      </w:r>
      <w:r w:rsidR="003E1463" w:rsidRPr="00FE7113">
        <w:rPr>
          <w:color w:val="auto"/>
        </w:rPr>
        <w:t xml:space="preserve">t working on the development of this </w:t>
      </w:r>
      <w:r w:rsidR="000D4928" w:rsidRPr="00FE7113">
        <w:rPr>
          <w:color w:val="auto"/>
        </w:rPr>
        <w:t>map</w:t>
      </w:r>
      <w:r w:rsidR="0053419A">
        <w:rPr>
          <w:color w:val="auto"/>
        </w:rPr>
        <w:t xml:space="preserve"> (this map was originally developed </w:t>
      </w:r>
      <w:r w:rsidR="00DF729B">
        <w:rPr>
          <w:color w:val="auto"/>
        </w:rPr>
        <w:t>by another vendor but was brought in house</w:t>
      </w:r>
      <w:r w:rsidR="00935028">
        <w:rPr>
          <w:color w:val="auto"/>
        </w:rPr>
        <w:t xml:space="preserve"> and is no</w:t>
      </w:r>
      <w:r w:rsidR="00DE7DD8">
        <w:rPr>
          <w:color w:val="auto"/>
        </w:rPr>
        <w:t>w</w:t>
      </w:r>
      <w:r w:rsidR="00935028">
        <w:rPr>
          <w:color w:val="auto"/>
        </w:rPr>
        <w:t xml:space="preserve"> maintained and updated by the SOMAH PA)</w:t>
      </w:r>
      <w:r w:rsidR="000D4928" w:rsidRPr="00FE7113">
        <w:rPr>
          <w:color w:val="auto"/>
        </w:rPr>
        <w:t xml:space="preserve">. When we flagged "Map" in the notes, we identified many entries that were not related to the property eligibilities map. </w:t>
      </w:r>
      <w:r w:rsidR="00FE7113" w:rsidRPr="00FE7113">
        <w:rPr>
          <w:color w:val="auto"/>
        </w:rPr>
        <w:t>Thus,</w:t>
      </w:r>
      <w:r w:rsidR="000D4928" w:rsidRPr="00FE7113">
        <w:rPr>
          <w:color w:val="auto"/>
        </w:rPr>
        <w:t xml:space="preserve"> we changed the code to search for note entries that included "Map" and either "Property", "Properties", "Eligibility", or "Eligibilities". The </w:t>
      </w:r>
      <w:r w:rsidR="007B291A" w:rsidRPr="00FE7113">
        <w:rPr>
          <w:color w:val="auto"/>
        </w:rPr>
        <w:t xml:space="preserve">total spending that </w:t>
      </w:r>
      <w:r w:rsidR="00671DC7" w:rsidRPr="00FE7113">
        <w:rPr>
          <w:color w:val="auto"/>
        </w:rPr>
        <w:t xml:space="preserve">this analysis </w:t>
      </w:r>
      <w:r w:rsidR="00671DC7">
        <w:t>identified was $18</w:t>
      </w:r>
      <w:r w:rsidR="00C83338">
        <w:t>,959</w:t>
      </w:r>
      <w:r w:rsidR="00C74C68">
        <w:t xml:space="preserve"> although we are not able to determine if this </w:t>
      </w:r>
      <w:r w:rsidR="006F469A">
        <w:t>represents all or most of the spending</w:t>
      </w:r>
      <w:r w:rsidR="00971858">
        <w:t xml:space="preserve"> on this activity</w:t>
      </w:r>
      <w:r w:rsidR="006F469A">
        <w:t xml:space="preserve">. </w:t>
      </w:r>
      <w:r w:rsidR="00E20237">
        <w:t>T</w:t>
      </w:r>
      <w:r w:rsidR="0082101D">
        <w:t>he</w:t>
      </w:r>
      <w:r w:rsidR="00E20237">
        <w:t xml:space="preserve"> </w:t>
      </w:r>
      <w:r w:rsidR="0082101D">
        <w:t xml:space="preserve">usefulness of this map and </w:t>
      </w:r>
      <w:r w:rsidR="00B62E36">
        <w:t xml:space="preserve">its effectiveness leading to future projects </w:t>
      </w:r>
      <w:r w:rsidR="0082101D">
        <w:t>is best assessed by program contractors. We</w:t>
      </w:r>
      <w:r w:rsidR="0082101D" w:rsidDel="00D25DBA">
        <w:t xml:space="preserve"> </w:t>
      </w:r>
      <w:r w:rsidR="0082101D">
        <w:t>interview</w:t>
      </w:r>
      <w:r w:rsidR="00D25DBA">
        <w:t>ed</w:t>
      </w:r>
      <w:r w:rsidR="0082101D">
        <w:t xml:space="preserve"> </w:t>
      </w:r>
      <w:r w:rsidR="008D5B0C">
        <w:t>several</w:t>
      </w:r>
      <w:r w:rsidR="0082101D">
        <w:t xml:space="preserve"> contractors during Phase II of the SOMAH </w:t>
      </w:r>
      <w:proofErr w:type="gramStart"/>
      <w:r w:rsidR="0082101D">
        <w:t>evaluation</w:t>
      </w:r>
      <w:proofErr w:type="gramEnd"/>
      <w:r w:rsidR="0082101D">
        <w:t xml:space="preserve"> and they reported </w:t>
      </w:r>
      <w:r w:rsidR="004A6DA0">
        <w:t xml:space="preserve">that they were </w:t>
      </w:r>
      <w:r w:rsidR="008D5B0C">
        <w:t>aware of the eligible properties m</w:t>
      </w:r>
      <w:r w:rsidR="008D5B0C" w:rsidRPr="00542987">
        <w:t>ap</w:t>
      </w:r>
      <w:r w:rsidR="00740049">
        <w:t xml:space="preserve"> </w:t>
      </w:r>
      <w:r w:rsidR="008D5B0C">
        <w:t xml:space="preserve">and </w:t>
      </w:r>
      <w:r w:rsidR="00740049">
        <w:t xml:space="preserve">some </w:t>
      </w:r>
      <w:r w:rsidR="008D5B0C">
        <w:t xml:space="preserve">reported they </w:t>
      </w:r>
      <w:r w:rsidR="00740049">
        <w:t xml:space="preserve">had </w:t>
      </w:r>
      <w:r w:rsidR="008D5B0C">
        <w:t>use</w:t>
      </w:r>
      <w:r w:rsidR="00740049">
        <w:t>d</w:t>
      </w:r>
      <w:r w:rsidR="008D5B0C">
        <w:t xml:space="preserve"> the map in addition to other sources, such as affordable housing lists, to determine property eligibility. One contractor noted that in some cases they have found that the map is out of date (i.e., including properties that have installed solar and are thus ineligible for SOMAH). </w:t>
      </w:r>
    </w:p>
    <w:p w14:paraId="40A071F6" w14:textId="41CCBB51" w:rsidR="00F858AB" w:rsidRDefault="00FE7113" w:rsidP="00F858AB">
      <w:pPr>
        <w:pStyle w:val="BodyText"/>
      </w:pPr>
      <w:r>
        <w:t>During</w:t>
      </w:r>
      <w:r w:rsidR="005B3D5A">
        <w:t xml:space="preserve"> </w:t>
      </w:r>
      <w:r w:rsidR="00A258D7">
        <w:t>interview</w:t>
      </w:r>
      <w:r w:rsidR="00A02D1C">
        <w:t xml:space="preserve">s conducted with members of the SOMAH PA </w:t>
      </w:r>
      <w:r w:rsidR="009B1114">
        <w:t>for</w:t>
      </w:r>
      <w:r w:rsidR="00A45DAB">
        <w:t xml:space="preserve"> this assessment we asked</w:t>
      </w:r>
      <w:r w:rsidR="009B1114">
        <w:t xml:space="preserve"> </w:t>
      </w:r>
      <w:r w:rsidR="00940275">
        <w:t xml:space="preserve">about </w:t>
      </w:r>
      <w:r w:rsidR="008A2319">
        <w:t>recent spending on</w:t>
      </w:r>
      <w:r w:rsidR="0055283B">
        <w:t xml:space="preserve"> </w:t>
      </w:r>
      <w:r w:rsidR="000561F5">
        <w:t xml:space="preserve">updates to this </w:t>
      </w:r>
      <w:r w:rsidR="0055283B">
        <w:t xml:space="preserve">map </w:t>
      </w:r>
      <w:r w:rsidR="000561F5">
        <w:t xml:space="preserve">(specifically the additions of </w:t>
      </w:r>
      <w:r w:rsidR="00386BAE">
        <w:t xml:space="preserve">filters such as </w:t>
      </w:r>
      <w:r w:rsidR="00B73F76">
        <w:t>legislative districts</w:t>
      </w:r>
      <w:r w:rsidR="0056003B">
        <w:t>).</w:t>
      </w:r>
      <w:r w:rsidR="003C7E68">
        <w:t xml:space="preserve"> The SOMAH PA reported </w:t>
      </w:r>
      <w:r w:rsidR="00F7401C">
        <w:t xml:space="preserve">these filters were added to </w:t>
      </w:r>
      <w:r w:rsidR="007A3DA4">
        <w:t xml:space="preserve">assist with the outreach meetings they </w:t>
      </w:r>
      <w:r w:rsidR="00CD60CD">
        <w:t>are</w:t>
      </w:r>
      <w:r w:rsidR="007A3DA4">
        <w:t xml:space="preserve"> </w:t>
      </w:r>
      <w:r w:rsidR="00216ECE">
        <w:t>having</w:t>
      </w:r>
      <w:r w:rsidR="007A3DA4">
        <w:t xml:space="preserve"> with local </w:t>
      </w:r>
      <w:r w:rsidR="003930B8">
        <w:t xml:space="preserve">government </w:t>
      </w:r>
      <w:r w:rsidR="005E1E5F">
        <w:t>entities</w:t>
      </w:r>
      <w:r w:rsidR="00216ECE">
        <w:t xml:space="preserve">. </w:t>
      </w:r>
      <w:r w:rsidR="00584B5A">
        <w:t xml:space="preserve">Being able to drill down in these meetings to </w:t>
      </w:r>
      <w:r w:rsidR="00245F2D">
        <w:t xml:space="preserve">the properties in their </w:t>
      </w:r>
      <w:r w:rsidR="009E0722">
        <w:t xml:space="preserve">districts have </w:t>
      </w:r>
      <w:r w:rsidR="00DF1BE1">
        <w:t>been of great interest to the officials.</w:t>
      </w:r>
      <w:r w:rsidR="00940275">
        <w:t xml:space="preserve"> </w:t>
      </w:r>
      <w:r w:rsidR="00A45DAB">
        <w:t xml:space="preserve"> </w:t>
      </w:r>
      <w:r w:rsidR="00A258D7">
        <w:t xml:space="preserve"> </w:t>
      </w:r>
    </w:p>
    <w:p w14:paraId="4C12240D" w14:textId="48087487" w:rsidR="00E11C87" w:rsidRDefault="00B53B67" w:rsidP="005C76F3">
      <w:pPr>
        <w:pStyle w:val="Heading5"/>
      </w:pPr>
      <w:r>
        <w:t xml:space="preserve">SOMAH Training </w:t>
      </w:r>
      <w:r w:rsidR="00D51AB0">
        <w:t>Event</w:t>
      </w:r>
      <w:r>
        <w:t>s</w:t>
      </w:r>
    </w:p>
    <w:p w14:paraId="75EB116E" w14:textId="4AC002BD" w:rsidR="00EF57EB" w:rsidRDefault="00EF57EB" w:rsidP="00AE5A32">
      <w:pPr>
        <w:pStyle w:val="BodyText"/>
      </w:pPr>
      <w:r>
        <w:fldChar w:fldCharType="begin"/>
      </w:r>
      <w:r>
        <w:instrText xml:space="preserve"> REF _Ref88231499 \h </w:instrText>
      </w:r>
      <w:r w:rsidR="00AE5A32">
        <w:instrText xml:space="preserve"> \* MERGEFORMAT </w:instrText>
      </w:r>
      <w:r>
        <w:fldChar w:fldCharType="separate"/>
      </w:r>
      <w:r w:rsidR="00A03D23" w:rsidRPr="00AD2F17">
        <w:t xml:space="preserve">Figure </w:t>
      </w:r>
      <w:r w:rsidR="00A03D23">
        <w:rPr>
          <w:noProof/>
        </w:rPr>
        <w:t>3</w:t>
      </w:r>
      <w:r w:rsidR="00A03D23" w:rsidRPr="00AD2F17">
        <w:rPr>
          <w:noProof/>
        </w:rPr>
        <w:noBreakHyphen/>
      </w:r>
      <w:r w:rsidR="00A03D23">
        <w:rPr>
          <w:noProof/>
        </w:rPr>
        <w:t>19</w:t>
      </w:r>
      <w:r>
        <w:fldChar w:fldCharType="end"/>
      </w:r>
      <w:r w:rsidR="006A0A9A">
        <w:t xml:space="preserve"> presents a timeline documenting the number of </w:t>
      </w:r>
      <w:r w:rsidR="00325F70">
        <w:t>workshops, webinars</w:t>
      </w:r>
      <w:r w:rsidR="002D5563">
        <w:t xml:space="preserve">, </w:t>
      </w:r>
      <w:r w:rsidR="00914EEA">
        <w:t xml:space="preserve">or </w:t>
      </w:r>
      <w:r w:rsidR="002D5563">
        <w:t xml:space="preserve">conferences </w:t>
      </w:r>
      <w:r w:rsidR="00914EEA">
        <w:t xml:space="preserve">targeting the various stakeholder groups since Q2 2019. </w:t>
      </w:r>
      <w:r w:rsidR="00A36AF6">
        <w:t xml:space="preserve">This </w:t>
      </w:r>
      <w:r w:rsidR="00BF4168">
        <w:t>event</w:t>
      </w:r>
      <w:r w:rsidR="00A36AF6">
        <w:t xml:space="preserve"> data </w:t>
      </w:r>
      <w:r w:rsidR="00BF4168">
        <w:t>was pulled from the SOMAH Program website and annual ME&amp;O Plans.</w:t>
      </w:r>
      <w:r w:rsidR="00A36AF6">
        <w:t xml:space="preserve"> </w:t>
      </w:r>
      <w:r w:rsidR="00914EEA">
        <w:t xml:space="preserve">Many </w:t>
      </w:r>
      <w:r w:rsidR="002D5563">
        <w:t xml:space="preserve">of </w:t>
      </w:r>
      <w:r w:rsidR="00914EEA">
        <w:t>these</w:t>
      </w:r>
      <w:r w:rsidR="002D5563">
        <w:t xml:space="preserve"> events </w:t>
      </w:r>
      <w:r w:rsidR="00914EEA">
        <w:t xml:space="preserve">target </w:t>
      </w:r>
      <w:r w:rsidR="007D5011">
        <w:t>several</w:t>
      </w:r>
      <w:r w:rsidR="00914EEA">
        <w:t xml:space="preserve"> different stakeholders </w:t>
      </w:r>
      <w:r w:rsidR="0015475C">
        <w:t xml:space="preserve">and </w:t>
      </w:r>
      <w:r w:rsidR="00BF4168">
        <w:t xml:space="preserve">thus the </w:t>
      </w:r>
      <w:r w:rsidR="004557E2">
        <w:t>far</w:t>
      </w:r>
      <w:r w:rsidR="0015475C">
        <w:t xml:space="preserve"> </w:t>
      </w:r>
      <w:r w:rsidR="002F7F77">
        <w:t xml:space="preserve">dark </w:t>
      </w:r>
      <w:r w:rsidR="00CE26D5">
        <w:t xml:space="preserve">green </w:t>
      </w:r>
      <w:r w:rsidR="00481206">
        <w:t>category ind</w:t>
      </w:r>
      <w:r w:rsidR="00176AF8">
        <w:t>ic</w:t>
      </w:r>
      <w:r w:rsidR="00481206">
        <w:t>ates how many unique distinct e</w:t>
      </w:r>
      <w:r w:rsidR="00176AF8">
        <w:t>v</w:t>
      </w:r>
      <w:r w:rsidR="00481206">
        <w:t xml:space="preserve">ents </w:t>
      </w:r>
      <w:r w:rsidR="00176AF8">
        <w:t>occurred each quarter. As this figure shows</w:t>
      </w:r>
      <w:r w:rsidR="00BF4168">
        <w:t>,</w:t>
      </w:r>
      <w:r w:rsidR="00176AF8">
        <w:t xml:space="preserve"> </w:t>
      </w:r>
      <w:r w:rsidR="00BF4168">
        <w:t>the</w:t>
      </w:r>
      <w:r w:rsidR="00726993">
        <w:t xml:space="preserve"> largest consistent number of </w:t>
      </w:r>
      <w:r w:rsidR="0037106B">
        <w:t>events</w:t>
      </w:r>
      <w:r w:rsidR="00726993">
        <w:t xml:space="preserve"> were directed to contractors and property owners. </w:t>
      </w:r>
      <w:r w:rsidR="007C4910">
        <w:lastRenderedPageBreak/>
        <w:t>The</w:t>
      </w:r>
      <w:r w:rsidR="00F15C8E">
        <w:t>re</w:t>
      </w:r>
      <w:r w:rsidR="007C4910">
        <w:t xml:space="preserve"> w</w:t>
      </w:r>
      <w:r w:rsidR="0077640B">
        <w:t>as</w:t>
      </w:r>
      <w:r w:rsidR="007C4910">
        <w:t xml:space="preserve"> </w:t>
      </w:r>
      <w:r w:rsidR="0077640B">
        <w:t xml:space="preserve">a spike in events </w:t>
      </w:r>
      <w:r w:rsidR="00465DE5">
        <w:t>for property owners</w:t>
      </w:r>
      <w:r w:rsidR="00EF33AF">
        <w:t xml:space="preserve"> </w:t>
      </w:r>
      <w:r w:rsidR="0077640B">
        <w:t>in Q2 of 2021</w:t>
      </w:r>
      <w:r w:rsidR="00472939">
        <w:t xml:space="preserve">, which is when the </w:t>
      </w:r>
      <w:r w:rsidR="00EA18FE">
        <w:t>Solar 101 workshops were held</w:t>
      </w:r>
      <w:r w:rsidR="00EF33AF">
        <w:t xml:space="preserve">, and a spike for JTOs and Job Seekers in </w:t>
      </w:r>
      <w:r w:rsidR="00360BE9">
        <w:t>Q</w:t>
      </w:r>
      <w:r w:rsidR="00AE77B7">
        <w:t>3</w:t>
      </w:r>
      <w:r w:rsidR="00360BE9">
        <w:t xml:space="preserve"> of 2020 which is when a three</w:t>
      </w:r>
      <w:r w:rsidR="005B3D5A">
        <w:t>-</w:t>
      </w:r>
      <w:r w:rsidR="00360BE9">
        <w:t xml:space="preserve">part </w:t>
      </w:r>
      <w:r w:rsidR="00A60F76">
        <w:t xml:space="preserve">solar careers workshop was held. </w:t>
      </w:r>
      <w:r w:rsidR="00BF4168">
        <w:t xml:space="preserve"> </w:t>
      </w:r>
    </w:p>
    <w:p w14:paraId="01EB2C97" w14:textId="68A52548" w:rsidR="00B4395A" w:rsidRPr="00A44F41" w:rsidRDefault="00A22D51" w:rsidP="00A22D51">
      <w:pPr>
        <w:pStyle w:val="Caption"/>
      </w:pPr>
      <w:bookmarkStart w:id="104" w:name="_Ref88231499"/>
      <w:bookmarkStart w:id="105" w:name="_Toc92287196"/>
      <w:r w:rsidRPr="00AD2F17">
        <w:t xml:space="preserve">Figure </w:t>
      </w:r>
      <w:r w:rsidRPr="00AD2F17">
        <w:fldChar w:fldCharType="begin"/>
      </w:r>
      <w:r w:rsidRPr="00AD2F17">
        <w:instrText>STYLEREF 1 \s</w:instrText>
      </w:r>
      <w:r w:rsidRPr="00AD2F17">
        <w:fldChar w:fldCharType="separate"/>
      </w:r>
      <w:r w:rsidR="00A03D23">
        <w:rPr>
          <w:noProof/>
        </w:rPr>
        <w:t>3</w:t>
      </w:r>
      <w:r w:rsidRPr="00AD2F17">
        <w:fldChar w:fldCharType="end"/>
      </w:r>
      <w:r w:rsidRPr="00AD2F17">
        <w:noBreakHyphen/>
      </w:r>
      <w:r w:rsidRPr="00AD2F17">
        <w:fldChar w:fldCharType="begin"/>
      </w:r>
      <w:r w:rsidRPr="00AD2F17">
        <w:instrText>SEQ Figure \* ARABIC \s 1</w:instrText>
      </w:r>
      <w:r w:rsidRPr="00AD2F17">
        <w:fldChar w:fldCharType="separate"/>
      </w:r>
      <w:r w:rsidR="00A03D23">
        <w:rPr>
          <w:noProof/>
        </w:rPr>
        <w:t>19</w:t>
      </w:r>
      <w:r w:rsidRPr="00AD2F17">
        <w:fldChar w:fldCharType="end"/>
      </w:r>
      <w:bookmarkEnd w:id="104"/>
      <w:r w:rsidR="009C6378">
        <w:t>: Number of Events by Quarter and Event Type</w:t>
      </w:r>
      <w:bookmarkEnd w:id="105"/>
      <w:r w:rsidR="0028558D" w:rsidDel="0028558D">
        <w:t xml:space="preserve"> </w:t>
      </w:r>
    </w:p>
    <w:p w14:paraId="3FA59886" w14:textId="679D5A2C" w:rsidR="00AC237F" w:rsidRPr="00AC237F" w:rsidRDefault="00A55DB0" w:rsidP="00AC237F">
      <w:pPr>
        <w:pStyle w:val="BodyText"/>
      </w:pPr>
      <w:r>
        <w:rPr>
          <w:noProof/>
        </w:rPr>
        <w:drawing>
          <wp:inline distT="0" distB="0" distL="0" distR="0" wp14:anchorId="1A9929BF" wp14:editId="458EE1AF">
            <wp:extent cx="5943600" cy="3677285"/>
            <wp:effectExtent l="0" t="0" r="0" b="0"/>
            <wp:docPr id="36" name="Chart 36">
              <a:extLst xmlns:a="http://schemas.openxmlformats.org/drawingml/2006/main">
                <a:ext uri="{FF2B5EF4-FFF2-40B4-BE49-F238E27FC236}">
                  <a16:creationId xmlns:a16="http://schemas.microsoft.com/office/drawing/2014/main" id="{DBCA523C-5FF5-45AE-8BF7-F0BEC54EB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1D75CB" w14:textId="3EE75B30" w:rsidR="00D06705" w:rsidRPr="00FF5869" w:rsidRDefault="001E6AA0" w:rsidP="00FF5869">
      <w:pPr>
        <w:pStyle w:val="BodyText"/>
      </w:pPr>
      <w:r w:rsidRPr="00FF5869">
        <w:t xml:space="preserve">The evaluation team attempted to assess the </w:t>
      </w:r>
      <w:r w:rsidR="00D06705" w:rsidRPr="00FF5869">
        <w:t>spending for materials and activities targeting different SOMAH Program population segments (properties and contractors located in DACs, small or diverse contractors, property owners with single or small numbers of properties, potential job trainees that are tenants at SOMAH project sites)</w:t>
      </w:r>
      <w:r w:rsidR="00C56F6F" w:rsidRPr="00FF5869">
        <w:t xml:space="preserve"> and </w:t>
      </w:r>
      <w:r w:rsidR="00327BEC" w:rsidRPr="00FF5869">
        <w:t xml:space="preserve">the cost to develop </w:t>
      </w:r>
      <w:r w:rsidR="00C32A7E">
        <w:t xml:space="preserve">individual SOMAH </w:t>
      </w:r>
      <w:r w:rsidR="00327BEC" w:rsidRPr="00FF5869">
        <w:t>educational materials</w:t>
      </w:r>
      <w:r w:rsidR="007D4C95" w:rsidRPr="00FF5869">
        <w:t xml:space="preserve">, however currently data is not </w:t>
      </w:r>
      <w:r w:rsidR="00D84DB6" w:rsidRPr="00FF5869">
        <w:t xml:space="preserve">readily available to make these assessments. </w:t>
      </w:r>
      <w:r w:rsidR="00DB088F" w:rsidRPr="00FF5869">
        <w:t xml:space="preserve">If future analysis is desired at this level of granularity the </w:t>
      </w:r>
      <w:r w:rsidR="0088313B" w:rsidRPr="00FF5869">
        <w:t xml:space="preserve">SOMAH PA will need to determine a means of </w:t>
      </w:r>
      <w:r w:rsidR="00C32A7E">
        <w:t xml:space="preserve">efficiently </w:t>
      </w:r>
      <w:r w:rsidR="0088313B" w:rsidRPr="00FF5869">
        <w:t xml:space="preserve">tracking spending on </w:t>
      </w:r>
      <w:r w:rsidR="00C32A7E">
        <w:t>this level</w:t>
      </w:r>
      <w:r w:rsidR="0088313B" w:rsidRPr="00FF5869">
        <w:t>.</w:t>
      </w:r>
      <w:r w:rsidR="00B26789" w:rsidRPr="00FF5869">
        <w:t xml:space="preserve"> </w:t>
      </w:r>
    </w:p>
    <w:p w14:paraId="4805F94E" w14:textId="77AB353F" w:rsidR="00D06705" w:rsidRPr="00C12CB4" w:rsidRDefault="008D01D3" w:rsidP="00B91435">
      <w:pPr>
        <w:pStyle w:val="Heading3"/>
      </w:pPr>
      <w:bookmarkStart w:id="106" w:name="_Toc92287178"/>
      <w:r>
        <w:t>E</w:t>
      </w:r>
      <w:r w:rsidR="00D06705" w:rsidRPr="00C12CB4">
        <w:t>ffective</w:t>
      </w:r>
      <w:r w:rsidR="00D06705">
        <w:t xml:space="preserve">ness of </w:t>
      </w:r>
      <w:r w:rsidR="00D06705" w:rsidRPr="00C12CB4">
        <w:t xml:space="preserve">Technical Assistance </w:t>
      </w:r>
      <w:r w:rsidR="00D80862">
        <w:t>E</w:t>
      </w:r>
      <w:r w:rsidR="00D06705" w:rsidRPr="00C12CB4">
        <w:t>fforts</w:t>
      </w:r>
      <w:bookmarkEnd w:id="106"/>
      <w:r w:rsidR="00D06705" w:rsidRPr="00C12CB4">
        <w:t xml:space="preserve"> </w:t>
      </w:r>
    </w:p>
    <w:p w14:paraId="38947A82" w14:textId="51878AEF" w:rsidR="0003719A" w:rsidRDefault="003E5B83" w:rsidP="00F4101C">
      <w:pPr>
        <w:pStyle w:val="BodyText"/>
      </w:pPr>
      <w:r>
        <w:t xml:space="preserve">SOMAH was designed to have </w:t>
      </w:r>
      <w:r w:rsidR="0003719A">
        <w:t xml:space="preserve">two primary </w:t>
      </w:r>
      <w:r w:rsidR="008429D8">
        <w:t xml:space="preserve">participation </w:t>
      </w:r>
      <w:r w:rsidR="0003719A">
        <w:t>tracks</w:t>
      </w:r>
      <w:r w:rsidR="008429D8">
        <w:t xml:space="preserve">: Track A and Track B. Track A was designed </w:t>
      </w:r>
      <w:r w:rsidR="008E4802" w:rsidRPr="00C609AF">
        <w:rPr>
          <w:rFonts w:cstheme="majorBidi"/>
        </w:rPr>
        <w:t xml:space="preserve">for </w:t>
      </w:r>
      <w:r w:rsidR="008E4802">
        <w:t>property owners</w:t>
      </w:r>
      <w:r w:rsidR="008E4802" w:rsidRPr="00C609AF">
        <w:rPr>
          <w:rFonts w:cstheme="majorBidi"/>
        </w:rPr>
        <w:t xml:space="preserve"> who </w:t>
      </w:r>
      <w:r w:rsidR="008E4802">
        <w:rPr>
          <w:rFonts w:cstheme="majorBidi"/>
        </w:rPr>
        <w:t xml:space="preserve">would like to receive </w:t>
      </w:r>
      <w:r w:rsidR="008E4802" w:rsidRPr="16C3C38E">
        <w:rPr>
          <w:rFonts w:cstheme="majorBidi"/>
        </w:rPr>
        <w:t xml:space="preserve">no-cost </w:t>
      </w:r>
      <w:r w:rsidR="008E4802">
        <w:rPr>
          <w:rFonts w:cstheme="majorBidi"/>
        </w:rPr>
        <w:t>technical assistance services from the SOMAH PA to help them assess the solar potential at their property and to identify eligible contractors for their project</w:t>
      </w:r>
      <w:r w:rsidR="008E4802">
        <w:t xml:space="preserve">. Track B </w:t>
      </w:r>
      <w:r w:rsidR="00F4101C">
        <w:t xml:space="preserve">was designed for </w:t>
      </w:r>
      <w:bookmarkStart w:id="107" w:name="_Hlk72849511"/>
      <w:r w:rsidR="00F4101C">
        <w:t xml:space="preserve">applicants </w:t>
      </w:r>
      <w:bookmarkEnd w:id="107"/>
      <w:r w:rsidR="00F4101C">
        <w:t xml:space="preserve">who do not require technical assistance to submit a project </w:t>
      </w:r>
      <w:r w:rsidR="00F4101C">
        <w:lastRenderedPageBreak/>
        <w:t xml:space="preserve">reservation. As shown </w:t>
      </w:r>
      <w:r w:rsidR="00881265">
        <w:t xml:space="preserve">above in </w:t>
      </w:r>
      <w:r w:rsidR="002764CE">
        <w:fldChar w:fldCharType="begin"/>
      </w:r>
      <w:r w:rsidR="002764CE">
        <w:instrText xml:space="preserve"> REF _Ref88250047 \h </w:instrText>
      </w:r>
      <w:r w:rsidR="002764CE">
        <w:fldChar w:fldCharType="separate"/>
      </w:r>
      <w:r w:rsidR="002764CE" w:rsidRPr="00E729B4">
        <w:t xml:space="preserve">Table </w:t>
      </w:r>
      <w:r w:rsidR="002764CE">
        <w:rPr>
          <w:noProof/>
        </w:rPr>
        <w:t>3</w:t>
      </w:r>
      <w:r w:rsidR="002764CE" w:rsidRPr="00E729B4">
        <w:noBreakHyphen/>
      </w:r>
      <w:r w:rsidR="002764CE">
        <w:rPr>
          <w:noProof/>
        </w:rPr>
        <w:t>10</w:t>
      </w:r>
      <w:r w:rsidR="002764CE">
        <w:fldChar w:fldCharType="end"/>
      </w:r>
      <w:r w:rsidR="002764CE">
        <w:t>, the Technical Assistance Category is the only Program Category that has been significantly underspent to date (</w:t>
      </w:r>
      <w:r w:rsidR="004317B2">
        <w:t>spending has been only one-third of forecasted spending). Th</w:t>
      </w:r>
      <w:r w:rsidR="00A55FF9">
        <w:t xml:space="preserve">is is primarily the result of extremely low Track A participation. As </w:t>
      </w:r>
      <w:r w:rsidR="00425906">
        <w:t>reported on during Phase II of the evaluation, the majority of participating property owner learned about the program from the</w:t>
      </w:r>
      <w:r w:rsidR="00551400">
        <w:t>ir</w:t>
      </w:r>
      <w:r w:rsidR="00425906">
        <w:t xml:space="preserve"> contractor an</w:t>
      </w:r>
      <w:r w:rsidR="00551400">
        <w:t xml:space="preserve">d so were participating in Track B. </w:t>
      </w:r>
      <w:r w:rsidR="00A06EC8">
        <w:t xml:space="preserve">Therefore, this underspending has been in alignment with Track A participation levels. </w:t>
      </w:r>
    </w:p>
    <w:p w14:paraId="1757A4D8" w14:textId="4DE09BE2" w:rsidR="00A06EC8" w:rsidRDefault="00D51500" w:rsidP="00F4101C">
      <w:pPr>
        <w:pStyle w:val="BodyText"/>
      </w:pPr>
      <w:r>
        <w:t xml:space="preserve">SOMAH PA members interviewed as part of this assessment </w:t>
      </w:r>
      <w:r w:rsidR="00B51C00">
        <w:t xml:space="preserve">reported they are currently working on </w:t>
      </w:r>
      <w:r w:rsidR="00957DDD">
        <w:t>re</w:t>
      </w:r>
      <w:r w:rsidR="00B50090">
        <w:t xml:space="preserve">designing and reallocating </w:t>
      </w:r>
      <w:r w:rsidR="00957DDD">
        <w:t xml:space="preserve">their Technical Assistance offerings </w:t>
      </w:r>
      <w:proofErr w:type="gramStart"/>
      <w:r w:rsidR="00957DDD">
        <w:t xml:space="preserve">in </w:t>
      </w:r>
      <w:r w:rsidR="00B50090">
        <w:t>light of</w:t>
      </w:r>
      <w:proofErr w:type="gramEnd"/>
      <w:r w:rsidR="00B50090">
        <w:t xml:space="preserve"> the limited uptake and in </w:t>
      </w:r>
      <w:r w:rsidR="00957DDD">
        <w:t>response to the Phase II SOMAH report</w:t>
      </w:r>
      <w:r w:rsidR="00B50090">
        <w:t xml:space="preserve"> that indicated </w:t>
      </w:r>
      <w:r w:rsidR="003033F0">
        <w:t>that both non-participat</w:t>
      </w:r>
      <w:r w:rsidR="001C609B">
        <w:t>ing</w:t>
      </w:r>
      <w:r w:rsidR="003033F0">
        <w:t xml:space="preserve"> </w:t>
      </w:r>
      <w:r w:rsidR="00B50090">
        <w:t>property owners</w:t>
      </w:r>
      <w:r w:rsidR="001C609B">
        <w:t xml:space="preserve"> (who have yet to submit an application) and those</w:t>
      </w:r>
      <w:r w:rsidR="00B50090">
        <w:t xml:space="preserve"> </w:t>
      </w:r>
      <w:r w:rsidR="003033F0">
        <w:t xml:space="preserve">participating in Track B </w:t>
      </w:r>
      <w:r w:rsidR="001C609B">
        <w:t>could use additional assistance</w:t>
      </w:r>
      <w:r w:rsidR="00957DDD">
        <w:t xml:space="preserve">. </w:t>
      </w:r>
    </w:p>
    <w:p w14:paraId="68D07375" w14:textId="31536507" w:rsidR="00813F26" w:rsidRDefault="00813F26" w:rsidP="00813F26">
      <w:pPr>
        <w:pStyle w:val="Heading4"/>
      </w:pPr>
      <w:r>
        <w:t>Technical</w:t>
      </w:r>
      <w:r w:rsidR="0099478B">
        <w:t xml:space="preserve"> </w:t>
      </w:r>
      <w:r w:rsidR="00B50B44">
        <w:t>Assistance</w:t>
      </w:r>
      <w:r>
        <w:t xml:space="preserve"> Primary Cost Drivers and Detailed Spending Analysis</w:t>
      </w:r>
    </w:p>
    <w:p w14:paraId="17449048" w14:textId="5D6B4FA0" w:rsidR="00B9654F" w:rsidRDefault="00445149" w:rsidP="00B9654F">
      <w:pPr>
        <w:pStyle w:val="BodyText"/>
      </w:pPr>
      <w:r>
        <w:fldChar w:fldCharType="begin"/>
      </w:r>
      <w:r>
        <w:instrText xml:space="preserve"> REF _Ref88236671 \h </w:instrText>
      </w:r>
      <w:r>
        <w:fldChar w:fldCharType="separate"/>
      </w:r>
      <w:r w:rsidR="00435803" w:rsidRPr="00E729B4">
        <w:t xml:space="preserve">Table </w:t>
      </w:r>
      <w:r w:rsidR="00435803">
        <w:rPr>
          <w:noProof/>
        </w:rPr>
        <w:t>3</w:t>
      </w:r>
      <w:r w:rsidR="00435803" w:rsidRPr="00E729B4">
        <w:noBreakHyphen/>
      </w:r>
      <w:r w:rsidR="00435803">
        <w:rPr>
          <w:noProof/>
        </w:rPr>
        <w:t>24</w:t>
      </w:r>
      <w:r>
        <w:fldChar w:fldCharType="end"/>
      </w:r>
      <w:r>
        <w:t xml:space="preserve"> </w:t>
      </w:r>
      <w:r w:rsidR="00776B22" w:rsidRPr="00341B8D">
        <w:t xml:space="preserve">below presents the primary cost drivers for the </w:t>
      </w:r>
      <w:r w:rsidRPr="00341B8D">
        <w:t>Technical Assistance</w:t>
      </w:r>
      <w:r w:rsidR="00776B22" w:rsidRPr="00341B8D">
        <w:t xml:space="preserve"> Program Category. </w:t>
      </w:r>
      <w:r w:rsidR="00B9654F" w:rsidRPr="00341B8D">
        <w:t xml:space="preserve">As this table shows only </w:t>
      </w:r>
      <w:r w:rsidR="00435803">
        <w:t>three</w:t>
      </w:r>
      <w:r w:rsidR="00B9654F" w:rsidRPr="00341B8D">
        <w:rPr>
          <w:color w:val="auto"/>
        </w:rPr>
        <w:t xml:space="preserve"> percent </w:t>
      </w:r>
      <w:r w:rsidR="00B9654F" w:rsidRPr="00341B8D">
        <w:t xml:space="preserve">of total program spending during the evaluated period (July 2019 to June 2021) was billed to the Technical Assistance Category. </w:t>
      </w:r>
      <w:proofErr w:type="gramStart"/>
      <w:r w:rsidR="00B9654F" w:rsidRPr="00341B8D">
        <w:t>The majority of</w:t>
      </w:r>
      <w:proofErr w:type="gramEnd"/>
      <w:r w:rsidR="00B9654F" w:rsidRPr="00341B8D">
        <w:t xml:space="preserve"> this spending fell under the Pre-Installation TA </w:t>
      </w:r>
      <w:r w:rsidR="00435803">
        <w:t>T</w:t>
      </w:r>
      <w:r w:rsidR="00B9654F" w:rsidRPr="00341B8D">
        <w:t xml:space="preserve">ask (80 percent) or the Energy Efficiency and Program Leveraging </w:t>
      </w:r>
      <w:r w:rsidR="00435803">
        <w:t>T</w:t>
      </w:r>
      <w:r w:rsidR="00B9654F" w:rsidRPr="00341B8D">
        <w:t xml:space="preserve">ask (17 percent). Very little was spent on </w:t>
      </w:r>
      <w:r w:rsidR="00435803">
        <w:t xml:space="preserve">the </w:t>
      </w:r>
      <w:r w:rsidR="00B9654F" w:rsidRPr="00341B8D">
        <w:t>Financial TA or Post-Installation TA</w:t>
      </w:r>
      <w:r w:rsidR="00435803">
        <w:t xml:space="preserve"> Tasks.</w:t>
      </w:r>
      <w:r w:rsidR="00B9654F" w:rsidRPr="00341B8D">
        <w:t xml:space="preserve"> </w:t>
      </w:r>
    </w:p>
    <w:p w14:paraId="0B15D9E2" w14:textId="7D44E0F4" w:rsidR="00776B22" w:rsidRDefault="00776B22" w:rsidP="00776B22">
      <w:pPr>
        <w:pStyle w:val="Caption"/>
      </w:pPr>
      <w:bookmarkStart w:id="108" w:name="_Ref88236671"/>
      <w:bookmarkStart w:id="109" w:name="_Toc92287223"/>
      <w:r w:rsidRPr="00E729B4">
        <w:t xml:space="preserve">Table </w:t>
      </w:r>
      <w:r w:rsidRPr="00E729B4">
        <w:fldChar w:fldCharType="begin"/>
      </w:r>
      <w:r w:rsidRPr="00E729B4">
        <w:instrText>STYLEREF 1 \s</w:instrText>
      </w:r>
      <w:r w:rsidRPr="00E729B4">
        <w:fldChar w:fldCharType="separate"/>
      </w:r>
      <w:r w:rsidR="00435803">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435803">
        <w:rPr>
          <w:noProof/>
        </w:rPr>
        <w:t>24</w:t>
      </w:r>
      <w:r w:rsidRPr="00E729B4">
        <w:fldChar w:fldCharType="end"/>
      </w:r>
      <w:bookmarkEnd w:id="108"/>
      <w:r w:rsidRPr="00E729B4">
        <w:t xml:space="preserve">: </w:t>
      </w:r>
      <w:r w:rsidR="00445149">
        <w:t>Technical Assistance</w:t>
      </w:r>
      <w:r>
        <w:t xml:space="preserve"> Category Task Level Spending Summary (SI)</w:t>
      </w:r>
      <w:bookmarkEnd w:id="109"/>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689"/>
        <w:gridCol w:w="1531"/>
        <w:gridCol w:w="1440"/>
        <w:gridCol w:w="1440"/>
        <w:gridCol w:w="1260"/>
      </w:tblGrid>
      <w:tr w:rsidR="00776B22" w:rsidRPr="00E729B4" w14:paraId="0028E18C" w14:textId="77777777" w:rsidTr="004D4F86">
        <w:trPr>
          <w:trHeight w:val="290"/>
        </w:trPr>
        <w:tc>
          <w:tcPr>
            <w:tcW w:w="1971" w:type="pct"/>
            <w:shd w:val="clear" w:color="auto" w:fill="auto"/>
            <w:vAlign w:val="center"/>
          </w:tcPr>
          <w:p w14:paraId="60546EF8" w14:textId="23A82A38" w:rsidR="00776B22" w:rsidRPr="00E729B4" w:rsidRDefault="00445149" w:rsidP="004D4F86">
            <w:pPr>
              <w:keepNext/>
              <w:keepLines/>
              <w:spacing w:after="0" w:line="240" w:lineRule="auto"/>
              <w:rPr>
                <w:rFonts w:ascii="Tw Cen MT Condensed" w:hAnsi="Tw Cen MT Condensed"/>
                <w:b/>
              </w:rPr>
            </w:pPr>
            <w:r>
              <w:rPr>
                <w:rFonts w:ascii="Tw Cen MT Condensed" w:eastAsia="Times New Roman" w:hAnsi="Tw Cen MT Condensed" w:cs="Calibri"/>
                <w:b/>
                <w:bCs/>
                <w:color w:val="000000"/>
              </w:rPr>
              <w:t>Technical Assistance</w:t>
            </w:r>
            <w:r w:rsidR="00776B22">
              <w:rPr>
                <w:rFonts w:ascii="Tw Cen MT Condensed" w:eastAsia="Times New Roman" w:hAnsi="Tw Cen MT Condensed" w:cs="Calibri"/>
                <w:b/>
                <w:bCs/>
                <w:color w:val="000000"/>
              </w:rPr>
              <w:t xml:space="preserve"> Category T</w:t>
            </w:r>
            <w:r w:rsidR="00776B22" w:rsidRPr="00350438">
              <w:rPr>
                <w:rFonts w:ascii="Tw Cen MT Condensed" w:eastAsia="Times New Roman" w:hAnsi="Tw Cen MT Condensed" w:cs="Calibri"/>
                <w:b/>
                <w:bCs/>
                <w:color w:val="000000"/>
              </w:rPr>
              <w:t>ask</w:t>
            </w:r>
            <w:r w:rsidR="00776B22">
              <w:rPr>
                <w:rFonts w:ascii="Tw Cen MT Condensed" w:eastAsia="Times New Roman" w:hAnsi="Tw Cen MT Condensed" w:cs="Calibri"/>
                <w:b/>
                <w:bCs/>
                <w:color w:val="000000"/>
              </w:rPr>
              <w:t>s</w:t>
            </w:r>
          </w:p>
        </w:tc>
        <w:tc>
          <w:tcPr>
            <w:tcW w:w="818" w:type="pct"/>
            <w:vAlign w:val="center"/>
          </w:tcPr>
          <w:p w14:paraId="2231FEF5" w14:textId="77777777" w:rsidR="00776B22" w:rsidRPr="00E729B4" w:rsidRDefault="00776B22"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 xml:space="preserve">Total Spending </w:t>
            </w:r>
            <w:r w:rsidRPr="00350438">
              <w:rPr>
                <w:rFonts w:ascii="Tw Cen MT Condensed" w:eastAsia="Times New Roman" w:hAnsi="Tw Cen MT Condensed" w:cs="Calibri"/>
                <w:b/>
                <w:bCs/>
                <w:color w:val="000000"/>
              </w:rPr>
              <w:br/>
              <w:t>through 6/21</w:t>
            </w:r>
          </w:p>
        </w:tc>
        <w:tc>
          <w:tcPr>
            <w:tcW w:w="769" w:type="pct"/>
            <w:vAlign w:val="center"/>
          </w:tcPr>
          <w:p w14:paraId="730EAED4" w14:textId="77777777" w:rsidR="00776B22" w:rsidRPr="00E729B4" w:rsidRDefault="00776B22"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color w:val="000000" w:themeColor="text1"/>
              </w:rPr>
              <w:t>% of Category Spending</w:t>
            </w:r>
          </w:p>
        </w:tc>
        <w:tc>
          <w:tcPr>
            <w:tcW w:w="769" w:type="pct"/>
            <w:vAlign w:val="center"/>
          </w:tcPr>
          <w:p w14:paraId="1555F334" w14:textId="77777777" w:rsidR="00776B22" w:rsidRDefault="00776B22"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 xml:space="preserve">% of Total </w:t>
            </w:r>
            <w:r>
              <w:rPr>
                <w:rFonts w:ascii="Tw Cen MT Condensed" w:eastAsia="Times New Roman" w:hAnsi="Tw Cen MT Condensed" w:cs="Calibri"/>
                <w:b/>
                <w:bCs/>
                <w:color w:val="000000"/>
              </w:rPr>
              <w:t xml:space="preserve">Program </w:t>
            </w:r>
            <w:r w:rsidRPr="00350438">
              <w:rPr>
                <w:rFonts w:ascii="Tw Cen MT Condensed" w:eastAsia="Times New Roman" w:hAnsi="Tw Cen MT Condensed" w:cs="Calibri"/>
                <w:b/>
                <w:bCs/>
                <w:color w:val="000000"/>
              </w:rPr>
              <w:t>Spending</w:t>
            </w:r>
          </w:p>
        </w:tc>
        <w:tc>
          <w:tcPr>
            <w:tcW w:w="673" w:type="pct"/>
            <w:vAlign w:val="center"/>
          </w:tcPr>
          <w:p w14:paraId="1D5FD2DB" w14:textId="77777777" w:rsidR="00776B22" w:rsidRDefault="00776B22"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Pre-Launch Spending %</w:t>
            </w:r>
          </w:p>
        </w:tc>
      </w:tr>
      <w:tr w:rsidR="00E91FDA" w:rsidRPr="00E729B4" w14:paraId="4DFADCF3" w14:textId="77777777" w:rsidTr="004D4F86">
        <w:trPr>
          <w:trHeight w:val="290"/>
        </w:trPr>
        <w:tc>
          <w:tcPr>
            <w:tcW w:w="1971" w:type="pct"/>
            <w:shd w:val="clear" w:color="auto" w:fill="auto"/>
            <w:vAlign w:val="center"/>
          </w:tcPr>
          <w:p w14:paraId="3B615E00" w14:textId="35DF145B" w:rsidR="00E91FDA" w:rsidRPr="00E91FDA" w:rsidRDefault="00E91FDA" w:rsidP="00E91FDA">
            <w:pPr>
              <w:keepNext/>
              <w:keepLines/>
              <w:spacing w:after="0" w:line="240" w:lineRule="auto"/>
              <w:rPr>
                <w:rFonts w:cstheme="minorHAnsi"/>
                <w:sz w:val="20"/>
                <w:szCs w:val="20"/>
              </w:rPr>
            </w:pPr>
            <w:r w:rsidRPr="00E91FDA">
              <w:rPr>
                <w:rFonts w:cstheme="minorHAnsi"/>
                <w:color w:val="000000"/>
                <w:sz w:val="20"/>
                <w:szCs w:val="20"/>
              </w:rPr>
              <w:t>Pre-Installation TA</w:t>
            </w:r>
          </w:p>
        </w:tc>
        <w:tc>
          <w:tcPr>
            <w:tcW w:w="818" w:type="pct"/>
            <w:vAlign w:val="center"/>
          </w:tcPr>
          <w:p w14:paraId="215FEAF0" w14:textId="4AD67819" w:rsidR="00E91FDA" w:rsidRPr="00E91FDA" w:rsidRDefault="00E91FDA" w:rsidP="00E91FDA">
            <w:pPr>
              <w:keepNext/>
              <w:keepLines/>
              <w:spacing w:after="0" w:line="240" w:lineRule="auto"/>
              <w:jc w:val="center"/>
              <w:rPr>
                <w:rFonts w:cstheme="minorHAnsi"/>
                <w:b/>
                <w:bCs/>
                <w:color w:val="FF0000"/>
                <w:sz w:val="20"/>
                <w:szCs w:val="20"/>
              </w:rPr>
            </w:pPr>
            <w:r w:rsidRPr="00E91FDA">
              <w:rPr>
                <w:rFonts w:cstheme="minorHAnsi"/>
                <w:color w:val="000000"/>
                <w:sz w:val="20"/>
                <w:szCs w:val="20"/>
              </w:rPr>
              <w:t>$421,505</w:t>
            </w:r>
          </w:p>
        </w:tc>
        <w:tc>
          <w:tcPr>
            <w:tcW w:w="769" w:type="pct"/>
            <w:vAlign w:val="center"/>
          </w:tcPr>
          <w:p w14:paraId="77C4BF3E" w14:textId="09BAA8C7"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80%</w:t>
            </w:r>
          </w:p>
        </w:tc>
        <w:tc>
          <w:tcPr>
            <w:tcW w:w="769" w:type="pct"/>
            <w:vAlign w:val="center"/>
          </w:tcPr>
          <w:p w14:paraId="51E9A75B" w14:textId="140763B2"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2%</w:t>
            </w:r>
          </w:p>
        </w:tc>
        <w:tc>
          <w:tcPr>
            <w:tcW w:w="673" w:type="pct"/>
            <w:vAlign w:val="center"/>
          </w:tcPr>
          <w:p w14:paraId="0BC63563" w14:textId="5EC84C1D"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22%</w:t>
            </w:r>
          </w:p>
        </w:tc>
      </w:tr>
      <w:tr w:rsidR="00E91FDA" w:rsidRPr="00E729B4" w14:paraId="0787036F" w14:textId="77777777" w:rsidTr="004D4F86">
        <w:trPr>
          <w:trHeight w:val="290"/>
        </w:trPr>
        <w:tc>
          <w:tcPr>
            <w:tcW w:w="1971" w:type="pct"/>
            <w:shd w:val="clear" w:color="auto" w:fill="auto"/>
            <w:vAlign w:val="center"/>
          </w:tcPr>
          <w:p w14:paraId="2BFB22C8" w14:textId="01591A2F" w:rsidR="00E91FDA" w:rsidRPr="00E91FDA" w:rsidRDefault="00E91FDA" w:rsidP="00E91FDA">
            <w:pPr>
              <w:keepNext/>
              <w:keepLines/>
              <w:spacing w:after="0" w:line="240" w:lineRule="auto"/>
              <w:rPr>
                <w:rFonts w:cstheme="minorHAnsi"/>
                <w:color w:val="000000"/>
                <w:sz w:val="20"/>
                <w:szCs w:val="20"/>
              </w:rPr>
            </w:pPr>
            <w:r w:rsidRPr="00E91FDA">
              <w:rPr>
                <w:rFonts w:cstheme="minorHAnsi"/>
                <w:color w:val="000000"/>
                <w:sz w:val="20"/>
                <w:szCs w:val="20"/>
              </w:rPr>
              <w:t>EE and Program Leveraging</w:t>
            </w:r>
          </w:p>
        </w:tc>
        <w:tc>
          <w:tcPr>
            <w:tcW w:w="818" w:type="pct"/>
            <w:vAlign w:val="center"/>
          </w:tcPr>
          <w:p w14:paraId="5C721797" w14:textId="1B956F50"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$70,438</w:t>
            </w:r>
          </w:p>
        </w:tc>
        <w:tc>
          <w:tcPr>
            <w:tcW w:w="769" w:type="pct"/>
            <w:vAlign w:val="center"/>
          </w:tcPr>
          <w:p w14:paraId="1FFFD9E5" w14:textId="6CF30F19"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13%</w:t>
            </w:r>
          </w:p>
        </w:tc>
        <w:tc>
          <w:tcPr>
            <w:tcW w:w="769" w:type="pct"/>
            <w:vAlign w:val="center"/>
          </w:tcPr>
          <w:p w14:paraId="3556D818" w14:textId="1A7F4B8C"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0%</w:t>
            </w:r>
          </w:p>
        </w:tc>
        <w:tc>
          <w:tcPr>
            <w:tcW w:w="673" w:type="pct"/>
            <w:vAlign w:val="center"/>
          </w:tcPr>
          <w:p w14:paraId="5FACE982" w14:textId="3612D00A"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3%</w:t>
            </w:r>
          </w:p>
        </w:tc>
      </w:tr>
      <w:tr w:rsidR="00E91FDA" w:rsidRPr="00E729B4" w14:paraId="23261737" w14:textId="77777777" w:rsidTr="004D4F86">
        <w:trPr>
          <w:trHeight w:val="290"/>
        </w:trPr>
        <w:tc>
          <w:tcPr>
            <w:tcW w:w="1971" w:type="pct"/>
            <w:shd w:val="clear" w:color="auto" w:fill="auto"/>
            <w:vAlign w:val="center"/>
          </w:tcPr>
          <w:p w14:paraId="619B7FAE" w14:textId="19E06D1F" w:rsidR="00E91FDA" w:rsidRPr="00E91FDA" w:rsidRDefault="00E91FDA" w:rsidP="00E91FDA">
            <w:pPr>
              <w:keepNext/>
              <w:keepLines/>
              <w:spacing w:after="0" w:line="240" w:lineRule="auto"/>
              <w:rPr>
                <w:rFonts w:cstheme="minorHAnsi"/>
                <w:color w:val="000000"/>
                <w:sz w:val="20"/>
                <w:szCs w:val="20"/>
              </w:rPr>
            </w:pPr>
            <w:r w:rsidRPr="00E91FDA">
              <w:rPr>
                <w:rFonts w:cstheme="minorHAnsi"/>
                <w:color w:val="000000"/>
                <w:sz w:val="20"/>
                <w:szCs w:val="20"/>
              </w:rPr>
              <w:t>Financial TA</w:t>
            </w:r>
          </w:p>
        </w:tc>
        <w:tc>
          <w:tcPr>
            <w:tcW w:w="818" w:type="pct"/>
            <w:vAlign w:val="center"/>
          </w:tcPr>
          <w:p w14:paraId="257E258E" w14:textId="5AAA3502"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$30,692</w:t>
            </w:r>
          </w:p>
        </w:tc>
        <w:tc>
          <w:tcPr>
            <w:tcW w:w="769" w:type="pct"/>
            <w:vAlign w:val="center"/>
          </w:tcPr>
          <w:p w14:paraId="73738F46" w14:textId="48FB38B2"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6%</w:t>
            </w:r>
          </w:p>
        </w:tc>
        <w:tc>
          <w:tcPr>
            <w:tcW w:w="769" w:type="pct"/>
            <w:vAlign w:val="center"/>
          </w:tcPr>
          <w:p w14:paraId="334C76B4" w14:textId="6701C97C"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0%</w:t>
            </w:r>
          </w:p>
        </w:tc>
        <w:tc>
          <w:tcPr>
            <w:tcW w:w="673" w:type="pct"/>
            <w:vAlign w:val="center"/>
          </w:tcPr>
          <w:p w14:paraId="17729E0D" w14:textId="4DC44312"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65%</w:t>
            </w:r>
          </w:p>
        </w:tc>
      </w:tr>
      <w:tr w:rsidR="00E91FDA" w:rsidRPr="00E729B4" w14:paraId="1A2369D3" w14:textId="77777777" w:rsidTr="004D4F86">
        <w:trPr>
          <w:trHeight w:val="290"/>
        </w:trPr>
        <w:tc>
          <w:tcPr>
            <w:tcW w:w="1971" w:type="pct"/>
            <w:shd w:val="clear" w:color="auto" w:fill="auto"/>
            <w:vAlign w:val="center"/>
          </w:tcPr>
          <w:p w14:paraId="07555F31" w14:textId="2EB18214" w:rsidR="00E91FDA" w:rsidRPr="00E91FDA" w:rsidRDefault="00E91FDA" w:rsidP="00E91FDA">
            <w:pPr>
              <w:keepNext/>
              <w:keepLines/>
              <w:spacing w:after="0" w:line="240" w:lineRule="auto"/>
              <w:rPr>
                <w:rFonts w:cstheme="minorHAnsi"/>
                <w:color w:val="000000"/>
                <w:sz w:val="20"/>
                <w:szCs w:val="20"/>
              </w:rPr>
            </w:pPr>
            <w:r w:rsidRPr="00E91FDA">
              <w:rPr>
                <w:rFonts w:cstheme="minorHAnsi"/>
                <w:color w:val="000000"/>
                <w:sz w:val="20"/>
                <w:szCs w:val="20"/>
              </w:rPr>
              <w:t>Post-Installation TA</w:t>
            </w:r>
          </w:p>
        </w:tc>
        <w:tc>
          <w:tcPr>
            <w:tcW w:w="818" w:type="pct"/>
            <w:vAlign w:val="center"/>
          </w:tcPr>
          <w:p w14:paraId="713195D7" w14:textId="7B092B04"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$2,229</w:t>
            </w:r>
          </w:p>
        </w:tc>
        <w:tc>
          <w:tcPr>
            <w:tcW w:w="769" w:type="pct"/>
            <w:vAlign w:val="center"/>
          </w:tcPr>
          <w:p w14:paraId="164E5E68" w14:textId="67BE56C7"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0%</w:t>
            </w:r>
          </w:p>
        </w:tc>
        <w:tc>
          <w:tcPr>
            <w:tcW w:w="769" w:type="pct"/>
            <w:vAlign w:val="center"/>
          </w:tcPr>
          <w:p w14:paraId="578874A7" w14:textId="740400C5"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0%</w:t>
            </w:r>
          </w:p>
        </w:tc>
        <w:tc>
          <w:tcPr>
            <w:tcW w:w="673" w:type="pct"/>
            <w:vAlign w:val="center"/>
          </w:tcPr>
          <w:p w14:paraId="28EFFF57" w14:textId="52709FE7" w:rsidR="00E91FDA" w:rsidRPr="00E91FDA" w:rsidRDefault="00E91FDA" w:rsidP="00E91FDA">
            <w:pPr>
              <w:keepNext/>
              <w:keepLines/>
              <w:spacing w:after="0" w:line="240" w:lineRule="auto"/>
              <w:jc w:val="center"/>
              <w:rPr>
                <w:rFonts w:cstheme="minorHAnsi"/>
                <w:b/>
                <w:bCs/>
                <w:sz w:val="20"/>
                <w:szCs w:val="20"/>
              </w:rPr>
            </w:pPr>
            <w:r w:rsidRPr="00E91FDA">
              <w:rPr>
                <w:rFonts w:cstheme="minorHAnsi"/>
                <w:color w:val="000000"/>
                <w:sz w:val="20"/>
                <w:szCs w:val="20"/>
              </w:rPr>
              <w:t>0%</w:t>
            </w:r>
          </w:p>
        </w:tc>
      </w:tr>
      <w:tr w:rsidR="00E91FDA" w:rsidRPr="00E729B4" w14:paraId="1ECB0E61" w14:textId="77777777" w:rsidTr="004D4F86">
        <w:trPr>
          <w:trHeight w:val="290"/>
        </w:trPr>
        <w:tc>
          <w:tcPr>
            <w:tcW w:w="1971" w:type="pct"/>
            <w:shd w:val="clear" w:color="auto" w:fill="auto"/>
            <w:vAlign w:val="center"/>
          </w:tcPr>
          <w:p w14:paraId="5B9F867D" w14:textId="0B996B58" w:rsidR="00E91FDA" w:rsidRPr="00E91FDA" w:rsidRDefault="00E91FDA" w:rsidP="00E91FDA">
            <w:pPr>
              <w:keepNext/>
              <w:keepLines/>
              <w:spacing w:after="0" w:line="240" w:lineRule="auto"/>
              <w:rPr>
                <w:rFonts w:cstheme="minorHAnsi"/>
                <w:color w:val="000000"/>
                <w:sz w:val="20"/>
                <w:szCs w:val="20"/>
              </w:rPr>
            </w:pPr>
            <w:r w:rsidRPr="00E91FDA">
              <w:rPr>
                <w:rFonts w:cstheme="minorHAnsi"/>
                <w:b/>
                <w:bCs/>
                <w:color w:val="000000"/>
                <w:sz w:val="20"/>
                <w:szCs w:val="20"/>
              </w:rPr>
              <w:t>Total</w:t>
            </w:r>
          </w:p>
        </w:tc>
        <w:tc>
          <w:tcPr>
            <w:tcW w:w="818" w:type="pct"/>
            <w:vAlign w:val="center"/>
          </w:tcPr>
          <w:p w14:paraId="11F74427" w14:textId="0226A482" w:rsidR="00E91FDA" w:rsidRPr="00E91FDA" w:rsidRDefault="00E91FDA" w:rsidP="00E91FDA">
            <w:pPr>
              <w:keepNext/>
              <w:keepLines/>
              <w:spacing w:after="0" w:line="240" w:lineRule="auto"/>
              <w:jc w:val="center"/>
              <w:rPr>
                <w:rFonts w:cstheme="minorHAnsi"/>
                <w:b/>
                <w:bCs/>
                <w:sz w:val="20"/>
                <w:szCs w:val="20"/>
              </w:rPr>
            </w:pPr>
            <w:r w:rsidRPr="00E91FDA">
              <w:rPr>
                <w:rFonts w:cstheme="minorHAnsi"/>
                <w:b/>
                <w:bCs/>
                <w:color w:val="000000"/>
                <w:sz w:val="20"/>
                <w:szCs w:val="20"/>
              </w:rPr>
              <w:t>$524,864</w:t>
            </w:r>
          </w:p>
        </w:tc>
        <w:tc>
          <w:tcPr>
            <w:tcW w:w="769" w:type="pct"/>
            <w:vAlign w:val="center"/>
          </w:tcPr>
          <w:p w14:paraId="55FE3E5E" w14:textId="518454A4" w:rsidR="00E91FDA" w:rsidRPr="00E91FDA" w:rsidRDefault="00E91FDA" w:rsidP="00E91FDA">
            <w:pPr>
              <w:keepNext/>
              <w:keepLines/>
              <w:spacing w:after="0" w:line="240" w:lineRule="auto"/>
              <w:jc w:val="center"/>
              <w:rPr>
                <w:rFonts w:cstheme="minorHAnsi"/>
                <w:b/>
                <w:bCs/>
                <w:sz w:val="20"/>
                <w:szCs w:val="20"/>
              </w:rPr>
            </w:pPr>
            <w:r w:rsidRPr="00E91FDA">
              <w:rPr>
                <w:rFonts w:cstheme="minorHAnsi"/>
                <w:b/>
                <w:bCs/>
                <w:color w:val="000000"/>
                <w:sz w:val="20"/>
                <w:szCs w:val="20"/>
              </w:rPr>
              <w:t>100%</w:t>
            </w:r>
          </w:p>
        </w:tc>
        <w:tc>
          <w:tcPr>
            <w:tcW w:w="769" w:type="pct"/>
            <w:vAlign w:val="center"/>
          </w:tcPr>
          <w:p w14:paraId="15AB90D1" w14:textId="647CEB2A" w:rsidR="00E91FDA" w:rsidRPr="00E91FDA" w:rsidRDefault="00E91FDA" w:rsidP="00E91FDA">
            <w:pPr>
              <w:keepNext/>
              <w:keepLines/>
              <w:spacing w:after="0" w:line="240" w:lineRule="auto"/>
              <w:jc w:val="center"/>
              <w:rPr>
                <w:rFonts w:cstheme="minorHAnsi"/>
                <w:b/>
                <w:bCs/>
                <w:sz w:val="20"/>
                <w:szCs w:val="20"/>
              </w:rPr>
            </w:pPr>
            <w:r w:rsidRPr="00E91FDA">
              <w:rPr>
                <w:rFonts w:cstheme="minorHAnsi"/>
                <w:b/>
                <w:bCs/>
                <w:color w:val="000000"/>
                <w:sz w:val="20"/>
                <w:szCs w:val="20"/>
              </w:rPr>
              <w:t>3%</w:t>
            </w:r>
          </w:p>
        </w:tc>
        <w:tc>
          <w:tcPr>
            <w:tcW w:w="673" w:type="pct"/>
            <w:vAlign w:val="center"/>
          </w:tcPr>
          <w:p w14:paraId="71DF4E48" w14:textId="3D10C503" w:rsidR="00E91FDA" w:rsidRPr="00E91FDA" w:rsidRDefault="00E91FDA" w:rsidP="00E91FDA">
            <w:pPr>
              <w:keepNext/>
              <w:keepLines/>
              <w:spacing w:after="0" w:line="240" w:lineRule="auto"/>
              <w:jc w:val="center"/>
              <w:rPr>
                <w:rFonts w:cstheme="minorHAnsi"/>
                <w:b/>
                <w:bCs/>
                <w:sz w:val="20"/>
                <w:szCs w:val="20"/>
              </w:rPr>
            </w:pPr>
            <w:r w:rsidRPr="00E91FDA">
              <w:rPr>
                <w:rFonts w:cstheme="minorHAnsi"/>
                <w:b/>
                <w:bCs/>
                <w:color w:val="000000"/>
                <w:sz w:val="20"/>
                <w:szCs w:val="20"/>
              </w:rPr>
              <w:t>22%</w:t>
            </w:r>
          </w:p>
        </w:tc>
      </w:tr>
    </w:tbl>
    <w:p w14:paraId="259D8F1F" w14:textId="77777777" w:rsidR="00776B22" w:rsidRDefault="00776B22" w:rsidP="00776B22">
      <w:pPr>
        <w:pStyle w:val="Halfline"/>
      </w:pPr>
    </w:p>
    <w:p w14:paraId="5A6B4FA2" w14:textId="43D843FF" w:rsidR="00FC5FB1" w:rsidRDefault="05F9BF4E" w:rsidP="00D41E7B">
      <w:pPr>
        <w:pStyle w:val="BodyText"/>
      </w:pPr>
      <w:r>
        <w:t xml:space="preserve">Detailed Spending </w:t>
      </w:r>
      <w:r w:rsidR="187ED2EB">
        <w:t xml:space="preserve">Analysis </w:t>
      </w:r>
      <w:r>
        <w:t xml:space="preserve">performed on </w:t>
      </w:r>
      <w:r w:rsidR="187ED2EB">
        <w:t>the</w:t>
      </w:r>
      <w:r w:rsidR="0EF7DE66">
        <w:t xml:space="preserve"> Technical </w:t>
      </w:r>
      <w:r w:rsidR="62C538ED">
        <w:t xml:space="preserve">Assistance Category </w:t>
      </w:r>
      <w:r w:rsidR="187ED2EB">
        <w:t xml:space="preserve">notes found </w:t>
      </w:r>
      <w:r w:rsidR="000C7A1D">
        <w:t>most of the</w:t>
      </w:r>
      <w:r w:rsidR="187ED2EB">
        <w:t xml:space="preserve"> </w:t>
      </w:r>
      <w:r w:rsidR="18FFA806">
        <w:t xml:space="preserve">TA </w:t>
      </w:r>
      <w:r w:rsidR="187ED2EB">
        <w:t xml:space="preserve">spending has been </w:t>
      </w:r>
      <w:r w:rsidR="41A838E3">
        <w:t>on</w:t>
      </w:r>
      <w:r w:rsidR="187ED2EB">
        <w:t xml:space="preserve"> meetings or calls (</w:t>
      </w:r>
      <w:r w:rsidR="00C33A66">
        <w:fldChar w:fldCharType="begin"/>
      </w:r>
      <w:r w:rsidR="00C33A66">
        <w:instrText xml:space="preserve"> REF _Ref88422452 \h </w:instrText>
      </w:r>
      <w:r w:rsidR="00C33A66">
        <w:fldChar w:fldCharType="separate"/>
      </w:r>
      <w:r w:rsidR="62C538ED" w:rsidRPr="00E729B4">
        <w:t xml:space="preserve">Table </w:t>
      </w:r>
      <w:r w:rsidR="62C538ED">
        <w:rPr>
          <w:noProof/>
        </w:rPr>
        <w:t>3</w:t>
      </w:r>
      <w:r w:rsidR="00C33A66" w:rsidRPr="003C1BFC">
        <w:noBreakHyphen/>
      </w:r>
      <w:r w:rsidR="62C538ED">
        <w:rPr>
          <w:noProof/>
        </w:rPr>
        <w:t>25</w:t>
      </w:r>
      <w:r w:rsidR="00C33A66">
        <w:fldChar w:fldCharType="end"/>
      </w:r>
      <w:r w:rsidR="187ED2EB">
        <w:t xml:space="preserve">). The evaluation team found </w:t>
      </w:r>
      <w:r w:rsidR="507CF92C">
        <w:t>that tracking spending to a specific project is</w:t>
      </w:r>
      <w:r w:rsidR="187ED2EB">
        <w:t xml:space="preserve"> currently being done in a limited fashion within the </w:t>
      </w:r>
      <w:r w:rsidR="62C538ED">
        <w:t>Technical Assistance Category</w:t>
      </w:r>
      <w:r w:rsidR="187ED2EB">
        <w:t>. As shown in the table below</w:t>
      </w:r>
      <w:r>
        <w:t>,</w:t>
      </w:r>
      <w:r w:rsidR="187ED2EB">
        <w:t xml:space="preserve"> roughly 14</w:t>
      </w:r>
      <w:r w:rsidR="2EAFF25F">
        <w:t xml:space="preserve"> percent</w:t>
      </w:r>
      <w:r w:rsidR="187ED2EB">
        <w:t xml:space="preserve"> of the detailed labor report timekeeping notes included a specific project name or project number being worked on during the recorded hours. The spending on the two largest named projects have been broken out (shown as Project #1 and #2) and the remaining named projects are collapsed under “Other Named Projects</w:t>
      </w:r>
      <w:r w:rsidR="0344DBFC">
        <w:t>.</w:t>
      </w:r>
      <w:r w:rsidR="187ED2EB">
        <w:t>” A row has also been included corresponding to work that was conducted for a specific project that was not named.</w:t>
      </w:r>
      <w:r w:rsidR="139F1CD7">
        <w:t xml:space="preserve"> </w:t>
      </w:r>
      <w:r w:rsidR="44588817">
        <w:t xml:space="preserve">The majority of </w:t>
      </w:r>
      <w:r w:rsidR="5377A8C3">
        <w:t>the “named” project spending was completed by AEA (</w:t>
      </w:r>
      <w:r w:rsidR="00F868E6" w:rsidRPr="00DD110B">
        <w:fldChar w:fldCharType="begin"/>
      </w:r>
      <w:r w:rsidR="00F868E6" w:rsidRPr="00DD110B">
        <w:instrText xml:space="preserve"> REF _Ref88252812 \h </w:instrText>
      </w:r>
      <w:r w:rsidR="00DD110B">
        <w:instrText xml:space="preserve"> \* MERGEFORMAT </w:instrText>
      </w:r>
      <w:r w:rsidR="00F868E6" w:rsidRPr="00DD110B">
        <w:fldChar w:fldCharType="separate"/>
      </w:r>
      <w:r w:rsidR="39E9080A" w:rsidRPr="00E729B4">
        <w:t>Ta</w:t>
      </w:r>
      <w:r w:rsidR="39E9080A" w:rsidRPr="00F40F09">
        <w:t xml:space="preserve">ble </w:t>
      </w:r>
      <w:r w:rsidR="39E9080A">
        <w:rPr>
          <w:noProof/>
        </w:rPr>
        <w:t>3</w:t>
      </w:r>
      <w:r w:rsidR="00CD656A" w:rsidRPr="00F40F09">
        <w:rPr>
          <w:noProof/>
        </w:rPr>
        <w:noBreakHyphen/>
      </w:r>
      <w:r w:rsidR="39E9080A">
        <w:rPr>
          <w:noProof/>
        </w:rPr>
        <w:t>26</w:t>
      </w:r>
      <w:r w:rsidR="00F868E6" w:rsidRPr="00DD110B">
        <w:fldChar w:fldCharType="end"/>
      </w:r>
      <w:r w:rsidR="5377A8C3" w:rsidRPr="00DD110B">
        <w:t xml:space="preserve"> below)</w:t>
      </w:r>
      <w:r w:rsidR="6A295B5A" w:rsidRPr="00DD110B">
        <w:t xml:space="preserve">. During our interview with AEA they indicated they </w:t>
      </w:r>
      <w:r w:rsidR="7011DC29" w:rsidRPr="00DD110B">
        <w:lastRenderedPageBreak/>
        <w:t xml:space="preserve">have </w:t>
      </w:r>
      <w:r w:rsidR="6A295B5A" w:rsidRPr="00DD110B">
        <w:t xml:space="preserve">tried to </w:t>
      </w:r>
      <w:r w:rsidR="18C1819F" w:rsidRPr="00DD110B">
        <w:t>include</w:t>
      </w:r>
      <w:r w:rsidR="6A295B5A" w:rsidRPr="00DD110B">
        <w:t xml:space="preserve"> a project name or number </w:t>
      </w:r>
      <w:r w:rsidR="7011DC29" w:rsidRPr="00DD110B">
        <w:t>within</w:t>
      </w:r>
      <w:r w:rsidR="6A295B5A" w:rsidRPr="00DD110B">
        <w:t xml:space="preserve"> their </w:t>
      </w:r>
      <w:r w:rsidR="284D6D64" w:rsidRPr="00DD110B">
        <w:t>timekeeping</w:t>
      </w:r>
      <w:r w:rsidR="6A295B5A" w:rsidRPr="00DD110B">
        <w:t xml:space="preserve"> notes</w:t>
      </w:r>
      <w:r w:rsidR="284D6D64" w:rsidRPr="00DD110B">
        <w:t xml:space="preserve"> and that </w:t>
      </w:r>
      <w:r w:rsidR="7011DC29" w:rsidRPr="00DD110B">
        <w:t xml:space="preserve">they </w:t>
      </w:r>
      <w:r w:rsidR="14DC4397" w:rsidRPr="00DD110B">
        <w:t xml:space="preserve">recently transitioned to a new </w:t>
      </w:r>
      <w:r w:rsidR="18D77656" w:rsidRPr="00DD110B">
        <w:t xml:space="preserve">tracking </w:t>
      </w:r>
      <w:r w:rsidR="5A812EE9" w:rsidRPr="00DD110B">
        <w:t xml:space="preserve">system that </w:t>
      </w:r>
      <w:r w:rsidR="284D6D64" w:rsidRPr="00DD110B">
        <w:t xml:space="preserve">will </w:t>
      </w:r>
      <w:r w:rsidR="18D77656" w:rsidRPr="00DD110B">
        <w:t xml:space="preserve">allow them to </w:t>
      </w:r>
      <w:r w:rsidR="284D6D64" w:rsidRPr="00DD110B">
        <w:t>do this more efficiently moving forward.</w:t>
      </w:r>
      <w:r w:rsidR="729D52A8">
        <w:t xml:space="preserve"> We also attempted to estimate the cost of </w:t>
      </w:r>
      <w:r w:rsidR="64FE47DD">
        <w:t>creating Track A work products</w:t>
      </w:r>
      <w:r w:rsidR="729D52A8">
        <w:t xml:space="preserve"> (namely Solar Feas</w:t>
      </w:r>
      <w:r w:rsidR="550DEEC1">
        <w:t xml:space="preserve">ibility Reports – standard or lite), however </w:t>
      </w:r>
      <w:r w:rsidR="42129B06">
        <w:t xml:space="preserve">the detailed Spending Analysis found very few mentions of such reports ($6,487) and so it </w:t>
      </w:r>
      <w:r w:rsidR="72E182DC">
        <w:t>is</w:t>
      </w:r>
      <w:r w:rsidR="616813F3">
        <w:t xml:space="preserve"> likely that most staff working on these do not include </w:t>
      </w:r>
      <w:r w:rsidR="18C1819F">
        <w:t>this type of detail in their notes.</w:t>
      </w:r>
    </w:p>
    <w:p w14:paraId="64A27FB6" w14:textId="74A1E826" w:rsidR="00AC5BA9" w:rsidRPr="003C1BFC" w:rsidRDefault="69E63E41" w:rsidP="00AC5BA9">
      <w:pPr>
        <w:pStyle w:val="Caption"/>
      </w:pPr>
      <w:bookmarkStart w:id="110" w:name="_Ref88422452"/>
      <w:bookmarkStart w:id="111" w:name="_Toc92287224"/>
      <w:r w:rsidRPr="00E729B4">
        <w:t xml:space="preserve">Table </w:t>
      </w:r>
      <w:r w:rsidR="00ED1C0C" w:rsidRPr="003C1BFC">
        <w:fldChar w:fldCharType="begin"/>
      </w:r>
      <w:r w:rsidR="00ED1C0C" w:rsidRPr="003C1BFC">
        <w:instrText>STYLEREF 1 \s</w:instrText>
      </w:r>
      <w:r w:rsidR="00ED1C0C" w:rsidRPr="003C1BFC">
        <w:fldChar w:fldCharType="separate"/>
      </w:r>
      <w:r w:rsidR="1C2FA3E1">
        <w:rPr>
          <w:noProof/>
        </w:rPr>
        <w:t>3</w:t>
      </w:r>
      <w:r w:rsidR="00ED1C0C" w:rsidRPr="003C1BFC">
        <w:fldChar w:fldCharType="end"/>
      </w:r>
      <w:r w:rsidR="00ED1C0C" w:rsidRPr="003C1BFC">
        <w:noBreakHyphen/>
      </w:r>
      <w:r w:rsidR="00ED1C0C" w:rsidRPr="003C1BFC">
        <w:fldChar w:fldCharType="begin"/>
      </w:r>
      <w:r w:rsidR="00ED1C0C" w:rsidRPr="003C1BFC">
        <w:instrText>SEQ Table \* ARABIC \s 1</w:instrText>
      </w:r>
      <w:r w:rsidR="00ED1C0C" w:rsidRPr="003C1BFC">
        <w:fldChar w:fldCharType="separate"/>
      </w:r>
      <w:r w:rsidR="1C2FA3E1">
        <w:rPr>
          <w:noProof/>
        </w:rPr>
        <w:t>25</w:t>
      </w:r>
      <w:r w:rsidR="00ED1C0C" w:rsidRPr="003C1BFC">
        <w:fldChar w:fldCharType="end"/>
      </w:r>
      <w:bookmarkEnd w:id="110"/>
      <w:r w:rsidRPr="003C1BFC">
        <w:t xml:space="preserve">: </w:t>
      </w:r>
      <w:r w:rsidR="1D04EFCA" w:rsidRPr="003C1BFC">
        <w:t>Technical Assistance Category Description (DLR-R)</w:t>
      </w:r>
      <w:bookmarkEnd w:id="111"/>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869"/>
        <w:gridCol w:w="1891"/>
        <w:gridCol w:w="1436"/>
        <w:gridCol w:w="2164"/>
      </w:tblGrid>
      <w:tr w:rsidR="00AC5BA9" w:rsidRPr="003C1BFC" w14:paraId="6F58C426" w14:textId="77777777" w:rsidTr="00DD6775">
        <w:trPr>
          <w:trHeight w:val="290"/>
        </w:trPr>
        <w:tc>
          <w:tcPr>
            <w:tcW w:w="2067" w:type="pct"/>
            <w:shd w:val="clear" w:color="auto" w:fill="auto"/>
            <w:vAlign w:val="center"/>
          </w:tcPr>
          <w:p w14:paraId="490A5371" w14:textId="6AB61765" w:rsidR="00AC5BA9" w:rsidRPr="003C1BFC" w:rsidRDefault="00DF7755" w:rsidP="00892CE4">
            <w:pPr>
              <w:keepNext/>
              <w:keepLines/>
              <w:spacing w:after="0" w:line="240" w:lineRule="auto"/>
              <w:rPr>
                <w:rFonts w:ascii="Tw Cen MT Condensed" w:hAnsi="Tw Cen MT Condensed"/>
                <w:b/>
              </w:rPr>
            </w:pPr>
            <w:r w:rsidRPr="003C1BFC">
              <w:rPr>
                <w:rFonts w:ascii="Tw Cen MT Condensed" w:hAnsi="Tw Cen MT Condensed"/>
                <w:b/>
              </w:rPr>
              <w:t>TA</w:t>
            </w:r>
            <w:r w:rsidR="00AC5BA9" w:rsidRPr="003C1BFC">
              <w:rPr>
                <w:rFonts w:ascii="Tw Cen MT Condensed" w:hAnsi="Tw Cen MT Condensed"/>
                <w:b/>
              </w:rPr>
              <w:t xml:space="preserve"> </w:t>
            </w:r>
            <w:r w:rsidR="00892CE4">
              <w:rPr>
                <w:rFonts w:ascii="Tw Cen MT Condensed" w:hAnsi="Tw Cen MT Condensed"/>
                <w:b/>
              </w:rPr>
              <w:t>Category Detailed Spending Analysis</w:t>
            </w:r>
          </w:p>
        </w:tc>
        <w:tc>
          <w:tcPr>
            <w:tcW w:w="1010" w:type="pct"/>
            <w:vAlign w:val="center"/>
          </w:tcPr>
          <w:p w14:paraId="2C2FE63A" w14:textId="77777777" w:rsidR="00AC5BA9" w:rsidRPr="003C1BFC" w:rsidRDefault="00AC5BA9" w:rsidP="00787C83">
            <w:pPr>
              <w:keepNext/>
              <w:keepLines/>
              <w:spacing w:after="0" w:line="240" w:lineRule="auto"/>
              <w:jc w:val="center"/>
              <w:rPr>
                <w:rFonts w:ascii="Tw Cen MT Condensed" w:hAnsi="Tw Cen MT Condensed"/>
                <w:b/>
              </w:rPr>
            </w:pPr>
            <w:r w:rsidRPr="003C1BFC">
              <w:rPr>
                <w:rFonts w:ascii="Tw Cen MT Condensed" w:hAnsi="Tw Cen MT Condensed"/>
                <w:b/>
              </w:rPr>
              <w:t xml:space="preserve">Spending </w:t>
            </w:r>
          </w:p>
          <w:p w14:paraId="44A0002F" w14:textId="0718C52C" w:rsidR="00AC5BA9" w:rsidRPr="003C1BFC" w:rsidRDefault="00AC5BA9" w:rsidP="00787C83">
            <w:pPr>
              <w:keepNext/>
              <w:keepLines/>
              <w:spacing w:after="0" w:line="240" w:lineRule="auto"/>
              <w:jc w:val="center"/>
              <w:rPr>
                <w:rFonts w:ascii="Tw Cen MT Condensed" w:hAnsi="Tw Cen MT Condensed"/>
                <w:b/>
              </w:rPr>
            </w:pPr>
            <w:r w:rsidRPr="003C1BFC">
              <w:rPr>
                <w:rFonts w:ascii="Tw Cen MT Condensed" w:hAnsi="Tw Cen MT Condensed"/>
                <w:b/>
              </w:rPr>
              <w:t xml:space="preserve">(7/19 – </w:t>
            </w:r>
            <w:r w:rsidR="00750968" w:rsidRPr="003C1BFC">
              <w:rPr>
                <w:rFonts w:ascii="Tw Cen MT Condensed" w:hAnsi="Tw Cen MT Condensed"/>
                <w:b/>
              </w:rPr>
              <w:t>6</w:t>
            </w:r>
            <w:r w:rsidRPr="003C1BFC">
              <w:rPr>
                <w:rFonts w:ascii="Tw Cen MT Condensed" w:hAnsi="Tw Cen MT Condensed"/>
                <w:b/>
              </w:rPr>
              <w:t>/21)</w:t>
            </w:r>
          </w:p>
        </w:tc>
        <w:tc>
          <w:tcPr>
            <w:tcW w:w="767" w:type="pct"/>
            <w:vAlign w:val="center"/>
          </w:tcPr>
          <w:p w14:paraId="4933DEFE" w14:textId="77777777" w:rsidR="00AC5BA9" w:rsidRPr="003C1BFC" w:rsidRDefault="00AC5BA9" w:rsidP="00787C83">
            <w:pPr>
              <w:keepNext/>
              <w:keepLines/>
              <w:spacing w:after="0" w:line="240" w:lineRule="auto"/>
              <w:jc w:val="center"/>
              <w:rPr>
                <w:rFonts w:ascii="Tw Cen MT Condensed" w:hAnsi="Tw Cen MT Condensed"/>
                <w:b/>
              </w:rPr>
            </w:pPr>
            <w:r w:rsidRPr="003C1BFC">
              <w:rPr>
                <w:rFonts w:ascii="Tw Cen MT Condensed" w:hAnsi="Tw Cen MT Condensed"/>
                <w:b/>
              </w:rPr>
              <w:t>Unique Staff Members</w:t>
            </w:r>
          </w:p>
        </w:tc>
        <w:tc>
          <w:tcPr>
            <w:tcW w:w="1156" w:type="pct"/>
            <w:vAlign w:val="center"/>
          </w:tcPr>
          <w:p w14:paraId="65FEA0E5" w14:textId="77777777" w:rsidR="00AC5BA9" w:rsidRPr="003C1BFC" w:rsidRDefault="00AC5BA9" w:rsidP="00787C83">
            <w:pPr>
              <w:keepNext/>
              <w:keepLines/>
              <w:spacing w:after="0" w:line="240" w:lineRule="auto"/>
              <w:jc w:val="center"/>
              <w:rPr>
                <w:rFonts w:ascii="Tw Cen MT Condensed" w:hAnsi="Tw Cen MT Condensed"/>
                <w:b/>
              </w:rPr>
            </w:pPr>
            <w:r w:rsidRPr="003C1BFC">
              <w:rPr>
                <w:rFonts w:ascii="Tw Cen MT Condensed" w:hAnsi="Tw Cen MT Condensed"/>
                <w:b/>
              </w:rPr>
              <w:t>TA Category Spending (%)</w:t>
            </w:r>
          </w:p>
        </w:tc>
      </w:tr>
      <w:tr w:rsidR="00AC5BA9" w:rsidRPr="003C1BFC" w14:paraId="1A210BA7" w14:textId="77777777" w:rsidTr="00DD6775">
        <w:trPr>
          <w:trHeight w:val="290"/>
        </w:trPr>
        <w:tc>
          <w:tcPr>
            <w:tcW w:w="2067" w:type="pct"/>
            <w:shd w:val="clear" w:color="auto" w:fill="auto"/>
            <w:vAlign w:val="center"/>
          </w:tcPr>
          <w:p w14:paraId="3B69E1A9" w14:textId="77777777" w:rsidR="00AC5BA9" w:rsidRPr="003C1BFC" w:rsidRDefault="00AC5BA9" w:rsidP="00787C83">
            <w:pPr>
              <w:keepNext/>
              <w:keepLines/>
              <w:spacing w:after="0" w:line="240" w:lineRule="auto"/>
              <w:rPr>
                <w:sz w:val="20"/>
              </w:rPr>
            </w:pPr>
            <w:r w:rsidRPr="003C1BFC">
              <w:rPr>
                <w:sz w:val="20"/>
              </w:rPr>
              <w:t>Meetings/Calls</w:t>
            </w:r>
          </w:p>
        </w:tc>
        <w:tc>
          <w:tcPr>
            <w:tcW w:w="1010" w:type="pct"/>
            <w:vAlign w:val="center"/>
          </w:tcPr>
          <w:p w14:paraId="6802F3F9" w14:textId="5C50ED2B" w:rsidR="00AC5BA9" w:rsidRPr="003C1BFC" w:rsidRDefault="00AC5BA9" w:rsidP="00787C83">
            <w:pPr>
              <w:keepNext/>
              <w:keepLines/>
              <w:spacing w:after="0" w:line="240" w:lineRule="auto"/>
              <w:jc w:val="center"/>
              <w:rPr>
                <w:sz w:val="20"/>
              </w:rPr>
            </w:pPr>
            <w:r w:rsidRPr="003C1BFC">
              <w:rPr>
                <w:sz w:val="20"/>
              </w:rPr>
              <w:t>$</w:t>
            </w:r>
            <w:r w:rsidR="00750968" w:rsidRPr="003C1BFC">
              <w:rPr>
                <w:sz w:val="20"/>
              </w:rPr>
              <w:t>123</w:t>
            </w:r>
            <w:r w:rsidR="005108E6" w:rsidRPr="003C1BFC">
              <w:rPr>
                <w:sz w:val="20"/>
              </w:rPr>
              <w:t>,</w:t>
            </w:r>
            <w:r w:rsidR="00750968" w:rsidRPr="003C1BFC">
              <w:rPr>
                <w:sz w:val="20"/>
              </w:rPr>
              <w:t>81</w:t>
            </w:r>
            <w:r w:rsidR="005108E6" w:rsidRPr="003C1BFC">
              <w:rPr>
                <w:sz w:val="20"/>
              </w:rPr>
              <w:t>7</w:t>
            </w:r>
          </w:p>
        </w:tc>
        <w:tc>
          <w:tcPr>
            <w:tcW w:w="767" w:type="pct"/>
            <w:vAlign w:val="center"/>
          </w:tcPr>
          <w:p w14:paraId="545680A8" w14:textId="27A76FB3" w:rsidR="00AC5BA9" w:rsidRPr="003C1BFC" w:rsidRDefault="000B3A9B" w:rsidP="00787C83">
            <w:pPr>
              <w:keepNext/>
              <w:keepLines/>
              <w:spacing w:after="0" w:line="240" w:lineRule="auto"/>
              <w:jc w:val="center"/>
              <w:rPr>
                <w:sz w:val="20"/>
              </w:rPr>
            </w:pPr>
            <w:r w:rsidRPr="003C1BFC">
              <w:rPr>
                <w:sz w:val="20"/>
              </w:rPr>
              <w:t>29</w:t>
            </w:r>
            <w:r w:rsidR="00AC5BA9" w:rsidRPr="003C1BFC">
              <w:rPr>
                <w:sz w:val="20"/>
              </w:rPr>
              <w:t xml:space="preserve"> </w:t>
            </w:r>
          </w:p>
        </w:tc>
        <w:tc>
          <w:tcPr>
            <w:tcW w:w="1156" w:type="pct"/>
            <w:vAlign w:val="center"/>
          </w:tcPr>
          <w:p w14:paraId="159287C6" w14:textId="5D750124" w:rsidR="00AC5BA9" w:rsidRPr="003C1BFC" w:rsidRDefault="00B8000D" w:rsidP="00787C83">
            <w:pPr>
              <w:keepNext/>
              <w:keepLines/>
              <w:spacing w:after="0" w:line="240" w:lineRule="auto"/>
              <w:jc w:val="center"/>
              <w:rPr>
                <w:sz w:val="20"/>
                <w:szCs w:val="20"/>
              </w:rPr>
            </w:pPr>
            <w:r w:rsidRPr="52B1E269">
              <w:rPr>
                <w:sz w:val="20"/>
                <w:szCs w:val="20"/>
              </w:rPr>
              <w:t>32</w:t>
            </w:r>
            <w:r w:rsidR="00AC5BA9" w:rsidRPr="52B1E269">
              <w:rPr>
                <w:sz w:val="20"/>
                <w:szCs w:val="20"/>
              </w:rPr>
              <w:t>%</w:t>
            </w:r>
          </w:p>
        </w:tc>
      </w:tr>
      <w:tr w:rsidR="00AC5BA9" w:rsidRPr="003C1BFC" w14:paraId="4918026C" w14:textId="77777777" w:rsidTr="00DD6775">
        <w:trPr>
          <w:trHeight w:val="290"/>
        </w:trPr>
        <w:tc>
          <w:tcPr>
            <w:tcW w:w="2067" w:type="pct"/>
            <w:shd w:val="clear" w:color="auto" w:fill="auto"/>
            <w:vAlign w:val="center"/>
          </w:tcPr>
          <w:p w14:paraId="00C8D865" w14:textId="77777777" w:rsidR="00AC5BA9" w:rsidRPr="003C1BFC" w:rsidRDefault="00AC5BA9" w:rsidP="00787C83">
            <w:pPr>
              <w:keepNext/>
              <w:keepLines/>
              <w:spacing w:after="0" w:line="240" w:lineRule="auto"/>
              <w:rPr>
                <w:sz w:val="20"/>
              </w:rPr>
            </w:pPr>
            <w:r w:rsidRPr="003C1BFC">
              <w:rPr>
                <w:sz w:val="20"/>
              </w:rPr>
              <w:t>Projects</w:t>
            </w:r>
          </w:p>
        </w:tc>
        <w:tc>
          <w:tcPr>
            <w:tcW w:w="1010" w:type="pct"/>
            <w:vAlign w:val="center"/>
          </w:tcPr>
          <w:p w14:paraId="34223C2F" w14:textId="2A5E0E85" w:rsidR="00AC5BA9" w:rsidRPr="003C1BFC" w:rsidRDefault="1C7D7425" w:rsidP="00787C83">
            <w:pPr>
              <w:keepNext/>
              <w:keepLines/>
              <w:spacing w:after="0" w:line="240" w:lineRule="auto"/>
              <w:jc w:val="center"/>
              <w:rPr>
                <w:sz w:val="20"/>
                <w:szCs w:val="20"/>
              </w:rPr>
            </w:pPr>
            <w:r w:rsidRPr="52B1E269">
              <w:rPr>
                <w:sz w:val="20"/>
                <w:szCs w:val="20"/>
              </w:rPr>
              <w:t>$</w:t>
            </w:r>
            <w:r w:rsidR="37CAAB4A" w:rsidRPr="52B1E269">
              <w:rPr>
                <w:sz w:val="20"/>
                <w:szCs w:val="20"/>
              </w:rPr>
              <w:t>72</w:t>
            </w:r>
            <w:r w:rsidR="08C191E2" w:rsidRPr="52B1E269">
              <w:rPr>
                <w:sz w:val="20"/>
                <w:szCs w:val="20"/>
              </w:rPr>
              <w:t>,</w:t>
            </w:r>
            <w:r w:rsidR="354CFFF5" w:rsidRPr="52B1E269">
              <w:rPr>
                <w:sz w:val="20"/>
                <w:szCs w:val="20"/>
              </w:rPr>
              <w:t>910</w:t>
            </w:r>
          </w:p>
        </w:tc>
        <w:tc>
          <w:tcPr>
            <w:tcW w:w="767" w:type="pct"/>
            <w:vAlign w:val="center"/>
          </w:tcPr>
          <w:p w14:paraId="206BB856" w14:textId="26E76052" w:rsidR="00AC5BA9" w:rsidRPr="003C1BFC" w:rsidRDefault="00AB17A8" w:rsidP="00787C83">
            <w:pPr>
              <w:keepNext/>
              <w:keepLines/>
              <w:spacing w:after="0" w:line="240" w:lineRule="auto"/>
              <w:jc w:val="center"/>
              <w:rPr>
                <w:sz w:val="20"/>
              </w:rPr>
            </w:pPr>
            <w:r w:rsidRPr="003C1BFC">
              <w:rPr>
                <w:sz w:val="20"/>
              </w:rPr>
              <w:t>10</w:t>
            </w:r>
          </w:p>
        </w:tc>
        <w:tc>
          <w:tcPr>
            <w:tcW w:w="1156" w:type="pct"/>
            <w:vAlign w:val="center"/>
          </w:tcPr>
          <w:p w14:paraId="5F8B7160" w14:textId="7A66E80B" w:rsidR="00AC5BA9" w:rsidRPr="003C1BFC" w:rsidRDefault="1C7D7425" w:rsidP="00787C83">
            <w:pPr>
              <w:keepNext/>
              <w:keepLines/>
              <w:spacing w:after="0" w:line="240" w:lineRule="auto"/>
              <w:jc w:val="center"/>
              <w:rPr>
                <w:sz w:val="20"/>
                <w:szCs w:val="20"/>
              </w:rPr>
            </w:pPr>
            <w:r w:rsidRPr="52B1E269">
              <w:rPr>
                <w:sz w:val="20"/>
                <w:szCs w:val="20"/>
              </w:rPr>
              <w:t>1</w:t>
            </w:r>
            <w:r w:rsidR="74633FB9" w:rsidRPr="52B1E269">
              <w:rPr>
                <w:sz w:val="20"/>
                <w:szCs w:val="20"/>
              </w:rPr>
              <w:t>9</w:t>
            </w:r>
            <w:r w:rsidR="00AC5BA9" w:rsidRPr="52B1E269">
              <w:rPr>
                <w:sz w:val="20"/>
                <w:szCs w:val="20"/>
              </w:rPr>
              <w:t>%</w:t>
            </w:r>
          </w:p>
        </w:tc>
      </w:tr>
      <w:tr w:rsidR="00AC5BA9" w:rsidRPr="003C1BFC" w14:paraId="137623F7" w14:textId="77777777" w:rsidTr="00DD6775">
        <w:trPr>
          <w:trHeight w:val="290"/>
        </w:trPr>
        <w:tc>
          <w:tcPr>
            <w:tcW w:w="2067" w:type="pct"/>
            <w:shd w:val="clear" w:color="auto" w:fill="auto"/>
            <w:vAlign w:val="center"/>
          </w:tcPr>
          <w:p w14:paraId="3921D475" w14:textId="3E87C7D2" w:rsidR="00AC5BA9" w:rsidRPr="003C1BFC" w:rsidRDefault="77E65978" w:rsidP="7399FC46">
            <w:pPr>
              <w:pStyle w:val="ListParagraph"/>
              <w:keepNext/>
              <w:keepLines/>
              <w:numPr>
                <w:ilvl w:val="0"/>
                <w:numId w:val="17"/>
              </w:numPr>
              <w:spacing w:after="0" w:line="240" w:lineRule="auto"/>
              <w:ind w:left="144" w:hanging="144"/>
              <w:rPr>
                <w:sz w:val="20"/>
                <w:szCs w:val="20"/>
              </w:rPr>
            </w:pPr>
            <w:r w:rsidRPr="7399FC46">
              <w:rPr>
                <w:sz w:val="20"/>
                <w:szCs w:val="20"/>
              </w:rPr>
              <w:t xml:space="preserve">Project #1 </w:t>
            </w:r>
            <w:r w:rsidR="1D04EFCA" w:rsidRPr="7399FC46">
              <w:rPr>
                <w:sz w:val="20"/>
                <w:szCs w:val="20"/>
              </w:rPr>
              <w:t xml:space="preserve"> </w:t>
            </w:r>
          </w:p>
        </w:tc>
        <w:tc>
          <w:tcPr>
            <w:tcW w:w="1010" w:type="pct"/>
            <w:vAlign w:val="center"/>
          </w:tcPr>
          <w:p w14:paraId="61E06392" w14:textId="77777777" w:rsidR="00AC5BA9" w:rsidRPr="003C1BFC" w:rsidRDefault="00AC5BA9" w:rsidP="00787C83">
            <w:pPr>
              <w:keepNext/>
              <w:keepLines/>
              <w:spacing w:after="0" w:line="240" w:lineRule="auto"/>
              <w:jc w:val="center"/>
              <w:rPr>
                <w:sz w:val="20"/>
              </w:rPr>
            </w:pPr>
            <w:r w:rsidRPr="003C1BFC">
              <w:rPr>
                <w:sz w:val="20"/>
              </w:rPr>
              <w:t>$14,261</w:t>
            </w:r>
          </w:p>
        </w:tc>
        <w:tc>
          <w:tcPr>
            <w:tcW w:w="767" w:type="pct"/>
            <w:vAlign w:val="center"/>
          </w:tcPr>
          <w:p w14:paraId="7858B46C" w14:textId="77777777" w:rsidR="00AC5BA9" w:rsidRPr="003C1BFC" w:rsidRDefault="00AC5BA9" w:rsidP="00787C83">
            <w:pPr>
              <w:keepNext/>
              <w:keepLines/>
              <w:spacing w:after="0" w:line="240" w:lineRule="auto"/>
              <w:jc w:val="center"/>
              <w:rPr>
                <w:sz w:val="20"/>
              </w:rPr>
            </w:pPr>
            <w:r w:rsidRPr="003C1BFC">
              <w:rPr>
                <w:sz w:val="20"/>
              </w:rPr>
              <w:t>3</w:t>
            </w:r>
          </w:p>
        </w:tc>
        <w:tc>
          <w:tcPr>
            <w:tcW w:w="1156" w:type="pct"/>
            <w:vAlign w:val="center"/>
          </w:tcPr>
          <w:p w14:paraId="7E0E9202" w14:textId="77777777" w:rsidR="00AC5BA9" w:rsidRPr="003C1BFC" w:rsidRDefault="00AC5BA9" w:rsidP="00787C83">
            <w:pPr>
              <w:keepNext/>
              <w:keepLines/>
              <w:spacing w:after="0" w:line="240" w:lineRule="auto"/>
              <w:jc w:val="center"/>
              <w:rPr>
                <w:sz w:val="20"/>
              </w:rPr>
            </w:pPr>
            <w:r w:rsidRPr="003C1BFC">
              <w:rPr>
                <w:sz w:val="20"/>
              </w:rPr>
              <w:t>4%</w:t>
            </w:r>
          </w:p>
        </w:tc>
      </w:tr>
      <w:tr w:rsidR="00AC5BA9" w:rsidRPr="003C1BFC" w14:paraId="7FBBAFDB" w14:textId="77777777" w:rsidTr="00DD6775">
        <w:trPr>
          <w:trHeight w:val="290"/>
        </w:trPr>
        <w:tc>
          <w:tcPr>
            <w:tcW w:w="2067" w:type="pct"/>
            <w:shd w:val="clear" w:color="auto" w:fill="auto"/>
            <w:vAlign w:val="center"/>
          </w:tcPr>
          <w:p w14:paraId="364E88CF" w14:textId="1391EF4F" w:rsidR="00AC5BA9" w:rsidRPr="003C1BFC" w:rsidRDefault="009E7A57" w:rsidP="00787C83">
            <w:pPr>
              <w:pStyle w:val="ListParagraph"/>
              <w:keepNext/>
              <w:keepLines/>
              <w:numPr>
                <w:ilvl w:val="0"/>
                <w:numId w:val="17"/>
              </w:numPr>
              <w:spacing w:after="0" w:line="240" w:lineRule="auto"/>
              <w:ind w:left="144" w:hanging="144"/>
              <w:rPr>
                <w:sz w:val="20"/>
              </w:rPr>
            </w:pPr>
            <w:r>
              <w:rPr>
                <w:sz w:val="20"/>
              </w:rPr>
              <w:t xml:space="preserve">Project #2 </w:t>
            </w:r>
          </w:p>
        </w:tc>
        <w:tc>
          <w:tcPr>
            <w:tcW w:w="1010" w:type="pct"/>
            <w:vAlign w:val="center"/>
          </w:tcPr>
          <w:p w14:paraId="7DE32B03" w14:textId="1826496B" w:rsidR="00AC5BA9" w:rsidRPr="003C1BFC" w:rsidRDefault="00AC5BA9" w:rsidP="00787C83">
            <w:pPr>
              <w:keepNext/>
              <w:keepLines/>
              <w:spacing w:after="0" w:line="240" w:lineRule="auto"/>
              <w:jc w:val="center"/>
              <w:rPr>
                <w:sz w:val="20"/>
              </w:rPr>
            </w:pPr>
            <w:r w:rsidRPr="003C1BFC">
              <w:rPr>
                <w:sz w:val="20"/>
              </w:rPr>
              <w:t>$</w:t>
            </w:r>
            <w:r w:rsidR="004C1529" w:rsidRPr="003C1BFC">
              <w:rPr>
                <w:sz w:val="20"/>
              </w:rPr>
              <w:t>10,028</w:t>
            </w:r>
          </w:p>
        </w:tc>
        <w:tc>
          <w:tcPr>
            <w:tcW w:w="767" w:type="pct"/>
            <w:vAlign w:val="center"/>
          </w:tcPr>
          <w:p w14:paraId="0EF60CAD" w14:textId="0FDB55BB" w:rsidR="00AC5BA9" w:rsidRPr="003C1BFC" w:rsidRDefault="00D379A9" w:rsidP="00787C83">
            <w:pPr>
              <w:keepNext/>
              <w:keepLines/>
              <w:spacing w:after="0" w:line="240" w:lineRule="auto"/>
              <w:jc w:val="center"/>
              <w:rPr>
                <w:sz w:val="20"/>
              </w:rPr>
            </w:pPr>
            <w:r w:rsidRPr="003C1BFC">
              <w:rPr>
                <w:sz w:val="20"/>
              </w:rPr>
              <w:t>4</w:t>
            </w:r>
          </w:p>
        </w:tc>
        <w:tc>
          <w:tcPr>
            <w:tcW w:w="1156" w:type="pct"/>
            <w:vAlign w:val="center"/>
          </w:tcPr>
          <w:p w14:paraId="1051029F" w14:textId="77777777" w:rsidR="00AC5BA9" w:rsidRPr="003C1BFC" w:rsidRDefault="00AC5BA9" w:rsidP="00787C83">
            <w:pPr>
              <w:keepNext/>
              <w:keepLines/>
              <w:spacing w:after="0" w:line="240" w:lineRule="auto"/>
              <w:jc w:val="center"/>
              <w:rPr>
                <w:sz w:val="20"/>
              </w:rPr>
            </w:pPr>
            <w:r w:rsidRPr="003C1BFC">
              <w:rPr>
                <w:sz w:val="20"/>
              </w:rPr>
              <w:t>3%</w:t>
            </w:r>
          </w:p>
        </w:tc>
      </w:tr>
      <w:tr w:rsidR="00AC5BA9" w:rsidRPr="003C1BFC" w14:paraId="4A35E3A4" w14:textId="77777777" w:rsidTr="00DD6775">
        <w:trPr>
          <w:trHeight w:val="290"/>
        </w:trPr>
        <w:tc>
          <w:tcPr>
            <w:tcW w:w="2067" w:type="pct"/>
            <w:shd w:val="clear" w:color="auto" w:fill="auto"/>
            <w:vAlign w:val="center"/>
          </w:tcPr>
          <w:p w14:paraId="5E565241" w14:textId="25E8ADD0" w:rsidR="00AC5BA9" w:rsidRPr="003C1BFC" w:rsidRDefault="00AC5BA9" w:rsidP="00787C83">
            <w:pPr>
              <w:pStyle w:val="ListParagraph"/>
              <w:keepNext/>
              <w:keepLines/>
              <w:numPr>
                <w:ilvl w:val="0"/>
                <w:numId w:val="17"/>
              </w:numPr>
              <w:spacing w:after="0" w:line="240" w:lineRule="auto"/>
              <w:ind w:left="144" w:hanging="144"/>
              <w:rPr>
                <w:sz w:val="20"/>
                <w:szCs w:val="20"/>
              </w:rPr>
            </w:pPr>
            <w:r w:rsidRPr="46696A69">
              <w:rPr>
                <w:sz w:val="20"/>
                <w:szCs w:val="20"/>
              </w:rPr>
              <w:t xml:space="preserve">Other </w:t>
            </w:r>
            <w:r w:rsidR="000346C1">
              <w:rPr>
                <w:sz w:val="20"/>
                <w:szCs w:val="20"/>
              </w:rPr>
              <w:t xml:space="preserve">Named </w:t>
            </w:r>
            <w:r w:rsidRPr="46696A69">
              <w:rPr>
                <w:sz w:val="20"/>
                <w:szCs w:val="20"/>
              </w:rPr>
              <w:t xml:space="preserve">Projects </w:t>
            </w:r>
          </w:p>
        </w:tc>
        <w:tc>
          <w:tcPr>
            <w:tcW w:w="1010" w:type="pct"/>
            <w:vAlign w:val="center"/>
          </w:tcPr>
          <w:p w14:paraId="309E5E75" w14:textId="6C74A1D3" w:rsidR="00AC5BA9" w:rsidRPr="003C1BFC" w:rsidRDefault="00AC5BA9" w:rsidP="00787C83">
            <w:pPr>
              <w:keepNext/>
              <w:keepLines/>
              <w:spacing w:after="0" w:line="240" w:lineRule="auto"/>
              <w:jc w:val="center"/>
              <w:rPr>
                <w:sz w:val="20"/>
              </w:rPr>
            </w:pPr>
            <w:r w:rsidRPr="003C1BFC">
              <w:rPr>
                <w:sz w:val="20"/>
              </w:rPr>
              <w:t>$</w:t>
            </w:r>
            <w:r w:rsidR="00996636" w:rsidRPr="003C1BFC">
              <w:rPr>
                <w:sz w:val="20"/>
              </w:rPr>
              <w:t>29,462</w:t>
            </w:r>
          </w:p>
        </w:tc>
        <w:tc>
          <w:tcPr>
            <w:tcW w:w="767" w:type="pct"/>
            <w:vAlign w:val="center"/>
          </w:tcPr>
          <w:p w14:paraId="469A75FC" w14:textId="51711303" w:rsidR="00AC5BA9" w:rsidRPr="003C1BFC" w:rsidRDefault="00E22FC3" w:rsidP="00787C83">
            <w:pPr>
              <w:keepNext/>
              <w:keepLines/>
              <w:spacing w:after="0" w:line="240" w:lineRule="auto"/>
              <w:jc w:val="center"/>
              <w:rPr>
                <w:sz w:val="20"/>
              </w:rPr>
            </w:pPr>
            <w:r w:rsidRPr="003C1BFC">
              <w:rPr>
                <w:sz w:val="20"/>
              </w:rPr>
              <w:t>6</w:t>
            </w:r>
          </w:p>
        </w:tc>
        <w:tc>
          <w:tcPr>
            <w:tcW w:w="1156" w:type="pct"/>
            <w:vAlign w:val="center"/>
          </w:tcPr>
          <w:p w14:paraId="2EAD2954" w14:textId="79F34190" w:rsidR="00AC5BA9" w:rsidRPr="003C1BFC" w:rsidRDefault="00D13D6D" w:rsidP="00787C83">
            <w:pPr>
              <w:keepNext/>
              <w:keepLines/>
              <w:spacing w:after="0" w:line="240" w:lineRule="auto"/>
              <w:jc w:val="center"/>
              <w:rPr>
                <w:sz w:val="20"/>
              </w:rPr>
            </w:pPr>
            <w:r w:rsidRPr="003C1BFC">
              <w:rPr>
                <w:sz w:val="20"/>
              </w:rPr>
              <w:t>8</w:t>
            </w:r>
            <w:r w:rsidR="00AC5BA9" w:rsidRPr="003C1BFC">
              <w:rPr>
                <w:sz w:val="20"/>
              </w:rPr>
              <w:t>%</w:t>
            </w:r>
          </w:p>
        </w:tc>
      </w:tr>
      <w:tr w:rsidR="00470B51" w:rsidRPr="003C1BFC" w14:paraId="3F72207A" w14:textId="77777777" w:rsidTr="00DD6775">
        <w:trPr>
          <w:trHeight w:val="290"/>
        </w:trPr>
        <w:tc>
          <w:tcPr>
            <w:tcW w:w="2067" w:type="pct"/>
            <w:shd w:val="clear" w:color="auto" w:fill="auto"/>
            <w:vAlign w:val="center"/>
          </w:tcPr>
          <w:p w14:paraId="7E6E65E0" w14:textId="3C0EBA8B" w:rsidR="00470B51" w:rsidRPr="003C1BFC" w:rsidRDefault="00040E0E" w:rsidP="00D426F8">
            <w:pPr>
              <w:pStyle w:val="ListParagraph"/>
              <w:keepNext/>
              <w:keepLines/>
              <w:numPr>
                <w:ilvl w:val="0"/>
                <w:numId w:val="17"/>
              </w:numPr>
              <w:spacing w:after="0" w:line="240" w:lineRule="auto"/>
              <w:ind w:left="144" w:hanging="144"/>
              <w:rPr>
                <w:sz w:val="20"/>
              </w:rPr>
            </w:pPr>
            <w:r w:rsidRPr="003C1BFC">
              <w:rPr>
                <w:sz w:val="20"/>
              </w:rPr>
              <w:t>Unnamed Projects</w:t>
            </w:r>
          </w:p>
        </w:tc>
        <w:tc>
          <w:tcPr>
            <w:tcW w:w="1010" w:type="pct"/>
            <w:vAlign w:val="center"/>
          </w:tcPr>
          <w:p w14:paraId="6C474460" w14:textId="036419FF" w:rsidR="00470B51" w:rsidRPr="003C1BFC" w:rsidRDefault="003206AF" w:rsidP="00D426F8">
            <w:pPr>
              <w:keepNext/>
              <w:keepLines/>
              <w:spacing w:after="0" w:line="240" w:lineRule="auto"/>
              <w:jc w:val="center"/>
              <w:rPr>
                <w:sz w:val="20"/>
              </w:rPr>
            </w:pPr>
            <w:r w:rsidRPr="003C1BFC">
              <w:rPr>
                <w:sz w:val="20"/>
              </w:rPr>
              <w:t>$19,159</w:t>
            </w:r>
          </w:p>
        </w:tc>
        <w:tc>
          <w:tcPr>
            <w:tcW w:w="767" w:type="pct"/>
            <w:vAlign w:val="center"/>
          </w:tcPr>
          <w:p w14:paraId="0516F66A" w14:textId="06EB470F" w:rsidR="00470B51" w:rsidRPr="003C1BFC" w:rsidRDefault="00FC1C29" w:rsidP="00D426F8">
            <w:pPr>
              <w:keepNext/>
              <w:keepLines/>
              <w:spacing w:after="0" w:line="240" w:lineRule="auto"/>
              <w:jc w:val="center"/>
              <w:rPr>
                <w:sz w:val="20"/>
              </w:rPr>
            </w:pPr>
            <w:r w:rsidRPr="003C1BFC">
              <w:rPr>
                <w:sz w:val="20"/>
              </w:rPr>
              <w:t>8</w:t>
            </w:r>
          </w:p>
        </w:tc>
        <w:tc>
          <w:tcPr>
            <w:tcW w:w="1156" w:type="pct"/>
            <w:vAlign w:val="center"/>
          </w:tcPr>
          <w:p w14:paraId="5CF7E466" w14:textId="3FFA487F" w:rsidR="00470B51" w:rsidRPr="003C1BFC" w:rsidRDefault="003206AF" w:rsidP="00D426F8">
            <w:pPr>
              <w:keepNext/>
              <w:keepLines/>
              <w:spacing w:after="0" w:line="240" w:lineRule="auto"/>
              <w:jc w:val="center"/>
              <w:rPr>
                <w:sz w:val="20"/>
              </w:rPr>
            </w:pPr>
            <w:r w:rsidRPr="003C1BFC">
              <w:rPr>
                <w:sz w:val="20"/>
              </w:rPr>
              <w:t>5%</w:t>
            </w:r>
          </w:p>
        </w:tc>
      </w:tr>
      <w:tr w:rsidR="00AC5BA9" w:rsidRPr="003C1BFC" w14:paraId="4CF4772B" w14:textId="77777777" w:rsidTr="00DD6775">
        <w:trPr>
          <w:trHeight w:val="290"/>
        </w:trPr>
        <w:tc>
          <w:tcPr>
            <w:tcW w:w="2067" w:type="pct"/>
            <w:shd w:val="clear" w:color="auto" w:fill="auto"/>
            <w:vAlign w:val="center"/>
          </w:tcPr>
          <w:p w14:paraId="106AE924" w14:textId="77777777" w:rsidR="00AC5BA9" w:rsidRPr="003C1BFC" w:rsidRDefault="00AC5BA9" w:rsidP="00787C83">
            <w:pPr>
              <w:keepNext/>
              <w:keepLines/>
              <w:spacing w:after="0" w:line="240" w:lineRule="auto"/>
              <w:rPr>
                <w:sz w:val="20"/>
              </w:rPr>
            </w:pPr>
            <w:r w:rsidRPr="003C1BFC">
              <w:rPr>
                <w:sz w:val="20"/>
              </w:rPr>
              <w:t>Training/Onboarding</w:t>
            </w:r>
          </w:p>
        </w:tc>
        <w:tc>
          <w:tcPr>
            <w:tcW w:w="1010" w:type="pct"/>
            <w:vAlign w:val="center"/>
          </w:tcPr>
          <w:p w14:paraId="707EC665" w14:textId="04272B99" w:rsidR="00AC5BA9" w:rsidRPr="003C1BFC" w:rsidRDefault="00AC5BA9" w:rsidP="00787C83">
            <w:pPr>
              <w:keepNext/>
              <w:keepLines/>
              <w:spacing w:after="0" w:line="240" w:lineRule="auto"/>
              <w:jc w:val="center"/>
              <w:rPr>
                <w:sz w:val="20"/>
              </w:rPr>
            </w:pPr>
            <w:r w:rsidRPr="003C1BFC">
              <w:rPr>
                <w:sz w:val="20"/>
              </w:rPr>
              <w:t>$</w:t>
            </w:r>
            <w:r w:rsidR="00C92AF6" w:rsidRPr="003C1BFC">
              <w:rPr>
                <w:sz w:val="20"/>
              </w:rPr>
              <w:t>41,772</w:t>
            </w:r>
          </w:p>
        </w:tc>
        <w:tc>
          <w:tcPr>
            <w:tcW w:w="767" w:type="pct"/>
            <w:vAlign w:val="center"/>
          </w:tcPr>
          <w:p w14:paraId="4A8DF2FF" w14:textId="6DC050D7" w:rsidR="00AC5BA9" w:rsidRPr="003C1BFC" w:rsidRDefault="00AC5BA9" w:rsidP="00787C83">
            <w:pPr>
              <w:keepNext/>
              <w:keepLines/>
              <w:spacing w:after="0" w:line="240" w:lineRule="auto"/>
              <w:jc w:val="center"/>
              <w:rPr>
                <w:sz w:val="20"/>
              </w:rPr>
            </w:pPr>
            <w:r w:rsidRPr="003C1BFC">
              <w:rPr>
                <w:sz w:val="20"/>
              </w:rPr>
              <w:t>1</w:t>
            </w:r>
            <w:r w:rsidR="000B3A9B" w:rsidRPr="003C1BFC">
              <w:rPr>
                <w:sz w:val="20"/>
              </w:rPr>
              <w:t>4</w:t>
            </w:r>
          </w:p>
        </w:tc>
        <w:tc>
          <w:tcPr>
            <w:tcW w:w="1156" w:type="pct"/>
            <w:vAlign w:val="center"/>
          </w:tcPr>
          <w:p w14:paraId="42B00677" w14:textId="05EA3428" w:rsidR="00AC5BA9" w:rsidRPr="003C1BFC" w:rsidRDefault="00C92AF6" w:rsidP="00787C83">
            <w:pPr>
              <w:keepNext/>
              <w:keepLines/>
              <w:spacing w:after="0" w:line="240" w:lineRule="auto"/>
              <w:jc w:val="center"/>
              <w:rPr>
                <w:sz w:val="20"/>
              </w:rPr>
            </w:pPr>
            <w:r w:rsidRPr="003C1BFC">
              <w:rPr>
                <w:sz w:val="20"/>
              </w:rPr>
              <w:t>11</w:t>
            </w:r>
            <w:r w:rsidR="00AC5BA9" w:rsidRPr="003C1BFC">
              <w:rPr>
                <w:sz w:val="20"/>
              </w:rPr>
              <w:t>%</w:t>
            </w:r>
          </w:p>
        </w:tc>
      </w:tr>
      <w:tr w:rsidR="00392974" w:rsidRPr="003C1BFC" w14:paraId="4A416AFD" w14:textId="77777777" w:rsidTr="00DD6775">
        <w:trPr>
          <w:trHeight w:val="290"/>
        </w:trPr>
        <w:tc>
          <w:tcPr>
            <w:tcW w:w="2067" w:type="pct"/>
            <w:shd w:val="clear" w:color="auto" w:fill="auto"/>
            <w:vAlign w:val="center"/>
          </w:tcPr>
          <w:p w14:paraId="4D25A5B9" w14:textId="42727A5B" w:rsidR="00392974" w:rsidRPr="003C1BFC" w:rsidRDefault="00392974" w:rsidP="00392974">
            <w:pPr>
              <w:keepNext/>
              <w:keepLines/>
              <w:spacing w:after="0" w:line="240" w:lineRule="auto"/>
              <w:rPr>
                <w:sz w:val="20"/>
              </w:rPr>
            </w:pPr>
            <w:r w:rsidRPr="003C1BFC">
              <w:rPr>
                <w:sz w:val="20"/>
              </w:rPr>
              <w:t>Storage/S</w:t>
            </w:r>
            <w:r w:rsidR="00DD6775">
              <w:rPr>
                <w:sz w:val="20"/>
              </w:rPr>
              <w:t xml:space="preserve">elf </w:t>
            </w:r>
            <w:r w:rsidRPr="003C1BFC">
              <w:rPr>
                <w:sz w:val="20"/>
              </w:rPr>
              <w:t>G</w:t>
            </w:r>
            <w:r w:rsidR="00DD6775">
              <w:rPr>
                <w:sz w:val="20"/>
              </w:rPr>
              <w:t xml:space="preserve">eneration </w:t>
            </w:r>
            <w:r w:rsidRPr="003C1BFC">
              <w:rPr>
                <w:sz w:val="20"/>
              </w:rPr>
              <w:t>I</w:t>
            </w:r>
            <w:r w:rsidR="00DD6775">
              <w:rPr>
                <w:sz w:val="20"/>
              </w:rPr>
              <w:t xml:space="preserve">ncentive </w:t>
            </w:r>
            <w:r w:rsidRPr="003C1BFC">
              <w:rPr>
                <w:sz w:val="20"/>
              </w:rPr>
              <w:t>P</w:t>
            </w:r>
            <w:r w:rsidR="00DD6775">
              <w:rPr>
                <w:sz w:val="20"/>
              </w:rPr>
              <w:t>rogram</w:t>
            </w:r>
          </w:p>
        </w:tc>
        <w:tc>
          <w:tcPr>
            <w:tcW w:w="1010" w:type="pct"/>
            <w:vAlign w:val="center"/>
          </w:tcPr>
          <w:p w14:paraId="3853882B" w14:textId="706A1697" w:rsidR="00392974" w:rsidRPr="003C1BFC" w:rsidRDefault="00392974" w:rsidP="00392974">
            <w:pPr>
              <w:keepNext/>
              <w:keepLines/>
              <w:spacing w:after="0" w:line="240" w:lineRule="auto"/>
              <w:jc w:val="center"/>
              <w:rPr>
                <w:sz w:val="20"/>
              </w:rPr>
            </w:pPr>
            <w:r w:rsidRPr="003C1BFC">
              <w:rPr>
                <w:sz w:val="20"/>
              </w:rPr>
              <w:t>$30,871</w:t>
            </w:r>
          </w:p>
        </w:tc>
        <w:tc>
          <w:tcPr>
            <w:tcW w:w="767" w:type="pct"/>
            <w:vAlign w:val="center"/>
          </w:tcPr>
          <w:p w14:paraId="779BAAEA" w14:textId="4101F1A1" w:rsidR="00392974" w:rsidRPr="003C1BFC" w:rsidRDefault="00392974" w:rsidP="00392974">
            <w:pPr>
              <w:keepNext/>
              <w:keepLines/>
              <w:spacing w:after="0" w:line="240" w:lineRule="auto"/>
              <w:jc w:val="center"/>
              <w:rPr>
                <w:sz w:val="20"/>
              </w:rPr>
            </w:pPr>
            <w:r w:rsidRPr="003C1BFC">
              <w:rPr>
                <w:sz w:val="20"/>
              </w:rPr>
              <w:t>15</w:t>
            </w:r>
          </w:p>
        </w:tc>
        <w:tc>
          <w:tcPr>
            <w:tcW w:w="1156" w:type="pct"/>
            <w:vAlign w:val="center"/>
          </w:tcPr>
          <w:p w14:paraId="29F8D649" w14:textId="48712E4D" w:rsidR="00392974" w:rsidRPr="003C1BFC" w:rsidRDefault="008C0DEA" w:rsidP="00392974">
            <w:pPr>
              <w:keepNext/>
              <w:keepLines/>
              <w:spacing w:after="0" w:line="240" w:lineRule="auto"/>
              <w:jc w:val="center"/>
              <w:rPr>
                <w:sz w:val="20"/>
              </w:rPr>
            </w:pPr>
            <w:r w:rsidRPr="003C1BFC">
              <w:rPr>
                <w:sz w:val="20"/>
              </w:rPr>
              <w:t>8%</w:t>
            </w:r>
          </w:p>
        </w:tc>
      </w:tr>
      <w:tr w:rsidR="00AC5BA9" w:rsidRPr="003C1BFC" w14:paraId="38A5EA13" w14:textId="77777777" w:rsidTr="00DD6775">
        <w:trPr>
          <w:trHeight w:val="290"/>
        </w:trPr>
        <w:tc>
          <w:tcPr>
            <w:tcW w:w="2067" w:type="pct"/>
            <w:shd w:val="clear" w:color="auto" w:fill="auto"/>
            <w:vAlign w:val="center"/>
          </w:tcPr>
          <w:p w14:paraId="598C9080" w14:textId="7B5DD254" w:rsidR="00AC5BA9" w:rsidRPr="003C1BFC" w:rsidRDefault="00AC5BA9" w:rsidP="00787C83">
            <w:pPr>
              <w:keepNext/>
              <w:keepLines/>
              <w:spacing w:after="0" w:line="240" w:lineRule="auto"/>
              <w:rPr>
                <w:sz w:val="20"/>
              </w:rPr>
            </w:pPr>
            <w:r w:rsidRPr="003C1BFC">
              <w:rPr>
                <w:sz w:val="20"/>
              </w:rPr>
              <w:t>E</w:t>
            </w:r>
            <w:r w:rsidR="00DD6775">
              <w:rPr>
                <w:sz w:val="20"/>
              </w:rPr>
              <w:t xml:space="preserve">nergy </w:t>
            </w:r>
            <w:r w:rsidRPr="003C1BFC">
              <w:rPr>
                <w:sz w:val="20"/>
              </w:rPr>
              <w:t>E</w:t>
            </w:r>
            <w:r w:rsidR="00DD6775">
              <w:rPr>
                <w:sz w:val="20"/>
              </w:rPr>
              <w:t xml:space="preserve">fficiency </w:t>
            </w:r>
            <w:r w:rsidRPr="003C1BFC">
              <w:rPr>
                <w:sz w:val="20"/>
              </w:rPr>
              <w:t>C</w:t>
            </w:r>
            <w:r w:rsidR="00DD6775">
              <w:rPr>
                <w:sz w:val="20"/>
              </w:rPr>
              <w:t xml:space="preserve">ompliance </w:t>
            </w:r>
            <w:r w:rsidRPr="003C1BFC">
              <w:rPr>
                <w:sz w:val="20"/>
              </w:rPr>
              <w:t>M</w:t>
            </w:r>
            <w:r w:rsidR="00DD6775">
              <w:rPr>
                <w:sz w:val="20"/>
              </w:rPr>
              <w:t>ilestone</w:t>
            </w:r>
          </w:p>
        </w:tc>
        <w:tc>
          <w:tcPr>
            <w:tcW w:w="1010" w:type="pct"/>
            <w:vAlign w:val="center"/>
          </w:tcPr>
          <w:p w14:paraId="00905D37" w14:textId="04DF9350" w:rsidR="00AC5BA9" w:rsidRPr="003C1BFC" w:rsidRDefault="00AC5BA9" w:rsidP="00787C83">
            <w:pPr>
              <w:keepNext/>
              <w:keepLines/>
              <w:spacing w:after="0" w:line="240" w:lineRule="auto"/>
              <w:jc w:val="center"/>
              <w:rPr>
                <w:sz w:val="20"/>
              </w:rPr>
            </w:pPr>
            <w:r w:rsidRPr="003C1BFC">
              <w:rPr>
                <w:sz w:val="20"/>
              </w:rPr>
              <w:t>$</w:t>
            </w:r>
            <w:r w:rsidR="00392974" w:rsidRPr="003C1BFC">
              <w:rPr>
                <w:sz w:val="20"/>
              </w:rPr>
              <w:t>22,889</w:t>
            </w:r>
          </w:p>
        </w:tc>
        <w:tc>
          <w:tcPr>
            <w:tcW w:w="767" w:type="pct"/>
            <w:vAlign w:val="center"/>
          </w:tcPr>
          <w:p w14:paraId="3D54AADF" w14:textId="77777777" w:rsidR="00AC5BA9" w:rsidRPr="003C1BFC" w:rsidRDefault="00AC5BA9" w:rsidP="00787C83">
            <w:pPr>
              <w:keepNext/>
              <w:keepLines/>
              <w:spacing w:after="0" w:line="240" w:lineRule="auto"/>
              <w:jc w:val="center"/>
              <w:rPr>
                <w:sz w:val="20"/>
              </w:rPr>
            </w:pPr>
            <w:r w:rsidRPr="003C1BFC">
              <w:rPr>
                <w:sz w:val="20"/>
              </w:rPr>
              <w:t>3</w:t>
            </w:r>
          </w:p>
        </w:tc>
        <w:tc>
          <w:tcPr>
            <w:tcW w:w="1156" w:type="pct"/>
            <w:vAlign w:val="center"/>
          </w:tcPr>
          <w:p w14:paraId="742C0713" w14:textId="77777777" w:rsidR="00AC5BA9" w:rsidRPr="003C1BFC" w:rsidRDefault="00AC5BA9" w:rsidP="00787C83">
            <w:pPr>
              <w:keepNext/>
              <w:keepLines/>
              <w:spacing w:after="0" w:line="240" w:lineRule="auto"/>
              <w:jc w:val="center"/>
              <w:rPr>
                <w:sz w:val="20"/>
              </w:rPr>
            </w:pPr>
            <w:r w:rsidRPr="003C1BFC">
              <w:rPr>
                <w:sz w:val="20"/>
              </w:rPr>
              <w:t>6%</w:t>
            </w:r>
          </w:p>
        </w:tc>
      </w:tr>
      <w:tr w:rsidR="008C0DEA" w:rsidRPr="003C1BFC" w14:paraId="2FC04F8C" w14:textId="77777777" w:rsidTr="00DD6775">
        <w:trPr>
          <w:trHeight w:val="290"/>
        </w:trPr>
        <w:tc>
          <w:tcPr>
            <w:tcW w:w="2067" w:type="pct"/>
            <w:shd w:val="clear" w:color="auto" w:fill="auto"/>
            <w:vAlign w:val="center"/>
          </w:tcPr>
          <w:p w14:paraId="079B15C0" w14:textId="54C0A7CF" w:rsidR="008C0DEA" w:rsidRPr="003C1BFC" w:rsidRDefault="008C0DEA" w:rsidP="008C0DEA">
            <w:pPr>
              <w:keepNext/>
              <w:keepLines/>
              <w:spacing w:after="0" w:line="240" w:lineRule="auto"/>
              <w:rPr>
                <w:sz w:val="20"/>
              </w:rPr>
            </w:pPr>
            <w:r w:rsidRPr="003C1BFC">
              <w:rPr>
                <w:sz w:val="20"/>
              </w:rPr>
              <w:t>E</w:t>
            </w:r>
            <w:r w:rsidR="00DD6775">
              <w:rPr>
                <w:sz w:val="20"/>
              </w:rPr>
              <w:t xml:space="preserve">lectric </w:t>
            </w:r>
            <w:r w:rsidRPr="003C1BFC">
              <w:rPr>
                <w:sz w:val="20"/>
              </w:rPr>
              <w:t>V</w:t>
            </w:r>
            <w:r w:rsidR="00DD6775">
              <w:rPr>
                <w:sz w:val="20"/>
              </w:rPr>
              <w:t>ehicle</w:t>
            </w:r>
            <w:r w:rsidRPr="003C1BFC">
              <w:rPr>
                <w:sz w:val="20"/>
              </w:rPr>
              <w:t xml:space="preserve"> Charging</w:t>
            </w:r>
          </w:p>
        </w:tc>
        <w:tc>
          <w:tcPr>
            <w:tcW w:w="1010" w:type="pct"/>
            <w:vAlign w:val="center"/>
          </w:tcPr>
          <w:p w14:paraId="639E1A86" w14:textId="30A6DBE1" w:rsidR="008C0DEA" w:rsidRPr="003C1BFC" w:rsidRDefault="008C0DEA" w:rsidP="008C0DEA">
            <w:pPr>
              <w:keepNext/>
              <w:keepLines/>
              <w:spacing w:after="0" w:line="240" w:lineRule="auto"/>
              <w:jc w:val="center"/>
              <w:rPr>
                <w:sz w:val="20"/>
              </w:rPr>
            </w:pPr>
            <w:r w:rsidRPr="003C1BFC">
              <w:rPr>
                <w:sz w:val="20"/>
              </w:rPr>
              <w:t>$14,593</w:t>
            </w:r>
          </w:p>
        </w:tc>
        <w:tc>
          <w:tcPr>
            <w:tcW w:w="767" w:type="pct"/>
            <w:vAlign w:val="center"/>
          </w:tcPr>
          <w:p w14:paraId="436C743A" w14:textId="551B9002" w:rsidR="008C0DEA" w:rsidRPr="003C1BFC" w:rsidRDefault="00D81236" w:rsidP="008C0DEA">
            <w:pPr>
              <w:keepNext/>
              <w:keepLines/>
              <w:spacing w:after="0" w:line="240" w:lineRule="auto"/>
              <w:jc w:val="center"/>
              <w:rPr>
                <w:sz w:val="20"/>
              </w:rPr>
            </w:pPr>
            <w:r w:rsidRPr="003C1BFC">
              <w:rPr>
                <w:sz w:val="20"/>
              </w:rPr>
              <w:t>3</w:t>
            </w:r>
          </w:p>
        </w:tc>
        <w:tc>
          <w:tcPr>
            <w:tcW w:w="1156" w:type="pct"/>
            <w:vAlign w:val="center"/>
          </w:tcPr>
          <w:p w14:paraId="32B39DFA" w14:textId="7DA1346E" w:rsidR="008C0DEA" w:rsidRPr="003C1BFC" w:rsidRDefault="00D81236" w:rsidP="008C0DEA">
            <w:pPr>
              <w:keepNext/>
              <w:keepLines/>
              <w:spacing w:after="0" w:line="240" w:lineRule="auto"/>
              <w:jc w:val="center"/>
              <w:rPr>
                <w:sz w:val="20"/>
              </w:rPr>
            </w:pPr>
            <w:r w:rsidRPr="003C1BFC">
              <w:rPr>
                <w:sz w:val="20"/>
              </w:rPr>
              <w:t>4%</w:t>
            </w:r>
          </w:p>
        </w:tc>
      </w:tr>
      <w:tr w:rsidR="00AC5BA9" w:rsidRPr="003C1BFC" w14:paraId="06EB8E78" w14:textId="77777777" w:rsidTr="00DD6775">
        <w:trPr>
          <w:trHeight w:val="178"/>
        </w:trPr>
        <w:tc>
          <w:tcPr>
            <w:tcW w:w="2067" w:type="pct"/>
            <w:shd w:val="clear" w:color="auto" w:fill="auto"/>
            <w:vAlign w:val="center"/>
          </w:tcPr>
          <w:p w14:paraId="5011A77A" w14:textId="77777777" w:rsidR="00AC5BA9" w:rsidRPr="003C1BFC" w:rsidRDefault="00AC5BA9" w:rsidP="00787C83">
            <w:pPr>
              <w:keepNext/>
              <w:keepLines/>
              <w:spacing w:after="0" w:line="240" w:lineRule="auto"/>
              <w:rPr>
                <w:sz w:val="20"/>
              </w:rPr>
            </w:pPr>
            <w:r w:rsidRPr="003C1BFC">
              <w:rPr>
                <w:sz w:val="20"/>
              </w:rPr>
              <w:t>Track A</w:t>
            </w:r>
          </w:p>
        </w:tc>
        <w:tc>
          <w:tcPr>
            <w:tcW w:w="1010" w:type="pct"/>
            <w:vAlign w:val="center"/>
          </w:tcPr>
          <w:p w14:paraId="5052E596" w14:textId="2EB7EA62" w:rsidR="00AC5BA9" w:rsidRPr="003C1BFC" w:rsidRDefault="00AC5BA9" w:rsidP="00787C83">
            <w:pPr>
              <w:keepNext/>
              <w:keepLines/>
              <w:spacing w:after="0" w:line="240" w:lineRule="auto"/>
              <w:jc w:val="center"/>
              <w:rPr>
                <w:sz w:val="20"/>
              </w:rPr>
            </w:pPr>
            <w:r w:rsidRPr="003C1BFC">
              <w:rPr>
                <w:sz w:val="20"/>
              </w:rPr>
              <w:t>$13,</w:t>
            </w:r>
            <w:r w:rsidR="008C0DEA" w:rsidRPr="003C1BFC">
              <w:rPr>
                <w:sz w:val="20"/>
              </w:rPr>
              <w:t>580</w:t>
            </w:r>
          </w:p>
        </w:tc>
        <w:tc>
          <w:tcPr>
            <w:tcW w:w="767" w:type="pct"/>
            <w:vAlign w:val="center"/>
          </w:tcPr>
          <w:p w14:paraId="173E8569" w14:textId="77777777" w:rsidR="00AC5BA9" w:rsidRPr="003C1BFC" w:rsidRDefault="00AC5BA9" w:rsidP="00787C83">
            <w:pPr>
              <w:keepNext/>
              <w:keepLines/>
              <w:spacing w:after="0" w:line="240" w:lineRule="auto"/>
              <w:jc w:val="center"/>
              <w:rPr>
                <w:sz w:val="20"/>
              </w:rPr>
            </w:pPr>
            <w:r w:rsidRPr="003C1BFC">
              <w:rPr>
                <w:sz w:val="20"/>
              </w:rPr>
              <w:t>8</w:t>
            </w:r>
          </w:p>
        </w:tc>
        <w:tc>
          <w:tcPr>
            <w:tcW w:w="1156" w:type="pct"/>
            <w:vAlign w:val="center"/>
          </w:tcPr>
          <w:p w14:paraId="5490BF6C" w14:textId="77777777" w:rsidR="00AC5BA9" w:rsidRPr="003C1BFC" w:rsidRDefault="00AC5BA9" w:rsidP="00787C83">
            <w:pPr>
              <w:keepNext/>
              <w:keepLines/>
              <w:spacing w:after="0" w:line="240" w:lineRule="auto"/>
              <w:jc w:val="center"/>
              <w:rPr>
                <w:sz w:val="20"/>
              </w:rPr>
            </w:pPr>
            <w:r w:rsidRPr="003C1BFC">
              <w:rPr>
                <w:sz w:val="20"/>
              </w:rPr>
              <w:t>4%</w:t>
            </w:r>
          </w:p>
        </w:tc>
      </w:tr>
      <w:tr w:rsidR="00AC5BA9" w:rsidRPr="00E729B4" w14:paraId="7212B3A7" w14:textId="77777777" w:rsidTr="00DD6775">
        <w:trPr>
          <w:trHeight w:val="290"/>
        </w:trPr>
        <w:tc>
          <w:tcPr>
            <w:tcW w:w="2067" w:type="pct"/>
            <w:shd w:val="clear" w:color="auto" w:fill="auto"/>
            <w:vAlign w:val="center"/>
          </w:tcPr>
          <w:p w14:paraId="15C53377" w14:textId="77777777" w:rsidR="00AC5BA9" w:rsidRPr="003C1BFC" w:rsidRDefault="00AC5BA9" w:rsidP="00787C83">
            <w:pPr>
              <w:keepNext/>
              <w:keepLines/>
              <w:spacing w:after="0" w:line="240" w:lineRule="auto"/>
              <w:rPr>
                <w:sz w:val="20"/>
              </w:rPr>
            </w:pPr>
            <w:r w:rsidRPr="003C1BFC">
              <w:rPr>
                <w:sz w:val="20"/>
              </w:rPr>
              <w:t>Solar Feasibility Report</w:t>
            </w:r>
          </w:p>
        </w:tc>
        <w:tc>
          <w:tcPr>
            <w:tcW w:w="1010" w:type="pct"/>
            <w:vAlign w:val="center"/>
          </w:tcPr>
          <w:p w14:paraId="4954139A" w14:textId="0401B6ED" w:rsidR="00AC5BA9" w:rsidRPr="003C1BFC" w:rsidRDefault="00AC5BA9" w:rsidP="00787C83">
            <w:pPr>
              <w:keepNext/>
              <w:keepLines/>
              <w:spacing w:after="0" w:line="240" w:lineRule="auto"/>
              <w:jc w:val="center"/>
              <w:rPr>
                <w:sz w:val="20"/>
              </w:rPr>
            </w:pPr>
            <w:r w:rsidRPr="003C1BFC">
              <w:rPr>
                <w:sz w:val="20"/>
              </w:rPr>
              <w:t>$</w:t>
            </w:r>
            <w:r w:rsidR="008C0DEA" w:rsidRPr="003C1BFC">
              <w:rPr>
                <w:sz w:val="20"/>
              </w:rPr>
              <w:t>6,487</w:t>
            </w:r>
          </w:p>
        </w:tc>
        <w:tc>
          <w:tcPr>
            <w:tcW w:w="767" w:type="pct"/>
            <w:vAlign w:val="center"/>
          </w:tcPr>
          <w:p w14:paraId="3980DDB4" w14:textId="77777777" w:rsidR="00AC5BA9" w:rsidRPr="003C1BFC" w:rsidRDefault="00AC5BA9" w:rsidP="00787C83">
            <w:pPr>
              <w:keepNext/>
              <w:keepLines/>
              <w:spacing w:after="0" w:line="240" w:lineRule="auto"/>
              <w:jc w:val="center"/>
              <w:rPr>
                <w:sz w:val="20"/>
              </w:rPr>
            </w:pPr>
            <w:r w:rsidRPr="003C1BFC">
              <w:rPr>
                <w:sz w:val="20"/>
              </w:rPr>
              <w:t>2</w:t>
            </w:r>
          </w:p>
        </w:tc>
        <w:tc>
          <w:tcPr>
            <w:tcW w:w="1156" w:type="pct"/>
            <w:vAlign w:val="center"/>
          </w:tcPr>
          <w:p w14:paraId="1FC6054E" w14:textId="77777777" w:rsidR="00AC5BA9" w:rsidRPr="003C1BFC" w:rsidRDefault="00AC5BA9" w:rsidP="00787C83">
            <w:pPr>
              <w:keepNext/>
              <w:keepLines/>
              <w:spacing w:after="0" w:line="240" w:lineRule="auto"/>
              <w:jc w:val="center"/>
              <w:rPr>
                <w:sz w:val="20"/>
              </w:rPr>
            </w:pPr>
            <w:r w:rsidRPr="003C1BFC">
              <w:rPr>
                <w:sz w:val="20"/>
              </w:rPr>
              <w:t>2%</w:t>
            </w:r>
          </w:p>
        </w:tc>
      </w:tr>
    </w:tbl>
    <w:p w14:paraId="634EE48A" w14:textId="77777777" w:rsidR="00AC5BA9" w:rsidRDefault="00AC5BA9" w:rsidP="0045486B">
      <w:pPr>
        <w:pStyle w:val="Halfline"/>
        <w:rPr>
          <w:highlight w:val="cyan"/>
        </w:rPr>
      </w:pPr>
    </w:p>
    <w:p w14:paraId="7CCE1DE2" w14:textId="456B1CD1" w:rsidR="00CD656A" w:rsidRDefault="00CD656A" w:rsidP="00CD656A">
      <w:pPr>
        <w:pStyle w:val="Bullet01"/>
        <w:spacing w:after="0"/>
        <w:ind w:left="0" w:firstLine="0"/>
      </w:pPr>
      <w:r w:rsidRPr="00725DDD">
        <w:fldChar w:fldCharType="begin"/>
      </w:r>
      <w:r w:rsidRPr="00725DDD">
        <w:instrText xml:space="preserve"> REF _Ref88252812 \h </w:instrText>
      </w:r>
      <w:r>
        <w:instrText xml:space="preserve"> \* MERGEFORMAT </w:instrText>
      </w:r>
      <w:r w:rsidRPr="00725DDD">
        <w:fldChar w:fldCharType="separate"/>
      </w:r>
      <w:r w:rsidRPr="00E729B4">
        <w:t>Ta</w:t>
      </w:r>
      <w:r w:rsidRPr="00F40F09">
        <w:t xml:space="preserve">ble </w:t>
      </w:r>
      <w:r>
        <w:rPr>
          <w:noProof/>
        </w:rPr>
        <w:t>3</w:t>
      </w:r>
      <w:r w:rsidRPr="00F40F09">
        <w:rPr>
          <w:noProof/>
        </w:rPr>
        <w:noBreakHyphen/>
      </w:r>
      <w:r>
        <w:rPr>
          <w:noProof/>
        </w:rPr>
        <w:t>26</w:t>
      </w:r>
      <w:r w:rsidRPr="00725DDD">
        <w:fldChar w:fldCharType="end"/>
      </w:r>
      <w:r w:rsidRPr="00725DDD">
        <w:t xml:space="preserve"> below shows the distribution of spending based on the invoice notes (Detailed Spending Analysis). As this table shows most of AEA and CHPC’s spending was on meetings or calls and AEA was mu</w:t>
      </w:r>
      <w:r>
        <w:t>ch</w:t>
      </w:r>
      <w:r w:rsidRPr="00725DDD">
        <w:t xml:space="preserve"> more likely to mention a SOMAH project name or number in their notes than either of the other two SOMAH PA members.</w:t>
      </w:r>
    </w:p>
    <w:p w14:paraId="3C2E6EA3" w14:textId="2F722842" w:rsidR="00CD656A" w:rsidRPr="00F40F09" w:rsidRDefault="00CD656A" w:rsidP="00CD656A">
      <w:pPr>
        <w:pStyle w:val="Caption"/>
      </w:pPr>
      <w:bookmarkStart w:id="112" w:name="_Ref88252812"/>
      <w:bookmarkStart w:id="113" w:name="_Ref88252771"/>
      <w:bookmarkStart w:id="114" w:name="_Ref88252791"/>
      <w:bookmarkStart w:id="115" w:name="_Ref88252802"/>
      <w:bookmarkStart w:id="116" w:name="_Ref88252805"/>
      <w:bookmarkStart w:id="117" w:name="_Ref88252806"/>
      <w:bookmarkStart w:id="118" w:name="_Toc92287225"/>
      <w:r w:rsidRPr="00E729B4">
        <w:t>Ta</w:t>
      </w:r>
      <w:r w:rsidRPr="00F40F09">
        <w:t xml:space="preserve">ble </w:t>
      </w:r>
      <w:r w:rsidRPr="00F40F09">
        <w:fldChar w:fldCharType="begin"/>
      </w:r>
      <w:r w:rsidRPr="00F40F09">
        <w:instrText>STYLEREF 1 \s</w:instrText>
      </w:r>
      <w:r w:rsidRPr="00F40F09">
        <w:fldChar w:fldCharType="separate"/>
      </w:r>
      <w:r>
        <w:rPr>
          <w:noProof/>
        </w:rPr>
        <w:t>3</w:t>
      </w:r>
      <w:r w:rsidRPr="00F40F09">
        <w:fldChar w:fldCharType="end"/>
      </w:r>
      <w:r w:rsidRPr="00F40F09">
        <w:noBreakHyphen/>
      </w:r>
      <w:r w:rsidRPr="00F40F09">
        <w:fldChar w:fldCharType="begin"/>
      </w:r>
      <w:r w:rsidRPr="00F40F09">
        <w:instrText>SEQ Table \* ARABIC \s 1</w:instrText>
      </w:r>
      <w:r w:rsidRPr="00F40F09">
        <w:fldChar w:fldCharType="separate"/>
      </w:r>
      <w:r>
        <w:rPr>
          <w:noProof/>
        </w:rPr>
        <w:t>26</w:t>
      </w:r>
      <w:r w:rsidRPr="00F40F09">
        <w:fldChar w:fldCharType="end"/>
      </w:r>
      <w:bookmarkEnd w:id="112"/>
      <w:r w:rsidRPr="00F40F09">
        <w:t xml:space="preserve">: Technical Assistance Category Spending by </w:t>
      </w:r>
      <w:r>
        <w:t>PA Member</w:t>
      </w:r>
      <w:r w:rsidRPr="00F40F09">
        <w:t xml:space="preserve"> (DLR-R)</w:t>
      </w:r>
      <w:bookmarkEnd w:id="113"/>
      <w:bookmarkEnd w:id="114"/>
      <w:bookmarkEnd w:id="115"/>
      <w:bookmarkEnd w:id="116"/>
      <w:bookmarkEnd w:id="117"/>
      <w:bookmarkEnd w:id="118"/>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596"/>
        <w:gridCol w:w="1127"/>
        <w:gridCol w:w="1127"/>
        <w:gridCol w:w="1127"/>
        <w:gridCol w:w="1127"/>
        <w:gridCol w:w="1127"/>
        <w:gridCol w:w="1129"/>
      </w:tblGrid>
      <w:tr w:rsidR="00CD656A" w:rsidRPr="00F40F09" w14:paraId="69D4BFEA" w14:textId="77777777" w:rsidTr="004D4F86">
        <w:trPr>
          <w:trHeight w:val="290"/>
        </w:trPr>
        <w:tc>
          <w:tcPr>
            <w:tcW w:w="1387" w:type="pct"/>
            <w:vMerge w:val="restart"/>
            <w:shd w:val="clear" w:color="auto" w:fill="auto"/>
            <w:vAlign w:val="center"/>
          </w:tcPr>
          <w:p w14:paraId="5C57284C" w14:textId="77777777" w:rsidR="00CD656A" w:rsidRPr="00F40F09" w:rsidRDefault="00CD656A" w:rsidP="004D4F86">
            <w:pPr>
              <w:keepNext/>
              <w:keepLines/>
              <w:spacing w:after="0" w:line="240" w:lineRule="auto"/>
              <w:rPr>
                <w:rFonts w:ascii="Tw Cen MT Condensed" w:hAnsi="Tw Cen MT Condensed"/>
                <w:b/>
              </w:rPr>
            </w:pPr>
            <w:r w:rsidRPr="00F40F09">
              <w:rPr>
                <w:rFonts w:ascii="Tw Cen MT Condensed" w:hAnsi="Tw Cen MT Condensed"/>
                <w:b/>
              </w:rPr>
              <w:t xml:space="preserve">TA </w:t>
            </w:r>
            <w:r>
              <w:rPr>
                <w:rFonts w:ascii="Tw Cen MT Condensed" w:hAnsi="Tw Cen MT Condensed"/>
                <w:b/>
              </w:rPr>
              <w:t>Detailed Spending Analysis</w:t>
            </w:r>
          </w:p>
        </w:tc>
        <w:tc>
          <w:tcPr>
            <w:tcW w:w="1204" w:type="pct"/>
            <w:gridSpan w:val="2"/>
            <w:vAlign w:val="center"/>
          </w:tcPr>
          <w:p w14:paraId="16B1D795" w14:textId="77777777" w:rsidR="00CD656A" w:rsidRPr="00F40F09" w:rsidRDefault="00CD656A" w:rsidP="004D4F86">
            <w:pPr>
              <w:keepNext/>
              <w:keepLines/>
              <w:spacing w:after="0" w:line="240" w:lineRule="auto"/>
              <w:jc w:val="center"/>
              <w:rPr>
                <w:rFonts w:ascii="Tw Cen MT Condensed" w:hAnsi="Tw Cen MT Condensed"/>
                <w:b/>
              </w:rPr>
            </w:pPr>
            <w:r w:rsidRPr="00F40F09">
              <w:rPr>
                <w:rFonts w:ascii="Tw Cen MT Condensed" w:hAnsi="Tw Cen MT Condensed"/>
                <w:b/>
              </w:rPr>
              <w:t>GRID</w:t>
            </w:r>
          </w:p>
        </w:tc>
        <w:tc>
          <w:tcPr>
            <w:tcW w:w="1204" w:type="pct"/>
            <w:gridSpan w:val="2"/>
          </w:tcPr>
          <w:p w14:paraId="3FA83F27" w14:textId="77777777" w:rsidR="00CD656A" w:rsidRDefault="00CD656A" w:rsidP="004D4F86">
            <w:pPr>
              <w:keepNext/>
              <w:keepLines/>
              <w:spacing w:after="0" w:line="240" w:lineRule="auto"/>
              <w:jc w:val="center"/>
              <w:rPr>
                <w:rFonts w:ascii="Tw Cen MT Condensed" w:hAnsi="Tw Cen MT Condensed"/>
                <w:b/>
              </w:rPr>
            </w:pPr>
            <w:r>
              <w:rPr>
                <w:rFonts w:ascii="Tw Cen MT Condensed" w:hAnsi="Tw Cen MT Condensed"/>
                <w:b/>
              </w:rPr>
              <w:t>AEA</w:t>
            </w:r>
          </w:p>
        </w:tc>
        <w:tc>
          <w:tcPr>
            <w:tcW w:w="1205" w:type="pct"/>
            <w:gridSpan w:val="2"/>
          </w:tcPr>
          <w:p w14:paraId="348B94B5" w14:textId="77777777" w:rsidR="00CD656A" w:rsidRDefault="00CD656A" w:rsidP="004D4F86">
            <w:pPr>
              <w:keepNext/>
              <w:keepLines/>
              <w:spacing w:after="0" w:line="240" w:lineRule="auto"/>
              <w:jc w:val="center"/>
              <w:rPr>
                <w:rFonts w:ascii="Tw Cen MT Condensed" w:hAnsi="Tw Cen MT Condensed"/>
                <w:b/>
              </w:rPr>
            </w:pPr>
            <w:r>
              <w:rPr>
                <w:rFonts w:ascii="Tw Cen MT Condensed" w:hAnsi="Tw Cen MT Condensed"/>
                <w:b/>
              </w:rPr>
              <w:t>CHPC</w:t>
            </w:r>
          </w:p>
        </w:tc>
      </w:tr>
      <w:tr w:rsidR="00CD656A" w:rsidRPr="00F40F09" w14:paraId="41E614C0" w14:textId="77777777" w:rsidTr="004D4F86">
        <w:trPr>
          <w:trHeight w:val="290"/>
        </w:trPr>
        <w:tc>
          <w:tcPr>
            <w:tcW w:w="1387" w:type="pct"/>
            <w:vMerge/>
            <w:vAlign w:val="center"/>
          </w:tcPr>
          <w:p w14:paraId="21D35DE2" w14:textId="77777777" w:rsidR="00CD656A" w:rsidRPr="00F40F09" w:rsidRDefault="00CD656A" w:rsidP="004D4F86">
            <w:pPr>
              <w:keepNext/>
              <w:keepLines/>
              <w:spacing w:after="0" w:line="240" w:lineRule="auto"/>
              <w:rPr>
                <w:rFonts w:ascii="Tw Cen MT Condensed" w:hAnsi="Tw Cen MT Condensed"/>
                <w:b/>
              </w:rPr>
            </w:pPr>
          </w:p>
        </w:tc>
        <w:tc>
          <w:tcPr>
            <w:tcW w:w="602" w:type="pct"/>
            <w:vAlign w:val="center"/>
          </w:tcPr>
          <w:p w14:paraId="44C573D4" w14:textId="77777777" w:rsidR="00CD656A" w:rsidRPr="00F40F09" w:rsidRDefault="00CD656A" w:rsidP="004D4F86">
            <w:pPr>
              <w:keepNext/>
              <w:keepLines/>
              <w:spacing w:after="0" w:line="240" w:lineRule="auto"/>
              <w:jc w:val="center"/>
              <w:rPr>
                <w:rFonts w:ascii="Tw Cen MT Condensed" w:hAnsi="Tw Cen MT Condensed"/>
                <w:b/>
              </w:rPr>
            </w:pPr>
            <w:r w:rsidRPr="00F40F09">
              <w:rPr>
                <w:rFonts w:ascii="Tw Cen MT Condensed" w:hAnsi="Tw Cen MT Condensed"/>
                <w:b/>
              </w:rPr>
              <w:t>Spending</w:t>
            </w:r>
          </w:p>
        </w:tc>
        <w:tc>
          <w:tcPr>
            <w:tcW w:w="602" w:type="pct"/>
            <w:vAlign w:val="center"/>
          </w:tcPr>
          <w:p w14:paraId="65F965DA" w14:textId="77777777" w:rsidR="00CD656A" w:rsidRPr="00F40F09" w:rsidRDefault="00CD656A" w:rsidP="004D4F86">
            <w:pPr>
              <w:keepNext/>
              <w:keepLines/>
              <w:spacing w:after="0" w:line="240" w:lineRule="auto"/>
              <w:jc w:val="center"/>
              <w:rPr>
                <w:rFonts w:ascii="Tw Cen MT Condensed" w:hAnsi="Tw Cen MT Condensed"/>
                <w:b/>
              </w:rPr>
            </w:pPr>
            <w:r w:rsidRPr="00F40F09">
              <w:rPr>
                <w:rFonts w:ascii="Tw Cen MT Condensed" w:hAnsi="Tw Cen MT Condensed"/>
                <w:b/>
              </w:rPr>
              <w:t>%</w:t>
            </w:r>
          </w:p>
        </w:tc>
        <w:tc>
          <w:tcPr>
            <w:tcW w:w="602" w:type="pct"/>
            <w:vAlign w:val="center"/>
          </w:tcPr>
          <w:p w14:paraId="2BC5543B" w14:textId="77777777" w:rsidR="00CD656A" w:rsidRPr="00F40F09" w:rsidRDefault="00CD656A" w:rsidP="004D4F86">
            <w:pPr>
              <w:keepNext/>
              <w:keepLines/>
              <w:spacing w:after="0" w:line="240" w:lineRule="auto"/>
              <w:jc w:val="center"/>
              <w:rPr>
                <w:rFonts w:ascii="Tw Cen MT Condensed" w:hAnsi="Tw Cen MT Condensed"/>
                <w:b/>
              </w:rPr>
            </w:pPr>
            <w:r w:rsidRPr="00F40F09">
              <w:rPr>
                <w:rFonts w:ascii="Tw Cen MT Condensed" w:hAnsi="Tw Cen MT Condensed"/>
                <w:b/>
              </w:rPr>
              <w:t>Spending</w:t>
            </w:r>
          </w:p>
        </w:tc>
        <w:tc>
          <w:tcPr>
            <w:tcW w:w="602" w:type="pct"/>
            <w:vAlign w:val="center"/>
          </w:tcPr>
          <w:p w14:paraId="4C3D34D3" w14:textId="77777777" w:rsidR="00CD656A" w:rsidRPr="00F40F09" w:rsidRDefault="00CD656A" w:rsidP="004D4F86">
            <w:pPr>
              <w:keepNext/>
              <w:keepLines/>
              <w:spacing w:after="0" w:line="240" w:lineRule="auto"/>
              <w:jc w:val="center"/>
              <w:rPr>
                <w:rFonts w:ascii="Tw Cen MT Condensed" w:hAnsi="Tw Cen MT Condensed"/>
                <w:b/>
              </w:rPr>
            </w:pPr>
            <w:r w:rsidRPr="00F40F09">
              <w:rPr>
                <w:rFonts w:ascii="Tw Cen MT Condensed" w:hAnsi="Tw Cen MT Condensed"/>
                <w:b/>
              </w:rPr>
              <w:t>%</w:t>
            </w:r>
          </w:p>
        </w:tc>
        <w:tc>
          <w:tcPr>
            <w:tcW w:w="602" w:type="pct"/>
            <w:vAlign w:val="center"/>
          </w:tcPr>
          <w:p w14:paraId="632050E0" w14:textId="77777777" w:rsidR="00CD656A" w:rsidRPr="00F40F09" w:rsidRDefault="00CD656A" w:rsidP="004D4F86">
            <w:pPr>
              <w:keepNext/>
              <w:keepLines/>
              <w:spacing w:after="0" w:line="240" w:lineRule="auto"/>
              <w:jc w:val="center"/>
              <w:rPr>
                <w:rFonts w:ascii="Tw Cen MT Condensed" w:hAnsi="Tw Cen MT Condensed"/>
                <w:b/>
              </w:rPr>
            </w:pPr>
            <w:r w:rsidRPr="00F40F09">
              <w:rPr>
                <w:rFonts w:ascii="Tw Cen MT Condensed" w:hAnsi="Tw Cen MT Condensed"/>
                <w:b/>
              </w:rPr>
              <w:t>Spending</w:t>
            </w:r>
          </w:p>
        </w:tc>
        <w:tc>
          <w:tcPr>
            <w:tcW w:w="603" w:type="pct"/>
            <w:vAlign w:val="center"/>
          </w:tcPr>
          <w:p w14:paraId="69CB937D" w14:textId="77777777" w:rsidR="00CD656A" w:rsidRPr="00F40F09" w:rsidRDefault="00CD656A" w:rsidP="004D4F86">
            <w:pPr>
              <w:keepNext/>
              <w:keepLines/>
              <w:spacing w:after="0" w:line="240" w:lineRule="auto"/>
              <w:jc w:val="center"/>
              <w:rPr>
                <w:rFonts w:ascii="Tw Cen MT Condensed" w:hAnsi="Tw Cen MT Condensed"/>
                <w:b/>
              </w:rPr>
            </w:pPr>
            <w:r w:rsidRPr="00F40F09">
              <w:rPr>
                <w:rFonts w:ascii="Tw Cen MT Condensed" w:hAnsi="Tw Cen MT Condensed"/>
                <w:b/>
              </w:rPr>
              <w:t>%</w:t>
            </w:r>
          </w:p>
        </w:tc>
      </w:tr>
      <w:tr w:rsidR="00CD656A" w:rsidRPr="00F40F09" w14:paraId="040C50B7" w14:textId="77777777" w:rsidTr="004D4F86">
        <w:trPr>
          <w:trHeight w:val="290"/>
        </w:trPr>
        <w:tc>
          <w:tcPr>
            <w:tcW w:w="1387" w:type="pct"/>
            <w:shd w:val="clear" w:color="auto" w:fill="auto"/>
            <w:vAlign w:val="center"/>
          </w:tcPr>
          <w:p w14:paraId="32B6EAA2" w14:textId="77777777" w:rsidR="00CD656A" w:rsidRPr="00F40F09" w:rsidRDefault="00CD656A" w:rsidP="004D4F86">
            <w:pPr>
              <w:keepNext/>
              <w:keepLines/>
              <w:spacing w:after="0" w:line="240" w:lineRule="auto"/>
              <w:rPr>
                <w:sz w:val="20"/>
              </w:rPr>
            </w:pPr>
            <w:r w:rsidRPr="00F40F09">
              <w:rPr>
                <w:sz w:val="20"/>
              </w:rPr>
              <w:t>Meetings/Calls</w:t>
            </w:r>
          </w:p>
        </w:tc>
        <w:tc>
          <w:tcPr>
            <w:tcW w:w="602" w:type="pct"/>
            <w:vAlign w:val="center"/>
          </w:tcPr>
          <w:p w14:paraId="2E541D5F" w14:textId="77777777" w:rsidR="00CD656A" w:rsidRPr="00A44240" w:rsidRDefault="00CD656A" w:rsidP="004D4F86">
            <w:pPr>
              <w:keepNext/>
              <w:keepLines/>
              <w:spacing w:after="0" w:line="240" w:lineRule="auto"/>
              <w:jc w:val="center"/>
              <w:rPr>
                <w:sz w:val="20"/>
              </w:rPr>
            </w:pPr>
            <w:r w:rsidRPr="00A44240">
              <w:rPr>
                <w:rFonts w:ascii="Calibri" w:eastAsia="Times New Roman" w:hAnsi="Calibri" w:cs="Calibri"/>
                <w:color w:val="000000"/>
                <w:sz w:val="20"/>
              </w:rPr>
              <w:t>$32,286</w:t>
            </w:r>
          </w:p>
        </w:tc>
        <w:tc>
          <w:tcPr>
            <w:tcW w:w="602" w:type="pct"/>
            <w:vAlign w:val="center"/>
          </w:tcPr>
          <w:p w14:paraId="6BF79B27" w14:textId="77777777" w:rsidR="00CD656A" w:rsidRPr="00A44240" w:rsidRDefault="00CD656A" w:rsidP="004D4F86">
            <w:pPr>
              <w:keepNext/>
              <w:keepLines/>
              <w:spacing w:after="0" w:line="240" w:lineRule="auto"/>
              <w:jc w:val="center"/>
              <w:rPr>
                <w:sz w:val="20"/>
              </w:rPr>
            </w:pPr>
            <w:r w:rsidRPr="00A44240">
              <w:rPr>
                <w:rFonts w:ascii="Calibri" w:hAnsi="Calibri" w:cs="Calibri"/>
                <w:color w:val="000000"/>
                <w:sz w:val="20"/>
              </w:rPr>
              <w:t>18%</w:t>
            </w:r>
          </w:p>
        </w:tc>
        <w:tc>
          <w:tcPr>
            <w:tcW w:w="602" w:type="pct"/>
            <w:vAlign w:val="center"/>
          </w:tcPr>
          <w:p w14:paraId="1508189D" w14:textId="77777777" w:rsidR="00CD656A" w:rsidRPr="00A44240" w:rsidRDefault="00CD656A" w:rsidP="004D4F86">
            <w:pPr>
              <w:keepNext/>
              <w:keepLines/>
              <w:spacing w:after="0" w:line="240" w:lineRule="auto"/>
              <w:jc w:val="center"/>
              <w:rPr>
                <w:rFonts w:ascii="Calibri" w:eastAsia="Times New Roman" w:hAnsi="Calibri" w:cs="Calibri"/>
                <w:color w:val="000000"/>
                <w:sz w:val="20"/>
              </w:rPr>
            </w:pPr>
            <w:r w:rsidRPr="00A44240">
              <w:rPr>
                <w:rFonts w:ascii="Calibri" w:eastAsia="Times New Roman" w:hAnsi="Calibri" w:cs="Calibri"/>
                <w:color w:val="000000"/>
                <w:sz w:val="20"/>
              </w:rPr>
              <w:t>$68,755</w:t>
            </w:r>
          </w:p>
        </w:tc>
        <w:tc>
          <w:tcPr>
            <w:tcW w:w="602" w:type="pct"/>
            <w:vAlign w:val="center"/>
          </w:tcPr>
          <w:p w14:paraId="72A4F2CF" w14:textId="77777777" w:rsidR="00CD656A" w:rsidRPr="00A44240" w:rsidRDefault="00CD656A" w:rsidP="004D4F86">
            <w:pPr>
              <w:keepNext/>
              <w:keepLines/>
              <w:spacing w:after="0" w:line="240" w:lineRule="auto"/>
              <w:jc w:val="center"/>
              <w:rPr>
                <w:rFonts w:ascii="Calibri" w:hAnsi="Calibri" w:cs="Calibri"/>
                <w:color w:val="000000"/>
                <w:sz w:val="20"/>
              </w:rPr>
            </w:pPr>
            <w:r w:rsidRPr="00A44240">
              <w:rPr>
                <w:rFonts w:ascii="Calibri" w:hAnsi="Calibri" w:cs="Calibri"/>
                <w:color w:val="000000"/>
                <w:sz w:val="20"/>
              </w:rPr>
              <w:t>42%</w:t>
            </w:r>
          </w:p>
        </w:tc>
        <w:tc>
          <w:tcPr>
            <w:tcW w:w="602" w:type="pct"/>
            <w:vAlign w:val="center"/>
          </w:tcPr>
          <w:p w14:paraId="3D03DCBF" w14:textId="77777777" w:rsidR="00CD656A" w:rsidRPr="00A44240" w:rsidRDefault="00CD656A" w:rsidP="004D4F86">
            <w:pPr>
              <w:keepNext/>
              <w:keepLines/>
              <w:spacing w:after="0" w:line="240" w:lineRule="auto"/>
              <w:jc w:val="center"/>
              <w:rPr>
                <w:rFonts w:ascii="Calibri" w:eastAsia="Times New Roman" w:hAnsi="Calibri" w:cs="Calibri"/>
                <w:color w:val="000000"/>
                <w:sz w:val="20"/>
              </w:rPr>
            </w:pPr>
            <w:r w:rsidRPr="00A44240">
              <w:rPr>
                <w:rFonts w:ascii="Calibri" w:eastAsia="Times New Roman" w:hAnsi="Calibri" w:cs="Calibri"/>
                <w:color w:val="000000"/>
                <w:sz w:val="20"/>
              </w:rPr>
              <w:t>$22,776</w:t>
            </w:r>
          </w:p>
        </w:tc>
        <w:tc>
          <w:tcPr>
            <w:tcW w:w="603" w:type="pct"/>
            <w:vAlign w:val="center"/>
          </w:tcPr>
          <w:p w14:paraId="58385471" w14:textId="77777777" w:rsidR="00CD656A" w:rsidRPr="00A44240" w:rsidRDefault="00CD656A" w:rsidP="004D4F86">
            <w:pPr>
              <w:keepNext/>
              <w:keepLines/>
              <w:spacing w:after="0" w:line="240" w:lineRule="auto"/>
              <w:jc w:val="center"/>
              <w:rPr>
                <w:rFonts w:ascii="Calibri" w:hAnsi="Calibri" w:cs="Calibri"/>
                <w:color w:val="000000"/>
                <w:sz w:val="20"/>
              </w:rPr>
            </w:pPr>
            <w:r w:rsidRPr="00A44240">
              <w:rPr>
                <w:rFonts w:ascii="Calibri" w:hAnsi="Calibri" w:cs="Calibri"/>
                <w:color w:val="000000"/>
                <w:sz w:val="20"/>
              </w:rPr>
              <w:t>53%</w:t>
            </w:r>
          </w:p>
        </w:tc>
      </w:tr>
      <w:tr w:rsidR="00CD656A" w:rsidRPr="00F40F09" w14:paraId="0C6D4782" w14:textId="77777777" w:rsidTr="004D4F86">
        <w:trPr>
          <w:trHeight w:val="290"/>
        </w:trPr>
        <w:tc>
          <w:tcPr>
            <w:tcW w:w="1387" w:type="pct"/>
            <w:shd w:val="clear" w:color="auto" w:fill="auto"/>
            <w:vAlign w:val="center"/>
          </w:tcPr>
          <w:p w14:paraId="678131E7" w14:textId="77777777" w:rsidR="00CD656A" w:rsidRPr="00F40F09" w:rsidRDefault="00CD656A" w:rsidP="004D4F86">
            <w:pPr>
              <w:keepNext/>
              <w:keepLines/>
              <w:spacing w:after="0" w:line="240" w:lineRule="auto"/>
              <w:rPr>
                <w:sz w:val="20"/>
              </w:rPr>
            </w:pPr>
            <w:r w:rsidRPr="00F40F09">
              <w:rPr>
                <w:sz w:val="20"/>
              </w:rPr>
              <w:t>Projects</w:t>
            </w:r>
          </w:p>
        </w:tc>
        <w:tc>
          <w:tcPr>
            <w:tcW w:w="602" w:type="pct"/>
            <w:vAlign w:val="center"/>
          </w:tcPr>
          <w:p w14:paraId="62645850" w14:textId="77777777" w:rsidR="00CD656A" w:rsidRPr="00A44240" w:rsidRDefault="00CD656A" w:rsidP="004D4F86">
            <w:pPr>
              <w:keepNext/>
              <w:keepLines/>
              <w:spacing w:after="0" w:line="240" w:lineRule="auto"/>
              <w:jc w:val="center"/>
              <w:rPr>
                <w:sz w:val="20"/>
              </w:rPr>
            </w:pPr>
            <w:r w:rsidRPr="00A44240">
              <w:rPr>
                <w:rFonts w:ascii="Calibri" w:eastAsia="Times New Roman" w:hAnsi="Calibri" w:cs="Calibri"/>
                <w:color w:val="000000"/>
                <w:sz w:val="20"/>
              </w:rPr>
              <w:t>$5,010</w:t>
            </w:r>
          </w:p>
        </w:tc>
        <w:tc>
          <w:tcPr>
            <w:tcW w:w="602" w:type="pct"/>
            <w:vAlign w:val="center"/>
          </w:tcPr>
          <w:p w14:paraId="3E9CD665" w14:textId="77777777" w:rsidR="00CD656A" w:rsidRPr="00A44240" w:rsidRDefault="00CD656A" w:rsidP="004D4F86">
            <w:pPr>
              <w:keepNext/>
              <w:keepLines/>
              <w:spacing w:after="0" w:line="240" w:lineRule="auto"/>
              <w:jc w:val="center"/>
              <w:rPr>
                <w:sz w:val="20"/>
              </w:rPr>
            </w:pPr>
            <w:r w:rsidRPr="00A44240">
              <w:rPr>
                <w:rFonts w:ascii="Calibri" w:hAnsi="Calibri" w:cs="Calibri"/>
                <w:color w:val="000000"/>
                <w:sz w:val="20"/>
              </w:rPr>
              <w:t>3%</w:t>
            </w:r>
          </w:p>
        </w:tc>
        <w:tc>
          <w:tcPr>
            <w:tcW w:w="602" w:type="pct"/>
            <w:vAlign w:val="center"/>
          </w:tcPr>
          <w:p w14:paraId="21D9B8A9" w14:textId="77777777" w:rsidR="00CD656A" w:rsidRPr="52B1E269" w:rsidRDefault="00CD656A" w:rsidP="004D4F86">
            <w:pPr>
              <w:keepNext/>
              <w:keepLines/>
              <w:spacing w:after="0" w:line="240" w:lineRule="auto"/>
              <w:jc w:val="center"/>
              <w:rPr>
                <w:rFonts w:ascii="Calibri" w:eastAsia="Times New Roman" w:hAnsi="Calibri" w:cs="Calibri"/>
                <w:color w:val="000000" w:themeColor="text1"/>
                <w:sz w:val="20"/>
                <w:szCs w:val="20"/>
              </w:rPr>
            </w:pPr>
            <w:r w:rsidRPr="52B1E269">
              <w:rPr>
                <w:rFonts w:ascii="Calibri" w:eastAsia="Times New Roman" w:hAnsi="Calibri" w:cs="Calibri"/>
                <w:color w:val="000000" w:themeColor="text1"/>
                <w:sz w:val="20"/>
                <w:szCs w:val="20"/>
              </w:rPr>
              <w:t>$62,722</w:t>
            </w:r>
          </w:p>
        </w:tc>
        <w:tc>
          <w:tcPr>
            <w:tcW w:w="602" w:type="pct"/>
            <w:vAlign w:val="center"/>
          </w:tcPr>
          <w:p w14:paraId="388DE850" w14:textId="77777777" w:rsidR="00CD656A" w:rsidRPr="52B1E269" w:rsidRDefault="00CD656A" w:rsidP="004D4F86">
            <w:pPr>
              <w:keepNext/>
              <w:keepLines/>
              <w:spacing w:after="0" w:line="240" w:lineRule="auto"/>
              <w:jc w:val="center"/>
              <w:rPr>
                <w:rFonts w:ascii="Calibri" w:hAnsi="Calibri" w:cs="Calibri"/>
                <w:color w:val="000000" w:themeColor="text1"/>
                <w:sz w:val="20"/>
                <w:szCs w:val="20"/>
              </w:rPr>
            </w:pPr>
            <w:r w:rsidRPr="52B1E269">
              <w:rPr>
                <w:rFonts w:ascii="Calibri" w:hAnsi="Calibri" w:cs="Calibri"/>
                <w:color w:val="000000" w:themeColor="text1"/>
                <w:sz w:val="20"/>
                <w:szCs w:val="20"/>
              </w:rPr>
              <w:t>38%</w:t>
            </w:r>
          </w:p>
        </w:tc>
        <w:tc>
          <w:tcPr>
            <w:tcW w:w="602" w:type="pct"/>
            <w:vAlign w:val="center"/>
          </w:tcPr>
          <w:p w14:paraId="37161264" w14:textId="77777777" w:rsidR="00CD656A" w:rsidRPr="00A44240" w:rsidRDefault="00CD656A" w:rsidP="004D4F86">
            <w:pPr>
              <w:keepNext/>
              <w:keepLines/>
              <w:spacing w:after="0" w:line="240" w:lineRule="auto"/>
              <w:jc w:val="center"/>
              <w:rPr>
                <w:rFonts w:ascii="Calibri" w:eastAsia="Times New Roman" w:hAnsi="Calibri" w:cs="Calibri"/>
                <w:color w:val="000000"/>
                <w:sz w:val="20"/>
                <w:szCs w:val="20"/>
              </w:rPr>
            </w:pPr>
            <w:r w:rsidRPr="52B1E269">
              <w:rPr>
                <w:rFonts w:ascii="Calibri" w:eastAsia="Times New Roman" w:hAnsi="Calibri" w:cs="Calibri"/>
                <w:color w:val="000000" w:themeColor="text1"/>
                <w:sz w:val="20"/>
                <w:szCs w:val="20"/>
              </w:rPr>
              <w:t>$5,178</w:t>
            </w:r>
          </w:p>
        </w:tc>
        <w:tc>
          <w:tcPr>
            <w:tcW w:w="603" w:type="pct"/>
            <w:vAlign w:val="center"/>
          </w:tcPr>
          <w:p w14:paraId="64CC4B2F" w14:textId="77777777" w:rsidR="00CD656A" w:rsidRPr="00A44240" w:rsidRDefault="00CD656A" w:rsidP="004D4F86">
            <w:pPr>
              <w:keepNext/>
              <w:keepLines/>
              <w:spacing w:after="0" w:line="240" w:lineRule="auto"/>
              <w:jc w:val="center"/>
              <w:rPr>
                <w:rFonts w:ascii="Calibri" w:hAnsi="Calibri" w:cs="Calibri"/>
                <w:color w:val="000000"/>
                <w:sz w:val="20"/>
              </w:rPr>
            </w:pPr>
            <w:r w:rsidRPr="00A44240">
              <w:rPr>
                <w:rFonts w:ascii="Calibri" w:hAnsi="Calibri" w:cs="Calibri"/>
                <w:color w:val="000000"/>
                <w:sz w:val="20"/>
              </w:rPr>
              <w:t>12%</w:t>
            </w:r>
          </w:p>
        </w:tc>
      </w:tr>
      <w:tr w:rsidR="00CD656A" w:rsidRPr="00F40F09" w14:paraId="5BB42C8E" w14:textId="77777777" w:rsidTr="004D4F86">
        <w:trPr>
          <w:trHeight w:val="290"/>
        </w:trPr>
        <w:tc>
          <w:tcPr>
            <w:tcW w:w="1387" w:type="pct"/>
            <w:shd w:val="clear" w:color="auto" w:fill="auto"/>
            <w:vAlign w:val="center"/>
          </w:tcPr>
          <w:p w14:paraId="575CFC40" w14:textId="77777777" w:rsidR="00CD656A" w:rsidRPr="00F40F09" w:rsidRDefault="00CD656A" w:rsidP="004D4F86">
            <w:pPr>
              <w:keepNext/>
              <w:keepLines/>
              <w:spacing w:after="0" w:line="240" w:lineRule="auto"/>
              <w:rPr>
                <w:sz w:val="20"/>
              </w:rPr>
            </w:pPr>
            <w:r w:rsidRPr="00F40F09">
              <w:rPr>
                <w:sz w:val="20"/>
              </w:rPr>
              <w:t>Training/Onboarding</w:t>
            </w:r>
          </w:p>
        </w:tc>
        <w:tc>
          <w:tcPr>
            <w:tcW w:w="602" w:type="pct"/>
            <w:vAlign w:val="center"/>
          </w:tcPr>
          <w:p w14:paraId="2545FBAB" w14:textId="77777777" w:rsidR="00CD656A" w:rsidRPr="00A44240" w:rsidRDefault="00CD656A" w:rsidP="004D4F86">
            <w:pPr>
              <w:keepNext/>
              <w:keepLines/>
              <w:spacing w:after="0" w:line="240" w:lineRule="auto"/>
              <w:jc w:val="center"/>
              <w:rPr>
                <w:sz w:val="20"/>
              </w:rPr>
            </w:pPr>
            <w:r w:rsidRPr="00A44240">
              <w:rPr>
                <w:rFonts w:ascii="Calibri" w:eastAsia="Times New Roman" w:hAnsi="Calibri" w:cs="Calibri"/>
                <w:color w:val="000000"/>
                <w:sz w:val="20"/>
              </w:rPr>
              <w:t>$35,604</w:t>
            </w:r>
          </w:p>
        </w:tc>
        <w:tc>
          <w:tcPr>
            <w:tcW w:w="602" w:type="pct"/>
            <w:vAlign w:val="center"/>
          </w:tcPr>
          <w:p w14:paraId="08D48F7D" w14:textId="77777777" w:rsidR="00CD656A" w:rsidRPr="00A44240" w:rsidRDefault="00CD656A" w:rsidP="004D4F86">
            <w:pPr>
              <w:keepNext/>
              <w:keepLines/>
              <w:spacing w:after="0" w:line="240" w:lineRule="auto"/>
              <w:jc w:val="center"/>
              <w:rPr>
                <w:sz w:val="20"/>
              </w:rPr>
            </w:pPr>
            <w:r w:rsidRPr="00A44240">
              <w:rPr>
                <w:rFonts w:ascii="Calibri" w:hAnsi="Calibri" w:cs="Calibri"/>
                <w:color w:val="000000"/>
                <w:sz w:val="20"/>
              </w:rPr>
              <w:t>20%</w:t>
            </w:r>
          </w:p>
        </w:tc>
        <w:tc>
          <w:tcPr>
            <w:tcW w:w="602" w:type="pct"/>
            <w:vAlign w:val="center"/>
          </w:tcPr>
          <w:p w14:paraId="5D916302" w14:textId="77777777" w:rsidR="00CD656A" w:rsidRPr="00A44240" w:rsidRDefault="00CD656A" w:rsidP="004D4F86">
            <w:pPr>
              <w:keepNext/>
              <w:keepLines/>
              <w:spacing w:after="0" w:line="240" w:lineRule="auto"/>
              <w:jc w:val="center"/>
              <w:rPr>
                <w:rFonts w:ascii="Calibri" w:eastAsia="Times New Roman" w:hAnsi="Calibri" w:cs="Calibri"/>
                <w:color w:val="000000"/>
                <w:sz w:val="20"/>
              </w:rPr>
            </w:pPr>
            <w:r w:rsidRPr="00A44240">
              <w:rPr>
                <w:rFonts w:ascii="Calibri" w:eastAsia="Times New Roman" w:hAnsi="Calibri" w:cs="Calibri"/>
                <w:color w:val="000000"/>
                <w:sz w:val="20"/>
              </w:rPr>
              <w:t>$5,156</w:t>
            </w:r>
          </w:p>
        </w:tc>
        <w:tc>
          <w:tcPr>
            <w:tcW w:w="602" w:type="pct"/>
            <w:vAlign w:val="center"/>
          </w:tcPr>
          <w:p w14:paraId="2D903133" w14:textId="77777777" w:rsidR="00CD656A" w:rsidRPr="00A44240" w:rsidRDefault="00CD656A" w:rsidP="004D4F86">
            <w:pPr>
              <w:keepNext/>
              <w:keepLines/>
              <w:spacing w:after="0" w:line="240" w:lineRule="auto"/>
              <w:jc w:val="center"/>
              <w:rPr>
                <w:rFonts w:ascii="Calibri" w:hAnsi="Calibri" w:cs="Calibri"/>
                <w:color w:val="000000"/>
                <w:sz w:val="20"/>
              </w:rPr>
            </w:pPr>
            <w:r w:rsidRPr="00A44240">
              <w:rPr>
                <w:rFonts w:ascii="Calibri" w:hAnsi="Calibri" w:cs="Calibri"/>
                <w:color w:val="000000"/>
                <w:sz w:val="20"/>
              </w:rPr>
              <w:t>3%</w:t>
            </w:r>
          </w:p>
        </w:tc>
        <w:tc>
          <w:tcPr>
            <w:tcW w:w="602" w:type="pct"/>
            <w:vAlign w:val="center"/>
          </w:tcPr>
          <w:p w14:paraId="0FBC3378" w14:textId="77777777" w:rsidR="00CD656A" w:rsidRPr="00A44240" w:rsidRDefault="00CD656A" w:rsidP="004D4F86">
            <w:pPr>
              <w:keepNext/>
              <w:keepLines/>
              <w:spacing w:after="0" w:line="240" w:lineRule="auto"/>
              <w:jc w:val="center"/>
              <w:rPr>
                <w:rFonts w:ascii="Calibri" w:eastAsia="Times New Roman" w:hAnsi="Calibri" w:cs="Calibri"/>
                <w:color w:val="000000"/>
                <w:sz w:val="20"/>
              </w:rPr>
            </w:pPr>
            <w:r w:rsidRPr="00A44240">
              <w:rPr>
                <w:rFonts w:ascii="Calibri" w:eastAsia="Times New Roman" w:hAnsi="Calibri" w:cs="Calibri"/>
                <w:color w:val="000000"/>
                <w:sz w:val="20"/>
              </w:rPr>
              <w:t>$1,012</w:t>
            </w:r>
          </w:p>
        </w:tc>
        <w:tc>
          <w:tcPr>
            <w:tcW w:w="603" w:type="pct"/>
            <w:vAlign w:val="center"/>
          </w:tcPr>
          <w:p w14:paraId="420F3013" w14:textId="77777777" w:rsidR="00CD656A" w:rsidRPr="00A44240" w:rsidRDefault="00CD656A" w:rsidP="004D4F86">
            <w:pPr>
              <w:keepNext/>
              <w:keepLines/>
              <w:spacing w:after="0" w:line="240" w:lineRule="auto"/>
              <w:jc w:val="center"/>
              <w:rPr>
                <w:rFonts w:ascii="Calibri" w:hAnsi="Calibri" w:cs="Calibri"/>
                <w:color w:val="000000"/>
                <w:sz w:val="20"/>
              </w:rPr>
            </w:pPr>
            <w:r w:rsidRPr="00A44240">
              <w:rPr>
                <w:rFonts w:ascii="Calibri" w:hAnsi="Calibri" w:cs="Calibri"/>
                <w:color w:val="000000"/>
                <w:sz w:val="20"/>
              </w:rPr>
              <w:t>2%</w:t>
            </w:r>
          </w:p>
        </w:tc>
      </w:tr>
      <w:tr w:rsidR="00CD656A" w:rsidRPr="00175BE9" w14:paraId="253C8582" w14:textId="77777777" w:rsidTr="004D4F86">
        <w:trPr>
          <w:trHeight w:val="290"/>
        </w:trPr>
        <w:tc>
          <w:tcPr>
            <w:tcW w:w="1387" w:type="pct"/>
            <w:shd w:val="clear" w:color="auto" w:fill="auto"/>
            <w:vAlign w:val="center"/>
          </w:tcPr>
          <w:p w14:paraId="2A1E33C1" w14:textId="77777777" w:rsidR="00CD656A" w:rsidRPr="00F40F09" w:rsidRDefault="00CD656A" w:rsidP="004D4F86">
            <w:pPr>
              <w:keepNext/>
              <w:keepLines/>
              <w:spacing w:after="0" w:line="240" w:lineRule="auto"/>
              <w:rPr>
                <w:sz w:val="20"/>
              </w:rPr>
            </w:pPr>
            <w:r w:rsidRPr="00F40F09">
              <w:rPr>
                <w:sz w:val="20"/>
              </w:rPr>
              <w:t>Total</w:t>
            </w:r>
          </w:p>
        </w:tc>
        <w:tc>
          <w:tcPr>
            <w:tcW w:w="602" w:type="pct"/>
            <w:vAlign w:val="center"/>
          </w:tcPr>
          <w:p w14:paraId="63B449BB" w14:textId="77777777" w:rsidR="00CD656A" w:rsidRPr="00A44240" w:rsidRDefault="00CD656A" w:rsidP="004D4F86">
            <w:pPr>
              <w:keepNext/>
              <w:keepLines/>
              <w:spacing w:after="0" w:line="240" w:lineRule="auto"/>
              <w:jc w:val="center"/>
              <w:rPr>
                <w:rFonts w:ascii="Calibri" w:eastAsia="Times New Roman" w:hAnsi="Calibri" w:cs="Calibri"/>
                <w:color w:val="000000"/>
                <w:sz w:val="20"/>
              </w:rPr>
            </w:pPr>
            <w:r w:rsidRPr="00A44240">
              <w:rPr>
                <w:rFonts w:ascii="Calibri" w:hAnsi="Calibri" w:cs="Calibri"/>
                <w:color w:val="000000"/>
                <w:sz w:val="20"/>
              </w:rPr>
              <w:t>$174,571</w:t>
            </w:r>
          </w:p>
        </w:tc>
        <w:tc>
          <w:tcPr>
            <w:tcW w:w="602" w:type="pct"/>
            <w:vAlign w:val="center"/>
          </w:tcPr>
          <w:p w14:paraId="167D63E0" w14:textId="77777777" w:rsidR="00CD656A" w:rsidRPr="00A44240" w:rsidRDefault="00CD656A" w:rsidP="004D4F86">
            <w:pPr>
              <w:keepNext/>
              <w:keepLines/>
              <w:spacing w:after="0" w:line="240" w:lineRule="auto"/>
              <w:jc w:val="center"/>
              <w:rPr>
                <w:sz w:val="20"/>
              </w:rPr>
            </w:pPr>
            <w:r w:rsidRPr="00A44240">
              <w:rPr>
                <w:rFonts w:ascii="Calibri" w:hAnsi="Calibri" w:cs="Calibri"/>
                <w:color w:val="000000"/>
                <w:sz w:val="20"/>
              </w:rPr>
              <w:t>100%</w:t>
            </w:r>
          </w:p>
        </w:tc>
        <w:tc>
          <w:tcPr>
            <w:tcW w:w="602" w:type="pct"/>
            <w:vAlign w:val="center"/>
          </w:tcPr>
          <w:p w14:paraId="636D5327" w14:textId="77777777" w:rsidR="00CD656A" w:rsidRPr="00A44240" w:rsidRDefault="00CD656A" w:rsidP="004D4F86">
            <w:pPr>
              <w:keepNext/>
              <w:keepLines/>
              <w:spacing w:after="0" w:line="240" w:lineRule="auto"/>
              <w:jc w:val="center"/>
              <w:rPr>
                <w:rFonts w:ascii="Calibri" w:hAnsi="Calibri" w:cs="Calibri"/>
                <w:color w:val="000000"/>
                <w:sz w:val="20"/>
              </w:rPr>
            </w:pPr>
            <w:r w:rsidRPr="00A44240">
              <w:rPr>
                <w:rFonts w:ascii="Calibri" w:hAnsi="Calibri" w:cs="Calibri"/>
                <w:color w:val="000000"/>
                <w:sz w:val="20"/>
              </w:rPr>
              <w:t>$165,417</w:t>
            </w:r>
          </w:p>
        </w:tc>
        <w:tc>
          <w:tcPr>
            <w:tcW w:w="602" w:type="pct"/>
            <w:vAlign w:val="center"/>
          </w:tcPr>
          <w:p w14:paraId="741BE3A5" w14:textId="77777777" w:rsidR="00CD656A" w:rsidRPr="00A44240" w:rsidRDefault="00CD656A" w:rsidP="004D4F86">
            <w:pPr>
              <w:keepNext/>
              <w:keepLines/>
              <w:spacing w:after="0" w:line="240" w:lineRule="auto"/>
              <w:jc w:val="center"/>
              <w:rPr>
                <w:rFonts w:ascii="Calibri" w:hAnsi="Calibri" w:cs="Calibri"/>
                <w:color w:val="000000"/>
                <w:sz w:val="20"/>
              </w:rPr>
            </w:pPr>
            <w:r w:rsidRPr="00A44240">
              <w:rPr>
                <w:rFonts w:ascii="Calibri" w:hAnsi="Calibri" w:cs="Calibri"/>
                <w:color w:val="000000"/>
                <w:sz w:val="20"/>
              </w:rPr>
              <w:t>100%</w:t>
            </w:r>
          </w:p>
        </w:tc>
        <w:tc>
          <w:tcPr>
            <w:tcW w:w="602" w:type="pct"/>
            <w:vAlign w:val="center"/>
          </w:tcPr>
          <w:p w14:paraId="6CF92108" w14:textId="77777777" w:rsidR="00CD656A" w:rsidRPr="00997E08" w:rsidRDefault="00CD656A" w:rsidP="004D4F86">
            <w:pPr>
              <w:keepNext/>
              <w:keepLines/>
              <w:spacing w:after="0" w:line="240" w:lineRule="auto"/>
              <w:jc w:val="center"/>
              <w:rPr>
                <w:rFonts w:ascii="Calibri" w:eastAsia="Times New Roman" w:hAnsi="Calibri" w:cs="Calibri"/>
                <w:color w:val="000000"/>
                <w:sz w:val="20"/>
                <w:highlight w:val="yellow"/>
              </w:rPr>
            </w:pPr>
            <w:r w:rsidRPr="00A44240">
              <w:rPr>
                <w:rFonts w:ascii="Calibri" w:hAnsi="Calibri" w:cs="Calibri"/>
                <w:color w:val="000000"/>
                <w:sz w:val="20"/>
              </w:rPr>
              <w:t>$42,831</w:t>
            </w:r>
          </w:p>
        </w:tc>
        <w:tc>
          <w:tcPr>
            <w:tcW w:w="603" w:type="pct"/>
            <w:vAlign w:val="center"/>
          </w:tcPr>
          <w:p w14:paraId="2C7525EB" w14:textId="77777777" w:rsidR="00CD656A" w:rsidRPr="00997E08" w:rsidRDefault="00CD656A" w:rsidP="004D4F86">
            <w:pPr>
              <w:keepNext/>
              <w:keepLines/>
              <w:spacing w:after="0" w:line="240" w:lineRule="auto"/>
              <w:jc w:val="center"/>
              <w:rPr>
                <w:rFonts w:ascii="Calibri" w:hAnsi="Calibri" w:cs="Calibri"/>
                <w:color w:val="000000"/>
                <w:sz w:val="20"/>
                <w:highlight w:val="yellow"/>
              </w:rPr>
            </w:pPr>
            <w:r w:rsidRPr="00A44240">
              <w:rPr>
                <w:rFonts w:ascii="Calibri" w:hAnsi="Calibri" w:cs="Calibri"/>
                <w:color w:val="000000"/>
                <w:sz w:val="20"/>
              </w:rPr>
              <w:t>100%</w:t>
            </w:r>
          </w:p>
        </w:tc>
      </w:tr>
    </w:tbl>
    <w:p w14:paraId="70969277" w14:textId="77777777" w:rsidR="00CD656A" w:rsidRDefault="00CD656A" w:rsidP="00CD656A">
      <w:pPr>
        <w:pStyle w:val="Halfline"/>
      </w:pPr>
    </w:p>
    <w:p w14:paraId="3B5306F9" w14:textId="7DBDD65B" w:rsidR="003A32CC" w:rsidRDefault="003A32CC" w:rsidP="000D65F9">
      <w:pPr>
        <w:pStyle w:val="BodyText"/>
      </w:pPr>
      <w:r>
        <w:fldChar w:fldCharType="begin"/>
      </w:r>
      <w:r>
        <w:instrText xml:space="preserve"> REF _Ref88251268 \h </w:instrText>
      </w:r>
      <w:r>
        <w:fldChar w:fldCharType="separate"/>
      </w:r>
      <w:r w:rsidR="39E9080A" w:rsidRPr="004B0C85">
        <w:t xml:space="preserve">Table </w:t>
      </w:r>
      <w:r w:rsidR="39E9080A">
        <w:rPr>
          <w:noProof/>
        </w:rPr>
        <w:t>3</w:t>
      </w:r>
      <w:r w:rsidR="00CD656A" w:rsidRPr="004B0C85">
        <w:noBreakHyphen/>
      </w:r>
      <w:r w:rsidR="39E9080A">
        <w:rPr>
          <w:noProof/>
        </w:rPr>
        <w:t>27</w:t>
      </w:r>
      <w:r>
        <w:fldChar w:fldCharType="end"/>
      </w:r>
      <w:r w:rsidR="31F862AD">
        <w:t xml:space="preserve"> below shows the distribution of </w:t>
      </w:r>
      <w:r w:rsidR="5DB99ABA">
        <w:t xml:space="preserve">the </w:t>
      </w:r>
      <w:r w:rsidR="31F862AD">
        <w:t xml:space="preserve">Technical Assistance </w:t>
      </w:r>
      <w:r w:rsidR="1AF313DA">
        <w:t>t</w:t>
      </w:r>
      <w:r w:rsidR="5DB99ABA">
        <w:t>as</w:t>
      </w:r>
      <w:r w:rsidR="1AF313DA">
        <w:t>k-level s</w:t>
      </w:r>
      <w:r w:rsidR="31F862AD">
        <w:t xml:space="preserve">pending </w:t>
      </w:r>
      <w:r w:rsidR="4004C9D8">
        <w:t>by SOMAH PA Member. As t</w:t>
      </w:r>
      <w:r w:rsidR="0974F957">
        <w:t xml:space="preserve">his table shows, over the last two years </w:t>
      </w:r>
      <w:r w:rsidR="20766E52">
        <w:t xml:space="preserve">nearly 90 percent of Technical Assistance Spending has been split between GRID and AEA. CHPC </w:t>
      </w:r>
      <w:r w:rsidR="616D362F">
        <w:t xml:space="preserve">has </w:t>
      </w:r>
      <w:r w:rsidR="20766E52">
        <w:t xml:space="preserve">also had some </w:t>
      </w:r>
      <w:r w:rsidR="616D362F">
        <w:t xml:space="preserve">a small amount </w:t>
      </w:r>
      <w:r w:rsidR="20766E52">
        <w:t>TA spending</w:t>
      </w:r>
      <w:r w:rsidR="1B5A6BB9">
        <w:t xml:space="preserve">, </w:t>
      </w:r>
      <w:r w:rsidR="616D362F">
        <w:t>all of which has been on</w:t>
      </w:r>
      <w:r w:rsidR="001F6F04">
        <w:t xml:space="preserve"> either</w:t>
      </w:r>
      <w:r w:rsidR="616D362F">
        <w:t xml:space="preserve"> P</w:t>
      </w:r>
      <w:r w:rsidR="001F6F04">
        <w:t>re</w:t>
      </w:r>
      <w:r w:rsidR="616D362F">
        <w:t>-Installation TA</w:t>
      </w:r>
      <w:r w:rsidR="001F6F04">
        <w:t xml:space="preserve"> or Financial TA</w:t>
      </w:r>
      <w:r w:rsidR="616D362F">
        <w:t>.</w:t>
      </w:r>
      <w:r w:rsidR="4646590A">
        <w:t xml:space="preserve"> CSE had no Technical Assistance spending.</w:t>
      </w:r>
      <w:r w:rsidR="616D362F">
        <w:t xml:space="preserve"> During </w:t>
      </w:r>
      <w:r w:rsidR="616D362F">
        <w:lastRenderedPageBreak/>
        <w:t xml:space="preserve">the PA interviews </w:t>
      </w:r>
      <w:r w:rsidR="7BA9971E">
        <w:t xml:space="preserve">AEA reported they had </w:t>
      </w:r>
      <w:r w:rsidR="30DEA6B1">
        <w:t>spoken</w:t>
      </w:r>
      <w:r w:rsidR="7BA9971E">
        <w:t xml:space="preserve"> with </w:t>
      </w:r>
      <w:r w:rsidR="204B79A4">
        <w:t>many</w:t>
      </w:r>
      <w:r w:rsidR="7BA9971E">
        <w:t xml:space="preserve"> </w:t>
      </w:r>
      <w:r w:rsidR="29289F29">
        <w:t xml:space="preserve">property owners about SOMAH, </w:t>
      </w:r>
      <w:r w:rsidR="4261C2D3">
        <w:t xml:space="preserve">however much of that time was billed to another program as it was part of their job providing TA for other programs to educate the property owners about all </w:t>
      </w:r>
      <w:proofErr w:type="gramStart"/>
      <w:r w:rsidR="4261C2D3">
        <w:t>programs</w:t>
      </w:r>
      <w:proofErr w:type="gramEnd"/>
      <w:r w:rsidR="4261C2D3">
        <w:t xml:space="preserve"> they are eligible for.</w:t>
      </w:r>
      <w:r w:rsidR="29289F29">
        <w:t xml:space="preserve"> </w:t>
      </w:r>
    </w:p>
    <w:p w14:paraId="7C39F32D" w14:textId="4171EAF4" w:rsidR="004B7D7A" w:rsidRDefault="004B7D7A" w:rsidP="004B7D7A">
      <w:pPr>
        <w:pStyle w:val="Caption"/>
      </w:pPr>
      <w:bookmarkStart w:id="119" w:name="_Ref88251268"/>
      <w:bookmarkStart w:id="120" w:name="_Toc92287226"/>
      <w:r w:rsidRPr="004B0C85">
        <w:t xml:space="preserve">Table </w:t>
      </w:r>
      <w:r w:rsidRPr="004B0C85">
        <w:fldChar w:fldCharType="begin"/>
      </w:r>
      <w:r w:rsidRPr="004B0C85">
        <w:instrText>STYLEREF 1 \s</w:instrText>
      </w:r>
      <w:r w:rsidRPr="004B0C85">
        <w:fldChar w:fldCharType="separate"/>
      </w:r>
      <w:r w:rsidR="00CD656A">
        <w:rPr>
          <w:noProof/>
        </w:rPr>
        <w:t>3</w:t>
      </w:r>
      <w:r w:rsidRPr="004B0C85">
        <w:fldChar w:fldCharType="end"/>
      </w:r>
      <w:r w:rsidRPr="004B0C85">
        <w:noBreakHyphen/>
      </w:r>
      <w:r w:rsidRPr="004B0C85">
        <w:fldChar w:fldCharType="begin"/>
      </w:r>
      <w:r w:rsidRPr="004B0C85">
        <w:instrText>SEQ Table \* ARABIC \s 1</w:instrText>
      </w:r>
      <w:r w:rsidRPr="004B0C85">
        <w:fldChar w:fldCharType="separate"/>
      </w:r>
      <w:r w:rsidR="00CD656A">
        <w:rPr>
          <w:noProof/>
        </w:rPr>
        <w:t>27</w:t>
      </w:r>
      <w:r w:rsidRPr="004B0C85">
        <w:fldChar w:fldCharType="end"/>
      </w:r>
      <w:bookmarkEnd w:id="119"/>
      <w:r w:rsidRPr="004B0C85">
        <w:t xml:space="preserve">: </w:t>
      </w:r>
      <w:r w:rsidR="008B185A">
        <w:t xml:space="preserve">Distribution of </w:t>
      </w:r>
      <w:r w:rsidRPr="004B0C85">
        <w:t xml:space="preserve">Technical Assistance Spending </w:t>
      </w:r>
      <w:r w:rsidR="007B0489">
        <w:t>by SOMAH PA Member</w:t>
      </w:r>
      <w:bookmarkEnd w:id="120"/>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320"/>
        <w:gridCol w:w="1006"/>
        <w:gridCol w:w="1007"/>
        <w:gridCol w:w="1005"/>
        <w:gridCol w:w="1007"/>
        <w:gridCol w:w="1005"/>
        <w:gridCol w:w="1007"/>
        <w:gridCol w:w="1003"/>
      </w:tblGrid>
      <w:tr w:rsidR="00AD3720" w:rsidRPr="00AD3720" w14:paraId="304041EA" w14:textId="56D89770" w:rsidTr="7399FC46">
        <w:trPr>
          <w:trHeight w:val="290"/>
        </w:trPr>
        <w:tc>
          <w:tcPr>
            <w:tcW w:w="1239" w:type="pct"/>
            <w:vMerge w:val="restart"/>
            <w:shd w:val="clear" w:color="auto" w:fill="auto"/>
            <w:vAlign w:val="center"/>
          </w:tcPr>
          <w:p w14:paraId="4D9C0A79" w14:textId="6AA49C1E" w:rsidR="00AD3720" w:rsidRPr="00F40F09" w:rsidRDefault="00AD3720" w:rsidP="004D4F86">
            <w:pPr>
              <w:keepNext/>
              <w:keepLines/>
              <w:spacing w:after="0" w:line="240" w:lineRule="auto"/>
              <w:rPr>
                <w:rFonts w:ascii="Tw Cen MT Condensed" w:hAnsi="Tw Cen MT Condensed"/>
                <w:b/>
              </w:rPr>
            </w:pPr>
            <w:r>
              <w:rPr>
                <w:rFonts w:ascii="Tw Cen MT Condensed" w:hAnsi="Tw Cen MT Condensed"/>
                <w:b/>
              </w:rPr>
              <w:t>SOMAH PA Member</w:t>
            </w:r>
          </w:p>
        </w:tc>
        <w:tc>
          <w:tcPr>
            <w:tcW w:w="1075" w:type="pct"/>
            <w:gridSpan w:val="2"/>
            <w:vAlign w:val="center"/>
          </w:tcPr>
          <w:p w14:paraId="764AAA28" w14:textId="77777777" w:rsidR="00AD3720" w:rsidRPr="00F40F09" w:rsidRDefault="00AD3720" w:rsidP="004D4F86">
            <w:pPr>
              <w:keepNext/>
              <w:keepLines/>
              <w:spacing w:after="0" w:line="240" w:lineRule="auto"/>
              <w:jc w:val="center"/>
              <w:rPr>
                <w:rFonts w:ascii="Tw Cen MT Condensed" w:hAnsi="Tw Cen MT Condensed"/>
                <w:b/>
              </w:rPr>
            </w:pPr>
            <w:r w:rsidRPr="00F40F09">
              <w:rPr>
                <w:rFonts w:ascii="Tw Cen MT Condensed" w:hAnsi="Tw Cen MT Condensed"/>
                <w:b/>
              </w:rPr>
              <w:t>GRID</w:t>
            </w:r>
          </w:p>
        </w:tc>
        <w:tc>
          <w:tcPr>
            <w:tcW w:w="1075" w:type="pct"/>
            <w:gridSpan w:val="2"/>
          </w:tcPr>
          <w:p w14:paraId="296EB772" w14:textId="77777777" w:rsidR="00AD3720" w:rsidRDefault="00AD3720" w:rsidP="004D4F86">
            <w:pPr>
              <w:keepNext/>
              <w:keepLines/>
              <w:spacing w:after="0" w:line="240" w:lineRule="auto"/>
              <w:jc w:val="center"/>
              <w:rPr>
                <w:rFonts w:ascii="Tw Cen MT Condensed" w:hAnsi="Tw Cen MT Condensed"/>
                <w:b/>
              </w:rPr>
            </w:pPr>
            <w:r>
              <w:rPr>
                <w:rFonts w:ascii="Tw Cen MT Condensed" w:hAnsi="Tw Cen MT Condensed"/>
                <w:b/>
              </w:rPr>
              <w:t>AEA</w:t>
            </w:r>
          </w:p>
        </w:tc>
        <w:tc>
          <w:tcPr>
            <w:tcW w:w="1075" w:type="pct"/>
            <w:gridSpan w:val="2"/>
          </w:tcPr>
          <w:p w14:paraId="17804E15" w14:textId="77777777" w:rsidR="00AD3720" w:rsidRDefault="00AD3720" w:rsidP="004D4F86">
            <w:pPr>
              <w:keepNext/>
              <w:keepLines/>
              <w:spacing w:after="0" w:line="240" w:lineRule="auto"/>
              <w:jc w:val="center"/>
              <w:rPr>
                <w:rFonts w:ascii="Tw Cen MT Condensed" w:hAnsi="Tw Cen MT Condensed"/>
                <w:b/>
              </w:rPr>
            </w:pPr>
            <w:r>
              <w:rPr>
                <w:rFonts w:ascii="Tw Cen MT Condensed" w:hAnsi="Tw Cen MT Condensed"/>
                <w:b/>
              </w:rPr>
              <w:t>CHPC</w:t>
            </w:r>
          </w:p>
        </w:tc>
        <w:tc>
          <w:tcPr>
            <w:tcW w:w="536" w:type="pct"/>
            <w:vMerge w:val="restart"/>
            <w:vAlign w:val="center"/>
          </w:tcPr>
          <w:p w14:paraId="4E36870B" w14:textId="77351D1A" w:rsidR="00AD3720" w:rsidRDefault="00AD3720" w:rsidP="00AD3720">
            <w:pPr>
              <w:keepNext/>
              <w:keepLines/>
              <w:spacing w:after="0" w:line="240" w:lineRule="auto"/>
              <w:jc w:val="center"/>
              <w:rPr>
                <w:rFonts w:ascii="Tw Cen MT Condensed" w:hAnsi="Tw Cen MT Condensed"/>
                <w:b/>
              </w:rPr>
            </w:pPr>
            <w:r>
              <w:rPr>
                <w:rFonts w:ascii="Tw Cen MT Condensed" w:hAnsi="Tw Cen MT Condensed"/>
                <w:b/>
              </w:rPr>
              <w:t>Total</w:t>
            </w:r>
          </w:p>
        </w:tc>
      </w:tr>
      <w:tr w:rsidR="00AD3720" w:rsidRPr="00F40F09" w14:paraId="769F7BA8" w14:textId="572E43CB" w:rsidTr="7399FC46">
        <w:trPr>
          <w:trHeight w:val="290"/>
        </w:trPr>
        <w:tc>
          <w:tcPr>
            <w:tcW w:w="1239" w:type="pct"/>
            <w:vMerge/>
            <w:vAlign w:val="center"/>
          </w:tcPr>
          <w:p w14:paraId="2C2D7005" w14:textId="77777777" w:rsidR="00AD3720" w:rsidRPr="00F40F09" w:rsidRDefault="00AD3720" w:rsidP="004D4F86">
            <w:pPr>
              <w:keepNext/>
              <w:keepLines/>
              <w:spacing w:after="0" w:line="240" w:lineRule="auto"/>
              <w:rPr>
                <w:rFonts w:ascii="Tw Cen MT Condensed" w:hAnsi="Tw Cen MT Condensed"/>
                <w:b/>
              </w:rPr>
            </w:pPr>
          </w:p>
        </w:tc>
        <w:tc>
          <w:tcPr>
            <w:tcW w:w="537" w:type="pct"/>
            <w:vAlign w:val="center"/>
          </w:tcPr>
          <w:p w14:paraId="662F4AA1" w14:textId="77777777" w:rsidR="00AD3720" w:rsidRPr="00F40F09" w:rsidRDefault="00AD3720" w:rsidP="004D4F86">
            <w:pPr>
              <w:keepNext/>
              <w:keepLines/>
              <w:spacing w:after="0" w:line="240" w:lineRule="auto"/>
              <w:jc w:val="center"/>
              <w:rPr>
                <w:rFonts w:ascii="Tw Cen MT Condensed" w:hAnsi="Tw Cen MT Condensed"/>
                <w:b/>
              </w:rPr>
            </w:pPr>
            <w:r w:rsidRPr="00F40F09">
              <w:rPr>
                <w:rFonts w:ascii="Tw Cen MT Condensed" w:hAnsi="Tw Cen MT Condensed"/>
                <w:b/>
              </w:rPr>
              <w:t>Spending</w:t>
            </w:r>
          </w:p>
        </w:tc>
        <w:tc>
          <w:tcPr>
            <w:tcW w:w="538" w:type="pct"/>
            <w:vAlign w:val="center"/>
          </w:tcPr>
          <w:p w14:paraId="3F4EE206" w14:textId="77777777" w:rsidR="00AD3720" w:rsidRPr="00F40F09" w:rsidRDefault="00AD3720" w:rsidP="004D4F86">
            <w:pPr>
              <w:keepNext/>
              <w:keepLines/>
              <w:spacing w:after="0" w:line="240" w:lineRule="auto"/>
              <w:jc w:val="center"/>
              <w:rPr>
                <w:rFonts w:ascii="Tw Cen MT Condensed" w:hAnsi="Tw Cen MT Condensed"/>
                <w:b/>
              </w:rPr>
            </w:pPr>
            <w:r w:rsidRPr="00F40F09">
              <w:rPr>
                <w:rFonts w:ascii="Tw Cen MT Condensed" w:hAnsi="Tw Cen MT Condensed"/>
                <w:b/>
              </w:rPr>
              <w:t>%</w:t>
            </w:r>
          </w:p>
        </w:tc>
        <w:tc>
          <w:tcPr>
            <w:tcW w:w="537" w:type="pct"/>
            <w:vAlign w:val="center"/>
          </w:tcPr>
          <w:p w14:paraId="5041CA5C" w14:textId="77777777" w:rsidR="00AD3720" w:rsidRPr="00F40F09" w:rsidRDefault="00AD3720" w:rsidP="004D4F86">
            <w:pPr>
              <w:keepNext/>
              <w:keepLines/>
              <w:spacing w:after="0" w:line="240" w:lineRule="auto"/>
              <w:jc w:val="center"/>
              <w:rPr>
                <w:rFonts w:ascii="Tw Cen MT Condensed" w:hAnsi="Tw Cen MT Condensed"/>
                <w:b/>
              </w:rPr>
            </w:pPr>
            <w:r w:rsidRPr="00F40F09">
              <w:rPr>
                <w:rFonts w:ascii="Tw Cen MT Condensed" w:hAnsi="Tw Cen MT Condensed"/>
                <w:b/>
              </w:rPr>
              <w:t>Spending</w:t>
            </w:r>
          </w:p>
        </w:tc>
        <w:tc>
          <w:tcPr>
            <w:tcW w:w="538" w:type="pct"/>
            <w:vAlign w:val="center"/>
          </w:tcPr>
          <w:p w14:paraId="06FCFE85" w14:textId="77777777" w:rsidR="00AD3720" w:rsidRPr="00F40F09" w:rsidRDefault="00AD3720" w:rsidP="004D4F86">
            <w:pPr>
              <w:keepNext/>
              <w:keepLines/>
              <w:spacing w:after="0" w:line="240" w:lineRule="auto"/>
              <w:jc w:val="center"/>
              <w:rPr>
                <w:rFonts w:ascii="Tw Cen MT Condensed" w:hAnsi="Tw Cen MT Condensed"/>
                <w:b/>
              </w:rPr>
            </w:pPr>
            <w:r w:rsidRPr="00F40F09">
              <w:rPr>
                <w:rFonts w:ascii="Tw Cen MT Condensed" w:hAnsi="Tw Cen MT Condensed"/>
                <w:b/>
              </w:rPr>
              <w:t>%</w:t>
            </w:r>
          </w:p>
        </w:tc>
        <w:tc>
          <w:tcPr>
            <w:tcW w:w="537" w:type="pct"/>
            <w:vAlign w:val="center"/>
          </w:tcPr>
          <w:p w14:paraId="32BCF8A7" w14:textId="77777777" w:rsidR="00AD3720" w:rsidRPr="00F40F09" w:rsidRDefault="00AD3720" w:rsidP="004D4F86">
            <w:pPr>
              <w:keepNext/>
              <w:keepLines/>
              <w:spacing w:after="0" w:line="240" w:lineRule="auto"/>
              <w:jc w:val="center"/>
              <w:rPr>
                <w:rFonts w:ascii="Tw Cen MT Condensed" w:hAnsi="Tw Cen MT Condensed"/>
                <w:b/>
              </w:rPr>
            </w:pPr>
            <w:r w:rsidRPr="00F40F09">
              <w:rPr>
                <w:rFonts w:ascii="Tw Cen MT Condensed" w:hAnsi="Tw Cen MT Condensed"/>
                <w:b/>
              </w:rPr>
              <w:t>Spending</w:t>
            </w:r>
          </w:p>
        </w:tc>
        <w:tc>
          <w:tcPr>
            <w:tcW w:w="538" w:type="pct"/>
            <w:vAlign w:val="center"/>
          </w:tcPr>
          <w:p w14:paraId="169BEB53" w14:textId="77777777" w:rsidR="00AD3720" w:rsidRPr="00F40F09" w:rsidRDefault="00AD3720" w:rsidP="004D4F86">
            <w:pPr>
              <w:keepNext/>
              <w:keepLines/>
              <w:spacing w:after="0" w:line="240" w:lineRule="auto"/>
              <w:jc w:val="center"/>
              <w:rPr>
                <w:rFonts w:ascii="Tw Cen MT Condensed" w:hAnsi="Tw Cen MT Condensed"/>
                <w:b/>
              </w:rPr>
            </w:pPr>
            <w:r w:rsidRPr="00F40F09">
              <w:rPr>
                <w:rFonts w:ascii="Tw Cen MT Condensed" w:hAnsi="Tw Cen MT Condensed"/>
                <w:b/>
              </w:rPr>
              <w:t>%</w:t>
            </w:r>
          </w:p>
        </w:tc>
        <w:tc>
          <w:tcPr>
            <w:tcW w:w="536" w:type="pct"/>
            <w:vMerge/>
          </w:tcPr>
          <w:p w14:paraId="24EBA19B" w14:textId="77777777" w:rsidR="00AD3720" w:rsidRPr="00F40F09" w:rsidRDefault="00AD3720" w:rsidP="004D4F86">
            <w:pPr>
              <w:keepNext/>
              <w:keepLines/>
              <w:spacing w:after="0" w:line="240" w:lineRule="auto"/>
              <w:jc w:val="center"/>
              <w:rPr>
                <w:rFonts w:ascii="Tw Cen MT Condensed" w:hAnsi="Tw Cen MT Condensed"/>
                <w:b/>
              </w:rPr>
            </w:pPr>
          </w:p>
        </w:tc>
      </w:tr>
      <w:tr w:rsidR="00CC1BB0" w:rsidRPr="00F40F09" w14:paraId="28E208A3" w14:textId="15B7781E" w:rsidTr="7399FC46">
        <w:trPr>
          <w:trHeight w:val="290"/>
        </w:trPr>
        <w:tc>
          <w:tcPr>
            <w:tcW w:w="1239" w:type="pct"/>
            <w:shd w:val="clear" w:color="auto" w:fill="auto"/>
            <w:vAlign w:val="bottom"/>
          </w:tcPr>
          <w:p w14:paraId="5F57D830" w14:textId="7B6CC4BF" w:rsidR="00784693" w:rsidRPr="00F40F09" w:rsidRDefault="00784693" w:rsidP="00784693">
            <w:pPr>
              <w:keepNext/>
              <w:keepLines/>
              <w:spacing w:after="0" w:line="240" w:lineRule="auto"/>
              <w:rPr>
                <w:sz w:val="20"/>
              </w:rPr>
            </w:pPr>
            <w:r w:rsidRPr="00FB7EE9">
              <w:rPr>
                <w:rFonts w:cstheme="minorHAnsi"/>
                <w:color w:val="000000"/>
                <w:sz w:val="20"/>
                <w:szCs w:val="20"/>
              </w:rPr>
              <w:t>Pre-Installation TA</w:t>
            </w:r>
          </w:p>
        </w:tc>
        <w:tc>
          <w:tcPr>
            <w:tcW w:w="537" w:type="pct"/>
            <w:vAlign w:val="center"/>
          </w:tcPr>
          <w:p w14:paraId="480D8287" w14:textId="3CAD2EB2" w:rsidR="00784693" w:rsidRPr="00A44240" w:rsidRDefault="00784693" w:rsidP="001F62FE">
            <w:pPr>
              <w:keepNext/>
              <w:keepLines/>
              <w:spacing w:after="0" w:line="240" w:lineRule="auto"/>
              <w:jc w:val="center"/>
              <w:rPr>
                <w:sz w:val="20"/>
              </w:rPr>
            </w:pPr>
            <w:r w:rsidRPr="00FB7EE9">
              <w:rPr>
                <w:rFonts w:cstheme="minorHAnsi"/>
                <w:color w:val="000000"/>
                <w:sz w:val="20"/>
                <w:szCs w:val="20"/>
              </w:rPr>
              <w:t>$129,840</w:t>
            </w:r>
          </w:p>
        </w:tc>
        <w:tc>
          <w:tcPr>
            <w:tcW w:w="538" w:type="pct"/>
            <w:vAlign w:val="center"/>
          </w:tcPr>
          <w:p w14:paraId="49554DC2" w14:textId="28C78198" w:rsidR="00784693" w:rsidRPr="00A44240" w:rsidRDefault="00784693" w:rsidP="001F62FE">
            <w:pPr>
              <w:keepNext/>
              <w:keepLines/>
              <w:spacing w:after="0" w:line="240" w:lineRule="auto"/>
              <w:jc w:val="center"/>
              <w:rPr>
                <w:sz w:val="20"/>
              </w:rPr>
            </w:pPr>
            <w:r w:rsidRPr="00FB7EE9">
              <w:rPr>
                <w:rFonts w:cstheme="minorHAnsi"/>
                <w:color w:val="000000"/>
                <w:sz w:val="20"/>
                <w:szCs w:val="20"/>
              </w:rPr>
              <w:t>43%</w:t>
            </w:r>
          </w:p>
        </w:tc>
        <w:tc>
          <w:tcPr>
            <w:tcW w:w="537" w:type="pct"/>
            <w:vAlign w:val="center"/>
          </w:tcPr>
          <w:p w14:paraId="6894E7B6" w14:textId="10B5D985" w:rsidR="00784693" w:rsidRPr="00A44240" w:rsidRDefault="00773A10" w:rsidP="001F62FE">
            <w:pPr>
              <w:keepNext/>
              <w:keepLines/>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$1</w:t>
            </w:r>
            <w:r w:rsidR="00001C9F">
              <w:rPr>
                <w:rFonts w:ascii="Calibri" w:eastAsia="Times New Roman" w:hAnsi="Calibri" w:cs="Calibri"/>
                <w:color w:val="000000"/>
                <w:sz w:val="20"/>
              </w:rPr>
              <w:t>30,890</w:t>
            </w:r>
          </w:p>
        </w:tc>
        <w:tc>
          <w:tcPr>
            <w:tcW w:w="538" w:type="pct"/>
            <w:vAlign w:val="center"/>
          </w:tcPr>
          <w:p w14:paraId="338A21F6" w14:textId="0E0C80CC" w:rsidR="00784693" w:rsidRPr="00A44240" w:rsidRDefault="00001C9F" w:rsidP="001F62FE">
            <w:pPr>
              <w:keepNext/>
              <w:keepLines/>
              <w:spacing w:after="0" w:line="240" w:lineRule="auto"/>
              <w:jc w:val="center"/>
              <w:rPr>
                <w:rFonts w:ascii="Calibri" w:hAnsi="Calibri" w:cs="Calibri"/>
                <w:color w:val="000000"/>
                <w:sz w:val="20"/>
              </w:rPr>
            </w:pPr>
            <w:r>
              <w:rPr>
                <w:rFonts w:ascii="Calibri" w:hAnsi="Calibri" w:cs="Calibri"/>
                <w:color w:val="000000"/>
                <w:sz w:val="20"/>
              </w:rPr>
              <w:t>43%</w:t>
            </w:r>
          </w:p>
        </w:tc>
        <w:tc>
          <w:tcPr>
            <w:tcW w:w="537" w:type="pct"/>
            <w:vAlign w:val="center"/>
          </w:tcPr>
          <w:p w14:paraId="5545A2F9" w14:textId="61CDC9AE" w:rsidR="00784693" w:rsidRPr="00A44240" w:rsidRDefault="00AD3720" w:rsidP="001F62FE">
            <w:pPr>
              <w:keepNext/>
              <w:keepLines/>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w:t>
            </w:r>
            <w:r w:rsidR="00CC1BB0">
              <w:rPr>
                <w:rFonts w:ascii="Calibri" w:eastAsia="Times New Roman" w:hAnsi="Calibri" w:cs="Calibri"/>
                <w:color w:val="000000"/>
                <w:sz w:val="20"/>
              </w:rPr>
              <w:t>40,621</w:t>
            </w:r>
          </w:p>
        </w:tc>
        <w:tc>
          <w:tcPr>
            <w:tcW w:w="538" w:type="pct"/>
            <w:vAlign w:val="center"/>
          </w:tcPr>
          <w:p w14:paraId="6B8A04AB" w14:textId="2978CB29" w:rsidR="00784693" w:rsidRPr="00A44240" w:rsidRDefault="00CC1BB0" w:rsidP="001F62FE">
            <w:pPr>
              <w:keepNext/>
              <w:keepLines/>
              <w:spacing w:after="0" w:line="240" w:lineRule="auto"/>
              <w:jc w:val="center"/>
              <w:rPr>
                <w:rFonts w:ascii="Calibri" w:hAnsi="Calibri" w:cs="Calibri"/>
                <w:color w:val="000000"/>
                <w:sz w:val="20"/>
              </w:rPr>
            </w:pPr>
            <w:r>
              <w:rPr>
                <w:rFonts w:ascii="Calibri" w:hAnsi="Calibri" w:cs="Calibri"/>
                <w:color w:val="000000"/>
                <w:sz w:val="20"/>
              </w:rPr>
              <w:t>13%</w:t>
            </w:r>
          </w:p>
        </w:tc>
        <w:tc>
          <w:tcPr>
            <w:tcW w:w="536" w:type="pct"/>
            <w:vAlign w:val="center"/>
          </w:tcPr>
          <w:p w14:paraId="3A87DCE2" w14:textId="1FD20DC3" w:rsidR="00784693" w:rsidRPr="00A44240" w:rsidRDefault="00CC1BB0" w:rsidP="001F62FE">
            <w:pPr>
              <w:keepNext/>
              <w:keepLines/>
              <w:spacing w:after="0" w:line="240" w:lineRule="auto"/>
              <w:jc w:val="center"/>
              <w:rPr>
                <w:rFonts w:ascii="Calibri" w:hAnsi="Calibri" w:cs="Calibri"/>
                <w:color w:val="000000"/>
                <w:sz w:val="20"/>
              </w:rPr>
            </w:pPr>
            <w:r>
              <w:rPr>
                <w:rFonts w:ascii="Calibri" w:hAnsi="Calibri" w:cs="Calibri"/>
                <w:color w:val="000000"/>
                <w:sz w:val="20"/>
              </w:rPr>
              <w:t>$301,351</w:t>
            </w:r>
          </w:p>
        </w:tc>
      </w:tr>
      <w:tr w:rsidR="00CC1BB0" w:rsidRPr="00F40F09" w14:paraId="451D5326" w14:textId="0CB09190" w:rsidTr="7399FC46">
        <w:trPr>
          <w:trHeight w:val="290"/>
        </w:trPr>
        <w:tc>
          <w:tcPr>
            <w:tcW w:w="1239" w:type="pct"/>
            <w:shd w:val="clear" w:color="auto" w:fill="auto"/>
            <w:vAlign w:val="bottom"/>
          </w:tcPr>
          <w:p w14:paraId="02721A14" w14:textId="170D4428" w:rsidR="00784693" w:rsidRPr="00F40F09" w:rsidRDefault="00784693" w:rsidP="00784693">
            <w:pPr>
              <w:keepNext/>
              <w:keepLines/>
              <w:spacing w:after="0" w:line="240" w:lineRule="auto"/>
              <w:rPr>
                <w:sz w:val="20"/>
              </w:rPr>
            </w:pPr>
            <w:r w:rsidRPr="00FB7EE9">
              <w:rPr>
                <w:rFonts w:cstheme="minorHAnsi"/>
                <w:color w:val="000000"/>
                <w:sz w:val="20"/>
                <w:szCs w:val="20"/>
              </w:rPr>
              <w:t>Energy Efficiency and Program Leveraging</w:t>
            </w:r>
          </w:p>
        </w:tc>
        <w:tc>
          <w:tcPr>
            <w:tcW w:w="537" w:type="pct"/>
            <w:vAlign w:val="center"/>
          </w:tcPr>
          <w:p w14:paraId="6E5F21F7" w14:textId="4E4C3CAE" w:rsidR="00784693" w:rsidRPr="00A44240" w:rsidRDefault="00784693" w:rsidP="001F62FE">
            <w:pPr>
              <w:keepNext/>
              <w:keepLines/>
              <w:spacing w:after="0" w:line="240" w:lineRule="auto"/>
              <w:jc w:val="center"/>
              <w:rPr>
                <w:sz w:val="20"/>
              </w:rPr>
            </w:pPr>
            <w:r w:rsidRPr="00FB7EE9">
              <w:rPr>
                <w:rFonts w:cstheme="minorHAnsi"/>
                <w:color w:val="000000"/>
                <w:sz w:val="20"/>
                <w:szCs w:val="20"/>
              </w:rPr>
              <w:t>$38,777</w:t>
            </w:r>
          </w:p>
        </w:tc>
        <w:tc>
          <w:tcPr>
            <w:tcW w:w="538" w:type="pct"/>
            <w:vAlign w:val="center"/>
          </w:tcPr>
          <w:p w14:paraId="52A7037B" w14:textId="4905F12D" w:rsidR="00784693" w:rsidRPr="00A44240" w:rsidRDefault="00784693" w:rsidP="001F62FE">
            <w:pPr>
              <w:keepNext/>
              <w:keepLines/>
              <w:spacing w:after="0" w:line="240" w:lineRule="auto"/>
              <w:jc w:val="center"/>
              <w:rPr>
                <w:sz w:val="20"/>
              </w:rPr>
            </w:pPr>
            <w:r w:rsidRPr="00FB7EE9">
              <w:rPr>
                <w:rFonts w:cstheme="minorHAnsi"/>
                <w:color w:val="000000"/>
                <w:sz w:val="20"/>
                <w:szCs w:val="20"/>
              </w:rPr>
              <w:t>56%</w:t>
            </w:r>
          </w:p>
        </w:tc>
        <w:tc>
          <w:tcPr>
            <w:tcW w:w="537" w:type="pct"/>
            <w:vAlign w:val="center"/>
          </w:tcPr>
          <w:p w14:paraId="6C3D7519" w14:textId="2B667AC4" w:rsidR="00784693" w:rsidRPr="52B1E269" w:rsidRDefault="00773A10" w:rsidP="001F62FE">
            <w:pPr>
              <w:keepNext/>
              <w:keepLines/>
              <w:spacing w:after="0" w:line="240" w:lineRule="auto"/>
              <w:jc w:val="center"/>
              <w:rPr>
                <w:rFonts w:ascii="Calibri" w:eastAsia="Times New Roman" w:hAnsi="Calibri" w:cs="Calibri"/>
                <w:color w:val="000000" w:themeColor="text1"/>
                <w:sz w:val="20"/>
                <w:szCs w:val="20"/>
              </w:rPr>
            </w:pPr>
            <w:r>
              <w:rPr>
                <w:rFonts w:ascii="Calibri" w:eastAsia="Times New Roman" w:hAnsi="Calibri" w:cs="Calibri"/>
                <w:color w:val="000000" w:themeColor="text1"/>
                <w:sz w:val="20"/>
                <w:szCs w:val="20"/>
              </w:rPr>
              <w:t>$29</w:t>
            </w:r>
            <w:r w:rsidR="00001C9F">
              <w:rPr>
                <w:rFonts w:ascii="Calibri" w:eastAsia="Times New Roman" w:hAnsi="Calibri" w:cs="Calibri"/>
                <w:color w:val="000000" w:themeColor="text1"/>
                <w:sz w:val="20"/>
                <w:szCs w:val="20"/>
              </w:rPr>
              <w:t>,</w:t>
            </w:r>
            <w:r>
              <w:rPr>
                <w:rFonts w:ascii="Calibri" w:eastAsia="Times New Roman" w:hAnsi="Calibri" w:cs="Calibri"/>
                <w:color w:val="000000" w:themeColor="text1"/>
                <w:sz w:val="20"/>
                <w:szCs w:val="20"/>
              </w:rPr>
              <w:t>860</w:t>
            </w:r>
          </w:p>
        </w:tc>
        <w:tc>
          <w:tcPr>
            <w:tcW w:w="538" w:type="pct"/>
            <w:vAlign w:val="center"/>
          </w:tcPr>
          <w:p w14:paraId="0CC2441C" w14:textId="2B198D79" w:rsidR="00784693" w:rsidRPr="52B1E269" w:rsidRDefault="00001C9F" w:rsidP="001F62FE">
            <w:pPr>
              <w:keepNext/>
              <w:keepLines/>
              <w:spacing w:after="0" w:line="240" w:lineRule="auto"/>
              <w:jc w:val="center"/>
              <w:rPr>
                <w:rFonts w:ascii="Calibri" w:hAnsi="Calibri" w:cs="Calibri"/>
                <w:color w:val="000000" w:themeColor="text1"/>
                <w:sz w:val="20"/>
                <w:szCs w:val="20"/>
              </w:rPr>
            </w:pPr>
            <w:r>
              <w:rPr>
                <w:rFonts w:ascii="Calibri" w:hAnsi="Calibri" w:cs="Calibri"/>
                <w:color w:val="000000" w:themeColor="text1"/>
                <w:sz w:val="20"/>
                <w:szCs w:val="20"/>
              </w:rPr>
              <w:t>43%</w:t>
            </w:r>
          </w:p>
        </w:tc>
        <w:tc>
          <w:tcPr>
            <w:tcW w:w="537" w:type="pct"/>
            <w:vAlign w:val="center"/>
          </w:tcPr>
          <w:p w14:paraId="13BB9BC0" w14:textId="7528C2DD" w:rsidR="00784693" w:rsidRPr="00A44240" w:rsidRDefault="00CC1BB0" w:rsidP="001F62FE">
            <w:pPr>
              <w:keepNext/>
              <w:keepLines/>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538" w:type="pct"/>
            <w:vAlign w:val="center"/>
          </w:tcPr>
          <w:p w14:paraId="1F52C35C" w14:textId="218C9367" w:rsidR="00784693" w:rsidRPr="00A44240" w:rsidRDefault="00CC1BB0" w:rsidP="001F62FE">
            <w:pPr>
              <w:keepNext/>
              <w:keepLines/>
              <w:spacing w:after="0" w:line="240" w:lineRule="auto"/>
              <w:jc w:val="center"/>
              <w:rPr>
                <w:rFonts w:ascii="Calibri" w:hAnsi="Calibri" w:cs="Calibri"/>
                <w:color w:val="000000"/>
                <w:sz w:val="20"/>
              </w:rPr>
            </w:pPr>
            <w:r>
              <w:rPr>
                <w:rFonts w:ascii="Calibri" w:hAnsi="Calibri" w:cs="Calibri"/>
                <w:color w:val="000000"/>
                <w:sz w:val="20"/>
              </w:rPr>
              <w:t>0%</w:t>
            </w:r>
          </w:p>
        </w:tc>
        <w:tc>
          <w:tcPr>
            <w:tcW w:w="536" w:type="pct"/>
            <w:vAlign w:val="center"/>
          </w:tcPr>
          <w:p w14:paraId="6CCCF336" w14:textId="1E4860E5" w:rsidR="00784693" w:rsidRPr="00A44240" w:rsidRDefault="00577EF2" w:rsidP="001F62FE">
            <w:pPr>
              <w:keepNext/>
              <w:keepLines/>
              <w:spacing w:after="0" w:line="240" w:lineRule="auto"/>
              <w:jc w:val="center"/>
              <w:rPr>
                <w:rFonts w:ascii="Calibri" w:hAnsi="Calibri" w:cs="Calibri"/>
                <w:color w:val="000000"/>
                <w:sz w:val="20"/>
              </w:rPr>
            </w:pPr>
            <w:r>
              <w:rPr>
                <w:rFonts w:ascii="Calibri" w:hAnsi="Calibri" w:cs="Calibri"/>
                <w:color w:val="000000"/>
                <w:sz w:val="20"/>
              </w:rPr>
              <w:t>$69,637</w:t>
            </w:r>
          </w:p>
        </w:tc>
      </w:tr>
      <w:tr w:rsidR="00CC1BB0" w:rsidRPr="00F40F09" w14:paraId="359E7DF7" w14:textId="0AAA1F29" w:rsidTr="7399FC46">
        <w:trPr>
          <w:trHeight w:val="290"/>
        </w:trPr>
        <w:tc>
          <w:tcPr>
            <w:tcW w:w="1239" w:type="pct"/>
            <w:shd w:val="clear" w:color="auto" w:fill="auto"/>
            <w:vAlign w:val="bottom"/>
          </w:tcPr>
          <w:p w14:paraId="110BB186" w14:textId="582FC8E8" w:rsidR="00784693" w:rsidRPr="00F40F09" w:rsidRDefault="00784693" w:rsidP="00784693">
            <w:pPr>
              <w:keepNext/>
              <w:keepLines/>
              <w:spacing w:after="0" w:line="240" w:lineRule="auto"/>
              <w:rPr>
                <w:sz w:val="20"/>
              </w:rPr>
            </w:pPr>
            <w:r w:rsidRPr="00FB7EE9">
              <w:rPr>
                <w:rFonts w:cstheme="minorHAnsi"/>
                <w:color w:val="000000"/>
                <w:sz w:val="20"/>
                <w:szCs w:val="20"/>
              </w:rPr>
              <w:t>Financial TA</w:t>
            </w:r>
          </w:p>
        </w:tc>
        <w:tc>
          <w:tcPr>
            <w:tcW w:w="537" w:type="pct"/>
            <w:vAlign w:val="center"/>
          </w:tcPr>
          <w:p w14:paraId="08A6178F" w14:textId="5EEF6FEA" w:rsidR="00784693" w:rsidRPr="00A44240" w:rsidRDefault="00784693" w:rsidP="001F62FE">
            <w:pPr>
              <w:keepNext/>
              <w:keepLines/>
              <w:spacing w:after="0" w:line="240" w:lineRule="auto"/>
              <w:jc w:val="center"/>
              <w:rPr>
                <w:sz w:val="20"/>
              </w:rPr>
            </w:pPr>
            <w:r w:rsidRPr="00FB7EE9">
              <w:rPr>
                <w:rFonts w:cstheme="minorHAnsi"/>
                <w:color w:val="000000"/>
                <w:sz w:val="20"/>
                <w:szCs w:val="20"/>
              </w:rPr>
              <w:t>$5,954</w:t>
            </w:r>
          </w:p>
        </w:tc>
        <w:tc>
          <w:tcPr>
            <w:tcW w:w="538" w:type="pct"/>
            <w:vAlign w:val="center"/>
          </w:tcPr>
          <w:p w14:paraId="66E26D10" w14:textId="38BE19F2" w:rsidR="00784693" w:rsidRPr="00A44240" w:rsidRDefault="00784693" w:rsidP="001F62FE">
            <w:pPr>
              <w:keepNext/>
              <w:keepLines/>
              <w:spacing w:after="0" w:line="240" w:lineRule="auto"/>
              <w:jc w:val="center"/>
              <w:rPr>
                <w:sz w:val="20"/>
              </w:rPr>
            </w:pPr>
            <w:r w:rsidRPr="00FB7EE9">
              <w:rPr>
                <w:rFonts w:cstheme="minorHAnsi"/>
                <w:color w:val="000000"/>
                <w:sz w:val="20"/>
                <w:szCs w:val="20"/>
              </w:rPr>
              <w:t>56%</w:t>
            </w:r>
          </w:p>
        </w:tc>
        <w:tc>
          <w:tcPr>
            <w:tcW w:w="537" w:type="pct"/>
            <w:vAlign w:val="center"/>
          </w:tcPr>
          <w:p w14:paraId="177EEDC9" w14:textId="0044014B" w:rsidR="00784693" w:rsidRPr="00A44240" w:rsidRDefault="008B5C80" w:rsidP="001F62FE">
            <w:pPr>
              <w:keepNext/>
              <w:keepLines/>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$2,437</w:t>
            </w:r>
          </w:p>
        </w:tc>
        <w:tc>
          <w:tcPr>
            <w:tcW w:w="538" w:type="pct"/>
            <w:vAlign w:val="center"/>
          </w:tcPr>
          <w:p w14:paraId="7B74EBDE" w14:textId="38221E8A" w:rsidR="00784693" w:rsidRPr="00A44240" w:rsidRDefault="00534EA9" w:rsidP="001F62FE">
            <w:pPr>
              <w:keepNext/>
              <w:keepLines/>
              <w:spacing w:after="0" w:line="240" w:lineRule="auto"/>
              <w:jc w:val="center"/>
              <w:rPr>
                <w:rFonts w:ascii="Calibri" w:hAnsi="Calibri" w:cs="Calibri"/>
                <w:color w:val="000000"/>
                <w:sz w:val="20"/>
              </w:rPr>
            </w:pPr>
            <w:r>
              <w:rPr>
                <w:rFonts w:ascii="Calibri" w:hAnsi="Calibri" w:cs="Calibri"/>
                <w:color w:val="000000"/>
                <w:sz w:val="20"/>
              </w:rPr>
              <w:t>23%</w:t>
            </w:r>
          </w:p>
        </w:tc>
        <w:tc>
          <w:tcPr>
            <w:tcW w:w="537" w:type="pct"/>
            <w:vAlign w:val="center"/>
          </w:tcPr>
          <w:p w14:paraId="4F899829" w14:textId="7FBC9D2F" w:rsidR="00784693" w:rsidRPr="00A44240" w:rsidRDefault="00516102" w:rsidP="001F62FE">
            <w:pPr>
              <w:keepNext/>
              <w:keepLines/>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$2,209</w:t>
            </w:r>
          </w:p>
        </w:tc>
        <w:tc>
          <w:tcPr>
            <w:tcW w:w="538" w:type="pct"/>
            <w:vAlign w:val="center"/>
          </w:tcPr>
          <w:p w14:paraId="6C9F481D" w14:textId="182A8571" w:rsidR="00784693" w:rsidRPr="00A44240" w:rsidRDefault="00516102" w:rsidP="001F62FE">
            <w:pPr>
              <w:keepNext/>
              <w:keepLines/>
              <w:spacing w:after="0" w:line="240" w:lineRule="auto"/>
              <w:jc w:val="center"/>
              <w:rPr>
                <w:rFonts w:ascii="Calibri" w:hAnsi="Calibri" w:cs="Calibri"/>
                <w:color w:val="000000"/>
                <w:sz w:val="20"/>
              </w:rPr>
            </w:pPr>
            <w:r>
              <w:rPr>
                <w:rFonts w:ascii="Calibri" w:hAnsi="Calibri" w:cs="Calibri"/>
                <w:color w:val="000000"/>
                <w:sz w:val="20"/>
              </w:rPr>
              <w:t>21%</w:t>
            </w:r>
          </w:p>
        </w:tc>
        <w:tc>
          <w:tcPr>
            <w:tcW w:w="536" w:type="pct"/>
            <w:vAlign w:val="center"/>
          </w:tcPr>
          <w:p w14:paraId="3B7A2CC1" w14:textId="219682F1" w:rsidR="00784693" w:rsidRPr="00A44240" w:rsidRDefault="00577EF2" w:rsidP="001F62FE">
            <w:pPr>
              <w:keepNext/>
              <w:keepLines/>
              <w:spacing w:after="0" w:line="240" w:lineRule="auto"/>
              <w:jc w:val="center"/>
              <w:rPr>
                <w:rFonts w:ascii="Calibri" w:hAnsi="Calibri" w:cs="Calibri"/>
                <w:color w:val="000000"/>
                <w:sz w:val="20"/>
              </w:rPr>
            </w:pPr>
            <w:r>
              <w:rPr>
                <w:rFonts w:ascii="Calibri" w:hAnsi="Calibri" w:cs="Calibri"/>
                <w:color w:val="000000"/>
                <w:sz w:val="20"/>
              </w:rPr>
              <w:t>$10,601</w:t>
            </w:r>
          </w:p>
        </w:tc>
      </w:tr>
      <w:tr w:rsidR="00CC1BB0" w:rsidRPr="00F40F09" w14:paraId="77F1C4D9" w14:textId="77777777" w:rsidTr="7399FC46">
        <w:trPr>
          <w:trHeight w:val="290"/>
        </w:trPr>
        <w:tc>
          <w:tcPr>
            <w:tcW w:w="1239" w:type="pct"/>
            <w:shd w:val="clear" w:color="auto" w:fill="auto"/>
            <w:vAlign w:val="bottom"/>
          </w:tcPr>
          <w:p w14:paraId="53B0BEE1" w14:textId="3C3B4991" w:rsidR="00784693" w:rsidRPr="00F40F09" w:rsidRDefault="00784693" w:rsidP="00784693">
            <w:pPr>
              <w:keepNext/>
              <w:keepLines/>
              <w:spacing w:after="0" w:line="240" w:lineRule="auto"/>
              <w:rPr>
                <w:sz w:val="20"/>
              </w:rPr>
            </w:pPr>
            <w:r w:rsidRPr="00FB7EE9">
              <w:rPr>
                <w:rFonts w:cstheme="minorHAnsi"/>
                <w:color w:val="000000"/>
                <w:sz w:val="20"/>
                <w:szCs w:val="20"/>
              </w:rPr>
              <w:t>Post-Installation TA</w:t>
            </w:r>
          </w:p>
        </w:tc>
        <w:tc>
          <w:tcPr>
            <w:tcW w:w="537" w:type="pct"/>
            <w:vAlign w:val="center"/>
          </w:tcPr>
          <w:p w14:paraId="3E978D8A" w14:textId="6FF61A8C" w:rsidR="00784693" w:rsidRPr="00A44240" w:rsidRDefault="00784693" w:rsidP="001F62FE">
            <w:pPr>
              <w:keepNext/>
              <w:keepLines/>
              <w:spacing w:after="0" w:line="240" w:lineRule="auto"/>
              <w:jc w:val="center"/>
              <w:rPr>
                <w:rFonts w:ascii="Calibri" w:eastAsia="Times New Roman" w:hAnsi="Calibri" w:cs="Calibri"/>
                <w:color w:val="000000"/>
                <w:sz w:val="20"/>
              </w:rPr>
            </w:pPr>
            <w:r>
              <w:rPr>
                <w:rFonts w:cstheme="minorHAnsi"/>
                <w:color w:val="000000"/>
                <w:sz w:val="20"/>
                <w:szCs w:val="20"/>
              </w:rPr>
              <w:t>$0</w:t>
            </w:r>
          </w:p>
        </w:tc>
        <w:tc>
          <w:tcPr>
            <w:tcW w:w="538" w:type="pct"/>
            <w:vAlign w:val="center"/>
          </w:tcPr>
          <w:p w14:paraId="571DABC4" w14:textId="4F65718F" w:rsidR="00784693" w:rsidRPr="00A44240" w:rsidRDefault="00784693" w:rsidP="001F62FE">
            <w:pPr>
              <w:keepNext/>
              <w:keepLines/>
              <w:spacing w:after="0" w:line="240" w:lineRule="auto"/>
              <w:jc w:val="center"/>
              <w:rPr>
                <w:rFonts w:ascii="Calibri" w:hAnsi="Calibri" w:cs="Calibri"/>
                <w:color w:val="000000"/>
                <w:sz w:val="20"/>
              </w:rPr>
            </w:pPr>
            <w:r w:rsidRPr="00FB7EE9">
              <w:rPr>
                <w:rFonts w:cstheme="minorHAnsi"/>
                <w:color w:val="000000"/>
                <w:sz w:val="20"/>
                <w:szCs w:val="20"/>
              </w:rPr>
              <w:t>0%</w:t>
            </w:r>
          </w:p>
        </w:tc>
        <w:tc>
          <w:tcPr>
            <w:tcW w:w="537" w:type="pct"/>
            <w:vAlign w:val="center"/>
          </w:tcPr>
          <w:p w14:paraId="285366BB" w14:textId="5CBF1D53" w:rsidR="00784693" w:rsidRPr="00A44240" w:rsidRDefault="00534EA9" w:rsidP="001F62FE">
            <w:pPr>
              <w:keepNext/>
              <w:keepLines/>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$2,229</w:t>
            </w:r>
          </w:p>
        </w:tc>
        <w:tc>
          <w:tcPr>
            <w:tcW w:w="538" w:type="pct"/>
            <w:vAlign w:val="center"/>
          </w:tcPr>
          <w:p w14:paraId="2298D652" w14:textId="16BAEF15" w:rsidR="00784693" w:rsidRPr="00A44240" w:rsidRDefault="00534EA9" w:rsidP="001F62FE">
            <w:pPr>
              <w:keepNext/>
              <w:keepLines/>
              <w:spacing w:after="0" w:line="240" w:lineRule="auto"/>
              <w:jc w:val="center"/>
              <w:rPr>
                <w:rFonts w:ascii="Calibri" w:hAnsi="Calibri" w:cs="Calibri"/>
                <w:color w:val="000000"/>
                <w:sz w:val="20"/>
              </w:rPr>
            </w:pPr>
            <w:r>
              <w:rPr>
                <w:rFonts w:ascii="Calibri" w:hAnsi="Calibri" w:cs="Calibri"/>
                <w:color w:val="000000"/>
                <w:sz w:val="20"/>
              </w:rPr>
              <w:t>100%</w:t>
            </w:r>
          </w:p>
        </w:tc>
        <w:tc>
          <w:tcPr>
            <w:tcW w:w="537" w:type="pct"/>
            <w:vAlign w:val="center"/>
          </w:tcPr>
          <w:p w14:paraId="5C62DF14" w14:textId="76221594" w:rsidR="00784693" w:rsidRPr="00A44240" w:rsidRDefault="00516102" w:rsidP="001F62FE">
            <w:pPr>
              <w:keepNext/>
              <w:keepLines/>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$0</w:t>
            </w:r>
          </w:p>
        </w:tc>
        <w:tc>
          <w:tcPr>
            <w:tcW w:w="538" w:type="pct"/>
            <w:vAlign w:val="center"/>
          </w:tcPr>
          <w:p w14:paraId="5814F38E" w14:textId="19685D88" w:rsidR="00784693" w:rsidRPr="00A44240" w:rsidRDefault="00516102" w:rsidP="001F62FE">
            <w:pPr>
              <w:keepNext/>
              <w:keepLines/>
              <w:spacing w:after="0" w:line="240" w:lineRule="auto"/>
              <w:jc w:val="center"/>
              <w:rPr>
                <w:rFonts w:ascii="Calibri" w:hAnsi="Calibri" w:cs="Calibri"/>
                <w:color w:val="000000"/>
                <w:sz w:val="20"/>
              </w:rPr>
            </w:pPr>
            <w:r>
              <w:rPr>
                <w:rFonts w:ascii="Calibri" w:hAnsi="Calibri" w:cs="Calibri"/>
                <w:color w:val="000000"/>
                <w:sz w:val="20"/>
              </w:rPr>
              <w:t>0</w:t>
            </w:r>
            <w:r w:rsidR="001F6F04">
              <w:rPr>
                <w:rFonts w:ascii="Calibri" w:hAnsi="Calibri" w:cs="Calibri"/>
                <w:color w:val="000000"/>
                <w:sz w:val="20"/>
              </w:rPr>
              <w:t>%</w:t>
            </w:r>
          </w:p>
        </w:tc>
        <w:tc>
          <w:tcPr>
            <w:tcW w:w="536" w:type="pct"/>
            <w:vAlign w:val="center"/>
          </w:tcPr>
          <w:p w14:paraId="36D08101" w14:textId="4B40EC4A" w:rsidR="00784693" w:rsidRPr="00A44240" w:rsidRDefault="00516102" w:rsidP="001F62FE">
            <w:pPr>
              <w:keepNext/>
              <w:keepLines/>
              <w:spacing w:after="0" w:line="240" w:lineRule="auto"/>
              <w:jc w:val="center"/>
              <w:rPr>
                <w:rFonts w:ascii="Calibri" w:hAnsi="Calibri" w:cs="Calibri"/>
                <w:color w:val="000000"/>
                <w:sz w:val="20"/>
              </w:rPr>
            </w:pPr>
            <w:r>
              <w:rPr>
                <w:rFonts w:ascii="Calibri" w:hAnsi="Calibri" w:cs="Calibri"/>
                <w:color w:val="000000"/>
                <w:sz w:val="20"/>
              </w:rPr>
              <w:t>$2,229</w:t>
            </w:r>
          </w:p>
        </w:tc>
      </w:tr>
      <w:tr w:rsidR="00CC1BB0" w:rsidRPr="00175BE9" w14:paraId="0709A074" w14:textId="6567AB7F" w:rsidTr="7399FC46">
        <w:trPr>
          <w:trHeight w:val="290"/>
        </w:trPr>
        <w:tc>
          <w:tcPr>
            <w:tcW w:w="1239" w:type="pct"/>
            <w:shd w:val="clear" w:color="auto" w:fill="auto"/>
            <w:vAlign w:val="center"/>
          </w:tcPr>
          <w:p w14:paraId="1C534945" w14:textId="77777777" w:rsidR="00784693" w:rsidRPr="00F40F09" w:rsidRDefault="00784693" w:rsidP="00784693">
            <w:pPr>
              <w:keepNext/>
              <w:keepLines/>
              <w:spacing w:after="0" w:line="240" w:lineRule="auto"/>
              <w:rPr>
                <w:sz w:val="20"/>
              </w:rPr>
            </w:pPr>
            <w:r w:rsidRPr="00F40F09">
              <w:rPr>
                <w:sz w:val="20"/>
              </w:rPr>
              <w:t>Total</w:t>
            </w:r>
          </w:p>
        </w:tc>
        <w:tc>
          <w:tcPr>
            <w:tcW w:w="537" w:type="pct"/>
            <w:vAlign w:val="center"/>
          </w:tcPr>
          <w:p w14:paraId="422E9C0E" w14:textId="156FAFC0" w:rsidR="00784693" w:rsidRPr="00A44240" w:rsidRDefault="00784693" w:rsidP="001F62FE">
            <w:pPr>
              <w:keepNext/>
              <w:keepLines/>
              <w:spacing w:after="0" w:line="240" w:lineRule="auto"/>
              <w:jc w:val="center"/>
              <w:rPr>
                <w:rFonts w:ascii="Calibri" w:eastAsia="Times New Roman" w:hAnsi="Calibri" w:cs="Calibri"/>
                <w:color w:val="000000"/>
                <w:sz w:val="20"/>
              </w:rPr>
            </w:pPr>
            <w:r>
              <w:rPr>
                <w:rFonts w:cstheme="minorHAnsi"/>
                <w:color w:val="000000"/>
                <w:sz w:val="20"/>
                <w:szCs w:val="20"/>
              </w:rPr>
              <w:t>$</w:t>
            </w:r>
            <w:r w:rsidRPr="0071012F">
              <w:rPr>
                <w:rFonts w:cstheme="minorHAnsi"/>
                <w:color w:val="000000"/>
                <w:sz w:val="20"/>
                <w:szCs w:val="20"/>
              </w:rPr>
              <w:t>174,571</w:t>
            </w:r>
          </w:p>
        </w:tc>
        <w:tc>
          <w:tcPr>
            <w:tcW w:w="538" w:type="pct"/>
            <w:vAlign w:val="center"/>
          </w:tcPr>
          <w:p w14:paraId="1125A393" w14:textId="7C02AA1A" w:rsidR="00784693" w:rsidRPr="00A44240" w:rsidRDefault="67FD7DA1" w:rsidP="7399FC46">
            <w:pPr>
              <w:keepNext/>
              <w:keepLines/>
              <w:spacing w:after="0" w:line="240" w:lineRule="auto"/>
              <w:jc w:val="center"/>
              <w:rPr>
                <w:sz w:val="20"/>
                <w:szCs w:val="20"/>
              </w:rPr>
            </w:pPr>
            <w:r w:rsidRPr="7399FC46">
              <w:rPr>
                <w:color w:val="000000" w:themeColor="text1"/>
                <w:sz w:val="20"/>
                <w:szCs w:val="20"/>
              </w:rPr>
              <w:t>46%</w:t>
            </w:r>
          </w:p>
        </w:tc>
        <w:tc>
          <w:tcPr>
            <w:tcW w:w="537" w:type="pct"/>
            <w:vAlign w:val="center"/>
          </w:tcPr>
          <w:p w14:paraId="6C00F3C0" w14:textId="73F7FB9B" w:rsidR="00784693" w:rsidRPr="00A44240" w:rsidRDefault="00534EA9" w:rsidP="001F62FE">
            <w:pPr>
              <w:keepNext/>
              <w:keepLines/>
              <w:spacing w:after="0" w:line="240" w:lineRule="auto"/>
              <w:jc w:val="center"/>
              <w:rPr>
                <w:rFonts w:ascii="Calibri" w:hAnsi="Calibri" w:cs="Calibri"/>
                <w:color w:val="000000"/>
                <w:sz w:val="20"/>
              </w:rPr>
            </w:pPr>
            <w:r>
              <w:rPr>
                <w:rFonts w:ascii="Calibri" w:hAnsi="Calibri" w:cs="Calibri"/>
                <w:color w:val="000000"/>
                <w:sz w:val="20"/>
              </w:rPr>
              <w:t>165,417</w:t>
            </w:r>
          </w:p>
        </w:tc>
        <w:tc>
          <w:tcPr>
            <w:tcW w:w="538" w:type="pct"/>
            <w:vAlign w:val="center"/>
          </w:tcPr>
          <w:p w14:paraId="7B93F32C" w14:textId="6B0AF706" w:rsidR="00784693" w:rsidRPr="00A44240" w:rsidRDefault="00534EA9" w:rsidP="001F62FE">
            <w:pPr>
              <w:keepNext/>
              <w:keepLines/>
              <w:spacing w:after="0" w:line="240" w:lineRule="auto"/>
              <w:jc w:val="center"/>
              <w:rPr>
                <w:rFonts w:ascii="Calibri" w:hAnsi="Calibri" w:cs="Calibri"/>
                <w:color w:val="000000"/>
                <w:sz w:val="20"/>
              </w:rPr>
            </w:pPr>
            <w:r>
              <w:rPr>
                <w:rFonts w:ascii="Calibri" w:hAnsi="Calibri" w:cs="Calibri"/>
                <w:color w:val="000000"/>
                <w:sz w:val="20"/>
              </w:rPr>
              <w:t>43%</w:t>
            </w:r>
          </w:p>
        </w:tc>
        <w:tc>
          <w:tcPr>
            <w:tcW w:w="537" w:type="pct"/>
            <w:vAlign w:val="center"/>
          </w:tcPr>
          <w:p w14:paraId="75E4EADF" w14:textId="2FA727D5" w:rsidR="00784693" w:rsidRPr="001F62FE" w:rsidRDefault="001F62FE" w:rsidP="001F62FE">
            <w:pPr>
              <w:keepNext/>
              <w:keepLines/>
              <w:spacing w:after="0" w:line="240" w:lineRule="auto"/>
              <w:jc w:val="center"/>
              <w:rPr>
                <w:rFonts w:ascii="Calibri" w:eastAsia="Times New Roman" w:hAnsi="Calibri" w:cs="Calibri"/>
                <w:color w:val="000000"/>
                <w:sz w:val="20"/>
              </w:rPr>
            </w:pPr>
            <w:r w:rsidRPr="001F62FE">
              <w:rPr>
                <w:rFonts w:ascii="Calibri" w:eastAsia="Times New Roman" w:hAnsi="Calibri" w:cs="Calibri"/>
                <w:color w:val="000000"/>
                <w:sz w:val="20"/>
              </w:rPr>
              <w:t>$42,831</w:t>
            </w:r>
          </w:p>
        </w:tc>
        <w:tc>
          <w:tcPr>
            <w:tcW w:w="538" w:type="pct"/>
            <w:vAlign w:val="center"/>
          </w:tcPr>
          <w:p w14:paraId="6A137202" w14:textId="2812686C" w:rsidR="00784693" w:rsidRPr="001F62FE" w:rsidRDefault="500B4ACC" w:rsidP="7399FC46">
            <w:pPr>
              <w:keepNext/>
              <w:keepLines/>
              <w:spacing w:after="0" w:line="240" w:lineRule="auto"/>
              <w:jc w:val="center"/>
              <w:rPr>
                <w:rFonts w:ascii="Calibri" w:hAnsi="Calibri" w:cs="Calibri"/>
                <w:color w:val="000000"/>
                <w:sz w:val="20"/>
                <w:szCs w:val="20"/>
              </w:rPr>
            </w:pPr>
            <w:r w:rsidRPr="7399FC46">
              <w:rPr>
                <w:rFonts w:ascii="Calibri" w:hAnsi="Calibri" w:cs="Calibri"/>
                <w:color w:val="000000" w:themeColor="text1"/>
                <w:sz w:val="20"/>
                <w:szCs w:val="20"/>
              </w:rPr>
              <w:t>11%</w:t>
            </w:r>
          </w:p>
        </w:tc>
        <w:tc>
          <w:tcPr>
            <w:tcW w:w="536" w:type="pct"/>
            <w:vAlign w:val="center"/>
          </w:tcPr>
          <w:p w14:paraId="552B0DDD" w14:textId="3D3139FA" w:rsidR="00784693" w:rsidRPr="00A44240" w:rsidRDefault="00577EF2" w:rsidP="001F62FE">
            <w:pPr>
              <w:keepNext/>
              <w:keepLines/>
              <w:spacing w:after="0" w:line="240" w:lineRule="auto"/>
              <w:jc w:val="center"/>
              <w:rPr>
                <w:rFonts w:ascii="Calibri" w:hAnsi="Calibri" w:cs="Calibri"/>
                <w:color w:val="000000"/>
                <w:sz w:val="20"/>
              </w:rPr>
            </w:pPr>
            <w:r>
              <w:rPr>
                <w:rFonts w:ascii="Calibri" w:hAnsi="Calibri" w:cs="Calibri"/>
                <w:color w:val="000000"/>
                <w:sz w:val="20"/>
              </w:rPr>
              <w:t>$382,819</w:t>
            </w:r>
          </w:p>
        </w:tc>
      </w:tr>
    </w:tbl>
    <w:p w14:paraId="674B44D2" w14:textId="77777777" w:rsidR="00C94B14" w:rsidRDefault="00C94B14" w:rsidP="00652FC5">
      <w:pPr>
        <w:pStyle w:val="Halfline"/>
      </w:pPr>
    </w:p>
    <w:p w14:paraId="41AEBF7F" w14:textId="5305B63F" w:rsidR="00B333BD" w:rsidRDefault="00CD1253" w:rsidP="00C26F51">
      <w:pPr>
        <w:pStyle w:val="Bullet01"/>
        <w:spacing w:after="0"/>
        <w:ind w:left="0" w:firstLine="0"/>
        <w:rPr>
          <w:highlight w:val="cyan"/>
        </w:rPr>
      </w:pPr>
      <w:r>
        <w:fldChar w:fldCharType="begin"/>
      </w:r>
      <w:r>
        <w:instrText xml:space="preserve"> REF _Ref88174169 \h </w:instrText>
      </w:r>
      <w:r>
        <w:fldChar w:fldCharType="separate"/>
      </w:r>
      <w:r w:rsidR="00652FC5" w:rsidRPr="004A5540">
        <w:t xml:space="preserve">Figure </w:t>
      </w:r>
      <w:r w:rsidR="00652FC5">
        <w:rPr>
          <w:noProof/>
        </w:rPr>
        <w:t>3</w:t>
      </w:r>
      <w:r w:rsidR="00652FC5" w:rsidRPr="004A5540">
        <w:noBreakHyphen/>
      </w:r>
      <w:r w:rsidR="00652FC5">
        <w:rPr>
          <w:noProof/>
        </w:rPr>
        <w:t>20</w:t>
      </w:r>
      <w:r>
        <w:fldChar w:fldCharType="end"/>
      </w:r>
      <w:r w:rsidR="00074BBF">
        <w:t xml:space="preserve"> below shows the monthly spending on the Pre-Installation </w:t>
      </w:r>
      <w:r w:rsidR="00A71FDE">
        <w:t>T</w:t>
      </w:r>
      <w:r w:rsidR="00074BBF">
        <w:t xml:space="preserve">ask. As this figure </w:t>
      </w:r>
      <w:r w:rsidR="00912931">
        <w:t>demonstrates</w:t>
      </w:r>
      <w:r w:rsidR="000B2531">
        <w:t xml:space="preserve">, there was significant spending that occurred on this task prior to any Track A applications being submitted. </w:t>
      </w:r>
      <w:r w:rsidR="00C236AE">
        <w:t xml:space="preserve">Detailed Spending Analysis of the </w:t>
      </w:r>
      <w:r w:rsidR="000B2531">
        <w:t>P</w:t>
      </w:r>
      <w:r w:rsidR="00EE7BF5">
        <w:t xml:space="preserve">re-Installation TA </w:t>
      </w:r>
      <w:r w:rsidR="000B2531">
        <w:t xml:space="preserve">notes for this period found most of the work corresponded to </w:t>
      </w:r>
      <w:r w:rsidR="00EE7BF5">
        <w:t xml:space="preserve">outside meetings and trainings, working with Helioscopes, learning about EV charging, </w:t>
      </w:r>
      <w:r w:rsidR="00375155">
        <w:t xml:space="preserve">and </w:t>
      </w:r>
      <w:r w:rsidR="00EE7BF5">
        <w:t>S</w:t>
      </w:r>
      <w:r w:rsidR="00375155">
        <w:t xml:space="preserve">olar Sizing Tool (SST) </w:t>
      </w:r>
      <w:r w:rsidR="00EE7BF5">
        <w:t>development.</w:t>
      </w:r>
    </w:p>
    <w:p w14:paraId="2D50A840" w14:textId="21753787" w:rsidR="005D561C" w:rsidRDefault="005D561C" w:rsidP="005D561C">
      <w:pPr>
        <w:pStyle w:val="Caption"/>
      </w:pPr>
      <w:bookmarkStart w:id="121" w:name="_Ref88174169"/>
      <w:bookmarkStart w:id="122" w:name="_Toc92287197"/>
      <w:r w:rsidRPr="004A5540">
        <w:lastRenderedPageBreak/>
        <w:t xml:space="preserve">Figure </w:t>
      </w:r>
      <w:r w:rsidRPr="004A5540">
        <w:fldChar w:fldCharType="begin"/>
      </w:r>
      <w:r w:rsidRPr="004A5540">
        <w:instrText>STYLEREF 1 \s</w:instrText>
      </w:r>
      <w:r w:rsidRPr="004A5540">
        <w:fldChar w:fldCharType="separate"/>
      </w:r>
      <w:r w:rsidR="00652FC5">
        <w:rPr>
          <w:noProof/>
        </w:rPr>
        <w:t>3</w:t>
      </w:r>
      <w:r w:rsidRPr="004A5540">
        <w:fldChar w:fldCharType="end"/>
      </w:r>
      <w:r w:rsidRPr="004A5540">
        <w:noBreakHyphen/>
      </w:r>
      <w:r w:rsidRPr="004A5540">
        <w:fldChar w:fldCharType="begin"/>
      </w:r>
      <w:r w:rsidRPr="004A5540">
        <w:instrText>SEQ Figure \* ARABIC \s 1</w:instrText>
      </w:r>
      <w:r w:rsidRPr="004A5540">
        <w:fldChar w:fldCharType="separate"/>
      </w:r>
      <w:r w:rsidR="00652FC5">
        <w:rPr>
          <w:noProof/>
        </w:rPr>
        <w:t>20</w:t>
      </w:r>
      <w:r w:rsidRPr="004A5540">
        <w:fldChar w:fldCharType="end"/>
      </w:r>
      <w:bookmarkEnd w:id="121"/>
      <w:r w:rsidRPr="004A5540">
        <w:t xml:space="preserve">: </w:t>
      </w:r>
      <w:r w:rsidR="00CF2232">
        <w:t xml:space="preserve">Monthly </w:t>
      </w:r>
      <w:r w:rsidRPr="004A5540">
        <w:t xml:space="preserve">Spending on </w:t>
      </w:r>
      <w:r w:rsidR="006D77AE" w:rsidRPr="004A5540">
        <w:t>Pre-Installation TA</w:t>
      </w:r>
      <w:r w:rsidRPr="004A5540">
        <w:t xml:space="preserve"> </w:t>
      </w:r>
      <w:r w:rsidR="00CF2232">
        <w:t xml:space="preserve">Task </w:t>
      </w:r>
      <w:r w:rsidRPr="004A5540">
        <w:t>v</w:t>
      </w:r>
      <w:r w:rsidR="00CF2232">
        <w:t>s.</w:t>
      </w:r>
      <w:r w:rsidRPr="004A5540">
        <w:t xml:space="preserve"> </w:t>
      </w:r>
      <w:r w:rsidR="006D77AE" w:rsidRPr="004A5540">
        <w:t xml:space="preserve">Track </w:t>
      </w:r>
      <w:proofErr w:type="gramStart"/>
      <w:r w:rsidR="006D77AE" w:rsidRPr="004A5540">
        <w:t>A</w:t>
      </w:r>
      <w:proofErr w:type="gramEnd"/>
      <w:r w:rsidR="006D77AE" w:rsidRPr="004A5540">
        <w:t xml:space="preserve"> </w:t>
      </w:r>
      <w:r w:rsidR="002E1408">
        <w:t>A</w:t>
      </w:r>
      <w:r w:rsidRPr="004A5540">
        <w:t>pplication Submissions</w:t>
      </w:r>
      <w:r w:rsidR="0076626B">
        <w:rPr>
          <w:rStyle w:val="FootnoteReference"/>
        </w:rPr>
        <w:footnoteReference w:id="22"/>
      </w:r>
      <w:bookmarkEnd w:id="122"/>
      <w:r w:rsidRPr="004A5540">
        <w:t xml:space="preserve"> </w:t>
      </w:r>
    </w:p>
    <w:p w14:paraId="215A0B8F" w14:textId="6A14BF4B" w:rsidR="00004260" w:rsidRDefault="00B458F7" w:rsidP="00004260">
      <w:r>
        <w:rPr>
          <w:noProof/>
        </w:rPr>
        <w:drawing>
          <wp:inline distT="0" distB="0" distL="0" distR="0" wp14:anchorId="13D7A5C8" wp14:editId="15B55F46">
            <wp:extent cx="5944235"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inline>
        </w:drawing>
      </w:r>
    </w:p>
    <w:p w14:paraId="6AAE1309" w14:textId="604133FF" w:rsidR="006F487E" w:rsidRDefault="006F487E" w:rsidP="006F487E">
      <w:pPr>
        <w:pStyle w:val="Heading3"/>
      </w:pPr>
      <w:bookmarkStart w:id="123" w:name="_Toc92287179"/>
      <w:r>
        <w:t>E</w:t>
      </w:r>
      <w:r w:rsidRPr="00C12CB4">
        <w:t>ffective</w:t>
      </w:r>
      <w:r>
        <w:t xml:space="preserve">ness of </w:t>
      </w:r>
      <w:r w:rsidR="00C5634F">
        <w:t>Workforce Development</w:t>
      </w:r>
      <w:r w:rsidRPr="00C12CB4">
        <w:t xml:space="preserve"> </w:t>
      </w:r>
      <w:r>
        <w:t>E</w:t>
      </w:r>
      <w:r w:rsidRPr="00C12CB4">
        <w:t>fforts</w:t>
      </w:r>
      <w:bookmarkEnd w:id="123"/>
      <w:r w:rsidRPr="00C12CB4">
        <w:t xml:space="preserve"> </w:t>
      </w:r>
    </w:p>
    <w:p w14:paraId="2C403D74" w14:textId="7F6121DF" w:rsidR="006A0A58" w:rsidRDefault="56113E8C" w:rsidP="006A0A58">
      <w:pPr>
        <w:pStyle w:val="Heading4"/>
      </w:pPr>
      <w:r>
        <w:t>Workforce Development Primary Cost Drivers and Detailed Spending Analysis</w:t>
      </w:r>
    </w:p>
    <w:p w14:paraId="3782679A" w14:textId="43058792" w:rsidR="006A0A58" w:rsidRPr="00627EE1" w:rsidRDefault="00E44E23" w:rsidP="006A0A58">
      <w:pPr>
        <w:pStyle w:val="BodyText"/>
      </w:pPr>
      <w:r>
        <w:t xml:space="preserve">As noted earlier, the </w:t>
      </w:r>
      <w:r w:rsidRPr="00E44E23">
        <w:t xml:space="preserve">Workforce Development </w:t>
      </w:r>
      <w:r>
        <w:t xml:space="preserve">category </w:t>
      </w:r>
      <w:r w:rsidR="00851AA6">
        <w:t xml:space="preserve">has been </w:t>
      </w:r>
      <w:r w:rsidRPr="00E44E23">
        <w:t xml:space="preserve">underspent by 30 percent </w:t>
      </w:r>
      <w:r w:rsidR="00851AA6">
        <w:t>to date. This under</w:t>
      </w:r>
      <w:r w:rsidRPr="00E44E23">
        <w:t>spending is likely related to the limited number of projects that have started construction as of the end of Q2 2021.</w:t>
      </w:r>
      <w:r w:rsidR="00851AA6">
        <w:t xml:space="preserve"> </w:t>
      </w:r>
      <w:r w:rsidR="001060CF">
        <w:fldChar w:fldCharType="begin"/>
      </w:r>
      <w:r w:rsidR="001060CF">
        <w:instrText xml:space="preserve"> REF _Ref88422718 \h </w:instrText>
      </w:r>
      <w:r w:rsidR="001060CF">
        <w:fldChar w:fldCharType="separate"/>
      </w:r>
      <w:r w:rsidR="001060CF" w:rsidRPr="00E729B4">
        <w:t xml:space="preserve">Table </w:t>
      </w:r>
      <w:r w:rsidR="001060CF">
        <w:rPr>
          <w:noProof/>
        </w:rPr>
        <w:t>3</w:t>
      </w:r>
      <w:r w:rsidR="001060CF" w:rsidRPr="00E729B4">
        <w:noBreakHyphen/>
      </w:r>
      <w:r w:rsidR="001060CF">
        <w:rPr>
          <w:noProof/>
        </w:rPr>
        <w:t>28</w:t>
      </w:r>
      <w:r w:rsidR="001060CF">
        <w:fldChar w:fldCharType="end"/>
      </w:r>
      <w:r w:rsidR="001060CF">
        <w:t xml:space="preserve"> </w:t>
      </w:r>
      <w:r w:rsidR="006A0A58">
        <w:t xml:space="preserve">below presents the primary cost drivers for the Workforce Development Program Category. </w:t>
      </w:r>
    </w:p>
    <w:p w14:paraId="20CD5E55" w14:textId="031EFE89" w:rsidR="006A0A58" w:rsidRDefault="006A0A58" w:rsidP="006A0A58">
      <w:pPr>
        <w:pStyle w:val="Caption"/>
      </w:pPr>
      <w:bookmarkStart w:id="124" w:name="_Ref88422718"/>
      <w:bookmarkStart w:id="125" w:name="_Toc92287227"/>
      <w:r w:rsidRPr="00E729B4">
        <w:lastRenderedPageBreak/>
        <w:t xml:space="preserve">Table </w:t>
      </w:r>
      <w:r w:rsidRPr="00E729B4">
        <w:fldChar w:fldCharType="begin"/>
      </w:r>
      <w:r w:rsidRPr="00E729B4">
        <w:instrText>STYLEREF 1 \s</w:instrText>
      </w:r>
      <w:r w:rsidRPr="00E729B4">
        <w:fldChar w:fldCharType="separate"/>
      </w:r>
      <w:r w:rsidR="00652FC5">
        <w:rPr>
          <w:noProof/>
        </w:rPr>
        <w:t>3</w:t>
      </w:r>
      <w:r w:rsidRPr="00E729B4">
        <w:fldChar w:fldCharType="end"/>
      </w:r>
      <w:r w:rsidRPr="00E729B4">
        <w:noBreakHyphen/>
      </w:r>
      <w:r w:rsidRPr="00E729B4">
        <w:fldChar w:fldCharType="begin"/>
      </w:r>
      <w:r w:rsidRPr="00E729B4">
        <w:instrText>SEQ Table \* ARABIC \s 1</w:instrText>
      </w:r>
      <w:r w:rsidRPr="00E729B4">
        <w:fldChar w:fldCharType="separate"/>
      </w:r>
      <w:r w:rsidR="00652FC5">
        <w:rPr>
          <w:noProof/>
        </w:rPr>
        <w:t>28</w:t>
      </w:r>
      <w:r w:rsidRPr="00E729B4">
        <w:fldChar w:fldCharType="end"/>
      </w:r>
      <w:bookmarkEnd w:id="124"/>
      <w:r w:rsidRPr="00E729B4">
        <w:t xml:space="preserve">: </w:t>
      </w:r>
      <w:r>
        <w:t>Workforce Development Category Task Level Spending Summary (SI)</w:t>
      </w:r>
      <w:bookmarkEnd w:id="125"/>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689"/>
        <w:gridCol w:w="1531"/>
        <w:gridCol w:w="1440"/>
        <w:gridCol w:w="1440"/>
        <w:gridCol w:w="1260"/>
      </w:tblGrid>
      <w:tr w:rsidR="006A0A58" w:rsidRPr="00E729B4" w14:paraId="008B9852" w14:textId="77777777" w:rsidTr="004D4F86">
        <w:trPr>
          <w:trHeight w:val="290"/>
        </w:trPr>
        <w:tc>
          <w:tcPr>
            <w:tcW w:w="1971" w:type="pct"/>
            <w:shd w:val="clear" w:color="auto" w:fill="auto"/>
            <w:vAlign w:val="center"/>
          </w:tcPr>
          <w:p w14:paraId="01A89F20" w14:textId="748B1382" w:rsidR="006A0A58" w:rsidRPr="00E729B4" w:rsidRDefault="006A0A58" w:rsidP="004D4F86">
            <w:pPr>
              <w:keepNext/>
              <w:keepLines/>
              <w:spacing w:after="0" w:line="240" w:lineRule="auto"/>
              <w:rPr>
                <w:rFonts w:ascii="Tw Cen MT Condensed" w:hAnsi="Tw Cen MT Condensed"/>
                <w:b/>
              </w:rPr>
            </w:pPr>
            <w:r>
              <w:rPr>
                <w:rFonts w:ascii="Tw Cen MT Condensed" w:eastAsia="Times New Roman" w:hAnsi="Tw Cen MT Condensed" w:cs="Calibri"/>
                <w:b/>
                <w:bCs/>
                <w:color w:val="000000"/>
              </w:rPr>
              <w:t>Workforce Development Category T</w:t>
            </w:r>
            <w:r w:rsidRPr="00350438">
              <w:rPr>
                <w:rFonts w:ascii="Tw Cen MT Condensed" w:eastAsia="Times New Roman" w:hAnsi="Tw Cen MT Condensed" w:cs="Calibri"/>
                <w:b/>
                <w:bCs/>
                <w:color w:val="000000"/>
              </w:rPr>
              <w:t>ask</w:t>
            </w:r>
            <w:r>
              <w:rPr>
                <w:rFonts w:ascii="Tw Cen MT Condensed" w:eastAsia="Times New Roman" w:hAnsi="Tw Cen MT Condensed" w:cs="Calibri"/>
                <w:b/>
                <w:bCs/>
                <w:color w:val="000000"/>
              </w:rPr>
              <w:t>s</w:t>
            </w:r>
          </w:p>
        </w:tc>
        <w:tc>
          <w:tcPr>
            <w:tcW w:w="818" w:type="pct"/>
            <w:vAlign w:val="center"/>
          </w:tcPr>
          <w:p w14:paraId="3CED439A" w14:textId="77777777" w:rsidR="006A0A58" w:rsidRPr="00E729B4" w:rsidRDefault="006A0A58"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 xml:space="preserve">Total Spending </w:t>
            </w:r>
            <w:r w:rsidRPr="00350438">
              <w:rPr>
                <w:rFonts w:ascii="Tw Cen MT Condensed" w:eastAsia="Times New Roman" w:hAnsi="Tw Cen MT Condensed" w:cs="Calibri"/>
                <w:b/>
                <w:bCs/>
                <w:color w:val="000000"/>
              </w:rPr>
              <w:br/>
              <w:t>through 6/21</w:t>
            </w:r>
          </w:p>
        </w:tc>
        <w:tc>
          <w:tcPr>
            <w:tcW w:w="769" w:type="pct"/>
            <w:vAlign w:val="center"/>
          </w:tcPr>
          <w:p w14:paraId="75472E87" w14:textId="77777777" w:rsidR="006A0A58" w:rsidRPr="00E729B4" w:rsidRDefault="006A0A58"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color w:val="000000" w:themeColor="text1"/>
              </w:rPr>
              <w:t>% of Category Spending</w:t>
            </w:r>
          </w:p>
        </w:tc>
        <w:tc>
          <w:tcPr>
            <w:tcW w:w="769" w:type="pct"/>
            <w:vAlign w:val="center"/>
          </w:tcPr>
          <w:p w14:paraId="46D0F691" w14:textId="77777777" w:rsidR="006A0A58" w:rsidRDefault="006A0A58"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 xml:space="preserve">% of Total </w:t>
            </w:r>
            <w:r>
              <w:rPr>
                <w:rFonts w:ascii="Tw Cen MT Condensed" w:eastAsia="Times New Roman" w:hAnsi="Tw Cen MT Condensed" w:cs="Calibri"/>
                <w:b/>
                <w:bCs/>
                <w:color w:val="000000"/>
              </w:rPr>
              <w:t xml:space="preserve">Program </w:t>
            </w:r>
            <w:r w:rsidRPr="00350438">
              <w:rPr>
                <w:rFonts w:ascii="Tw Cen MT Condensed" w:eastAsia="Times New Roman" w:hAnsi="Tw Cen MT Condensed" w:cs="Calibri"/>
                <w:b/>
                <w:bCs/>
                <w:color w:val="000000"/>
              </w:rPr>
              <w:t>Spending</w:t>
            </w:r>
          </w:p>
        </w:tc>
        <w:tc>
          <w:tcPr>
            <w:tcW w:w="673" w:type="pct"/>
            <w:vAlign w:val="center"/>
          </w:tcPr>
          <w:p w14:paraId="598FE686" w14:textId="77777777" w:rsidR="006A0A58" w:rsidRDefault="006A0A58" w:rsidP="004D4F86">
            <w:pPr>
              <w:keepNext/>
              <w:keepLines/>
              <w:spacing w:after="0" w:line="240" w:lineRule="auto"/>
              <w:jc w:val="center"/>
              <w:rPr>
                <w:rFonts w:ascii="Tw Cen MT Condensed" w:hAnsi="Tw Cen MT Condensed"/>
                <w:b/>
              </w:rPr>
            </w:pPr>
            <w:r w:rsidRPr="00350438">
              <w:rPr>
                <w:rFonts w:ascii="Tw Cen MT Condensed" w:eastAsia="Times New Roman" w:hAnsi="Tw Cen MT Condensed" w:cs="Calibri"/>
                <w:b/>
                <w:bCs/>
                <w:color w:val="000000"/>
              </w:rPr>
              <w:t>Pre-Launch Spending %</w:t>
            </w:r>
          </w:p>
        </w:tc>
      </w:tr>
      <w:tr w:rsidR="00F94966" w:rsidRPr="00E729B4" w14:paraId="73BF0B1A" w14:textId="77777777" w:rsidTr="004D4F86">
        <w:trPr>
          <w:trHeight w:val="290"/>
        </w:trPr>
        <w:tc>
          <w:tcPr>
            <w:tcW w:w="1971" w:type="pct"/>
            <w:shd w:val="clear" w:color="auto" w:fill="auto"/>
            <w:vAlign w:val="center"/>
          </w:tcPr>
          <w:p w14:paraId="065F3C03" w14:textId="7837D134" w:rsidR="00F94966" w:rsidRPr="00F94966" w:rsidRDefault="00F94966" w:rsidP="00F94966">
            <w:pPr>
              <w:keepNext/>
              <w:keepLines/>
              <w:spacing w:after="0" w:line="240" w:lineRule="auto"/>
              <w:rPr>
                <w:rFonts w:cstheme="minorHAnsi"/>
                <w:sz w:val="20"/>
                <w:szCs w:val="20"/>
              </w:rPr>
            </w:pPr>
            <w:r w:rsidRPr="00F94966">
              <w:rPr>
                <w:rFonts w:cstheme="minorHAnsi"/>
                <w:color w:val="000000"/>
                <w:sz w:val="20"/>
                <w:szCs w:val="20"/>
              </w:rPr>
              <w:t>WFD Admin</w:t>
            </w:r>
          </w:p>
        </w:tc>
        <w:tc>
          <w:tcPr>
            <w:tcW w:w="818" w:type="pct"/>
            <w:vAlign w:val="center"/>
          </w:tcPr>
          <w:p w14:paraId="0E8DF7BD" w14:textId="0F592879" w:rsidR="00F94966" w:rsidRPr="00F94966" w:rsidRDefault="00F94966" w:rsidP="00F94966">
            <w:pPr>
              <w:keepNext/>
              <w:keepLines/>
              <w:spacing w:after="0" w:line="240" w:lineRule="auto"/>
              <w:jc w:val="center"/>
              <w:rPr>
                <w:rFonts w:cstheme="minorHAnsi"/>
                <w:b/>
                <w:bCs/>
                <w:color w:val="FF0000"/>
                <w:sz w:val="20"/>
                <w:szCs w:val="20"/>
              </w:rPr>
            </w:pPr>
            <w:r w:rsidRPr="00F94966">
              <w:rPr>
                <w:rFonts w:cstheme="minorHAnsi"/>
                <w:color w:val="000000"/>
                <w:sz w:val="20"/>
                <w:szCs w:val="20"/>
              </w:rPr>
              <w:t>$466,560</w:t>
            </w:r>
          </w:p>
        </w:tc>
        <w:tc>
          <w:tcPr>
            <w:tcW w:w="769" w:type="pct"/>
            <w:vAlign w:val="center"/>
          </w:tcPr>
          <w:p w14:paraId="7765D8EB" w14:textId="40ADDA8A"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45%</w:t>
            </w:r>
          </w:p>
        </w:tc>
        <w:tc>
          <w:tcPr>
            <w:tcW w:w="769" w:type="pct"/>
            <w:vAlign w:val="center"/>
          </w:tcPr>
          <w:p w14:paraId="193FA657" w14:textId="388EBA9F"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3%</w:t>
            </w:r>
          </w:p>
        </w:tc>
        <w:tc>
          <w:tcPr>
            <w:tcW w:w="673" w:type="pct"/>
            <w:vAlign w:val="center"/>
          </w:tcPr>
          <w:p w14:paraId="39DD241C" w14:textId="75E2EFFC"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21%</w:t>
            </w:r>
          </w:p>
        </w:tc>
      </w:tr>
      <w:tr w:rsidR="00F94966" w:rsidRPr="00E729B4" w14:paraId="6A83013F" w14:textId="77777777" w:rsidTr="004D4F86">
        <w:trPr>
          <w:trHeight w:val="290"/>
        </w:trPr>
        <w:tc>
          <w:tcPr>
            <w:tcW w:w="1971" w:type="pct"/>
            <w:shd w:val="clear" w:color="auto" w:fill="auto"/>
            <w:vAlign w:val="center"/>
          </w:tcPr>
          <w:p w14:paraId="0319E8D9" w14:textId="70D0EE0C" w:rsidR="00F94966" w:rsidRPr="00F94966" w:rsidRDefault="00F94966" w:rsidP="00F94966">
            <w:pPr>
              <w:keepNext/>
              <w:keepLines/>
              <w:spacing w:after="0" w:line="240" w:lineRule="auto"/>
              <w:rPr>
                <w:rFonts w:cstheme="minorHAnsi"/>
                <w:color w:val="000000"/>
                <w:sz w:val="20"/>
                <w:szCs w:val="20"/>
              </w:rPr>
            </w:pPr>
            <w:r w:rsidRPr="00F94966">
              <w:rPr>
                <w:rFonts w:cstheme="minorHAnsi"/>
                <w:color w:val="000000"/>
                <w:sz w:val="20"/>
                <w:szCs w:val="20"/>
              </w:rPr>
              <w:t>Regional JTO Task Force</w:t>
            </w:r>
          </w:p>
        </w:tc>
        <w:tc>
          <w:tcPr>
            <w:tcW w:w="818" w:type="pct"/>
            <w:vAlign w:val="center"/>
          </w:tcPr>
          <w:p w14:paraId="14067ED0" w14:textId="06C50910"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$182,822</w:t>
            </w:r>
          </w:p>
        </w:tc>
        <w:tc>
          <w:tcPr>
            <w:tcW w:w="769" w:type="pct"/>
            <w:vAlign w:val="center"/>
          </w:tcPr>
          <w:p w14:paraId="583BAAF5" w14:textId="2B473E34"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18%</w:t>
            </w:r>
          </w:p>
        </w:tc>
        <w:tc>
          <w:tcPr>
            <w:tcW w:w="769" w:type="pct"/>
            <w:vAlign w:val="center"/>
          </w:tcPr>
          <w:p w14:paraId="041A6F18" w14:textId="57A1FA82"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1%</w:t>
            </w:r>
          </w:p>
        </w:tc>
        <w:tc>
          <w:tcPr>
            <w:tcW w:w="673" w:type="pct"/>
            <w:vAlign w:val="center"/>
          </w:tcPr>
          <w:p w14:paraId="0524A963" w14:textId="306CF7D6"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3%</w:t>
            </w:r>
          </w:p>
        </w:tc>
      </w:tr>
      <w:tr w:rsidR="00F94966" w:rsidRPr="00E729B4" w14:paraId="0E65880E" w14:textId="77777777" w:rsidTr="004D4F86">
        <w:trPr>
          <w:trHeight w:val="290"/>
        </w:trPr>
        <w:tc>
          <w:tcPr>
            <w:tcW w:w="1971" w:type="pct"/>
            <w:shd w:val="clear" w:color="auto" w:fill="auto"/>
            <w:vAlign w:val="center"/>
          </w:tcPr>
          <w:p w14:paraId="3ED3B643" w14:textId="6217E3A6" w:rsidR="00F94966" w:rsidRPr="00F94966" w:rsidRDefault="00F94966" w:rsidP="00F94966">
            <w:pPr>
              <w:keepNext/>
              <w:keepLines/>
              <w:spacing w:after="0" w:line="240" w:lineRule="auto"/>
              <w:rPr>
                <w:rFonts w:cstheme="minorHAnsi"/>
                <w:color w:val="000000"/>
                <w:sz w:val="20"/>
                <w:szCs w:val="20"/>
              </w:rPr>
            </w:pPr>
            <w:r w:rsidRPr="00F94966">
              <w:rPr>
                <w:rFonts w:cstheme="minorHAnsi"/>
                <w:color w:val="000000"/>
                <w:sz w:val="20"/>
                <w:szCs w:val="20"/>
              </w:rPr>
              <w:t>Job Training Portal</w:t>
            </w:r>
          </w:p>
        </w:tc>
        <w:tc>
          <w:tcPr>
            <w:tcW w:w="818" w:type="pct"/>
            <w:vAlign w:val="center"/>
          </w:tcPr>
          <w:p w14:paraId="5B040327" w14:textId="19F3F97D"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$164,638</w:t>
            </w:r>
          </w:p>
        </w:tc>
        <w:tc>
          <w:tcPr>
            <w:tcW w:w="769" w:type="pct"/>
            <w:vAlign w:val="center"/>
          </w:tcPr>
          <w:p w14:paraId="43F9CEB4" w14:textId="69C0E590"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16%</w:t>
            </w:r>
          </w:p>
        </w:tc>
        <w:tc>
          <w:tcPr>
            <w:tcW w:w="769" w:type="pct"/>
            <w:vAlign w:val="center"/>
          </w:tcPr>
          <w:p w14:paraId="617B9991" w14:textId="6019E514"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1%</w:t>
            </w:r>
          </w:p>
        </w:tc>
        <w:tc>
          <w:tcPr>
            <w:tcW w:w="673" w:type="pct"/>
            <w:vAlign w:val="center"/>
          </w:tcPr>
          <w:p w14:paraId="5DBF4922" w14:textId="3A8D9B87" w:rsidR="00F94966" w:rsidRPr="00F94966" w:rsidRDefault="00F94966" w:rsidP="00F94966">
            <w:pPr>
              <w:keepNext/>
              <w:keepLines/>
              <w:spacing w:after="0" w:line="240" w:lineRule="auto"/>
              <w:jc w:val="center"/>
              <w:rPr>
                <w:rFonts w:cstheme="minorHAnsi"/>
                <w:b/>
                <w:bCs/>
                <w:sz w:val="20"/>
                <w:szCs w:val="20"/>
              </w:rPr>
            </w:pPr>
            <w:r w:rsidRPr="00F94966">
              <w:rPr>
                <w:rFonts w:cstheme="minorHAnsi"/>
                <w:color w:val="000000"/>
                <w:sz w:val="20"/>
                <w:szCs w:val="20"/>
              </w:rPr>
              <w:t>38%</w:t>
            </w:r>
          </w:p>
        </w:tc>
      </w:tr>
      <w:tr w:rsidR="00F94966" w:rsidRPr="00E729B4" w14:paraId="7805696C" w14:textId="77777777" w:rsidTr="004D4F86">
        <w:trPr>
          <w:trHeight w:val="290"/>
        </w:trPr>
        <w:tc>
          <w:tcPr>
            <w:tcW w:w="1971" w:type="pct"/>
            <w:shd w:val="clear" w:color="auto" w:fill="auto"/>
            <w:vAlign w:val="center"/>
          </w:tcPr>
          <w:p w14:paraId="2C5BE463" w14:textId="659468AD" w:rsidR="00F94966" w:rsidRPr="00F94966" w:rsidRDefault="00F94966" w:rsidP="00F94966">
            <w:pPr>
              <w:keepNext/>
              <w:keepLines/>
              <w:spacing w:after="0" w:line="240" w:lineRule="auto"/>
              <w:rPr>
                <w:rFonts w:cstheme="minorHAnsi"/>
                <w:color w:val="000000"/>
                <w:sz w:val="20"/>
                <w:szCs w:val="20"/>
              </w:rPr>
            </w:pPr>
            <w:r w:rsidRPr="00F94966">
              <w:rPr>
                <w:rFonts w:cstheme="minorHAnsi"/>
                <w:color w:val="000000"/>
                <w:sz w:val="20"/>
                <w:szCs w:val="20"/>
              </w:rPr>
              <w:t>WFD Resource and Content Creation</w:t>
            </w:r>
          </w:p>
        </w:tc>
        <w:tc>
          <w:tcPr>
            <w:tcW w:w="818" w:type="pct"/>
            <w:vAlign w:val="center"/>
          </w:tcPr>
          <w:p w14:paraId="5C55720B" w14:textId="09809E80"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$115,172</w:t>
            </w:r>
          </w:p>
        </w:tc>
        <w:tc>
          <w:tcPr>
            <w:tcW w:w="769" w:type="pct"/>
            <w:vAlign w:val="center"/>
          </w:tcPr>
          <w:p w14:paraId="55050628" w14:textId="264D4C53"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11%</w:t>
            </w:r>
          </w:p>
        </w:tc>
        <w:tc>
          <w:tcPr>
            <w:tcW w:w="769" w:type="pct"/>
            <w:vAlign w:val="center"/>
          </w:tcPr>
          <w:p w14:paraId="3CCA1788" w14:textId="7E75CBFD"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1%</w:t>
            </w:r>
          </w:p>
        </w:tc>
        <w:tc>
          <w:tcPr>
            <w:tcW w:w="673" w:type="pct"/>
            <w:vAlign w:val="center"/>
          </w:tcPr>
          <w:p w14:paraId="2FF57E92" w14:textId="081F9FD3"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13%</w:t>
            </w:r>
          </w:p>
        </w:tc>
      </w:tr>
      <w:tr w:rsidR="00F94966" w:rsidRPr="00E729B4" w14:paraId="7EBCBB3A" w14:textId="77777777" w:rsidTr="004D4F86">
        <w:trPr>
          <w:trHeight w:val="290"/>
        </w:trPr>
        <w:tc>
          <w:tcPr>
            <w:tcW w:w="1971" w:type="pct"/>
            <w:shd w:val="clear" w:color="auto" w:fill="auto"/>
            <w:vAlign w:val="center"/>
          </w:tcPr>
          <w:p w14:paraId="5482A17A" w14:textId="40431F52" w:rsidR="00F94966" w:rsidRPr="00F94966" w:rsidRDefault="00F94966" w:rsidP="00F94966">
            <w:pPr>
              <w:keepNext/>
              <w:keepLines/>
              <w:spacing w:after="0" w:line="240" w:lineRule="auto"/>
              <w:rPr>
                <w:rFonts w:cstheme="minorHAnsi"/>
                <w:color w:val="000000"/>
                <w:sz w:val="20"/>
                <w:szCs w:val="20"/>
              </w:rPr>
            </w:pPr>
            <w:r w:rsidRPr="00F94966">
              <w:rPr>
                <w:rFonts w:cstheme="minorHAnsi"/>
                <w:color w:val="000000"/>
                <w:sz w:val="20"/>
                <w:szCs w:val="20"/>
              </w:rPr>
              <w:t>WFD Cooperative Marketing Efforts</w:t>
            </w:r>
          </w:p>
        </w:tc>
        <w:tc>
          <w:tcPr>
            <w:tcW w:w="818" w:type="pct"/>
            <w:vAlign w:val="center"/>
          </w:tcPr>
          <w:p w14:paraId="3279A621" w14:textId="6A155312"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$83,728</w:t>
            </w:r>
          </w:p>
        </w:tc>
        <w:tc>
          <w:tcPr>
            <w:tcW w:w="769" w:type="pct"/>
            <w:vAlign w:val="center"/>
          </w:tcPr>
          <w:p w14:paraId="7FE70D89" w14:textId="4F20C1EA"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8%</w:t>
            </w:r>
          </w:p>
        </w:tc>
        <w:tc>
          <w:tcPr>
            <w:tcW w:w="769" w:type="pct"/>
            <w:vAlign w:val="center"/>
          </w:tcPr>
          <w:p w14:paraId="5DFF40E5" w14:textId="36BC08D2"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0%</w:t>
            </w:r>
          </w:p>
        </w:tc>
        <w:tc>
          <w:tcPr>
            <w:tcW w:w="673" w:type="pct"/>
            <w:vAlign w:val="center"/>
          </w:tcPr>
          <w:p w14:paraId="24698269" w14:textId="66AB3FD2"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20%</w:t>
            </w:r>
          </w:p>
        </w:tc>
      </w:tr>
      <w:tr w:rsidR="00F94966" w:rsidRPr="00E729B4" w14:paraId="49860358" w14:textId="77777777" w:rsidTr="004D4F86">
        <w:trPr>
          <w:trHeight w:val="290"/>
        </w:trPr>
        <w:tc>
          <w:tcPr>
            <w:tcW w:w="1971" w:type="pct"/>
            <w:shd w:val="clear" w:color="auto" w:fill="auto"/>
            <w:vAlign w:val="center"/>
          </w:tcPr>
          <w:p w14:paraId="5FA56A16" w14:textId="52BC4BD5" w:rsidR="00F94966" w:rsidRPr="00F94966" w:rsidRDefault="00F94966" w:rsidP="00F94966">
            <w:pPr>
              <w:keepNext/>
              <w:keepLines/>
              <w:spacing w:after="0" w:line="240" w:lineRule="auto"/>
              <w:rPr>
                <w:rFonts w:cstheme="minorHAnsi"/>
                <w:color w:val="000000"/>
                <w:sz w:val="20"/>
                <w:szCs w:val="20"/>
              </w:rPr>
            </w:pPr>
            <w:r w:rsidRPr="00F94966">
              <w:rPr>
                <w:rFonts w:cstheme="minorHAnsi"/>
                <w:color w:val="000000"/>
                <w:sz w:val="20"/>
                <w:szCs w:val="20"/>
              </w:rPr>
              <w:t>WFD Workshops and Conferences</w:t>
            </w:r>
          </w:p>
        </w:tc>
        <w:tc>
          <w:tcPr>
            <w:tcW w:w="818" w:type="pct"/>
            <w:vAlign w:val="center"/>
          </w:tcPr>
          <w:p w14:paraId="67E3B76A" w14:textId="1CB5FD7A"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$22,805</w:t>
            </w:r>
          </w:p>
        </w:tc>
        <w:tc>
          <w:tcPr>
            <w:tcW w:w="769" w:type="pct"/>
            <w:vAlign w:val="center"/>
          </w:tcPr>
          <w:p w14:paraId="26004D27" w14:textId="0CC9F5A9"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2%</w:t>
            </w:r>
          </w:p>
        </w:tc>
        <w:tc>
          <w:tcPr>
            <w:tcW w:w="769" w:type="pct"/>
            <w:vAlign w:val="center"/>
          </w:tcPr>
          <w:p w14:paraId="749C9D5E" w14:textId="3AE1FAAF"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0%</w:t>
            </w:r>
          </w:p>
        </w:tc>
        <w:tc>
          <w:tcPr>
            <w:tcW w:w="673" w:type="pct"/>
            <w:vAlign w:val="center"/>
          </w:tcPr>
          <w:p w14:paraId="374E14F0" w14:textId="0A5ADE73"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6%</w:t>
            </w:r>
          </w:p>
        </w:tc>
      </w:tr>
      <w:tr w:rsidR="00F94966" w:rsidRPr="00E729B4" w14:paraId="676A89CF" w14:textId="77777777" w:rsidTr="004D4F86">
        <w:trPr>
          <w:trHeight w:val="290"/>
        </w:trPr>
        <w:tc>
          <w:tcPr>
            <w:tcW w:w="1971" w:type="pct"/>
            <w:shd w:val="clear" w:color="auto" w:fill="auto"/>
            <w:vAlign w:val="center"/>
          </w:tcPr>
          <w:p w14:paraId="52665557" w14:textId="5B149135" w:rsidR="00F94966" w:rsidRPr="00F94966" w:rsidRDefault="00F94966" w:rsidP="00F94966">
            <w:pPr>
              <w:keepNext/>
              <w:keepLines/>
              <w:spacing w:after="0" w:line="240" w:lineRule="auto"/>
              <w:rPr>
                <w:rFonts w:cstheme="minorHAnsi"/>
                <w:color w:val="000000"/>
                <w:sz w:val="20"/>
                <w:szCs w:val="20"/>
              </w:rPr>
            </w:pPr>
            <w:r w:rsidRPr="00F94966">
              <w:rPr>
                <w:rFonts w:cstheme="minorHAnsi"/>
                <w:color w:val="000000"/>
                <w:sz w:val="20"/>
                <w:szCs w:val="20"/>
              </w:rPr>
              <w:t>Local Hiring Plan Development</w:t>
            </w:r>
          </w:p>
        </w:tc>
        <w:tc>
          <w:tcPr>
            <w:tcW w:w="818" w:type="pct"/>
            <w:vAlign w:val="center"/>
          </w:tcPr>
          <w:p w14:paraId="3AE4BF33" w14:textId="3F137745"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$4,227</w:t>
            </w:r>
          </w:p>
        </w:tc>
        <w:tc>
          <w:tcPr>
            <w:tcW w:w="769" w:type="pct"/>
            <w:vAlign w:val="center"/>
          </w:tcPr>
          <w:p w14:paraId="7487E423" w14:textId="68D363D0"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0%</w:t>
            </w:r>
          </w:p>
        </w:tc>
        <w:tc>
          <w:tcPr>
            <w:tcW w:w="769" w:type="pct"/>
            <w:vAlign w:val="center"/>
          </w:tcPr>
          <w:p w14:paraId="1C48000A" w14:textId="10A902EC"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0%</w:t>
            </w:r>
          </w:p>
        </w:tc>
        <w:tc>
          <w:tcPr>
            <w:tcW w:w="673" w:type="pct"/>
            <w:vAlign w:val="center"/>
          </w:tcPr>
          <w:p w14:paraId="113633B6" w14:textId="3EE1E1D7"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color w:val="000000"/>
                <w:sz w:val="20"/>
                <w:szCs w:val="20"/>
              </w:rPr>
              <w:t>21%</w:t>
            </w:r>
          </w:p>
        </w:tc>
      </w:tr>
      <w:tr w:rsidR="00F94966" w:rsidRPr="00E729B4" w14:paraId="49480CE0" w14:textId="77777777" w:rsidTr="004D4F86">
        <w:trPr>
          <w:trHeight w:val="290"/>
        </w:trPr>
        <w:tc>
          <w:tcPr>
            <w:tcW w:w="1971" w:type="pct"/>
            <w:shd w:val="clear" w:color="auto" w:fill="auto"/>
            <w:vAlign w:val="center"/>
          </w:tcPr>
          <w:p w14:paraId="58A2037F" w14:textId="7AA1C13B" w:rsidR="00F94966" w:rsidRPr="00F94966" w:rsidRDefault="00F94966" w:rsidP="00F94966">
            <w:pPr>
              <w:keepNext/>
              <w:keepLines/>
              <w:spacing w:after="0" w:line="240" w:lineRule="auto"/>
              <w:rPr>
                <w:rFonts w:cstheme="minorHAnsi"/>
                <w:color w:val="000000"/>
                <w:sz w:val="20"/>
                <w:szCs w:val="20"/>
              </w:rPr>
            </w:pPr>
            <w:r w:rsidRPr="00F94966">
              <w:rPr>
                <w:rFonts w:cstheme="minorHAnsi"/>
                <w:b/>
                <w:bCs/>
                <w:color w:val="000000"/>
                <w:sz w:val="20"/>
                <w:szCs w:val="20"/>
              </w:rPr>
              <w:t>Total</w:t>
            </w:r>
          </w:p>
        </w:tc>
        <w:tc>
          <w:tcPr>
            <w:tcW w:w="818" w:type="pct"/>
            <w:vAlign w:val="center"/>
          </w:tcPr>
          <w:p w14:paraId="5A6D02F1" w14:textId="2A7EE341"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b/>
                <w:bCs/>
                <w:color w:val="000000"/>
                <w:sz w:val="20"/>
                <w:szCs w:val="20"/>
              </w:rPr>
              <w:t>$1,039,953</w:t>
            </w:r>
          </w:p>
        </w:tc>
        <w:tc>
          <w:tcPr>
            <w:tcW w:w="769" w:type="pct"/>
            <w:vAlign w:val="center"/>
          </w:tcPr>
          <w:p w14:paraId="2316AF4B" w14:textId="60E100F7"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b/>
                <w:bCs/>
                <w:color w:val="000000"/>
                <w:sz w:val="20"/>
                <w:szCs w:val="20"/>
              </w:rPr>
              <w:t>100%</w:t>
            </w:r>
          </w:p>
        </w:tc>
        <w:tc>
          <w:tcPr>
            <w:tcW w:w="769" w:type="pct"/>
            <w:vAlign w:val="center"/>
          </w:tcPr>
          <w:p w14:paraId="384F9E9F" w14:textId="32EEE118"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b/>
                <w:bCs/>
                <w:color w:val="000000"/>
                <w:sz w:val="20"/>
                <w:szCs w:val="20"/>
              </w:rPr>
              <w:t>6%</w:t>
            </w:r>
          </w:p>
        </w:tc>
        <w:tc>
          <w:tcPr>
            <w:tcW w:w="673" w:type="pct"/>
            <w:vAlign w:val="center"/>
          </w:tcPr>
          <w:p w14:paraId="61851373" w14:textId="113E15A3" w:rsidR="00F94966" w:rsidRPr="00F94966" w:rsidRDefault="00F94966" w:rsidP="00F94966">
            <w:pPr>
              <w:keepNext/>
              <w:keepLines/>
              <w:spacing w:after="0" w:line="240" w:lineRule="auto"/>
              <w:jc w:val="center"/>
              <w:rPr>
                <w:rFonts w:cstheme="minorHAnsi"/>
                <w:color w:val="000000"/>
                <w:sz w:val="20"/>
                <w:szCs w:val="20"/>
              </w:rPr>
            </w:pPr>
            <w:r w:rsidRPr="00F94966">
              <w:rPr>
                <w:rFonts w:cstheme="minorHAnsi"/>
                <w:b/>
                <w:bCs/>
                <w:color w:val="000000"/>
                <w:sz w:val="20"/>
                <w:szCs w:val="20"/>
              </w:rPr>
              <w:t>19%</w:t>
            </w:r>
          </w:p>
        </w:tc>
      </w:tr>
    </w:tbl>
    <w:p w14:paraId="40312B4B" w14:textId="77777777" w:rsidR="006A0A58" w:rsidRDefault="006A0A58" w:rsidP="006A0A58">
      <w:pPr>
        <w:pStyle w:val="Halfline"/>
      </w:pPr>
    </w:p>
    <w:p w14:paraId="5E19BEE0" w14:textId="6F2B3742" w:rsidR="00D06705" w:rsidRDefault="15FFB2B4" w:rsidP="00D06705">
      <w:pPr>
        <w:pStyle w:val="Heading2"/>
      </w:pPr>
      <w:bookmarkStart w:id="126" w:name="_Toc92287180"/>
      <w:r>
        <w:t>Recommendatio</w:t>
      </w:r>
      <w:r w:rsidR="6A9BB4F4">
        <w:t>n</w:t>
      </w:r>
      <w:r>
        <w:t xml:space="preserve">s for </w:t>
      </w:r>
      <w:r w:rsidR="29A69BBC">
        <w:t xml:space="preserve">Program </w:t>
      </w:r>
      <w:r w:rsidR="655B32B9">
        <w:t xml:space="preserve">Improvement or </w:t>
      </w:r>
      <w:r w:rsidR="29A69BBC">
        <w:t>Streamlining</w:t>
      </w:r>
      <w:bookmarkEnd w:id="126"/>
      <w:r w:rsidR="25E94A0C">
        <w:t xml:space="preserve"> </w:t>
      </w:r>
    </w:p>
    <w:p w14:paraId="0C11ABAE" w14:textId="350D45FB" w:rsidR="008142F0" w:rsidRPr="00316DD5" w:rsidRDefault="008142F0" w:rsidP="008142F0">
      <w:pPr>
        <w:pStyle w:val="BodyText"/>
      </w:pPr>
      <w:r>
        <w:t xml:space="preserve">Below we offer some recommendations for </w:t>
      </w:r>
      <w:r w:rsidR="005F0F26">
        <w:t xml:space="preserve">program </w:t>
      </w:r>
      <w:r w:rsidR="00A71FDE">
        <w:t xml:space="preserve">improvement or </w:t>
      </w:r>
      <w:r>
        <w:t>streamlining th</w:t>
      </w:r>
      <w:r w:rsidR="005F0F26">
        <w:t>at could help to decrease program implementation costs</w:t>
      </w:r>
      <w:r w:rsidR="007F7F6E">
        <w:t xml:space="preserve"> or improve the tracking of program spending.</w:t>
      </w:r>
    </w:p>
    <w:p w14:paraId="771D4E10" w14:textId="28384D68" w:rsidR="276B9AA7" w:rsidRPr="00365661" w:rsidRDefault="276B9AA7" w:rsidP="002A7919">
      <w:pPr>
        <w:pStyle w:val="ListParagraph"/>
        <w:numPr>
          <w:ilvl w:val="0"/>
          <w:numId w:val="18"/>
        </w:numPr>
        <w:spacing w:before="120" w:after="120"/>
      </w:pPr>
      <w:r w:rsidRPr="529C2349">
        <w:rPr>
          <w:rFonts w:asciiTheme="minorHAnsi" w:eastAsiaTheme="minorEastAsia" w:hAnsiTheme="minorHAnsi" w:cstheme="minorBidi"/>
          <w:b/>
          <w:bCs/>
          <w:color w:val="000000" w:themeColor="text1"/>
        </w:rPr>
        <w:t>Increase</w:t>
      </w:r>
      <w:r w:rsidR="00664544">
        <w:rPr>
          <w:rFonts w:asciiTheme="minorHAnsi" w:eastAsiaTheme="minorEastAsia" w:hAnsiTheme="minorHAnsi" w:cstheme="minorBidi"/>
          <w:b/>
          <w:bCs/>
          <w:color w:val="000000" w:themeColor="text1"/>
        </w:rPr>
        <w:t xml:space="preserve"> </w:t>
      </w:r>
      <w:r w:rsidRPr="529C2349">
        <w:rPr>
          <w:rFonts w:asciiTheme="minorHAnsi" w:eastAsiaTheme="minorEastAsia" w:hAnsiTheme="minorHAnsi" w:cstheme="minorBidi"/>
          <w:b/>
          <w:bCs/>
          <w:color w:val="000000" w:themeColor="text1"/>
        </w:rPr>
        <w:t xml:space="preserve">spending </w:t>
      </w:r>
      <w:r w:rsidR="00C900A5">
        <w:rPr>
          <w:rFonts w:asciiTheme="minorHAnsi" w:eastAsiaTheme="minorEastAsia" w:hAnsiTheme="minorHAnsi" w:cstheme="minorBidi"/>
          <w:b/>
          <w:bCs/>
          <w:color w:val="000000" w:themeColor="text1"/>
        </w:rPr>
        <w:t>on</w:t>
      </w:r>
      <w:r w:rsidR="00C900A5" w:rsidRPr="529C2349">
        <w:rPr>
          <w:rFonts w:asciiTheme="minorHAnsi" w:eastAsiaTheme="minorEastAsia" w:hAnsiTheme="minorHAnsi" w:cstheme="minorBidi"/>
          <w:b/>
          <w:bCs/>
          <w:color w:val="000000" w:themeColor="text1"/>
        </w:rPr>
        <w:t xml:space="preserve"> </w:t>
      </w:r>
      <w:r w:rsidRPr="529C2349">
        <w:rPr>
          <w:rFonts w:asciiTheme="minorHAnsi" w:eastAsiaTheme="minorEastAsia" w:hAnsiTheme="minorHAnsi" w:cstheme="minorBidi"/>
          <w:b/>
          <w:bCs/>
          <w:color w:val="000000" w:themeColor="text1"/>
        </w:rPr>
        <w:t>areas that address Contractor and Property Owner Barriers</w:t>
      </w:r>
      <w:r w:rsidR="005953A9">
        <w:rPr>
          <w:rFonts w:asciiTheme="minorHAnsi" w:eastAsiaTheme="minorEastAsia" w:hAnsiTheme="minorHAnsi" w:cstheme="minorBidi"/>
          <w:b/>
          <w:bCs/>
          <w:color w:val="000000" w:themeColor="text1"/>
        </w:rPr>
        <w:t xml:space="preserve">. </w:t>
      </w:r>
      <w:r w:rsidR="00335217">
        <w:rPr>
          <w:rFonts w:asciiTheme="minorHAnsi" w:eastAsiaTheme="minorEastAsia" w:hAnsiTheme="minorHAnsi" w:cstheme="minorBidi"/>
          <w:color w:val="000000" w:themeColor="text1"/>
        </w:rPr>
        <w:t xml:space="preserve">Areas identified where </w:t>
      </w:r>
      <w:r w:rsidR="00664544">
        <w:rPr>
          <w:rFonts w:asciiTheme="minorHAnsi" w:eastAsiaTheme="minorEastAsia" w:hAnsiTheme="minorHAnsi" w:cstheme="minorBidi"/>
          <w:color w:val="000000" w:themeColor="text1"/>
        </w:rPr>
        <w:t xml:space="preserve">the SOMAH PA could </w:t>
      </w:r>
      <w:r w:rsidR="00DC0F5E">
        <w:rPr>
          <w:rFonts w:asciiTheme="minorHAnsi" w:eastAsiaTheme="minorEastAsia" w:hAnsiTheme="minorHAnsi" w:cstheme="minorBidi"/>
          <w:color w:val="000000" w:themeColor="text1"/>
        </w:rPr>
        <w:t xml:space="preserve">do more to address barriers faced to participation include: </w:t>
      </w:r>
    </w:p>
    <w:p w14:paraId="6531B511" w14:textId="70474156" w:rsidR="000D2DC7" w:rsidRPr="00AC1175" w:rsidRDefault="000D2DC7" w:rsidP="00335217">
      <w:pPr>
        <w:pStyle w:val="ListBullet"/>
        <w:numPr>
          <w:ilvl w:val="0"/>
          <w:numId w:val="41"/>
        </w:numPr>
        <w:rPr>
          <w:b/>
          <w:bCs/>
        </w:rPr>
      </w:pPr>
      <w:r w:rsidRPr="009C6FAD">
        <w:t xml:space="preserve">Application Burden – </w:t>
      </w:r>
      <w:r w:rsidR="008626F8">
        <w:t xml:space="preserve">Increase the support </w:t>
      </w:r>
      <w:r w:rsidRPr="00AC1175">
        <w:t>provide</w:t>
      </w:r>
      <w:r w:rsidR="00614EC5">
        <w:t>d</w:t>
      </w:r>
      <w:r w:rsidR="002B48E9">
        <w:t xml:space="preserve"> to</w:t>
      </w:r>
      <w:r w:rsidR="00614EC5">
        <w:t xml:space="preserve"> contractors and property owners</w:t>
      </w:r>
      <w:r w:rsidRPr="00AC1175">
        <w:t xml:space="preserve"> to </w:t>
      </w:r>
      <w:r w:rsidR="00E160A1">
        <w:t>minimize</w:t>
      </w:r>
      <w:r w:rsidRPr="00AC1175">
        <w:t xml:space="preserve"> the</w:t>
      </w:r>
      <w:r w:rsidR="00097867">
        <w:t xml:space="preserve"> </w:t>
      </w:r>
      <w:r w:rsidR="00E160A1">
        <w:t xml:space="preserve">application </w:t>
      </w:r>
      <w:r w:rsidRPr="00AC1175">
        <w:t>burden</w:t>
      </w:r>
      <w:r w:rsidR="0001224B">
        <w:t xml:space="preserve"> </w:t>
      </w:r>
      <w:r w:rsidR="00E160A1">
        <w:t>they currently experience</w:t>
      </w:r>
      <w:r>
        <w:t>.</w:t>
      </w:r>
    </w:p>
    <w:p w14:paraId="3EFC34E0" w14:textId="5C3FEE34" w:rsidR="000D2DC7" w:rsidRDefault="000D2DC7" w:rsidP="00FB235D">
      <w:pPr>
        <w:pStyle w:val="ListBullet"/>
        <w:numPr>
          <w:ilvl w:val="0"/>
          <w:numId w:val="41"/>
        </w:numPr>
      </w:pPr>
      <w:r w:rsidRPr="00AC1175">
        <w:t>Generating Project Leads –</w:t>
      </w:r>
      <w:r w:rsidR="00390262">
        <w:t xml:space="preserve"> Increase</w:t>
      </w:r>
      <w:r w:rsidRPr="00AC1175">
        <w:t xml:space="preserve"> engagement </w:t>
      </w:r>
      <w:r w:rsidR="00390262">
        <w:t>with</w:t>
      </w:r>
      <w:r w:rsidRPr="00AC1175">
        <w:t xml:space="preserve"> property owners </w:t>
      </w:r>
      <w:r w:rsidR="009641D7">
        <w:t xml:space="preserve">to help build a robust pipeline of future projects. </w:t>
      </w:r>
    </w:p>
    <w:p w14:paraId="6C855E33" w14:textId="1A18AA20" w:rsidR="000D2DC7" w:rsidRPr="001A4D6A" w:rsidRDefault="000D2DC7" w:rsidP="00335217">
      <w:pPr>
        <w:pStyle w:val="ListBullet"/>
        <w:numPr>
          <w:ilvl w:val="0"/>
          <w:numId w:val="41"/>
        </w:numPr>
      </w:pPr>
      <w:r>
        <w:t>Project Financing</w:t>
      </w:r>
      <w:r w:rsidRPr="000F643D">
        <w:t xml:space="preserve"> –</w:t>
      </w:r>
      <w:r w:rsidR="002C342F">
        <w:t xml:space="preserve"> </w:t>
      </w:r>
      <w:r w:rsidR="00C900A5">
        <w:t>P</w:t>
      </w:r>
      <w:r w:rsidR="002C342F">
        <w:t>rovide</w:t>
      </w:r>
      <w:r w:rsidRPr="000F643D">
        <w:t xml:space="preserve"> additional support to property owners and contractors to ensure they are aware of </w:t>
      </w:r>
      <w:r w:rsidR="00044F2A">
        <w:t>all available o</w:t>
      </w:r>
      <w:r w:rsidRPr="000F643D">
        <w:t>wnership options</w:t>
      </w:r>
      <w:r w:rsidR="0033383C">
        <w:t>, including th</w:t>
      </w:r>
      <w:r w:rsidR="00DC7D3C">
        <w:t>os</w:t>
      </w:r>
      <w:r w:rsidR="0033383C">
        <w:t xml:space="preserve">e </w:t>
      </w:r>
      <w:r w:rsidR="00DC7D3C">
        <w:t xml:space="preserve">that facilitate the </w:t>
      </w:r>
      <w:r w:rsidR="0033383C">
        <w:t>install</w:t>
      </w:r>
      <w:r w:rsidR="00DC7D3C">
        <w:t xml:space="preserve">ation of </w:t>
      </w:r>
      <w:r w:rsidR="0033383C">
        <w:t>solar at no cost to the affordable housing property</w:t>
      </w:r>
      <w:r w:rsidR="00DC7D3C">
        <w:t xml:space="preserve"> owner</w:t>
      </w:r>
      <w:r w:rsidR="0033383C">
        <w:t xml:space="preserve">. </w:t>
      </w:r>
    </w:p>
    <w:p w14:paraId="598E0FF1" w14:textId="177430F6" w:rsidR="00B12F95" w:rsidRDefault="00B12F95" w:rsidP="00B12F95">
      <w:pPr>
        <w:pStyle w:val="ListParagraph"/>
        <w:numPr>
          <w:ilvl w:val="0"/>
          <w:numId w:val="18"/>
        </w:numPr>
        <w:spacing w:before="120" w:after="120"/>
      </w:pPr>
      <w:r w:rsidRPr="3D27B842">
        <w:rPr>
          <w:b/>
          <w:bCs/>
        </w:rPr>
        <w:t>Increase focus on one-on-one outreach to non-participating property owners.</w:t>
      </w:r>
      <w:r>
        <w:t xml:space="preserve"> Although CSE (who is responsible for “for-profit” outreach) and CHPC (responsible for “non-profit” outreach) are on target with their spending to date (they are only underspent by 6 percent and 4 percent, respectively), there currently does not appear to be sufficient effort or handholding to help many property owners (primarily smaller organizations) participate in the program. Increasing the level of individual property owner outreach, as well as assistance provided to CBOs to strengthen their outreach activities, can help to ensure the ME&amp;O activities are effectively working to build a project pipeline.</w:t>
      </w:r>
      <w:r w:rsidR="006423B4">
        <w:t xml:space="preserve"> </w:t>
      </w:r>
      <w:r w:rsidR="00CE4A46">
        <w:t>Care must be taken to ensure the increase</w:t>
      </w:r>
      <w:r w:rsidR="00E91904">
        <w:t>d</w:t>
      </w:r>
      <w:r w:rsidR="00362578">
        <w:t xml:space="preserve"> property owner outreach is </w:t>
      </w:r>
      <w:r w:rsidR="00960CBE">
        <w:t xml:space="preserve">right-sized </w:t>
      </w:r>
      <w:r w:rsidR="00E91904">
        <w:t>and does not</w:t>
      </w:r>
      <w:r w:rsidR="005A48E7">
        <w:t xml:space="preserve"> leave property owners feeling overwhelmed or harassed </w:t>
      </w:r>
      <w:r w:rsidR="00624FB3">
        <w:t>by the program</w:t>
      </w:r>
      <w:r w:rsidR="004C6190">
        <w:t>.</w:t>
      </w:r>
      <w:r w:rsidR="00E91904">
        <w:t xml:space="preserve"> </w:t>
      </w:r>
    </w:p>
    <w:p w14:paraId="1B43D9DD" w14:textId="4E7E3185" w:rsidR="009121AE" w:rsidRPr="00403CFE" w:rsidRDefault="009121AE" w:rsidP="009121AE">
      <w:pPr>
        <w:pStyle w:val="ListParagraph"/>
        <w:numPr>
          <w:ilvl w:val="0"/>
          <w:numId w:val="18"/>
        </w:numPr>
        <w:spacing w:before="120" w:after="120"/>
        <w:rPr>
          <w:rFonts w:asciiTheme="minorHAnsi" w:eastAsiaTheme="minorEastAsia" w:hAnsiTheme="minorHAnsi" w:cstheme="minorBidi"/>
          <w:color w:val="000000" w:themeColor="text1"/>
        </w:rPr>
      </w:pPr>
      <w:r w:rsidRPr="529C2349">
        <w:rPr>
          <w:b/>
          <w:bCs/>
        </w:rPr>
        <w:lastRenderedPageBreak/>
        <w:t xml:space="preserve">Increase training to CBOs on property owner engagement. </w:t>
      </w:r>
      <w:r>
        <w:t>CBOs typically engage with community members and so while they are comfortable and familiar engaging with tenants, the skills required to engage with property owners could use further</w:t>
      </w:r>
      <w:r w:rsidR="00A61F44">
        <w:t xml:space="preserve"> development and training support from the SOMAH PA</w:t>
      </w:r>
      <w:r>
        <w:t>. The</w:t>
      </w:r>
      <w:r w:rsidR="0009340B">
        <w:t xml:space="preserve"> </w:t>
      </w:r>
      <w:r w:rsidR="00A61F44">
        <w:t xml:space="preserve">CBOs </w:t>
      </w:r>
      <w:r w:rsidR="0009340B">
        <w:t xml:space="preserve">reported that </w:t>
      </w:r>
      <w:r>
        <w:t xml:space="preserve">most of the properties they </w:t>
      </w:r>
      <w:r w:rsidR="0009340B">
        <w:t>contact</w:t>
      </w:r>
      <w:r>
        <w:t xml:space="preserve"> have not </w:t>
      </w:r>
      <w:r w:rsidR="00C21C47">
        <w:t xml:space="preserve">previously </w:t>
      </w:r>
      <w:r>
        <w:t xml:space="preserve">engaged </w:t>
      </w:r>
      <w:r w:rsidR="00C21C47">
        <w:t xml:space="preserve">with </w:t>
      </w:r>
      <w:r>
        <w:t>an eligible SOMAH contractor.</w:t>
      </w:r>
    </w:p>
    <w:p w14:paraId="5B160F29" w14:textId="77777777" w:rsidR="00D23C66" w:rsidRPr="00C31714" w:rsidRDefault="00D23C66" w:rsidP="00D23C66">
      <w:pPr>
        <w:pStyle w:val="ListParagraph"/>
        <w:numPr>
          <w:ilvl w:val="0"/>
          <w:numId w:val="18"/>
        </w:numPr>
        <w:spacing w:before="120" w:after="120"/>
      </w:pPr>
      <w:r w:rsidRPr="529C2349">
        <w:rPr>
          <w:b/>
          <w:bCs/>
        </w:rPr>
        <w:t>Optimize project staffing levels.</w:t>
      </w:r>
      <w:r>
        <w:t xml:space="preserve"> To date 162 individual PA staff have billed time to the SOMAH Program, however 90 percent of SOMAH spending has been conducted by 48 staff members (30 percent). Increased number of staff working on a project increases the level of coordination needed which leads to increased program spending. The SOMAH PA should ensure the “core” staffing is appropriate for the current stage of the program and that the use of subject matter experts who are brought into the program’s implementation add appropriate value.</w:t>
      </w:r>
    </w:p>
    <w:p w14:paraId="1D449FEE" w14:textId="77777777" w:rsidR="009121AE" w:rsidRDefault="009121AE" w:rsidP="009121AE">
      <w:pPr>
        <w:pStyle w:val="BodyText"/>
        <w:numPr>
          <w:ilvl w:val="0"/>
          <w:numId w:val="18"/>
        </w:numPr>
        <w:spacing w:before="120" w:after="120"/>
      </w:pPr>
      <w:r w:rsidRPr="529C2349">
        <w:rPr>
          <w:b/>
          <w:bCs/>
        </w:rPr>
        <w:t>Review of program meetings and requirements to ensure they are providing intended value for their cost.</w:t>
      </w:r>
      <w:r>
        <w:t xml:space="preserve"> A bi-annual review all program meetings and requirements should be conducted to ensure they continue to be necessary, the frequency with which they occur continues to be appropriate, and they are providing the outcomes desired. This includes check-in meetings with CBOs which should be aligned program activities reporting and management.</w:t>
      </w:r>
    </w:p>
    <w:p w14:paraId="5D7C4888" w14:textId="77777777" w:rsidR="009121AE" w:rsidRPr="00316DD5" w:rsidRDefault="009121AE" w:rsidP="009121AE">
      <w:pPr>
        <w:pStyle w:val="ListParagraph"/>
        <w:numPr>
          <w:ilvl w:val="0"/>
          <w:numId w:val="18"/>
        </w:numPr>
        <w:spacing w:before="120" w:after="120"/>
      </w:pPr>
      <w:r w:rsidRPr="529C2349">
        <w:rPr>
          <w:b/>
          <w:bCs/>
        </w:rPr>
        <w:t>Reduce cost of Public Forums</w:t>
      </w:r>
      <w:r>
        <w:t xml:space="preserve">. In quarters where there is little of substance to report on consider transitioning the Public Forum meeting to an email to reduce the costs associated with these quarterly updates. This would lower the cost of creating the meeting presentation materials, as well as reduce the time staff spend attending the meetings. </w:t>
      </w:r>
    </w:p>
    <w:p w14:paraId="3A894E87" w14:textId="79754D5D" w:rsidR="00063DE1" w:rsidRPr="00316DD5" w:rsidRDefault="4231060D" w:rsidP="002A7919">
      <w:pPr>
        <w:pStyle w:val="ListParagraph"/>
        <w:numPr>
          <w:ilvl w:val="0"/>
          <w:numId w:val="18"/>
        </w:numPr>
        <w:spacing w:before="120" w:after="120"/>
      </w:pPr>
      <w:r w:rsidRPr="529C2349">
        <w:rPr>
          <w:rFonts w:asciiTheme="minorHAnsi" w:eastAsiaTheme="minorEastAsia" w:hAnsiTheme="minorHAnsi" w:cstheme="minorBidi"/>
          <w:b/>
          <w:bCs/>
          <w:color w:val="000000" w:themeColor="text1"/>
        </w:rPr>
        <w:t xml:space="preserve">Reduce </w:t>
      </w:r>
      <w:r w:rsidR="34C2E9FD" w:rsidRPr="529C2349">
        <w:rPr>
          <w:rFonts w:asciiTheme="minorHAnsi" w:eastAsiaTheme="minorEastAsia" w:hAnsiTheme="minorHAnsi" w:cstheme="minorBidi"/>
          <w:b/>
          <w:bCs/>
          <w:color w:val="000000" w:themeColor="text1"/>
        </w:rPr>
        <w:t>q</w:t>
      </w:r>
      <w:r w:rsidR="71CDF7F1" w:rsidRPr="529C2349">
        <w:rPr>
          <w:rFonts w:asciiTheme="minorHAnsi" w:eastAsiaTheme="minorEastAsia" w:hAnsiTheme="minorHAnsi" w:cstheme="minorBidi"/>
          <w:b/>
          <w:bCs/>
          <w:color w:val="000000" w:themeColor="text1"/>
        </w:rPr>
        <w:t xml:space="preserve">uarterly </w:t>
      </w:r>
      <w:r w:rsidR="34C2E9FD" w:rsidRPr="529C2349">
        <w:rPr>
          <w:rFonts w:asciiTheme="minorHAnsi" w:eastAsiaTheme="minorEastAsia" w:hAnsiTheme="minorHAnsi" w:cstheme="minorBidi"/>
          <w:b/>
          <w:bCs/>
          <w:color w:val="000000" w:themeColor="text1"/>
        </w:rPr>
        <w:t>f</w:t>
      </w:r>
      <w:r w:rsidR="71CDF7F1" w:rsidRPr="529C2349">
        <w:rPr>
          <w:rFonts w:asciiTheme="minorHAnsi" w:eastAsiaTheme="minorEastAsia" w:hAnsiTheme="minorHAnsi" w:cstheme="minorBidi"/>
          <w:b/>
          <w:bCs/>
          <w:color w:val="000000" w:themeColor="text1"/>
        </w:rPr>
        <w:t>orecast</w:t>
      </w:r>
      <w:r w:rsidRPr="529C2349">
        <w:rPr>
          <w:rFonts w:asciiTheme="minorHAnsi" w:eastAsiaTheme="minorEastAsia" w:hAnsiTheme="minorHAnsi" w:cstheme="minorBidi"/>
          <w:b/>
          <w:bCs/>
          <w:color w:val="000000" w:themeColor="text1"/>
        </w:rPr>
        <w:t xml:space="preserve">ing </w:t>
      </w:r>
      <w:r w:rsidR="34C2E9FD" w:rsidRPr="529C2349">
        <w:rPr>
          <w:rFonts w:asciiTheme="minorHAnsi" w:eastAsiaTheme="minorEastAsia" w:hAnsiTheme="minorHAnsi" w:cstheme="minorBidi"/>
          <w:b/>
          <w:bCs/>
          <w:color w:val="000000" w:themeColor="text1"/>
        </w:rPr>
        <w:t>g</w:t>
      </w:r>
      <w:r w:rsidRPr="529C2349">
        <w:rPr>
          <w:rFonts w:asciiTheme="minorHAnsi" w:eastAsiaTheme="minorEastAsia" w:hAnsiTheme="minorHAnsi" w:cstheme="minorBidi"/>
          <w:b/>
          <w:bCs/>
          <w:color w:val="000000" w:themeColor="text1"/>
        </w:rPr>
        <w:t>ranularity</w:t>
      </w:r>
      <w:r w:rsidR="71CDF7F1" w:rsidRPr="529C2349">
        <w:rPr>
          <w:rFonts w:asciiTheme="minorHAnsi" w:eastAsiaTheme="minorEastAsia" w:hAnsiTheme="minorHAnsi" w:cstheme="minorBidi"/>
          <w:b/>
          <w:bCs/>
          <w:color w:val="000000" w:themeColor="text1"/>
        </w:rPr>
        <w:t>.</w:t>
      </w:r>
      <w:r w:rsidR="71CDF7F1" w:rsidRPr="529C2349">
        <w:rPr>
          <w:rFonts w:asciiTheme="minorHAnsi" w:eastAsiaTheme="minorEastAsia" w:hAnsiTheme="minorHAnsi" w:cstheme="minorBidi"/>
          <w:color w:val="000000" w:themeColor="text1"/>
        </w:rPr>
        <w:t xml:space="preserve"> </w:t>
      </w:r>
      <w:r w:rsidR="6B4EF0EE" w:rsidRPr="529C2349">
        <w:rPr>
          <w:rFonts w:asciiTheme="minorHAnsi" w:eastAsiaTheme="minorEastAsia" w:hAnsiTheme="minorHAnsi" w:cstheme="minorBidi"/>
          <w:color w:val="000000" w:themeColor="text1"/>
        </w:rPr>
        <w:t xml:space="preserve">Reduce the level of granularity required for the quarterly forecasts. Estimating the quarterly forecasts on a per person, per month, per task basis is difficult, time consuming, overly tedious and is not necessarily leading to improved forecasts at that level. </w:t>
      </w:r>
      <w:r w:rsidR="726AA640" w:rsidRPr="529C2349">
        <w:rPr>
          <w:rFonts w:asciiTheme="minorHAnsi" w:eastAsiaTheme="minorEastAsia" w:hAnsiTheme="minorHAnsi" w:cstheme="minorBidi"/>
          <w:color w:val="000000" w:themeColor="text1"/>
        </w:rPr>
        <w:t xml:space="preserve">Eliminating the need for </w:t>
      </w:r>
      <w:r w:rsidR="6B4EF0EE" w:rsidRPr="529C2349">
        <w:rPr>
          <w:rFonts w:asciiTheme="minorHAnsi" w:eastAsiaTheme="minorEastAsia" w:hAnsiTheme="minorHAnsi" w:cstheme="minorBidi"/>
          <w:color w:val="000000" w:themeColor="text1"/>
        </w:rPr>
        <w:t xml:space="preserve">forecasts </w:t>
      </w:r>
      <w:r w:rsidR="726AA640" w:rsidRPr="529C2349">
        <w:rPr>
          <w:rFonts w:asciiTheme="minorHAnsi" w:eastAsiaTheme="minorEastAsia" w:hAnsiTheme="minorHAnsi" w:cstheme="minorBidi"/>
          <w:color w:val="000000" w:themeColor="text1"/>
        </w:rPr>
        <w:t>to be developed at the staff level (</w:t>
      </w:r>
      <w:r w:rsidR="7B53895B" w:rsidRPr="529C2349">
        <w:rPr>
          <w:rFonts w:asciiTheme="minorHAnsi" w:eastAsiaTheme="minorEastAsia" w:hAnsiTheme="minorHAnsi" w:cstheme="minorBidi"/>
          <w:color w:val="000000" w:themeColor="text1"/>
        </w:rPr>
        <w:t>so by month and task only) w</w:t>
      </w:r>
      <w:r w:rsidR="6B4EF0EE" w:rsidRPr="529C2349">
        <w:rPr>
          <w:rFonts w:asciiTheme="minorHAnsi" w:eastAsiaTheme="minorEastAsia" w:hAnsiTheme="minorHAnsi" w:cstheme="minorBidi"/>
          <w:color w:val="000000" w:themeColor="text1"/>
        </w:rPr>
        <w:t xml:space="preserve">ould </w:t>
      </w:r>
      <w:r w:rsidR="7B53895B" w:rsidRPr="529C2349">
        <w:rPr>
          <w:rFonts w:asciiTheme="minorHAnsi" w:eastAsiaTheme="minorEastAsia" w:hAnsiTheme="minorHAnsi" w:cstheme="minorBidi"/>
          <w:color w:val="000000" w:themeColor="text1"/>
        </w:rPr>
        <w:t>make forecasting a much</w:t>
      </w:r>
      <w:r w:rsidR="3F31075B" w:rsidRPr="529C2349">
        <w:rPr>
          <w:rFonts w:asciiTheme="minorHAnsi" w:eastAsiaTheme="minorEastAsia" w:hAnsiTheme="minorHAnsi" w:cstheme="minorBidi"/>
          <w:color w:val="000000" w:themeColor="text1"/>
        </w:rPr>
        <w:t xml:space="preserve"> more </w:t>
      </w:r>
      <w:r w:rsidR="6B4EF0EE" w:rsidRPr="529C2349">
        <w:rPr>
          <w:rFonts w:asciiTheme="minorHAnsi" w:eastAsiaTheme="minorEastAsia" w:hAnsiTheme="minorHAnsi" w:cstheme="minorBidi"/>
          <w:color w:val="000000" w:themeColor="text1"/>
        </w:rPr>
        <w:t>manageable</w:t>
      </w:r>
      <w:r w:rsidR="14CAD6D7" w:rsidRPr="529C2349">
        <w:rPr>
          <w:rFonts w:asciiTheme="minorHAnsi" w:eastAsiaTheme="minorEastAsia" w:hAnsiTheme="minorHAnsi" w:cstheme="minorBidi"/>
          <w:color w:val="000000" w:themeColor="text1"/>
        </w:rPr>
        <w:t xml:space="preserve"> activity</w:t>
      </w:r>
      <w:r w:rsidR="6B4EF0EE" w:rsidRPr="529C2349">
        <w:rPr>
          <w:rFonts w:asciiTheme="minorHAnsi" w:eastAsiaTheme="minorEastAsia" w:hAnsiTheme="minorHAnsi" w:cstheme="minorBidi"/>
          <w:color w:val="000000" w:themeColor="text1"/>
        </w:rPr>
        <w:t>, reduc</w:t>
      </w:r>
      <w:r w:rsidR="14CAD6D7" w:rsidRPr="529C2349">
        <w:rPr>
          <w:rFonts w:asciiTheme="minorHAnsi" w:eastAsiaTheme="minorEastAsia" w:hAnsiTheme="minorHAnsi" w:cstheme="minorBidi"/>
          <w:color w:val="000000" w:themeColor="text1"/>
        </w:rPr>
        <w:t>ing</w:t>
      </w:r>
      <w:r w:rsidR="6B4EF0EE" w:rsidRPr="529C2349">
        <w:rPr>
          <w:rFonts w:asciiTheme="minorHAnsi" w:eastAsiaTheme="minorEastAsia" w:hAnsiTheme="minorHAnsi" w:cstheme="minorBidi"/>
          <w:color w:val="000000" w:themeColor="text1"/>
        </w:rPr>
        <w:t xml:space="preserve"> the time and cost </w:t>
      </w:r>
      <w:r w:rsidR="14CAD6D7" w:rsidRPr="529C2349">
        <w:rPr>
          <w:rFonts w:asciiTheme="minorHAnsi" w:eastAsiaTheme="minorEastAsia" w:hAnsiTheme="minorHAnsi" w:cstheme="minorBidi"/>
          <w:color w:val="000000" w:themeColor="text1"/>
        </w:rPr>
        <w:t xml:space="preserve">to </w:t>
      </w:r>
      <w:r w:rsidR="6B4EF0EE" w:rsidRPr="529C2349">
        <w:rPr>
          <w:rFonts w:asciiTheme="minorHAnsi" w:eastAsiaTheme="minorEastAsia" w:hAnsiTheme="minorHAnsi" w:cstheme="minorBidi"/>
          <w:color w:val="000000" w:themeColor="text1"/>
        </w:rPr>
        <w:t>creat</w:t>
      </w:r>
      <w:r w:rsidR="14CAD6D7" w:rsidRPr="529C2349">
        <w:rPr>
          <w:rFonts w:asciiTheme="minorHAnsi" w:eastAsiaTheme="minorEastAsia" w:hAnsiTheme="minorHAnsi" w:cstheme="minorBidi"/>
          <w:color w:val="000000" w:themeColor="text1"/>
        </w:rPr>
        <w:t>e</w:t>
      </w:r>
      <w:r w:rsidR="6B4EF0EE" w:rsidRPr="529C2349">
        <w:rPr>
          <w:rFonts w:asciiTheme="minorHAnsi" w:eastAsiaTheme="minorEastAsia" w:hAnsiTheme="minorHAnsi" w:cstheme="minorBidi"/>
          <w:color w:val="000000" w:themeColor="text1"/>
        </w:rPr>
        <w:t xml:space="preserve"> the forecast, and would still allow for tracking of forecasted to actuals on a program category </w:t>
      </w:r>
      <w:r w:rsidR="63E86534" w:rsidRPr="529C2349">
        <w:rPr>
          <w:rFonts w:asciiTheme="minorHAnsi" w:eastAsiaTheme="minorEastAsia" w:hAnsiTheme="minorHAnsi" w:cstheme="minorBidi"/>
          <w:color w:val="000000" w:themeColor="text1"/>
        </w:rPr>
        <w:t xml:space="preserve">and task </w:t>
      </w:r>
      <w:r w:rsidR="6B4EF0EE" w:rsidRPr="529C2349">
        <w:rPr>
          <w:rFonts w:asciiTheme="minorHAnsi" w:eastAsiaTheme="minorEastAsia" w:hAnsiTheme="minorHAnsi" w:cstheme="minorBidi"/>
          <w:color w:val="000000" w:themeColor="text1"/>
        </w:rPr>
        <w:t xml:space="preserve">level. </w:t>
      </w:r>
      <w:r w:rsidR="791B3D7A" w:rsidRPr="529C2349">
        <w:rPr>
          <w:rFonts w:asciiTheme="minorHAnsi" w:eastAsiaTheme="minorEastAsia" w:hAnsiTheme="minorHAnsi" w:cstheme="minorBidi"/>
          <w:color w:val="000000" w:themeColor="text1"/>
        </w:rPr>
        <w:t xml:space="preserve">It would likely also improve the task level forecasts as they could more </w:t>
      </w:r>
      <w:r w:rsidR="7A52BDD7" w:rsidRPr="529C2349">
        <w:rPr>
          <w:rFonts w:asciiTheme="minorHAnsi" w:eastAsiaTheme="minorEastAsia" w:hAnsiTheme="minorHAnsi" w:cstheme="minorBidi"/>
          <w:color w:val="000000" w:themeColor="text1"/>
        </w:rPr>
        <w:t>manageably</w:t>
      </w:r>
      <w:r w:rsidR="791B3D7A" w:rsidRPr="529C2349">
        <w:rPr>
          <w:rFonts w:asciiTheme="minorHAnsi" w:eastAsiaTheme="minorEastAsia" w:hAnsiTheme="minorHAnsi" w:cstheme="minorBidi"/>
          <w:color w:val="000000" w:themeColor="text1"/>
        </w:rPr>
        <w:t xml:space="preserve"> focus on their past </w:t>
      </w:r>
      <w:r w:rsidR="6164323C" w:rsidRPr="529C2349">
        <w:rPr>
          <w:rFonts w:asciiTheme="minorHAnsi" w:eastAsiaTheme="minorEastAsia" w:hAnsiTheme="minorHAnsi" w:cstheme="minorBidi"/>
          <w:color w:val="000000" w:themeColor="text1"/>
        </w:rPr>
        <w:t xml:space="preserve">and future </w:t>
      </w:r>
      <w:r w:rsidR="791B3D7A" w:rsidRPr="529C2349">
        <w:rPr>
          <w:rFonts w:asciiTheme="minorHAnsi" w:eastAsiaTheme="minorEastAsia" w:hAnsiTheme="minorHAnsi" w:cstheme="minorBidi"/>
          <w:color w:val="000000" w:themeColor="text1"/>
        </w:rPr>
        <w:t>spending</w:t>
      </w:r>
      <w:r w:rsidR="6164323C" w:rsidRPr="529C2349">
        <w:rPr>
          <w:rFonts w:asciiTheme="minorHAnsi" w:eastAsiaTheme="minorEastAsia" w:hAnsiTheme="minorHAnsi" w:cstheme="minorBidi"/>
          <w:color w:val="000000" w:themeColor="text1"/>
        </w:rPr>
        <w:t xml:space="preserve"> without </w:t>
      </w:r>
      <w:r w:rsidR="7A52BDD7" w:rsidRPr="529C2349">
        <w:rPr>
          <w:rFonts w:asciiTheme="minorHAnsi" w:eastAsiaTheme="minorEastAsia" w:hAnsiTheme="minorHAnsi" w:cstheme="minorBidi"/>
          <w:color w:val="000000" w:themeColor="text1"/>
        </w:rPr>
        <w:t xml:space="preserve">becoming overwhelmed by the staffing aspect. </w:t>
      </w:r>
      <w:r w:rsidR="6B4EF0EE" w:rsidRPr="529C2349">
        <w:rPr>
          <w:rFonts w:asciiTheme="minorHAnsi" w:eastAsiaTheme="minorEastAsia" w:hAnsiTheme="minorHAnsi" w:cstheme="minorBidi"/>
          <w:color w:val="000000" w:themeColor="text1"/>
        </w:rPr>
        <w:t>For some PA’s with more limited roles on the SOMAH PA (namely AEA and CHPC), it may be sufficient to utilize the previous quarters’ forecast and only provided updates if the past forecasts have been consistently off in one direction or another—or if work is anticipated to ramp up or drop off.</w:t>
      </w:r>
    </w:p>
    <w:p w14:paraId="4C7BF2A7" w14:textId="5F14D10D" w:rsidR="00802DE6" w:rsidRDefault="00802DE6" w:rsidP="00802DE6">
      <w:pPr>
        <w:pStyle w:val="ListBullet"/>
        <w:numPr>
          <w:ilvl w:val="0"/>
          <w:numId w:val="18"/>
        </w:numPr>
        <w:spacing w:before="120" w:after="120" w:line="320" w:lineRule="atLeast"/>
      </w:pPr>
      <w:r w:rsidRPr="529C2349">
        <w:rPr>
          <w:b/>
          <w:bCs/>
        </w:rPr>
        <w:t>Compare quarterly forecasts to historical spending prior to submittal</w:t>
      </w:r>
      <w:r>
        <w:t>. The SOMAH PA should review at a program category level their forecasted spending to actual spending during recent months, as well as any anticipated program changes that could result in increases or decreases to PA spending, to ensure their forecast is reasonable. Ensuring these types of feedback loo</w:t>
      </w:r>
      <w:r w:rsidR="0037780A">
        <w:t>p</w:t>
      </w:r>
      <w:r>
        <w:t xml:space="preserve">s are </w:t>
      </w:r>
      <w:r>
        <w:lastRenderedPageBreak/>
        <w:t xml:space="preserve">incorporated into the planning process should help to ensure forecasts are within 30 percent of actuals. </w:t>
      </w:r>
    </w:p>
    <w:p w14:paraId="44A22CC9" w14:textId="77777777" w:rsidR="00B61455" w:rsidRPr="00C20B40" w:rsidRDefault="00B61455" w:rsidP="00B61455">
      <w:pPr>
        <w:pStyle w:val="ListBullet"/>
        <w:numPr>
          <w:ilvl w:val="0"/>
          <w:numId w:val="18"/>
        </w:numPr>
        <w:spacing w:before="120" w:after="120" w:line="320" w:lineRule="atLeast"/>
      </w:pPr>
      <w:r w:rsidRPr="529C2349">
        <w:rPr>
          <w:b/>
          <w:bCs/>
        </w:rPr>
        <w:t>Increase engagement between W</w:t>
      </w:r>
      <w:r>
        <w:rPr>
          <w:b/>
          <w:bCs/>
        </w:rPr>
        <w:t>orkforce Development</w:t>
      </w:r>
      <w:r w:rsidRPr="529C2349">
        <w:rPr>
          <w:b/>
          <w:bCs/>
        </w:rPr>
        <w:t xml:space="preserve"> program staff and program contractors. </w:t>
      </w:r>
      <w:r>
        <w:t xml:space="preserve">Increasing interaction between SOMAH PA staff focused on workforce development and contractors can help them to better understand typical hiring practices for SOMAH job opportunities and timing of future job opportunities. </w:t>
      </w:r>
    </w:p>
    <w:p w14:paraId="545C0B8F" w14:textId="1BC233A5" w:rsidR="008142F0" w:rsidRPr="00316DD5" w:rsidRDefault="0076464F" w:rsidP="002A7919">
      <w:pPr>
        <w:pStyle w:val="ListParagraph"/>
        <w:numPr>
          <w:ilvl w:val="0"/>
          <w:numId w:val="18"/>
        </w:numPr>
        <w:spacing w:before="120" w:after="120"/>
        <w:rPr>
          <w:rFonts w:asciiTheme="minorHAnsi" w:eastAsiaTheme="minorEastAsia" w:hAnsiTheme="minorHAnsi" w:cstheme="minorBidi"/>
          <w:color w:val="000000"/>
        </w:rPr>
      </w:pPr>
      <w:r>
        <w:rPr>
          <w:b/>
          <w:bCs/>
        </w:rPr>
        <w:t xml:space="preserve">Expand timekeeping notes to include </w:t>
      </w:r>
      <w:r w:rsidR="00377B4B" w:rsidRPr="529C2349">
        <w:rPr>
          <w:b/>
          <w:bCs/>
        </w:rPr>
        <w:t xml:space="preserve">SOMAH </w:t>
      </w:r>
      <w:r w:rsidR="00B87DA7" w:rsidRPr="529C2349">
        <w:rPr>
          <w:b/>
          <w:bCs/>
        </w:rPr>
        <w:t>a</w:t>
      </w:r>
      <w:r w:rsidR="0000384E" w:rsidRPr="529C2349">
        <w:rPr>
          <w:b/>
          <w:bCs/>
        </w:rPr>
        <w:t xml:space="preserve">pplication </w:t>
      </w:r>
      <w:r w:rsidR="00B87DA7" w:rsidRPr="529C2349">
        <w:rPr>
          <w:b/>
          <w:bCs/>
        </w:rPr>
        <w:t>n</w:t>
      </w:r>
      <w:r w:rsidR="0000384E" w:rsidRPr="529C2349">
        <w:rPr>
          <w:b/>
          <w:bCs/>
        </w:rPr>
        <w:t>umber</w:t>
      </w:r>
      <w:r w:rsidR="00B87DA7" w:rsidRPr="529C2349">
        <w:rPr>
          <w:b/>
          <w:bCs/>
        </w:rPr>
        <w:t xml:space="preserve">s </w:t>
      </w:r>
      <w:r>
        <w:rPr>
          <w:b/>
          <w:bCs/>
        </w:rPr>
        <w:t xml:space="preserve">and ensure </w:t>
      </w:r>
      <w:r w:rsidR="00D66F26" w:rsidRPr="529C2349">
        <w:rPr>
          <w:b/>
          <w:bCs/>
        </w:rPr>
        <w:t>staff hours are billed to the appropriate tasks</w:t>
      </w:r>
      <w:r w:rsidR="00316DD5">
        <w:t>. C</w:t>
      </w:r>
      <w:r w:rsidR="0000384E">
        <w:t xml:space="preserve">urrently it is not possible </w:t>
      </w:r>
      <w:r w:rsidR="00985D93">
        <w:t>to track the level of effort and t</w:t>
      </w:r>
      <w:r w:rsidR="008142F0">
        <w:t xml:space="preserve">ime spent </w:t>
      </w:r>
      <w:r w:rsidR="00985D93">
        <w:t xml:space="preserve">working </w:t>
      </w:r>
      <w:r w:rsidR="008142F0">
        <w:t xml:space="preserve">on </w:t>
      </w:r>
      <w:r w:rsidR="00E30511">
        <w:t xml:space="preserve">an </w:t>
      </w:r>
      <w:proofErr w:type="gramStart"/>
      <w:r w:rsidR="00E30511">
        <w:t xml:space="preserve">individual </w:t>
      </w:r>
      <w:r w:rsidR="00D66F26">
        <w:t xml:space="preserve">SOMAH </w:t>
      </w:r>
      <w:r w:rsidR="008142F0">
        <w:t>application</w:t>
      </w:r>
      <w:r w:rsidR="00D66F26">
        <w:t>s</w:t>
      </w:r>
      <w:proofErr w:type="gramEnd"/>
      <w:r w:rsidR="00E30511">
        <w:t xml:space="preserve">. AEA is the only SOMAH PA member regularly </w:t>
      </w:r>
      <w:r w:rsidR="005729EC">
        <w:t>including project</w:t>
      </w:r>
      <w:r w:rsidR="00E30511">
        <w:t xml:space="preserve"> application number</w:t>
      </w:r>
      <w:r w:rsidR="005729EC">
        <w:t>s</w:t>
      </w:r>
      <w:r w:rsidR="00E30511">
        <w:t xml:space="preserve"> o</w:t>
      </w:r>
      <w:r w:rsidR="00377B4B">
        <w:t>r</w:t>
      </w:r>
      <w:r w:rsidR="00E30511">
        <w:t xml:space="preserve"> name within the</w:t>
      </w:r>
      <w:r w:rsidR="005729EC">
        <w:t>ir timekeeping</w:t>
      </w:r>
      <w:r w:rsidR="00E30511">
        <w:t xml:space="preserve"> note</w:t>
      </w:r>
      <w:r w:rsidR="005729EC">
        <w:t>s</w:t>
      </w:r>
      <w:r w:rsidR="00077DCE">
        <w:t xml:space="preserve">. </w:t>
      </w:r>
      <w:r w:rsidR="00853C74">
        <w:t xml:space="preserve">Including this level of detail </w:t>
      </w:r>
      <w:r w:rsidR="00B47E94">
        <w:t xml:space="preserve">in SOMAH invoices </w:t>
      </w:r>
      <w:r w:rsidR="00853C74">
        <w:t xml:space="preserve">would allow future </w:t>
      </w:r>
      <w:r w:rsidR="00E33008">
        <w:t>assessment to</w:t>
      </w:r>
      <w:r w:rsidR="00635F00" w:rsidRPr="529C2349">
        <w:rPr>
          <w:rFonts w:asciiTheme="minorHAnsi" w:eastAsiaTheme="minorEastAsia" w:hAnsiTheme="minorHAnsi" w:cstheme="minorBidi"/>
          <w:color w:val="000000" w:themeColor="text1"/>
        </w:rPr>
        <w:t xml:space="preserve"> </w:t>
      </w:r>
      <w:r w:rsidR="00E61C83">
        <w:rPr>
          <w:rFonts w:asciiTheme="minorHAnsi" w:eastAsiaTheme="minorEastAsia" w:hAnsiTheme="minorHAnsi" w:cstheme="minorBidi"/>
          <w:color w:val="000000" w:themeColor="text1"/>
        </w:rPr>
        <w:t>better estimate the costs of</w:t>
      </w:r>
      <w:r w:rsidR="00635F00">
        <w:t xml:space="preserve"> processing application</w:t>
      </w:r>
      <w:r w:rsidR="00B51334">
        <w:t>s</w:t>
      </w:r>
      <w:r w:rsidR="00635F00">
        <w:t>.</w:t>
      </w:r>
      <w:r w:rsidR="00B51334">
        <w:t xml:space="preserve"> Additionally, </w:t>
      </w:r>
      <w:r w:rsidR="008B54A1">
        <w:t>accurately assessing spending requires</w:t>
      </w:r>
      <w:r w:rsidR="00652F18">
        <w:t xml:space="preserve"> </w:t>
      </w:r>
      <w:r w:rsidR="00652F18">
        <w:rPr>
          <w:rFonts w:asciiTheme="minorHAnsi" w:eastAsiaTheme="minorEastAsia" w:hAnsiTheme="minorHAnsi" w:cstheme="minorBidi"/>
          <w:color w:val="000000" w:themeColor="text1"/>
        </w:rPr>
        <w:t xml:space="preserve">that </w:t>
      </w:r>
      <w:r w:rsidR="00652F18">
        <w:t xml:space="preserve">staff bill their time to a correct task, which </w:t>
      </w:r>
      <w:r w:rsidR="001C2E77">
        <w:t>was not always the case based on our</w:t>
      </w:r>
      <w:r w:rsidR="00652F18" w:rsidDel="00B51334">
        <w:t xml:space="preserve"> </w:t>
      </w:r>
      <w:r w:rsidR="00B51334">
        <w:t xml:space="preserve">detailed </w:t>
      </w:r>
      <w:r w:rsidR="001C2E77">
        <w:t xml:space="preserve">review of </w:t>
      </w:r>
      <w:r w:rsidR="00B51334">
        <w:t>timekeeping notes.</w:t>
      </w:r>
    </w:p>
    <w:p w14:paraId="7953ECD2" w14:textId="77777777" w:rsidR="005E1481" w:rsidRPr="005E1481" w:rsidRDefault="005E1481" w:rsidP="005E1481">
      <w:pPr>
        <w:pStyle w:val="BodyText"/>
      </w:pPr>
      <w:r w:rsidRPr="005E1481">
        <w:t xml:space="preserve">The overall conclusion from this Vendor Assessment is that the SOMAH PA currently is on track to be under its 10 percent administrative cap by the program’s end in 2030. While PA spending at this time appears to be a bit out of alignment with completed projects and incentives paid to participants, the administrative expenses of the SOMAH Program were front loaded to get the program up and running and projects have taken longer to complete than originally anticipated (in part due to COVID). By late 2023 or mid-2024 we expect the percent of spending on SOMAH administrative activities will start to decrease as large numbers of SOMAH projects are completed and incentives paid out.  </w:t>
      </w:r>
    </w:p>
    <w:p w14:paraId="16ECD7DD" w14:textId="77777777" w:rsidR="008142F0" w:rsidRDefault="008142F0" w:rsidP="00BB23F4">
      <w:pPr>
        <w:pStyle w:val="BodyText"/>
        <w:rPr>
          <w:color w:val="auto"/>
          <w:highlight w:val="yellow"/>
        </w:rPr>
      </w:pPr>
    </w:p>
    <w:sectPr w:rsidR="008142F0" w:rsidSect="000950EB">
      <w:footerReference w:type="default" r:id="rId34"/>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ACD8F" w14:textId="77777777" w:rsidR="00270541" w:rsidRDefault="00270541" w:rsidP="000950EB">
      <w:pPr>
        <w:spacing w:after="0" w:line="240" w:lineRule="auto"/>
      </w:pPr>
      <w:r>
        <w:separator/>
      </w:r>
    </w:p>
  </w:endnote>
  <w:endnote w:type="continuationSeparator" w:id="0">
    <w:p w14:paraId="3F5A5CDC" w14:textId="77777777" w:rsidR="00270541" w:rsidRDefault="00270541" w:rsidP="000950EB">
      <w:pPr>
        <w:spacing w:after="0" w:line="240" w:lineRule="auto"/>
      </w:pPr>
      <w:r>
        <w:continuationSeparator/>
      </w:r>
    </w:p>
  </w:endnote>
  <w:endnote w:type="continuationNotice" w:id="1">
    <w:p w14:paraId="5DADCACA" w14:textId="77777777" w:rsidR="00270541" w:rsidRDefault="002705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Lucida Grande">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6FBA" w14:textId="29971747" w:rsidR="002B7AE3" w:rsidRDefault="002B7AE3" w:rsidP="00105407">
    <w:pPr>
      <w:pStyle w:val="Footer"/>
      <w:tabs>
        <w:tab w:val="left" w:pos="6700"/>
        <w:tab w:val="left" w:pos="7240"/>
      </w:tabs>
    </w:pPr>
    <w:r>
      <w:t>Name of the Report</w:t>
    </w:r>
    <w:r>
      <w:tab/>
    </w:r>
    <w:r>
      <w:tab/>
    </w:r>
    <w:r>
      <w:tab/>
      <w:t xml:space="preserve">Table of Contents | </w:t>
    </w:r>
    <w:r w:rsidRPr="00A8386E">
      <w:rPr>
        <w:color w:val="0E321C" w:themeColor="accent1"/>
      </w:rPr>
      <w:fldChar w:fldCharType="begin"/>
    </w:r>
    <w:r w:rsidRPr="00A8386E">
      <w:rPr>
        <w:color w:val="0E321C" w:themeColor="accent1"/>
      </w:rPr>
      <w:instrText xml:space="preserve"> PAGE   \* MERGEFORMAT </w:instrText>
    </w:r>
    <w:r w:rsidRPr="00A8386E">
      <w:rPr>
        <w:color w:val="0E321C" w:themeColor="accent1"/>
      </w:rPr>
      <w:fldChar w:fldCharType="separate"/>
    </w:r>
    <w:r w:rsidRPr="00A8386E">
      <w:rPr>
        <w:bCs/>
        <w:noProof/>
        <w:color w:val="0E321C" w:themeColor="accent1"/>
      </w:rPr>
      <w:t>1</w:t>
    </w:r>
    <w:r w:rsidRPr="00A8386E">
      <w:rPr>
        <w:bCs/>
        <w:noProof/>
        <w:color w:val="0E321C"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F8AB" w14:textId="11A5C1DD" w:rsidR="002B7AE3" w:rsidRDefault="002B7AE3" w:rsidP="00105407">
    <w:pPr>
      <w:pStyle w:val="Footer"/>
      <w:tabs>
        <w:tab w:val="left" w:pos="6700"/>
        <w:tab w:val="left" w:pos="7240"/>
      </w:tabs>
    </w:pPr>
    <w:r>
      <w:t xml:space="preserve">SOMAH </w:t>
    </w:r>
    <w:r w:rsidR="006D0686">
      <w:t>Vendor Assessment</w:t>
    </w:r>
    <w:r>
      <w:t xml:space="preserve"> Report</w:t>
    </w:r>
    <w:r>
      <w:tab/>
    </w:r>
    <w:r>
      <w:tab/>
    </w:r>
    <w:r>
      <w:tab/>
      <w:t xml:space="preserve">Table of Contents | </w:t>
    </w:r>
    <w:r w:rsidRPr="00A8386E">
      <w:rPr>
        <w:color w:val="0E321C" w:themeColor="accent1"/>
      </w:rPr>
      <w:fldChar w:fldCharType="begin"/>
    </w:r>
    <w:r w:rsidRPr="00A8386E">
      <w:rPr>
        <w:color w:val="0E321C" w:themeColor="accent1"/>
      </w:rPr>
      <w:instrText xml:space="preserve"> PAGE   \* MERGEFORMAT </w:instrText>
    </w:r>
    <w:r w:rsidRPr="00A8386E">
      <w:rPr>
        <w:color w:val="0E321C" w:themeColor="accent1"/>
      </w:rPr>
      <w:fldChar w:fldCharType="separate"/>
    </w:r>
    <w:r w:rsidRPr="00A8386E">
      <w:rPr>
        <w:bCs/>
        <w:noProof/>
        <w:color w:val="0E321C" w:themeColor="accent1"/>
      </w:rPr>
      <w:t>1</w:t>
    </w:r>
    <w:r w:rsidRPr="00A8386E">
      <w:rPr>
        <w:bCs/>
        <w:noProof/>
        <w:color w:val="0E321C"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319A1" w14:textId="07CB9ECD" w:rsidR="002B7AE3" w:rsidRDefault="002B7AE3" w:rsidP="00105407">
    <w:pPr>
      <w:pStyle w:val="Footer"/>
      <w:tabs>
        <w:tab w:val="left" w:pos="6700"/>
        <w:tab w:val="left" w:pos="7240"/>
      </w:tabs>
    </w:pPr>
    <w:r>
      <w:t xml:space="preserve">SOMAH </w:t>
    </w:r>
    <w:r w:rsidR="006C2F5B">
      <w:t>Vendor Assessment Report</w:t>
    </w:r>
    <w:r>
      <w:tab/>
    </w:r>
    <w:r>
      <w:tab/>
    </w:r>
    <w:r>
      <w:tab/>
    </w:r>
    <w:r w:rsidR="006C2F5B">
      <w:t>Introduction</w:t>
    </w:r>
    <w:r>
      <w:t xml:space="preserve"> | </w:t>
    </w:r>
    <w:r w:rsidRPr="00A8386E">
      <w:rPr>
        <w:color w:val="0E321C" w:themeColor="accent1"/>
      </w:rPr>
      <w:fldChar w:fldCharType="begin"/>
    </w:r>
    <w:r w:rsidRPr="00A8386E">
      <w:rPr>
        <w:color w:val="0E321C" w:themeColor="accent1"/>
      </w:rPr>
      <w:instrText xml:space="preserve"> PAGE   \* MERGEFORMAT </w:instrText>
    </w:r>
    <w:r w:rsidRPr="00A8386E">
      <w:rPr>
        <w:color w:val="0E321C" w:themeColor="accent1"/>
      </w:rPr>
      <w:fldChar w:fldCharType="separate"/>
    </w:r>
    <w:r w:rsidRPr="00A8386E">
      <w:rPr>
        <w:bCs/>
        <w:noProof/>
        <w:color w:val="0E321C" w:themeColor="accent1"/>
      </w:rPr>
      <w:t>1</w:t>
    </w:r>
    <w:r w:rsidRPr="00A8386E">
      <w:rPr>
        <w:bCs/>
        <w:noProof/>
        <w:color w:val="0E321C"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E02E" w14:textId="79C80018" w:rsidR="002B7AE3" w:rsidRDefault="002B7AE3" w:rsidP="00105407">
    <w:pPr>
      <w:pStyle w:val="Footer"/>
      <w:tabs>
        <w:tab w:val="left" w:pos="6700"/>
        <w:tab w:val="left" w:pos="7240"/>
      </w:tabs>
    </w:pPr>
    <w:r>
      <w:t xml:space="preserve">SOMAH </w:t>
    </w:r>
    <w:r w:rsidR="006C2F5B">
      <w:t xml:space="preserve">Vendor Assessment </w:t>
    </w:r>
    <w:r>
      <w:t>Report</w:t>
    </w:r>
    <w:r w:rsidR="009C5AF5">
      <w:tab/>
    </w:r>
    <w:r w:rsidR="00830FE8">
      <w:t xml:space="preserve">Data Collection </w:t>
    </w:r>
    <w:r w:rsidR="00340FFF">
      <w:t>and</w:t>
    </w:r>
    <w:r w:rsidR="00830FE8">
      <w:t xml:space="preserve"> Analysis</w:t>
    </w:r>
    <w:r w:rsidR="00340FFF">
      <w:t xml:space="preserve"> </w:t>
    </w:r>
    <w:r>
      <w:t xml:space="preserve">| </w:t>
    </w:r>
    <w:r w:rsidRPr="00A8386E">
      <w:rPr>
        <w:color w:val="0E321C" w:themeColor="accent1"/>
      </w:rPr>
      <w:fldChar w:fldCharType="begin"/>
    </w:r>
    <w:r w:rsidRPr="00A8386E">
      <w:rPr>
        <w:color w:val="0E321C" w:themeColor="accent1"/>
      </w:rPr>
      <w:instrText xml:space="preserve"> PAGE   \* MERGEFORMAT </w:instrText>
    </w:r>
    <w:r w:rsidRPr="00A8386E">
      <w:rPr>
        <w:color w:val="0E321C" w:themeColor="accent1"/>
      </w:rPr>
      <w:fldChar w:fldCharType="separate"/>
    </w:r>
    <w:r w:rsidRPr="00A8386E">
      <w:rPr>
        <w:bCs/>
        <w:noProof/>
        <w:color w:val="0E321C" w:themeColor="accent1"/>
      </w:rPr>
      <w:t>1</w:t>
    </w:r>
    <w:r w:rsidRPr="00A8386E">
      <w:rPr>
        <w:bCs/>
        <w:noProof/>
        <w:color w:val="0E321C"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DC6B" w14:textId="15C652A2" w:rsidR="008A679E" w:rsidRDefault="00C06612" w:rsidP="00105407">
    <w:pPr>
      <w:pStyle w:val="Footer"/>
      <w:tabs>
        <w:tab w:val="left" w:pos="6700"/>
        <w:tab w:val="left" w:pos="7240"/>
      </w:tabs>
    </w:pPr>
    <w:r>
      <w:t xml:space="preserve">SOMAH </w:t>
    </w:r>
    <w:r w:rsidR="007A1F5E">
      <w:t>Vendor Assessment</w:t>
    </w:r>
    <w:r w:rsidR="00222F47">
      <w:t xml:space="preserve">                                                                                                                  </w:t>
    </w:r>
    <w:r w:rsidR="007A1F5E">
      <w:t>Vendor Assessment Findings</w:t>
    </w:r>
    <w:r w:rsidR="008A679E">
      <w:t xml:space="preserve">| </w:t>
    </w:r>
    <w:r w:rsidR="008A679E" w:rsidRPr="00A8386E">
      <w:rPr>
        <w:color w:val="0E321C" w:themeColor="accent1"/>
      </w:rPr>
      <w:fldChar w:fldCharType="begin"/>
    </w:r>
    <w:r w:rsidR="008A679E" w:rsidRPr="00A8386E">
      <w:rPr>
        <w:color w:val="0E321C" w:themeColor="accent1"/>
      </w:rPr>
      <w:instrText xml:space="preserve"> PAGE   \* MERGEFORMAT </w:instrText>
    </w:r>
    <w:r w:rsidR="008A679E" w:rsidRPr="00A8386E">
      <w:rPr>
        <w:color w:val="0E321C" w:themeColor="accent1"/>
      </w:rPr>
      <w:fldChar w:fldCharType="separate"/>
    </w:r>
    <w:r w:rsidR="008A679E" w:rsidRPr="00A8386E">
      <w:rPr>
        <w:bCs/>
        <w:noProof/>
        <w:color w:val="0E321C" w:themeColor="accent1"/>
      </w:rPr>
      <w:t>1</w:t>
    </w:r>
    <w:r w:rsidR="008A679E" w:rsidRPr="00A8386E">
      <w:rPr>
        <w:bCs/>
        <w:noProof/>
        <w:color w:val="0E321C"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82A70" w14:textId="77777777" w:rsidR="00270541" w:rsidRDefault="00270541" w:rsidP="000950EB">
      <w:pPr>
        <w:spacing w:after="0" w:line="240" w:lineRule="auto"/>
      </w:pPr>
      <w:r>
        <w:separator/>
      </w:r>
    </w:p>
  </w:footnote>
  <w:footnote w:type="continuationSeparator" w:id="0">
    <w:p w14:paraId="5037814E" w14:textId="77777777" w:rsidR="00270541" w:rsidRDefault="00270541" w:rsidP="000950EB">
      <w:pPr>
        <w:spacing w:after="0" w:line="240" w:lineRule="auto"/>
      </w:pPr>
      <w:r>
        <w:continuationSeparator/>
      </w:r>
    </w:p>
  </w:footnote>
  <w:footnote w:type="continuationNotice" w:id="1">
    <w:p w14:paraId="4CA13724" w14:textId="77777777" w:rsidR="00270541" w:rsidRDefault="00270541">
      <w:pPr>
        <w:spacing w:after="0" w:line="240" w:lineRule="auto"/>
      </w:pPr>
    </w:p>
  </w:footnote>
  <w:footnote w:id="2">
    <w:p w14:paraId="58E6A878" w14:textId="301CB1D5" w:rsidR="00E52CC4" w:rsidRDefault="00E52CC4">
      <w:pPr>
        <w:pStyle w:val="FootnoteText"/>
      </w:pPr>
      <w:r>
        <w:rPr>
          <w:rStyle w:val="FootnoteReference"/>
        </w:rPr>
        <w:footnoteRef/>
      </w:r>
      <w:r>
        <w:t xml:space="preserve"> </w:t>
      </w:r>
      <w:r>
        <w:tab/>
      </w:r>
      <w:r w:rsidRPr="00B671BF">
        <w:t>https://www.cpuc.ca.gov/-/media/cpuc-website/divisions/energy-</w:t>
      </w:r>
      <w:r>
        <w:t>d</w:t>
      </w:r>
      <w:r w:rsidRPr="00B671BF">
        <w:t>ivision/documents/somah/somah_phaseii_report_20211013_final.pdf</w:t>
      </w:r>
    </w:p>
  </w:footnote>
  <w:footnote w:id="3">
    <w:p w14:paraId="049304C6" w14:textId="77777777" w:rsidR="002B7AE3" w:rsidRDefault="002B7AE3" w:rsidP="00040EB0">
      <w:pPr>
        <w:pStyle w:val="FootnoteText"/>
      </w:pPr>
      <w:r>
        <w:rPr>
          <w:rStyle w:val="FootnoteReference"/>
        </w:rPr>
        <w:footnoteRef/>
      </w:r>
      <w:r>
        <w:t xml:space="preserve"> </w:t>
      </w:r>
      <w:r>
        <w:tab/>
        <w:t xml:space="preserve">California AB 693. Multifamily Affordable Housing Solar Roofs Program. Eggman, 2015. </w:t>
      </w:r>
      <w:hyperlink r:id="rId1" w:history="1">
        <w:r w:rsidRPr="008373E9">
          <w:rPr>
            <w:rStyle w:val="Hyperlink"/>
          </w:rPr>
          <w:t>https://leginfo.legislature.ca.gov/faces/billTextClient.xhtml?bill_id=201520160AB693</w:t>
        </w:r>
      </w:hyperlink>
    </w:p>
  </w:footnote>
  <w:footnote w:id="4">
    <w:p w14:paraId="6309D44F" w14:textId="0E10A2E2" w:rsidR="002303D8" w:rsidRDefault="002303D8" w:rsidP="002303D8">
      <w:pPr>
        <w:pStyle w:val="FootnoteText"/>
      </w:pPr>
      <w:r>
        <w:rPr>
          <w:rStyle w:val="FootnoteReference"/>
        </w:rPr>
        <w:footnoteRef/>
      </w:r>
      <w:r>
        <w:t xml:space="preserve"> </w:t>
      </w:r>
      <w:r>
        <w:tab/>
        <w:t>This program is funded by Pacific Gas and Electric Company (PG&amp;E), Southern California Edison Company (SCE), San Diego Gas and Electric (SDG&amp;E), Liberty Utilities, and PacifiCorp, collectively</w:t>
      </w:r>
      <w:r w:rsidR="00457792">
        <w:t xml:space="preserve"> </w:t>
      </w:r>
      <w:r w:rsidR="00093D7F">
        <w:t xml:space="preserve">known as </w:t>
      </w:r>
      <w:r>
        <w:t>the investor‐owned utilities or IOUs.</w:t>
      </w:r>
    </w:p>
  </w:footnote>
  <w:footnote w:id="5">
    <w:p w14:paraId="39CD5693" w14:textId="77777777" w:rsidR="00A25BE4" w:rsidRDefault="00A25BE4" w:rsidP="00A25BE4">
      <w:pPr>
        <w:pStyle w:val="FootnoteText"/>
      </w:pPr>
      <w:r>
        <w:rPr>
          <w:rStyle w:val="FootnoteReference"/>
        </w:rPr>
        <w:footnoteRef/>
      </w:r>
      <w:r>
        <w:t xml:space="preserve"> </w:t>
      </w:r>
      <w:r>
        <w:tab/>
        <w:t>The SOMAH handbook currently outlines 3 types of project ownership: Power Purchase Agreement (PPA), Host Customer Ownership (HCO) and a Solar Lease.</w:t>
      </w:r>
    </w:p>
  </w:footnote>
  <w:footnote w:id="6">
    <w:p w14:paraId="157F15A7" w14:textId="1EC0F135" w:rsidR="00A25BE4" w:rsidRDefault="00A25BE4" w:rsidP="00A25BE4">
      <w:pPr>
        <w:pStyle w:val="FootnoteText"/>
      </w:pPr>
      <w:r>
        <w:rPr>
          <w:rStyle w:val="FootnoteReference"/>
        </w:rPr>
        <w:footnoteRef/>
      </w:r>
      <w:r>
        <w:t xml:space="preserve"> </w:t>
      </w:r>
      <w:r>
        <w:tab/>
        <w:t xml:space="preserve">Two tax credits can be used in conjunction with the SOMAH program incentives. These include the Federal Investment Tax Credit (ITC) and the </w:t>
      </w:r>
      <w:r w:rsidR="00522DFD">
        <w:t>Low-Income</w:t>
      </w:r>
      <w:r>
        <w:t xml:space="preserve"> Housing Tax Credit (LIHTC). </w:t>
      </w:r>
    </w:p>
  </w:footnote>
  <w:footnote w:id="7">
    <w:p w14:paraId="476E6FC0" w14:textId="77777777" w:rsidR="00A25BE4" w:rsidRDefault="00A25BE4" w:rsidP="00A25BE4">
      <w:pPr>
        <w:pStyle w:val="FootnoteText"/>
      </w:pPr>
      <w:r>
        <w:rPr>
          <w:rStyle w:val="FootnoteReference"/>
        </w:rPr>
        <w:footnoteRef/>
      </w:r>
      <w:r>
        <w:t xml:space="preserve"> </w:t>
      </w:r>
      <w:r>
        <w:tab/>
        <w:t>Most notably these programs include the Energy Savings Assistance Program (ESA) that provides qualified customers with energy-savings improvements at no charge and the Self-Generation Incentive Program (SGIP) the offers incentives on behind-the-meter battery storage.</w:t>
      </w:r>
    </w:p>
  </w:footnote>
  <w:footnote w:id="8">
    <w:p w14:paraId="6BE6B45B" w14:textId="5F336A96" w:rsidR="001A753F" w:rsidRDefault="001A753F">
      <w:pPr>
        <w:pStyle w:val="FootnoteText"/>
      </w:pPr>
      <w:r>
        <w:rPr>
          <w:rStyle w:val="FootnoteReference"/>
        </w:rPr>
        <w:footnoteRef/>
      </w:r>
      <w:r>
        <w:t xml:space="preserve"> </w:t>
      </w:r>
      <w:r>
        <w:tab/>
        <w:t xml:space="preserve">It should be noted that the Analytic tab was not added to the invoicing files until </w:t>
      </w:r>
      <w:r w:rsidR="00FB02CA">
        <w:t>Q2 of 2020</w:t>
      </w:r>
      <w:r w:rsidR="00BE1BAE">
        <w:t>,</w:t>
      </w:r>
      <w:r>
        <w:t xml:space="preserve"> and </w:t>
      </w:r>
      <w:r w:rsidR="00FB02CA">
        <w:t xml:space="preserve">thus </w:t>
      </w:r>
      <w:r w:rsidR="00BE1BAE">
        <w:t xml:space="preserve">the </w:t>
      </w:r>
      <w:r>
        <w:t xml:space="preserve">forecasted </w:t>
      </w:r>
      <w:r w:rsidR="009E2D60">
        <w:t>ver</w:t>
      </w:r>
      <w:r w:rsidR="0078668C">
        <w:t xml:space="preserve">sus actual </w:t>
      </w:r>
      <w:r>
        <w:t xml:space="preserve">results shown below exclude the months prior to </w:t>
      </w:r>
      <w:r w:rsidR="0016591E">
        <w:t>April 2020</w:t>
      </w:r>
      <w:r>
        <w:t>.</w:t>
      </w:r>
    </w:p>
  </w:footnote>
  <w:footnote w:id="9">
    <w:p w14:paraId="5150887D" w14:textId="479B3584" w:rsidR="00AC120E" w:rsidRDefault="00AC120E">
      <w:pPr>
        <w:pStyle w:val="FootnoteText"/>
      </w:pPr>
      <w:r>
        <w:rPr>
          <w:rStyle w:val="FootnoteReference"/>
        </w:rPr>
        <w:footnoteRef/>
      </w:r>
      <w:r>
        <w:t xml:space="preserve"> </w:t>
      </w:r>
      <w:r>
        <w:tab/>
        <w:t>This does not include the number of hours worked by subcontractors.</w:t>
      </w:r>
    </w:p>
  </w:footnote>
  <w:footnote w:id="10">
    <w:p w14:paraId="01CBD9BB" w14:textId="77777777" w:rsidR="005E3AB5" w:rsidRDefault="005E3AB5" w:rsidP="005E3AB5">
      <w:pPr>
        <w:pStyle w:val="FootnoteText"/>
      </w:pPr>
      <w:r>
        <w:rPr>
          <w:rStyle w:val="FootnoteReference"/>
        </w:rPr>
        <w:footnoteRef/>
      </w:r>
      <w:r>
        <w:t xml:space="preserve"> </w:t>
      </w:r>
      <w:r>
        <w:tab/>
      </w:r>
      <w:r w:rsidRPr="00546ED3">
        <w:t>SCE</w:t>
      </w:r>
      <w:r>
        <w:t xml:space="preserve"> holds the SOMAH contract. A single invoice is submitted by CSE to SCE on behalf of all four organizations that make up the PA.</w:t>
      </w:r>
    </w:p>
  </w:footnote>
  <w:footnote w:id="11">
    <w:p w14:paraId="046C7BFB" w14:textId="1C760597" w:rsidR="005E3AB5" w:rsidRDefault="005E3AB5" w:rsidP="005E3AB5">
      <w:pPr>
        <w:pStyle w:val="FootnoteText"/>
      </w:pPr>
      <w:r>
        <w:rPr>
          <w:rStyle w:val="FootnoteReference"/>
        </w:rPr>
        <w:footnoteRef/>
      </w:r>
      <w:r>
        <w:t xml:space="preserve"> </w:t>
      </w:r>
      <w:r>
        <w:tab/>
        <w:t>D.19-03-015 Ordering Paragraph 1</w:t>
      </w:r>
      <w:r w:rsidR="00CE696F">
        <w:t>.</w:t>
      </w:r>
    </w:p>
  </w:footnote>
  <w:footnote w:id="12">
    <w:p w14:paraId="50DD03A2" w14:textId="31300393" w:rsidR="005E3AB5" w:rsidRDefault="005E3AB5" w:rsidP="005E3AB5">
      <w:pPr>
        <w:pStyle w:val="FootnoteText"/>
      </w:pPr>
      <w:r>
        <w:rPr>
          <w:rStyle w:val="FootnoteReference"/>
        </w:rPr>
        <w:footnoteRef/>
      </w:r>
      <w:r>
        <w:t xml:space="preserve"> </w:t>
      </w:r>
      <w:r>
        <w:tab/>
        <w:t xml:space="preserve">Semi-annual Expense Report: July 1, 2019 – </w:t>
      </w:r>
      <w:r w:rsidR="00022E21">
        <w:t>June</w:t>
      </w:r>
      <w:r>
        <w:t xml:space="preserve"> 3</w:t>
      </w:r>
      <w:r w:rsidR="00022E21">
        <w:t>0</w:t>
      </w:r>
      <w:r>
        <w:t>, 202</w:t>
      </w:r>
      <w:r w:rsidR="00022E21">
        <w:t>1</w:t>
      </w:r>
      <w:r>
        <w:t xml:space="preserve">. </w:t>
      </w:r>
    </w:p>
    <w:p w14:paraId="6036160E" w14:textId="2C7C77D5" w:rsidR="005E3AB5" w:rsidRDefault="00E30D1E" w:rsidP="005E3AB5">
      <w:pPr>
        <w:pStyle w:val="FootnoteText"/>
      </w:pPr>
      <w:hyperlink r:id="rId2" w:history="1">
        <w:r w:rsidR="0005578C" w:rsidRPr="004C0248">
          <w:rPr>
            <w:rStyle w:val="Hyperlink"/>
            <w:rFonts w:asciiTheme="minorHAnsi" w:hAnsiTheme="minorHAnsi"/>
          </w:rPr>
          <w:t>https://www.californiadgstats.ca.gov/static/documents/somah/SOMAH_Semiannual_Expense_Report_July_2021.xlsx</w:t>
        </w:r>
      </w:hyperlink>
      <w:r w:rsidR="0005578C">
        <w:t xml:space="preserve"> </w:t>
      </w:r>
    </w:p>
  </w:footnote>
  <w:footnote w:id="13">
    <w:p w14:paraId="08963E9C" w14:textId="038DF49E" w:rsidR="00573ED0" w:rsidRDefault="00573ED0">
      <w:pPr>
        <w:pStyle w:val="FootnoteText"/>
      </w:pPr>
      <w:r>
        <w:rPr>
          <w:rStyle w:val="FootnoteReference"/>
        </w:rPr>
        <w:footnoteRef/>
      </w:r>
      <w:r>
        <w:t xml:space="preserve"> </w:t>
      </w:r>
      <w:r>
        <w:tab/>
      </w:r>
      <w:r w:rsidRPr="00573ED0">
        <w:t xml:space="preserve">The invoicing process and SAER are on two different timelines and </w:t>
      </w:r>
      <w:r w:rsidR="00A54A4A">
        <w:t xml:space="preserve">thus </w:t>
      </w:r>
      <w:r w:rsidRPr="00573ED0">
        <w:t>there may be s</w:t>
      </w:r>
      <w:r w:rsidR="00A54A4A">
        <w:t xml:space="preserve">mall </w:t>
      </w:r>
      <w:r w:rsidRPr="00573ED0">
        <w:t xml:space="preserve">discrepancy </w:t>
      </w:r>
      <w:r w:rsidR="00A54A4A">
        <w:t xml:space="preserve">between the invoices and the SAER </w:t>
      </w:r>
      <w:r w:rsidRPr="00573ED0">
        <w:t>for</w:t>
      </w:r>
      <w:r w:rsidR="00866D20">
        <w:t xml:space="preserve"> </w:t>
      </w:r>
      <w:r w:rsidRPr="00573ED0">
        <w:t xml:space="preserve">months have not been finalized until the SAER has been submitted. </w:t>
      </w:r>
      <w:r w:rsidR="00866D20">
        <w:t>When</w:t>
      </w:r>
      <w:r w:rsidRPr="00573ED0">
        <w:t xml:space="preserve"> the timelines do not match up it is part of </w:t>
      </w:r>
      <w:r w:rsidR="00106730">
        <w:t>the PA</w:t>
      </w:r>
      <w:r w:rsidRPr="00573ED0">
        <w:t xml:space="preserve"> process to reconcile the previous 6 months reported.</w:t>
      </w:r>
    </w:p>
  </w:footnote>
  <w:footnote w:id="14">
    <w:p w14:paraId="78B046EB" w14:textId="5CB439F9" w:rsidR="00246FF8" w:rsidRDefault="00246FF8">
      <w:pPr>
        <w:pStyle w:val="FootnoteText"/>
      </w:pPr>
      <w:r>
        <w:rPr>
          <w:rStyle w:val="FootnoteReference"/>
        </w:rPr>
        <w:footnoteRef/>
      </w:r>
      <w:r>
        <w:t xml:space="preserve"> </w:t>
      </w:r>
      <w:r>
        <w:tab/>
        <w:t xml:space="preserve">According to the SOMAH PA, Clean Power Research sent their invoice in earlier than expected </w:t>
      </w:r>
      <w:r w:rsidR="00FC1593">
        <w:t>(in Q2 vs. Q3) which was the reason for this difference from forecast.</w:t>
      </w:r>
      <w:r>
        <w:t xml:space="preserve"> </w:t>
      </w:r>
    </w:p>
  </w:footnote>
  <w:footnote w:id="15">
    <w:p w14:paraId="27DF9B0C" w14:textId="38029629" w:rsidR="003E265F" w:rsidRDefault="003E265F">
      <w:pPr>
        <w:pStyle w:val="FootnoteText"/>
      </w:pPr>
      <w:r>
        <w:rPr>
          <w:rStyle w:val="FootnoteReference"/>
        </w:rPr>
        <w:footnoteRef/>
      </w:r>
      <w:r>
        <w:t xml:space="preserve"> </w:t>
      </w:r>
      <w:r>
        <w:tab/>
      </w:r>
      <w:r w:rsidR="00E52CC4" w:rsidRPr="00B671BF">
        <w:t>https://www.cpuc.ca.gov/-/media/cpuc-website/divisions/energy-</w:t>
      </w:r>
      <w:r w:rsidR="00E52CC4">
        <w:t>d</w:t>
      </w:r>
      <w:r w:rsidR="00E52CC4" w:rsidRPr="00B671BF">
        <w:t>ivision/documents/somah/somah_phaseii_report_20211013_final.pdf</w:t>
      </w:r>
    </w:p>
  </w:footnote>
  <w:footnote w:id="16">
    <w:p w14:paraId="5746EC40" w14:textId="2801F295" w:rsidR="00DA31AB" w:rsidRDefault="00DA31AB">
      <w:pPr>
        <w:pStyle w:val="FootnoteText"/>
      </w:pPr>
      <w:r>
        <w:rPr>
          <w:rStyle w:val="FootnoteReference"/>
        </w:rPr>
        <w:footnoteRef/>
      </w:r>
      <w:r>
        <w:t xml:space="preserve"> </w:t>
      </w:r>
      <w:r>
        <w:tab/>
        <w:t xml:space="preserve">During the mapping exercise it </w:t>
      </w:r>
      <w:r w:rsidR="00AF75B5">
        <w:t>became apparent that ma</w:t>
      </w:r>
      <w:r w:rsidR="00572BE0">
        <w:t>n</w:t>
      </w:r>
      <w:r w:rsidR="00AF75B5">
        <w:t xml:space="preserve">y tasks that address lead generation for contractors </w:t>
      </w:r>
      <w:r w:rsidR="00D506C4">
        <w:t>also</w:t>
      </w:r>
      <w:r w:rsidR="0058448E" w:rsidDel="00C2428F">
        <w:t xml:space="preserve"> </w:t>
      </w:r>
      <w:r w:rsidR="00C2428F">
        <w:t xml:space="preserve">align with </w:t>
      </w:r>
      <w:r w:rsidR="00D506C4">
        <w:t xml:space="preserve">the barrier of </w:t>
      </w:r>
      <w:r w:rsidR="0058448E">
        <w:t xml:space="preserve">program or contractor distrust felt by property owners. </w:t>
      </w:r>
    </w:p>
  </w:footnote>
  <w:footnote w:id="17">
    <w:p w14:paraId="73307E58" w14:textId="389C3FF5" w:rsidR="006C3AFA" w:rsidRDefault="006C3AFA">
      <w:pPr>
        <w:pStyle w:val="FootnoteText"/>
      </w:pPr>
      <w:r>
        <w:rPr>
          <w:rStyle w:val="FootnoteReference"/>
        </w:rPr>
        <w:footnoteRef/>
      </w:r>
      <w:r>
        <w:t xml:space="preserve"> </w:t>
      </w:r>
      <w:r>
        <w:tab/>
      </w:r>
      <w:r w:rsidR="00203BA0">
        <w:t>T</w:t>
      </w:r>
      <w:r w:rsidR="00CF4EA9">
        <w:t>he Detailed Labor Report notes</w:t>
      </w:r>
      <w:r w:rsidR="00203BA0">
        <w:t xml:space="preserve"> had </w:t>
      </w:r>
      <w:r w:rsidR="00CF4EA9">
        <w:t>$123,929</w:t>
      </w:r>
      <w:r w:rsidR="00203BA0">
        <w:t xml:space="preserve"> in spending that included the phrase “Progress Payment</w:t>
      </w:r>
      <w:r w:rsidR="00721D2A">
        <w:t>.</w:t>
      </w:r>
      <w:r w:rsidR="00203BA0">
        <w:t>”</w:t>
      </w:r>
    </w:p>
  </w:footnote>
  <w:footnote w:id="18">
    <w:p w14:paraId="426C1080" w14:textId="1F64ED4A" w:rsidR="000E7C7A" w:rsidRDefault="000E7C7A" w:rsidP="000E7C7A">
      <w:pPr>
        <w:pStyle w:val="FootnoteText"/>
      </w:pPr>
      <w:r>
        <w:rPr>
          <w:rStyle w:val="FootnoteReference"/>
        </w:rPr>
        <w:footnoteRef/>
      </w:r>
      <w:r>
        <w:t xml:space="preserve"> </w:t>
      </w:r>
      <w:r>
        <w:tab/>
        <w:t>Most of the “development” seemed to involve developing webinar material for contractors and the S</w:t>
      </w:r>
      <w:r w:rsidR="00826976">
        <w:t xml:space="preserve">olar </w:t>
      </w:r>
      <w:r>
        <w:t>S</w:t>
      </w:r>
      <w:r w:rsidR="00826976">
        <w:t xml:space="preserve">izing </w:t>
      </w:r>
      <w:r w:rsidR="007D5011">
        <w:t>Tool or</w:t>
      </w:r>
      <w:r>
        <w:t xml:space="preserve"> developing contractor marketing collateral.</w:t>
      </w:r>
    </w:p>
  </w:footnote>
  <w:footnote w:id="19">
    <w:p w14:paraId="0134CE77" w14:textId="69000CDE" w:rsidR="00942242" w:rsidRDefault="00942242">
      <w:pPr>
        <w:pStyle w:val="FootnoteText"/>
      </w:pPr>
      <w:r>
        <w:rPr>
          <w:rStyle w:val="FootnoteReference"/>
        </w:rPr>
        <w:footnoteRef/>
      </w:r>
      <w:r>
        <w:t xml:space="preserve"> </w:t>
      </w:r>
      <w:r>
        <w:tab/>
        <w:t>An additional plan was developed prior to program launch and so the spending is not shown in the table below as we lacked monthly spending data for that pre-launch period.</w:t>
      </w:r>
    </w:p>
  </w:footnote>
  <w:footnote w:id="20">
    <w:p w14:paraId="4D22CA8D" w14:textId="77777777" w:rsidR="00C41801" w:rsidRDefault="00C41801" w:rsidP="00C41801">
      <w:pPr>
        <w:pStyle w:val="FootnoteText"/>
      </w:pPr>
      <w:r>
        <w:rPr>
          <w:rStyle w:val="FootnoteReference"/>
        </w:rPr>
        <w:footnoteRef/>
      </w:r>
      <w:r>
        <w:t xml:space="preserve"> </w:t>
      </w:r>
      <w:r>
        <w:tab/>
      </w:r>
      <w:r w:rsidRPr="00A22776">
        <w:t xml:space="preserve">According to 2021 ME&amp;O Plan, the paid social media was used </w:t>
      </w:r>
      <w:r>
        <w:t>for</w:t>
      </w:r>
      <w:r w:rsidRPr="00A22776">
        <w:t xml:space="preserve"> targeted marketing to property owners and managers with eligible properties located in </w:t>
      </w:r>
      <w:r>
        <w:t xml:space="preserve">a </w:t>
      </w:r>
      <w:r w:rsidRPr="00A22776">
        <w:t>DAC.</w:t>
      </w:r>
      <w:r>
        <w:t xml:space="preserve"> </w:t>
      </w:r>
    </w:p>
  </w:footnote>
  <w:footnote w:id="21">
    <w:p w14:paraId="08BC3AC9" w14:textId="77777777" w:rsidR="004A6DA0" w:rsidRDefault="004A6DA0" w:rsidP="004A6DA0">
      <w:pPr>
        <w:pStyle w:val="FootnoteText"/>
      </w:pPr>
      <w:r>
        <w:rPr>
          <w:rStyle w:val="FootnoteReference"/>
        </w:rPr>
        <w:footnoteRef/>
      </w:r>
      <w:r>
        <w:t xml:space="preserve"> </w:t>
      </w:r>
      <w:r>
        <w:tab/>
      </w:r>
      <w:hyperlink r:id="rId3" w:history="1">
        <w:r w:rsidRPr="00F612A2">
          <w:rPr>
            <w:rStyle w:val="Hyperlink"/>
          </w:rPr>
          <w:t>https://calsomah.org/eligible-somah-properties-map</w:t>
        </w:r>
      </w:hyperlink>
      <w:r>
        <w:rPr>
          <w:rFonts w:ascii="Calibri" w:hAnsi="Calibri"/>
        </w:rPr>
        <w:t xml:space="preserve"> </w:t>
      </w:r>
    </w:p>
  </w:footnote>
  <w:footnote w:id="22">
    <w:p w14:paraId="25668F32" w14:textId="5B99DC5C" w:rsidR="0076626B" w:rsidRDefault="0076626B">
      <w:pPr>
        <w:pStyle w:val="FootnoteText"/>
      </w:pPr>
      <w:r>
        <w:rPr>
          <w:rStyle w:val="FootnoteReference"/>
        </w:rPr>
        <w:footnoteRef/>
      </w:r>
      <w:r>
        <w:t xml:space="preserve"> </w:t>
      </w:r>
      <w:r>
        <w:tab/>
        <w:t xml:space="preserve">There were an additional 6 Track A applications submitted and waitlisted that have been excluded from this exhibit as they never came off the waitlist before they eventually </w:t>
      </w:r>
      <w:r w:rsidR="00A94734">
        <w:t xml:space="preserve">were </w:t>
      </w:r>
      <w:r>
        <w:t>cancelled</w:t>
      </w:r>
      <w:r w:rsidR="00A9473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8044" w14:textId="390A4BC7" w:rsidR="002B7AE3" w:rsidRDefault="002B7AE3" w:rsidP="00DA4D1C">
    <w:pPr>
      <w:spacing w:after="960"/>
    </w:pPr>
    <w:r>
      <w:rPr>
        <w:noProof/>
      </w:rPr>
      <w:drawing>
        <wp:anchor distT="0" distB="0" distL="114300" distR="114300" simplePos="0" relativeHeight="251658240" behindDoc="0" locked="0" layoutInCell="1" allowOverlap="1" wp14:anchorId="5B09E6EF" wp14:editId="2C902124">
          <wp:simplePos x="0" y="0"/>
          <wp:positionH relativeFrom="column">
            <wp:posOffset>-73025</wp:posOffset>
          </wp:positionH>
          <wp:positionV relativeFrom="page">
            <wp:posOffset>575945</wp:posOffset>
          </wp:positionV>
          <wp:extent cx="1850232" cy="338328"/>
          <wp:effectExtent l="0" t="0" r="0" b="5080"/>
          <wp:wrapNone/>
          <wp:docPr id="1" name="Picture 1" descr="A close - 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 up of a 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50232" cy="338328"/>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B2AC96"/>
    <w:lvl w:ilvl="0">
      <w:start w:val="1"/>
      <w:numFmt w:val="bullet"/>
      <w:pStyle w:val="ListBullet2"/>
      <w:lvlText w:val="ꟷ"/>
      <w:lvlJc w:val="left"/>
      <w:pPr>
        <w:ind w:left="720" w:hanging="360"/>
      </w:pPr>
      <w:rPr>
        <w:rFonts w:ascii="Calibri" w:hAnsi="Calibri" w:hint="default"/>
        <w:b/>
        <w:i w:val="0"/>
        <w:color w:val="0E321C" w:themeColor="accent1"/>
        <w:sz w:val="22"/>
      </w:rPr>
    </w:lvl>
  </w:abstractNum>
  <w:abstractNum w:abstractNumId="1" w15:restartNumberingAfterBreak="0">
    <w:nsid w:val="FFFFFF89"/>
    <w:multiLevelType w:val="singleLevel"/>
    <w:tmpl w:val="7CCC398A"/>
    <w:lvl w:ilvl="0">
      <w:start w:val="1"/>
      <w:numFmt w:val="bullet"/>
      <w:pStyle w:val="ListBullet"/>
      <w:lvlText w:val=""/>
      <w:lvlJc w:val="left"/>
      <w:pPr>
        <w:ind w:left="360" w:hanging="360"/>
      </w:pPr>
      <w:rPr>
        <w:rFonts w:ascii="Wingdings" w:hAnsi="Wingdings" w:hint="default"/>
        <w:color w:val="0E321C"/>
        <w:sz w:val="28"/>
      </w:rPr>
    </w:lvl>
  </w:abstractNum>
  <w:abstractNum w:abstractNumId="2" w15:restartNumberingAfterBreak="0">
    <w:nsid w:val="0308057B"/>
    <w:multiLevelType w:val="hybridMultilevel"/>
    <w:tmpl w:val="0040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624D2"/>
    <w:multiLevelType w:val="hybridMultilevel"/>
    <w:tmpl w:val="6848F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B43D9B"/>
    <w:multiLevelType w:val="hybridMultilevel"/>
    <w:tmpl w:val="6524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80347"/>
    <w:multiLevelType w:val="multilevel"/>
    <w:tmpl w:val="F45AE580"/>
    <w:styleLink w:val="ILLUMELists"/>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49368C"/>
    <w:multiLevelType w:val="hybridMultilevel"/>
    <w:tmpl w:val="74F8C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424512"/>
    <w:multiLevelType w:val="multilevel"/>
    <w:tmpl w:val="393874EA"/>
    <w:lvl w:ilvl="0">
      <w:start w:val="1"/>
      <w:numFmt w:val="upperLetter"/>
      <w:pStyle w:val="Heading7"/>
      <w:lvlText w:val="Appendix %1"/>
      <w:lvlJc w:val="left"/>
      <w:pPr>
        <w:ind w:left="2160" w:hanging="2160"/>
      </w:pPr>
      <w:rPr>
        <w:rFonts w:ascii="Tw Cen MT Condensed" w:hAnsi="Tw Cen MT Condensed" w:cs="Times New Roman" w:hint="default"/>
        <w:b/>
        <w:bCs w:val="0"/>
        <w:i w:val="0"/>
        <w:iCs w:val="0"/>
        <w:caps/>
        <w:smallCaps w:val="0"/>
        <w:strike w:val="0"/>
        <w:dstrike w:val="0"/>
        <w:noProof w:val="0"/>
        <w:vanish w:val="0"/>
        <w:color w:val="0E321C"/>
        <w:spacing w:val="0"/>
        <w:kern w:val="0"/>
        <w:position w:val="0"/>
        <w:u w:val="none"/>
        <w:effect w:val="none"/>
        <w:vertAlign w:val="baseline"/>
        <w:em w:val="none"/>
        <w:specVanish w:val="0"/>
      </w:rPr>
    </w:lvl>
    <w:lvl w:ilvl="1">
      <w:start w:val="1"/>
      <w:numFmt w:val="decimal"/>
      <w:pStyle w:val="Heading8"/>
      <w:lvlText w:val="%1.%2"/>
      <w:lvlJc w:val="left"/>
      <w:pPr>
        <w:tabs>
          <w:tab w:val="num" w:pos="1440"/>
        </w:tabs>
        <w:ind w:left="1440" w:hanging="1440"/>
      </w:pPr>
      <w:rPr>
        <w:rFonts w:cs="Times New Roman" w:hint="default"/>
        <w:b/>
        <w:bCs w:val="0"/>
        <w:i w:val="0"/>
        <w:iCs w:val="0"/>
        <w:caps w:val="0"/>
        <w:smallCaps w:val="0"/>
        <w:strike w:val="0"/>
        <w:dstrike w:val="0"/>
        <w:noProof w:val="0"/>
        <w:vanish w:val="0"/>
        <w:color w:val="0E321C"/>
        <w:spacing w:val="0"/>
        <w:kern w:val="0"/>
        <w:position w:val="0"/>
        <w:u w:val="none"/>
        <w:effect w:val="none"/>
        <w:vertAlign w:val="baseline"/>
        <w:em w:val="none"/>
        <w:specVanish w:val="0"/>
      </w:rPr>
    </w:lvl>
    <w:lvl w:ilvl="2">
      <w:start w:val="1"/>
      <w:numFmt w:val="decimal"/>
      <w:pStyle w:val="Heading9"/>
      <w:lvlText w:val="%1.%2.%3"/>
      <w:lvlJc w:val="left"/>
      <w:pPr>
        <w:tabs>
          <w:tab w:val="num" w:pos="1440"/>
        </w:tabs>
        <w:ind w:left="1440" w:hanging="1440"/>
      </w:pPr>
      <w:rPr>
        <w:rFonts w:ascii="Tw Cen MT Condensed" w:hAnsi="Tw Cen MT Condensed" w:hint="default"/>
        <w:caps w:val="0"/>
        <w:color w:val="0E321C"/>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0E273CE"/>
    <w:multiLevelType w:val="hybridMultilevel"/>
    <w:tmpl w:val="74F8C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374DB"/>
    <w:multiLevelType w:val="hybridMultilevel"/>
    <w:tmpl w:val="6C32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0088B"/>
    <w:multiLevelType w:val="hybridMultilevel"/>
    <w:tmpl w:val="7D36FD5A"/>
    <w:lvl w:ilvl="0" w:tplc="BAFE2B7C">
      <w:start w:val="3"/>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1" w15:restartNumberingAfterBreak="0">
    <w:nsid w:val="1CE110E6"/>
    <w:multiLevelType w:val="hybridMultilevel"/>
    <w:tmpl w:val="0C2EA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66B55"/>
    <w:multiLevelType w:val="hybridMultilevel"/>
    <w:tmpl w:val="261208E8"/>
    <w:lvl w:ilvl="0" w:tplc="0409000F">
      <w:start w:val="1"/>
      <w:numFmt w:val="decimal"/>
      <w:lvlText w:val="%1."/>
      <w:lvlJc w:val="left"/>
      <w:pPr>
        <w:ind w:left="360" w:hanging="360"/>
      </w:pPr>
      <w:rPr>
        <w:rFonts w:hint="default"/>
      </w:rPr>
    </w:lvl>
    <w:lvl w:ilvl="1" w:tplc="FB3E1D2E">
      <w:start w:val="1"/>
      <w:numFmt w:val="bullet"/>
      <w:lvlText w:val="»"/>
      <w:lvlJc w:val="left"/>
      <w:pPr>
        <w:tabs>
          <w:tab w:val="num" w:pos="1080"/>
        </w:tabs>
        <w:ind w:left="1080" w:hanging="360"/>
      </w:pPr>
      <w:rPr>
        <w:rFonts w:ascii="Lucida Grande" w:hAnsi="Lucida Grande" w:hint="default"/>
      </w:rPr>
    </w:lvl>
    <w:lvl w:ilvl="2" w:tplc="DD4A1776" w:tentative="1">
      <w:start w:val="1"/>
      <w:numFmt w:val="bullet"/>
      <w:lvlText w:val="»"/>
      <w:lvlJc w:val="left"/>
      <w:pPr>
        <w:tabs>
          <w:tab w:val="num" w:pos="1800"/>
        </w:tabs>
        <w:ind w:left="1800" w:hanging="360"/>
      </w:pPr>
      <w:rPr>
        <w:rFonts w:ascii="Lucida Grande" w:hAnsi="Lucida Grande" w:hint="default"/>
      </w:rPr>
    </w:lvl>
    <w:lvl w:ilvl="3" w:tplc="90B865C6" w:tentative="1">
      <w:start w:val="1"/>
      <w:numFmt w:val="bullet"/>
      <w:lvlText w:val="»"/>
      <w:lvlJc w:val="left"/>
      <w:pPr>
        <w:tabs>
          <w:tab w:val="num" w:pos="2520"/>
        </w:tabs>
        <w:ind w:left="2520" w:hanging="360"/>
      </w:pPr>
      <w:rPr>
        <w:rFonts w:ascii="Lucida Grande" w:hAnsi="Lucida Grande" w:hint="default"/>
      </w:rPr>
    </w:lvl>
    <w:lvl w:ilvl="4" w:tplc="DF820724" w:tentative="1">
      <w:start w:val="1"/>
      <w:numFmt w:val="bullet"/>
      <w:lvlText w:val="»"/>
      <w:lvlJc w:val="left"/>
      <w:pPr>
        <w:tabs>
          <w:tab w:val="num" w:pos="3240"/>
        </w:tabs>
        <w:ind w:left="3240" w:hanging="360"/>
      </w:pPr>
      <w:rPr>
        <w:rFonts w:ascii="Lucida Grande" w:hAnsi="Lucida Grande" w:hint="default"/>
      </w:rPr>
    </w:lvl>
    <w:lvl w:ilvl="5" w:tplc="5E50B348" w:tentative="1">
      <w:start w:val="1"/>
      <w:numFmt w:val="bullet"/>
      <w:lvlText w:val="»"/>
      <w:lvlJc w:val="left"/>
      <w:pPr>
        <w:tabs>
          <w:tab w:val="num" w:pos="3960"/>
        </w:tabs>
        <w:ind w:left="3960" w:hanging="360"/>
      </w:pPr>
      <w:rPr>
        <w:rFonts w:ascii="Lucida Grande" w:hAnsi="Lucida Grande" w:hint="default"/>
      </w:rPr>
    </w:lvl>
    <w:lvl w:ilvl="6" w:tplc="455675EE" w:tentative="1">
      <w:start w:val="1"/>
      <w:numFmt w:val="bullet"/>
      <w:lvlText w:val="»"/>
      <w:lvlJc w:val="left"/>
      <w:pPr>
        <w:tabs>
          <w:tab w:val="num" w:pos="4680"/>
        </w:tabs>
        <w:ind w:left="4680" w:hanging="360"/>
      </w:pPr>
      <w:rPr>
        <w:rFonts w:ascii="Lucida Grande" w:hAnsi="Lucida Grande" w:hint="default"/>
      </w:rPr>
    </w:lvl>
    <w:lvl w:ilvl="7" w:tplc="CD3E4B02" w:tentative="1">
      <w:start w:val="1"/>
      <w:numFmt w:val="bullet"/>
      <w:lvlText w:val="»"/>
      <w:lvlJc w:val="left"/>
      <w:pPr>
        <w:tabs>
          <w:tab w:val="num" w:pos="5400"/>
        </w:tabs>
        <w:ind w:left="5400" w:hanging="360"/>
      </w:pPr>
      <w:rPr>
        <w:rFonts w:ascii="Lucida Grande" w:hAnsi="Lucida Grande" w:hint="default"/>
      </w:rPr>
    </w:lvl>
    <w:lvl w:ilvl="8" w:tplc="DFA40FBA" w:tentative="1">
      <w:start w:val="1"/>
      <w:numFmt w:val="bullet"/>
      <w:lvlText w:val="»"/>
      <w:lvlJc w:val="left"/>
      <w:pPr>
        <w:tabs>
          <w:tab w:val="num" w:pos="6120"/>
        </w:tabs>
        <w:ind w:left="6120" w:hanging="360"/>
      </w:pPr>
      <w:rPr>
        <w:rFonts w:ascii="Lucida Grande" w:hAnsi="Lucida Grande" w:hint="default"/>
      </w:rPr>
    </w:lvl>
  </w:abstractNum>
  <w:abstractNum w:abstractNumId="13" w15:restartNumberingAfterBreak="0">
    <w:nsid w:val="278E3173"/>
    <w:multiLevelType w:val="hybridMultilevel"/>
    <w:tmpl w:val="7E2AAD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C064F8"/>
    <w:multiLevelType w:val="hybridMultilevel"/>
    <w:tmpl w:val="93D27B34"/>
    <w:lvl w:ilvl="0" w:tplc="87E4B5C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5707EA"/>
    <w:multiLevelType w:val="multilevel"/>
    <w:tmpl w:val="67F0C0C4"/>
    <w:styleLink w:val="CnAListBullets"/>
    <w:lvl w:ilvl="0">
      <w:start w:val="1"/>
      <w:numFmt w:val="bullet"/>
      <w:lvlText w:val=""/>
      <w:lvlJc w:val="left"/>
      <w:rPr>
        <w:rFonts w:ascii="Wingdings" w:hAnsi="Wingdings" w:hint="default"/>
        <w:color w:val="ED3024"/>
        <w:sz w:val="16"/>
      </w:rPr>
    </w:lvl>
    <w:lvl w:ilvl="1">
      <w:start w:val="1"/>
      <w:numFmt w:val="bullet"/>
      <w:lvlText w:val="─"/>
      <w:lvlJc w:val="left"/>
      <w:pPr>
        <w:ind w:left="1152"/>
      </w:pPr>
      <w:rPr>
        <w:rFonts w:ascii="Times New Roman" w:hAnsi="Times New Roman" w:hint="default"/>
        <w:b/>
        <w:color w:val="ED3024"/>
        <w:sz w:val="24"/>
      </w:rPr>
    </w:lvl>
    <w:lvl w:ilvl="2">
      <w:start w:val="1"/>
      <w:numFmt w:val="bullet"/>
      <w:lvlText w:val="-"/>
      <w:lvlJc w:val="left"/>
      <w:pPr>
        <w:ind w:left="1584"/>
      </w:pPr>
      <w:rPr>
        <w:rFonts w:ascii="Times New Roman" w:hAnsi="Times New Roman" w:hint="default"/>
        <w:color w:val="ED3024"/>
        <w:sz w:val="24"/>
      </w:rPr>
    </w:lvl>
    <w:lvl w:ilvl="3">
      <w:start w:val="1"/>
      <w:numFmt w:val="bullet"/>
      <w:lvlText w:val=""/>
      <w:lvlJc w:val="left"/>
      <w:pPr>
        <w:ind w:left="2016"/>
      </w:pPr>
      <w:rPr>
        <w:rFonts w:ascii="Symbol" w:hAnsi="Symbol" w:hint="default"/>
        <w:color w:val="ED3024"/>
      </w:rPr>
    </w:lvl>
    <w:lvl w:ilvl="4">
      <w:start w:val="1"/>
      <w:numFmt w:val="bullet"/>
      <w:lvlText w:val=""/>
      <w:lvlJc w:val="left"/>
      <w:pPr>
        <w:ind w:left="2448"/>
      </w:pPr>
      <w:rPr>
        <w:rFonts w:ascii="Symbol" w:hAnsi="Symbol" w:hint="default"/>
        <w:color w:val="ED3024"/>
      </w:rPr>
    </w:lvl>
    <w:lvl w:ilvl="5">
      <w:start w:val="1"/>
      <w:numFmt w:val="bullet"/>
      <w:lvlText w:val=""/>
      <w:lvlJc w:val="left"/>
      <w:pPr>
        <w:ind w:left="2880"/>
      </w:pPr>
      <w:rPr>
        <w:rFonts w:ascii="Wingdings" w:hAnsi="Wingdings" w:hint="default"/>
        <w:color w:val="ED3024"/>
      </w:rPr>
    </w:lvl>
    <w:lvl w:ilvl="6">
      <w:start w:val="1"/>
      <w:numFmt w:val="bullet"/>
      <w:lvlText w:val=""/>
      <w:lvlJc w:val="left"/>
      <w:pPr>
        <w:ind w:left="3312"/>
      </w:pPr>
      <w:rPr>
        <w:rFonts w:ascii="Wingdings" w:hAnsi="Wingdings" w:hint="default"/>
        <w:color w:val="ED3024"/>
      </w:rPr>
    </w:lvl>
    <w:lvl w:ilvl="7">
      <w:start w:val="1"/>
      <w:numFmt w:val="bullet"/>
      <w:lvlText w:val=""/>
      <w:lvlJc w:val="left"/>
      <w:pPr>
        <w:ind w:left="3744"/>
      </w:pPr>
      <w:rPr>
        <w:rFonts w:ascii="Symbol" w:hAnsi="Symbol" w:hint="default"/>
        <w:color w:val="ED3024"/>
      </w:rPr>
    </w:lvl>
    <w:lvl w:ilvl="8">
      <w:start w:val="1"/>
      <w:numFmt w:val="bullet"/>
      <w:lvlText w:val=""/>
      <w:lvlJc w:val="left"/>
      <w:pPr>
        <w:ind w:left="4176"/>
      </w:pPr>
      <w:rPr>
        <w:rFonts w:ascii="Symbol" w:hAnsi="Symbol" w:hint="default"/>
        <w:color w:val="ED3024"/>
      </w:rPr>
    </w:lvl>
  </w:abstractNum>
  <w:abstractNum w:abstractNumId="16" w15:restartNumberingAfterBreak="0">
    <w:nsid w:val="2D4D2566"/>
    <w:multiLevelType w:val="hybridMultilevel"/>
    <w:tmpl w:val="01D004E8"/>
    <w:lvl w:ilvl="0" w:tplc="04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EF652B2"/>
    <w:multiLevelType w:val="hybridMultilevel"/>
    <w:tmpl w:val="74F8C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B36D77"/>
    <w:multiLevelType w:val="hybridMultilevel"/>
    <w:tmpl w:val="6EDA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D1B1C"/>
    <w:multiLevelType w:val="hybridMultilevel"/>
    <w:tmpl w:val="5BA2B2C6"/>
    <w:lvl w:ilvl="0" w:tplc="0409000F">
      <w:start w:val="1"/>
      <w:numFmt w:val="decimal"/>
      <w:lvlText w:val="%1."/>
      <w:lvlJc w:val="left"/>
      <w:pPr>
        <w:tabs>
          <w:tab w:val="num" w:pos="360"/>
        </w:tabs>
        <w:ind w:left="360" w:hanging="360"/>
      </w:pPr>
      <w:rPr>
        <w:rFonts w:hint="default"/>
      </w:rPr>
    </w:lvl>
    <w:lvl w:ilvl="1" w:tplc="FB3E1D2E">
      <w:start w:val="1"/>
      <w:numFmt w:val="bullet"/>
      <w:lvlText w:val="»"/>
      <w:lvlJc w:val="left"/>
      <w:pPr>
        <w:tabs>
          <w:tab w:val="num" w:pos="1080"/>
        </w:tabs>
        <w:ind w:left="1080" w:hanging="360"/>
      </w:pPr>
      <w:rPr>
        <w:rFonts w:ascii="Lucida Grande" w:hAnsi="Lucida Grande" w:hint="default"/>
      </w:rPr>
    </w:lvl>
    <w:lvl w:ilvl="2" w:tplc="DD4A1776" w:tentative="1">
      <w:start w:val="1"/>
      <w:numFmt w:val="bullet"/>
      <w:lvlText w:val="»"/>
      <w:lvlJc w:val="left"/>
      <w:pPr>
        <w:tabs>
          <w:tab w:val="num" w:pos="1800"/>
        </w:tabs>
        <w:ind w:left="1800" w:hanging="360"/>
      </w:pPr>
      <w:rPr>
        <w:rFonts w:ascii="Lucida Grande" w:hAnsi="Lucida Grande" w:hint="default"/>
      </w:rPr>
    </w:lvl>
    <w:lvl w:ilvl="3" w:tplc="90B865C6" w:tentative="1">
      <w:start w:val="1"/>
      <w:numFmt w:val="bullet"/>
      <w:lvlText w:val="»"/>
      <w:lvlJc w:val="left"/>
      <w:pPr>
        <w:tabs>
          <w:tab w:val="num" w:pos="2520"/>
        </w:tabs>
        <w:ind w:left="2520" w:hanging="360"/>
      </w:pPr>
      <w:rPr>
        <w:rFonts w:ascii="Lucida Grande" w:hAnsi="Lucida Grande" w:hint="default"/>
      </w:rPr>
    </w:lvl>
    <w:lvl w:ilvl="4" w:tplc="DF820724" w:tentative="1">
      <w:start w:val="1"/>
      <w:numFmt w:val="bullet"/>
      <w:lvlText w:val="»"/>
      <w:lvlJc w:val="left"/>
      <w:pPr>
        <w:tabs>
          <w:tab w:val="num" w:pos="3240"/>
        </w:tabs>
        <w:ind w:left="3240" w:hanging="360"/>
      </w:pPr>
      <w:rPr>
        <w:rFonts w:ascii="Lucida Grande" w:hAnsi="Lucida Grande" w:hint="default"/>
      </w:rPr>
    </w:lvl>
    <w:lvl w:ilvl="5" w:tplc="5E50B348" w:tentative="1">
      <w:start w:val="1"/>
      <w:numFmt w:val="bullet"/>
      <w:lvlText w:val="»"/>
      <w:lvlJc w:val="left"/>
      <w:pPr>
        <w:tabs>
          <w:tab w:val="num" w:pos="3960"/>
        </w:tabs>
        <w:ind w:left="3960" w:hanging="360"/>
      </w:pPr>
      <w:rPr>
        <w:rFonts w:ascii="Lucida Grande" w:hAnsi="Lucida Grande" w:hint="default"/>
      </w:rPr>
    </w:lvl>
    <w:lvl w:ilvl="6" w:tplc="455675EE" w:tentative="1">
      <w:start w:val="1"/>
      <w:numFmt w:val="bullet"/>
      <w:lvlText w:val="»"/>
      <w:lvlJc w:val="left"/>
      <w:pPr>
        <w:tabs>
          <w:tab w:val="num" w:pos="4680"/>
        </w:tabs>
        <w:ind w:left="4680" w:hanging="360"/>
      </w:pPr>
      <w:rPr>
        <w:rFonts w:ascii="Lucida Grande" w:hAnsi="Lucida Grande" w:hint="default"/>
      </w:rPr>
    </w:lvl>
    <w:lvl w:ilvl="7" w:tplc="CD3E4B02" w:tentative="1">
      <w:start w:val="1"/>
      <w:numFmt w:val="bullet"/>
      <w:lvlText w:val="»"/>
      <w:lvlJc w:val="left"/>
      <w:pPr>
        <w:tabs>
          <w:tab w:val="num" w:pos="5400"/>
        </w:tabs>
        <w:ind w:left="5400" w:hanging="360"/>
      </w:pPr>
      <w:rPr>
        <w:rFonts w:ascii="Lucida Grande" w:hAnsi="Lucida Grande" w:hint="default"/>
      </w:rPr>
    </w:lvl>
    <w:lvl w:ilvl="8" w:tplc="DFA40FBA" w:tentative="1">
      <w:start w:val="1"/>
      <w:numFmt w:val="bullet"/>
      <w:lvlText w:val="»"/>
      <w:lvlJc w:val="left"/>
      <w:pPr>
        <w:tabs>
          <w:tab w:val="num" w:pos="6120"/>
        </w:tabs>
        <w:ind w:left="6120" w:hanging="360"/>
      </w:pPr>
      <w:rPr>
        <w:rFonts w:ascii="Lucida Grande" w:hAnsi="Lucida Grande" w:hint="default"/>
      </w:rPr>
    </w:lvl>
  </w:abstractNum>
  <w:abstractNum w:abstractNumId="20" w15:restartNumberingAfterBreak="0">
    <w:nsid w:val="33EE6D4A"/>
    <w:multiLevelType w:val="hybridMultilevel"/>
    <w:tmpl w:val="74F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6A75141"/>
    <w:multiLevelType w:val="hybridMultilevel"/>
    <w:tmpl w:val="C5A8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EB1B79"/>
    <w:multiLevelType w:val="hybridMultilevel"/>
    <w:tmpl w:val="3CAC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1C2AE5"/>
    <w:multiLevelType w:val="hybridMultilevel"/>
    <w:tmpl w:val="78142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464AD"/>
    <w:multiLevelType w:val="hybridMultilevel"/>
    <w:tmpl w:val="1C80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77A3D"/>
    <w:multiLevelType w:val="hybridMultilevel"/>
    <w:tmpl w:val="79E48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E51A89"/>
    <w:multiLevelType w:val="hybridMultilevel"/>
    <w:tmpl w:val="3E3CEFAC"/>
    <w:lvl w:ilvl="0" w:tplc="87E4B5CA">
      <w:start w:val="1"/>
      <w:numFmt w:val="bullet"/>
      <w:lvlText w:val="­"/>
      <w:lvlJc w:val="left"/>
      <w:pPr>
        <w:ind w:left="1008" w:hanging="360"/>
      </w:pPr>
      <w:rPr>
        <w:rFonts w:ascii="Calibri" w:hAnsi="Calibri"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5FB01EFC"/>
    <w:multiLevelType w:val="hybridMultilevel"/>
    <w:tmpl w:val="9D9C0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327039"/>
    <w:multiLevelType w:val="hybridMultilevel"/>
    <w:tmpl w:val="3794A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7B70A8"/>
    <w:multiLevelType w:val="multilevel"/>
    <w:tmpl w:val="8B7A2B14"/>
    <w:lvl w:ilvl="0">
      <w:start w:val="1"/>
      <w:numFmt w:val="decimal"/>
      <w:pStyle w:val="Heading1"/>
      <w:lvlText w:val="%1"/>
      <w:lvlJc w:val="left"/>
      <w:pPr>
        <w:tabs>
          <w:tab w:val="num" w:pos="1008"/>
        </w:tabs>
        <w:ind w:left="1008" w:hanging="1008"/>
      </w:pPr>
      <w:rPr>
        <w:rFonts w:ascii="Tw Cen MT Condensed" w:hAnsi="Tw Cen MT Condensed" w:hint="default"/>
        <w:b/>
        <w:i w:val="0"/>
        <w:color w:val="0E321C" w:themeColor="accent1"/>
        <w:sz w:val="52"/>
      </w:rPr>
    </w:lvl>
    <w:lvl w:ilvl="1">
      <w:start w:val="1"/>
      <w:numFmt w:val="decimal"/>
      <w:pStyle w:val="Heading2"/>
      <w:lvlText w:val="%1.%2"/>
      <w:lvlJc w:val="left"/>
      <w:pPr>
        <w:tabs>
          <w:tab w:val="num" w:pos="1008"/>
        </w:tabs>
        <w:ind w:left="0" w:firstLine="0"/>
      </w:pPr>
      <w:rPr>
        <w:rFonts w:ascii="Tw Cen MT Condensed" w:hAnsi="Tw Cen MT Condensed" w:hint="default"/>
        <w:b/>
        <w:i w:val="0"/>
        <w:sz w:val="32"/>
      </w:rPr>
    </w:lvl>
    <w:lvl w:ilvl="2">
      <w:start w:val="1"/>
      <w:numFmt w:val="decimal"/>
      <w:pStyle w:val="Heading3"/>
      <w:lvlText w:val="%1.%2.%3"/>
      <w:lvlJc w:val="left"/>
      <w:pPr>
        <w:tabs>
          <w:tab w:val="num" w:pos="1008"/>
        </w:tabs>
        <w:ind w:left="-32767" w:firstLine="32767"/>
      </w:pPr>
      <w:rPr>
        <w:rFonts w:ascii="Tw Cen MT Condensed" w:hAnsi="Tw Cen MT Condensed" w:hint="default"/>
        <w:b/>
        <w:i w:val="0"/>
        <w:color w:val="0E321C" w:themeColor="accent1"/>
        <w:sz w:val="3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bCs/>
        <w:color w:val="0E321C" w:themeColor="accen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84B4523"/>
    <w:multiLevelType w:val="hybridMultilevel"/>
    <w:tmpl w:val="74F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88C0D34"/>
    <w:multiLevelType w:val="hybridMultilevel"/>
    <w:tmpl w:val="3D4863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ABC0982"/>
    <w:multiLevelType w:val="hybridMultilevel"/>
    <w:tmpl w:val="04090021"/>
    <w:styleLink w:val="Itron"/>
    <w:lvl w:ilvl="0" w:tplc="2BD604A0">
      <w:start w:val="1"/>
      <w:numFmt w:val="bullet"/>
      <w:lvlText w:val=""/>
      <w:lvlJc w:val="left"/>
      <w:pPr>
        <w:ind w:left="1080" w:hanging="360"/>
      </w:pPr>
      <w:rPr>
        <w:rFonts w:ascii="Wingdings" w:hAnsi="Wingdings"/>
      </w:rPr>
    </w:lvl>
    <w:lvl w:ilvl="1" w:tplc="A92EFD06">
      <w:start w:val="1"/>
      <w:numFmt w:val="bullet"/>
      <w:lvlText w:val="─"/>
      <w:lvlJc w:val="left"/>
      <w:pPr>
        <w:ind w:left="1800" w:hanging="360"/>
      </w:pPr>
      <w:rPr>
        <w:rFonts w:ascii="Times New Roman" w:hAnsi="Times New Roman" w:cs="Times New Roman" w:hint="default"/>
        <w:b/>
        <w:sz w:val="24"/>
      </w:rPr>
    </w:lvl>
    <w:lvl w:ilvl="2" w:tplc="66544388">
      <w:start w:val="1"/>
      <w:numFmt w:val="bullet"/>
      <w:lvlText w:val="-"/>
      <w:lvlJc w:val="left"/>
      <w:pPr>
        <w:ind w:left="2520" w:hanging="360"/>
      </w:pPr>
      <w:rPr>
        <w:rFonts w:ascii="Times New Roman" w:hAnsi="Times New Roman" w:cs="Times New Roman" w:hint="default"/>
        <w:sz w:val="24"/>
      </w:rPr>
    </w:lvl>
    <w:lvl w:ilvl="3" w:tplc="402C2B98">
      <w:start w:val="1"/>
      <w:numFmt w:val="bullet"/>
      <w:lvlText w:val=""/>
      <w:lvlJc w:val="left"/>
      <w:pPr>
        <w:ind w:left="3240" w:hanging="360"/>
      </w:pPr>
      <w:rPr>
        <w:rFonts w:ascii="Symbol" w:hAnsi="Symbol" w:hint="default"/>
      </w:rPr>
    </w:lvl>
    <w:lvl w:ilvl="4" w:tplc="D578DEDC">
      <w:start w:val="1"/>
      <w:numFmt w:val="bullet"/>
      <w:lvlText w:val=""/>
      <w:lvlJc w:val="left"/>
      <w:pPr>
        <w:ind w:left="3960" w:hanging="360"/>
      </w:pPr>
      <w:rPr>
        <w:rFonts w:ascii="Symbol" w:hAnsi="Symbol" w:hint="default"/>
      </w:rPr>
    </w:lvl>
    <w:lvl w:ilvl="5" w:tplc="50343E54">
      <w:start w:val="1"/>
      <w:numFmt w:val="bullet"/>
      <w:lvlText w:val=""/>
      <w:lvlJc w:val="left"/>
      <w:pPr>
        <w:ind w:left="4680" w:hanging="360"/>
      </w:pPr>
      <w:rPr>
        <w:rFonts w:ascii="Wingdings" w:hAnsi="Wingdings" w:hint="default"/>
      </w:rPr>
    </w:lvl>
    <w:lvl w:ilvl="6" w:tplc="A118909A">
      <w:start w:val="1"/>
      <w:numFmt w:val="bullet"/>
      <w:lvlText w:val=""/>
      <w:lvlJc w:val="left"/>
      <w:pPr>
        <w:ind w:left="5400" w:hanging="360"/>
      </w:pPr>
      <w:rPr>
        <w:rFonts w:ascii="Wingdings" w:hAnsi="Wingdings" w:hint="default"/>
      </w:rPr>
    </w:lvl>
    <w:lvl w:ilvl="7" w:tplc="EBF01AD0">
      <w:start w:val="1"/>
      <w:numFmt w:val="bullet"/>
      <w:lvlText w:val=""/>
      <w:lvlJc w:val="left"/>
      <w:pPr>
        <w:ind w:left="6120" w:hanging="360"/>
      </w:pPr>
      <w:rPr>
        <w:rFonts w:ascii="Symbol" w:hAnsi="Symbol" w:hint="default"/>
      </w:rPr>
    </w:lvl>
    <w:lvl w:ilvl="8" w:tplc="189EAD18">
      <w:start w:val="1"/>
      <w:numFmt w:val="bullet"/>
      <w:lvlText w:val=""/>
      <w:lvlJc w:val="left"/>
      <w:pPr>
        <w:ind w:left="6840" w:hanging="360"/>
      </w:pPr>
      <w:rPr>
        <w:rFonts w:ascii="Symbol" w:hAnsi="Symbol" w:hint="default"/>
      </w:rPr>
    </w:lvl>
  </w:abstractNum>
  <w:abstractNum w:abstractNumId="33" w15:restartNumberingAfterBreak="0">
    <w:nsid w:val="6FE73B5D"/>
    <w:multiLevelType w:val="multilevel"/>
    <w:tmpl w:val="4FBC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E41764"/>
    <w:multiLevelType w:val="hybridMultilevel"/>
    <w:tmpl w:val="3D4863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C982069"/>
    <w:multiLevelType w:val="hybridMultilevel"/>
    <w:tmpl w:val="DC1CA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9"/>
  </w:num>
  <w:num w:numId="4">
    <w:abstractNumId w:val="29"/>
    <w:lvlOverride w:ilvl="0">
      <w:lvl w:ilvl="0">
        <w:start w:val="1"/>
        <w:numFmt w:val="decimal"/>
        <w:pStyle w:val="Heading1"/>
        <w:lvlText w:val="%1"/>
        <w:lvlJc w:val="left"/>
        <w:pPr>
          <w:tabs>
            <w:tab w:val="num" w:pos="1008"/>
          </w:tabs>
          <w:ind w:left="1008" w:hanging="1008"/>
        </w:pPr>
        <w:rPr>
          <w:rFonts w:ascii="Tw Cen MT Condensed" w:hAnsi="Tw Cen MT Condensed" w:hint="default"/>
          <w:b/>
          <w:i w:val="0"/>
          <w:color w:val="0E321C" w:themeColor="accent1"/>
          <w:sz w:val="52"/>
        </w:rPr>
      </w:lvl>
    </w:lvlOverride>
    <w:lvlOverride w:ilvl="1">
      <w:lvl w:ilvl="1">
        <w:start w:val="1"/>
        <w:numFmt w:val="decimal"/>
        <w:pStyle w:val="Heading2"/>
        <w:lvlText w:val="%1.%2"/>
        <w:lvlJc w:val="left"/>
        <w:pPr>
          <w:tabs>
            <w:tab w:val="num" w:pos="1008"/>
          </w:tabs>
          <w:ind w:left="0" w:firstLine="0"/>
        </w:pPr>
        <w:rPr>
          <w:rFonts w:ascii="Tw Cen MT Condensed" w:hAnsi="Tw Cen MT Condensed" w:hint="default"/>
          <w:b/>
          <w:i w:val="0"/>
          <w:sz w:val="32"/>
        </w:rPr>
      </w:lvl>
    </w:lvlOverride>
    <w:lvlOverride w:ilvl="2">
      <w:lvl w:ilvl="2">
        <w:start w:val="1"/>
        <w:numFmt w:val="decimal"/>
        <w:pStyle w:val="Heading3"/>
        <w:lvlText w:val="%1.%2.%3"/>
        <w:lvlJc w:val="left"/>
        <w:pPr>
          <w:tabs>
            <w:tab w:val="num" w:pos="1008"/>
          </w:tabs>
          <w:ind w:left="0" w:firstLine="0"/>
        </w:pPr>
        <w:rPr>
          <w:rFonts w:ascii="Tw Cen MT Condensed" w:hAnsi="Tw Cen MT Condensed" w:hint="default"/>
          <w:b/>
          <w:i w:val="0"/>
          <w:color w:val="0E321C" w:themeColor="accent1"/>
          <w:sz w:val="3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abstractNumId w:val="7"/>
  </w:num>
  <w:num w:numId="6">
    <w:abstractNumId w:val="15"/>
  </w:num>
  <w:num w:numId="7">
    <w:abstractNumId w:val="32"/>
  </w:num>
  <w:num w:numId="8">
    <w:abstractNumId w:val="5"/>
  </w:num>
  <w:num w:numId="9">
    <w:abstractNumId w:val="19"/>
  </w:num>
  <w:num w:numId="10">
    <w:abstractNumId w:val="12"/>
  </w:num>
  <w:num w:numId="11">
    <w:abstractNumId w:val="26"/>
  </w:num>
  <w:num w:numId="12">
    <w:abstractNumId w:val="13"/>
  </w:num>
  <w:num w:numId="13">
    <w:abstractNumId w:val="17"/>
  </w:num>
  <w:num w:numId="14">
    <w:abstractNumId w:val="8"/>
  </w:num>
  <w:num w:numId="15">
    <w:abstractNumId w:val="14"/>
  </w:num>
  <w:num w:numId="16">
    <w:abstractNumId w:val="6"/>
  </w:num>
  <w:num w:numId="17">
    <w:abstractNumId w:val="10"/>
  </w:num>
  <w:num w:numId="18">
    <w:abstractNumId w:val="25"/>
  </w:num>
  <w:num w:numId="19">
    <w:abstractNumId w:val="23"/>
  </w:num>
  <w:num w:numId="20">
    <w:abstractNumId w:val="3"/>
  </w:num>
  <w:num w:numId="21">
    <w:abstractNumId w:val="35"/>
  </w:num>
  <w:num w:numId="22">
    <w:abstractNumId w:val="1"/>
  </w:num>
  <w:num w:numId="23">
    <w:abstractNumId w:val="30"/>
  </w:num>
  <w:num w:numId="24">
    <w:abstractNumId w:val="20"/>
  </w:num>
  <w:num w:numId="25">
    <w:abstractNumId w:val="22"/>
  </w:num>
  <w:num w:numId="26">
    <w:abstractNumId w:val="18"/>
  </w:num>
  <w:num w:numId="27">
    <w:abstractNumId w:val="4"/>
  </w:num>
  <w:num w:numId="28">
    <w:abstractNumId w:val="28"/>
  </w:num>
  <w:num w:numId="29">
    <w:abstractNumId w:val="11"/>
  </w:num>
  <w:num w:numId="30">
    <w:abstractNumId w:val="33"/>
  </w:num>
  <w:num w:numId="31">
    <w:abstractNumId w:val="2"/>
  </w:num>
  <w:num w:numId="32">
    <w:abstractNumId w:val="1"/>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27"/>
  </w:num>
  <w:num w:numId="37">
    <w:abstractNumId w:val="24"/>
  </w:num>
  <w:num w:numId="38">
    <w:abstractNumId w:val="9"/>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A9E"/>
    <w:rsid w:val="00000021"/>
    <w:rsid w:val="00000027"/>
    <w:rsid w:val="00000098"/>
    <w:rsid w:val="000001A9"/>
    <w:rsid w:val="0000022C"/>
    <w:rsid w:val="000002A1"/>
    <w:rsid w:val="000003A2"/>
    <w:rsid w:val="000003EC"/>
    <w:rsid w:val="000004D8"/>
    <w:rsid w:val="000005CE"/>
    <w:rsid w:val="000005F4"/>
    <w:rsid w:val="000006DB"/>
    <w:rsid w:val="000007A3"/>
    <w:rsid w:val="000007AA"/>
    <w:rsid w:val="000009C5"/>
    <w:rsid w:val="00000A62"/>
    <w:rsid w:val="00000AE4"/>
    <w:rsid w:val="00000BBF"/>
    <w:rsid w:val="00000BD0"/>
    <w:rsid w:val="00000D55"/>
    <w:rsid w:val="00000E47"/>
    <w:rsid w:val="00000E4D"/>
    <w:rsid w:val="00000E6E"/>
    <w:rsid w:val="00001327"/>
    <w:rsid w:val="000015E9"/>
    <w:rsid w:val="000016AC"/>
    <w:rsid w:val="000017C3"/>
    <w:rsid w:val="00001997"/>
    <w:rsid w:val="00001A28"/>
    <w:rsid w:val="00001AB9"/>
    <w:rsid w:val="00001B81"/>
    <w:rsid w:val="00001C45"/>
    <w:rsid w:val="00001C9F"/>
    <w:rsid w:val="00001CF3"/>
    <w:rsid w:val="00001DBF"/>
    <w:rsid w:val="00001EB0"/>
    <w:rsid w:val="00001EB3"/>
    <w:rsid w:val="00001EE1"/>
    <w:rsid w:val="00001EE5"/>
    <w:rsid w:val="00001F24"/>
    <w:rsid w:val="00001F77"/>
    <w:rsid w:val="00002057"/>
    <w:rsid w:val="000020F4"/>
    <w:rsid w:val="00002292"/>
    <w:rsid w:val="000022B3"/>
    <w:rsid w:val="00002366"/>
    <w:rsid w:val="00002404"/>
    <w:rsid w:val="00002415"/>
    <w:rsid w:val="000024D1"/>
    <w:rsid w:val="000027D7"/>
    <w:rsid w:val="00002917"/>
    <w:rsid w:val="00002A5C"/>
    <w:rsid w:val="00002B42"/>
    <w:rsid w:val="00002DD0"/>
    <w:rsid w:val="00002DF8"/>
    <w:rsid w:val="00002F9D"/>
    <w:rsid w:val="000030BE"/>
    <w:rsid w:val="00003184"/>
    <w:rsid w:val="00003202"/>
    <w:rsid w:val="00003233"/>
    <w:rsid w:val="00003251"/>
    <w:rsid w:val="0000334F"/>
    <w:rsid w:val="000033C0"/>
    <w:rsid w:val="00003423"/>
    <w:rsid w:val="00003455"/>
    <w:rsid w:val="00003705"/>
    <w:rsid w:val="000037D4"/>
    <w:rsid w:val="000037F1"/>
    <w:rsid w:val="0000384E"/>
    <w:rsid w:val="000038ED"/>
    <w:rsid w:val="00003973"/>
    <w:rsid w:val="000039D0"/>
    <w:rsid w:val="00003A46"/>
    <w:rsid w:val="00003A79"/>
    <w:rsid w:val="00003C40"/>
    <w:rsid w:val="00003C69"/>
    <w:rsid w:val="00003D4C"/>
    <w:rsid w:val="00003FD0"/>
    <w:rsid w:val="000040AC"/>
    <w:rsid w:val="00004116"/>
    <w:rsid w:val="000041FA"/>
    <w:rsid w:val="0000425B"/>
    <w:rsid w:val="00004260"/>
    <w:rsid w:val="00004266"/>
    <w:rsid w:val="00004522"/>
    <w:rsid w:val="00004530"/>
    <w:rsid w:val="00004755"/>
    <w:rsid w:val="000047F0"/>
    <w:rsid w:val="0000482A"/>
    <w:rsid w:val="00004936"/>
    <w:rsid w:val="00004A8E"/>
    <w:rsid w:val="00004BD9"/>
    <w:rsid w:val="00004BDA"/>
    <w:rsid w:val="00004CC0"/>
    <w:rsid w:val="00004D36"/>
    <w:rsid w:val="00004D94"/>
    <w:rsid w:val="00004E18"/>
    <w:rsid w:val="00004E4C"/>
    <w:rsid w:val="00004F83"/>
    <w:rsid w:val="00004FD7"/>
    <w:rsid w:val="000053C6"/>
    <w:rsid w:val="000053FC"/>
    <w:rsid w:val="0000545F"/>
    <w:rsid w:val="000055A4"/>
    <w:rsid w:val="000056A3"/>
    <w:rsid w:val="0000572D"/>
    <w:rsid w:val="000057C0"/>
    <w:rsid w:val="000058D7"/>
    <w:rsid w:val="00005DC5"/>
    <w:rsid w:val="00005FFA"/>
    <w:rsid w:val="00006038"/>
    <w:rsid w:val="0000603A"/>
    <w:rsid w:val="0000608B"/>
    <w:rsid w:val="0000618B"/>
    <w:rsid w:val="0000623A"/>
    <w:rsid w:val="000062BF"/>
    <w:rsid w:val="0000643E"/>
    <w:rsid w:val="00006533"/>
    <w:rsid w:val="000065CD"/>
    <w:rsid w:val="00006623"/>
    <w:rsid w:val="0000675F"/>
    <w:rsid w:val="0000685B"/>
    <w:rsid w:val="0000688C"/>
    <w:rsid w:val="00006915"/>
    <w:rsid w:val="00006956"/>
    <w:rsid w:val="00006A0B"/>
    <w:rsid w:val="00006B6B"/>
    <w:rsid w:val="00006C6E"/>
    <w:rsid w:val="00006D6B"/>
    <w:rsid w:val="00006E9E"/>
    <w:rsid w:val="00006FA4"/>
    <w:rsid w:val="00006FD3"/>
    <w:rsid w:val="00006FF7"/>
    <w:rsid w:val="0000707E"/>
    <w:rsid w:val="00007081"/>
    <w:rsid w:val="00007230"/>
    <w:rsid w:val="000072DF"/>
    <w:rsid w:val="00007546"/>
    <w:rsid w:val="00007548"/>
    <w:rsid w:val="0000756A"/>
    <w:rsid w:val="000077DD"/>
    <w:rsid w:val="000078B1"/>
    <w:rsid w:val="0000790C"/>
    <w:rsid w:val="000079A7"/>
    <w:rsid w:val="00007A47"/>
    <w:rsid w:val="00007AD6"/>
    <w:rsid w:val="00007C28"/>
    <w:rsid w:val="00007C2B"/>
    <w:rsid w:val="00007E06"/>
    <w:rsid w:val="00007EA2"/>
    <w:rsid w:val="00007F5E"/>
    <w:rsid w:val="0001009E"/>
    <w:rsid w:val="000100A1"/>
    <w:rsid w:val="0001016C"/>
    <w:rsid w:val="00010182"/>
    <w:rsid w:val="00010309"/>
    <w:rsid w:val="000104C3"/>
    <w:rsid w:val="0001064F"/>
    <w:rsid w:val="0001066C"/>
    <w:rsid w:val="0001068B"/>
    <w:rsid w:val="000106B6"/>
    <w:rsid w:val="00010727"/>
    <w:rsid w:val="00010737"/>
    <w:rsid w:val="000107F4"/>
    <w:rsid w:val="00010879"/>
    <w:rsid w:val="0001088B"/>
    <w:rsid w:val="00010A6C"/>
    <w:rsid w:val="00010DFB"/>
    <w:rsid w:val="00010EE1"/>
    <w:rsid w:val="00011115"/>
    <w:rsid w:val="000111ED"/>
    <w:rsid w:val="0001125A"/>
    <w:rsid w:val="000112E9"/>
    <w:rsid w:val="00011320"/>
    <w:rsid w:val="00011367"/>
    <w:rsid w:val="0001147B"/>
    <w:rsid w:val="000114FB"/>
    <w:rsid w:val="0001159A"/>
    <w:rsid w:val="00011639"/>
    <w:rsid w:val="00011659"/>
    <w:rsid w:val="00011ABA"/>
    <w:rsid w:val="00011BC3"/>
    <w:rsid w:val="00011BCA"/>
    <w:rsid w:val="00011D3D"/>
    <w:rsid w:val="000121AE"/>
    <w:rsid w:val="0001220E"/>
    <w:rsid w:val="0001224B"/>
    <w:rsid w:val="000122EE"/>
    <w:rsid w:val="00012391"/>
    <w:rsid w:val="00012426"/>
    <w:rsid w:val="00012961"/>
    <w:rsid w:val="000129B8"/>
    <w:rsid w:val="00012B19"/>
    <w:rsid w:val="00012C17"/>
    <w:rsid w:val="00012DEB"/>
    <w:rsid w:val="00012DF8"/>
    <w:rsid w:val="00012E4A"/>
    <w:rsid w:val="000132A0"/>
    <w:rsid w:val="000133A4"/>
    <w:rsid w:val="000133C1"/>
    <w:rsid w:val="000133E8"/>
    <w:rsid w:val="000135A1"/>
    <w:rsid w:val="000136C5"/>
    <w:rsid w:val="000137F7"/>
    <w:rsid w:val="000138EB"/>
    <w:rsid w:val="00013A32"/>
    <w:rsid w:val="00013B0E"/>
    <w:rsid w:val="00013B66"/>
    <w:rsid w:val="00013DC9"/>
    <w:rsid w:val="00013E01"/>
    <w:rsid w:val="00013FC1"/>
    <w:rsid w:val="00014077"/>
    <w:rsid w:val="000141D1"/>
    <w:rsid w:val="000141DD"/>
    <w:rsid w:val="00014463"/>
    <w:rsid w:val="00014468"/>
    <w:rsid w:val="000144B4"/>
    <w:rsid w:val="000144DF"/>
    <w:rsid w:val="00014A3C"/>
    <w:rsid w:val="00014B14"/>
    <w:rsid w:val="00014C7D"/>
    <w:rsid w:val="00015185"/>
    <w:rsid w:val="000151D4"/>
    <w:rsid w:val="000151EB"/>
    <w:rsid w:val="000152A1"/>
    <w:rsid w:val="0001535F"/>
    <w:rsid w:val="0001551C"/>
    <w:rsid w:val="0001559F"/>
    <w:rsid w:val="000155B8"/>
    <w:rsid w:val="000156FD"/>
    <w:rsid w:val="000157B9"/>
    <w:rsid w:val="0001584C"/>
    <w:rsid w:val="00015949"/>
    <w:rsid w:val="00015A05"/>
    <w:rsid w:val="00015A86"/>
    <w:rsid w:val="00015B47"/>
    <w:rsid w:val="00015C18"/>
    <w:rsid w:val="00015C41"/>
    <w:rsid w:val="00015E19"/>
    <w:rsid w:val="00015E38"/>
    <w:rsid w:val="00015EE8"/>
    <w:rsid w:val="0001616D"/>
    <w:rsid w:val="00016212"/>
    <w:rsid w:val="0001639E"/>
    <w:rsid w:val="0001660D"/>
    <w:rsid w:val="000168CF"/>
    <w:rsid w:val="000169F8"/>
    <w:rsid w:val="00016A5A"/>
    <w:rsid w:val="00016AAD"/>
    <w:rsid w:val="00016BCA"/>
    <w:rsid w:val="00016DFE"/>
    <w:rsid w:val="00016FBB"/>
    <w:rsid w:val="00016FD9"/>
    <w:rsid w:val="00017049"/>
    <w:rsid w:val="00017287"/>
    <w:rsid w:val="000172EF"/>
    <w:rsid w:val="000174D1"/>
    <w:rsid w:val="00017582"/>
    <w:rsid w:val="00017601"/>
    <w:rsid w:val="00017630"/>
    <w:rsid w:val="000176AD"/>
    <w:rsid w:val="000178F5"/>
    <w:rsid w:val="0001792F"/>
    <w:rsid w:val="000179A9"/>
    <w:rsid w:val="00017A76"/>
    <w:rsid w:val="00017A94"/>
    <w:rsid w:val="00017AB7"/>
    <w:rsid w:val="00017B75"/>
    <w:rsid w:val="00017B7B"/>
    <w:rsid w:val="00017BD2"/>
    <w:rsid w:val="00017C0A"/>
    <w:rsid w:val="00017E7D"/>
    <w:rsid w:val="00017F36"/>
    <w:rsid w:val="00017FE2"/>
    <w:rsid w:val="00020064"/>
    <w:rsid w:val="00020081"/>
    <w:rsid w:val="000200C1"/>
    <w:rsid w:val="0002012C"/>
    <w:rsid w:val="000201CE"/>
    <w:rsid w:val="00020269"/>
    <w:rsid w:val="00020500"/>
    <w:rsid w:val="00020658"/>
    <w:rsid w:val="000207A3"/>
    <w:rsid w:val="00020A0B"/>
    <w:rsid w:val="00020A10"/>
    <w:rsid w:val="00020A30"/>
    <w:rsid w:val="00020B05"/>
    <w:rsid w:val="00020B15"/>
    <w:rsid w:val="00020C7C"/>
    <w:rsid w:val="00020E00"/>
    <w:rsid w:val="00020F7E"/>
    <w:rsid w:val="00020FD3"/>
    <w:rsid w:val="000210A0"/>
    <w:rsid w:val="00021133"/>
    <w:rsid w:val="00021162"/>
    <w:rsid w:val="000211B1"/>
    <w:rsid w:val="00021227"/>
    <w:rsid w:val="000214DF"/>
    <w:rsid w:val="000214F3"/>
    <w:rsid w:val="0002164A"/>
    <w:rsid w:val="00021660"/>
    <w:rsid w:val="00021676"/>
    <w:rsid w:val="0002171D"/>
    <w:rsid w:val="000217B4"/>
    <w:rsid w:val="00021811"/>
    <w:rsid w:val="00021870"/>
    <w:rsid w:val="000219F6"/>
    <w:rsid w:val="00021ADA"/>
    <w:rsid w:val="00021C57"/>
    <w:rsid w:val="00021CC8"/>
    <w:rsid w:val="00021CFA"/>
    <w:rsid w:val="00021D88"/>
    <w:rsid w:val="00021E80"/>
    <w:rsid w:val="000222F8"/>
    <w:rsid w:val="00022389"/>
    <w:rsid w:val="000223FD"/>
    <w:rsid w:val="0002247C"/>
    <w:rsid w:val="0002251D"/>
    <w:rsid w:val="000225AD"/>
    <w:rsid w:val="000225E3"/>
    <w:rsid w:val="00022702"/>
    <w:rsid w:val="000227ED"/>
    <w:rsid w:val="0002289A"/>
    <w:rsid w:val="000229B1"/>
    <w:rsid w:val="000229D1"/>
    <w:rsid w:val="00022BD5"/>
    <w:rsid w:val="00022C0C"/>
    <w:rsid w:val="00022C4F"/>
    <w:rsid w:val="00022C5E"/>
    <w:rsid w:val="00022CA3"/>
    <w:rsid w:val="00022D5A"/>
    <w:rsid w:val="00022D86"/>
    <w:rsid w:val="00022D8C"/>
    <w:rsid w:val="00022E21"/>
    <w:rsid w:val="00022F4E"/>
    <w:rsid w:val="00023068"/>
    <w:rsid w:val="0002309D"/>
    <w:rsid w:val="000230C4"/>
    <w:rsid w:val="0002314E"/>
    <w:rsid w:val="0002314F"/>
    <w:rsid w:val="00023184"/>
    <w:rsid w:val="000232E5"/>
    <w:rsid w:val="00023360"/>
    <w:rsid w:val="00023408"/>
    <w:rsid w:val="00023853"/>
    <w:rsid w:val="000239ED"/>
    <w:rsid w:val="00023A86"/>
    <w:rsid w:val="00023ADA"/>
    <w:rsid w:val="00023B8B"/>
    <w:rsid w:val="00023BC2"/>
    <w:rsid w:val="00023C39"/>
    <w:rsid w:val="00023CA5"/>
    <w:rsid w:val="00023ED4"/>
    <w:rsid w:val="000240AE"/>
    <w:rsid w:val="0002418E"/>
    <w:rsid w:val="00024199"/>
    <w:rsid w:val="000241E4"/>
    <w:rsid w:val="00024313"/>
    <w:rsid w:val="0002432D"/>
    <w:rsid w:val="000243AC"/>
    <w:rsid w:val="000244AA"/>
    <w:rsid w:val="00024555"/>
    <w:rsid w:val="000245B9"/>
    <w:rsid w:val="00024686"/>
    <w:rsid w:val="00024874"/>
    <w:rsid w:val="00024AC7"/>
    <w:rsid w:val="00024AD2"/>
    <w:rsid w:val="00024B47"/>
    <w:rsid w:val="00024F21"/>
    <w:rsid w:val="00024FD6"/>
    <w:rsid w:val="00024FF9"/>
    <w:rsid w:val="00025169"/>
    <w:rsid w:val="000251BC"/>
    <w:rsid w:val="000254E2"/>
    <w:rsid w:val="00025672"/>
    <w:rsid w:val="000256F9"/>
    <w:rsid w:val="0002583A"/>
    <w:rsid w:val="0002597B"/>
    <w:rsid w:val="000259A6"/>
    <w:rsid w:val="000259EB"/>
    <w:rsid w:val="00025A7F"/>
    <w:rsid w:val="00025AA2"/>
    <w:rsid w:val="00025B64"/>
    <w:rsid w:val="00025C03"/>
    <w:rsid w:val="00025C05"/>
    <w:rsid w:val="00025C25"/>
    <w:rsid w:val="00025CFE"/>
    <w:rsid w:val="00025D0C"/>
    <w:rsid w:val="00025D60"/>
    <w:rsid w:val="00025E91"/>
    <w:rsid w:val="00025F52"/>
    <w:rsid w:val="00025FC1"/>
    <w:rsid w:val="00026001"/>
    <w:rsid w:val="0002614B"/>
    <w:rsid w:val="0002615E"/>
    <w:rsid w:val="00026181"/>
    <w:rsid w:val="000262C5"/>
    <w:rsid w:val="000262F2"/>
    <w:rsid w:val="000263E2"/>
    <w:rsid w:val="00026418"/>
    <w:rsid w:val="00026431"/>
    <w:rsid w:val="0002659A"/>
    <w:rsid w:val="000265B0"/>
    <w:rsid w:val="00026611"/>
    <w:rsid w:val="0002683D"/>
    <w:rsid w:val="000269EE"/>
    <w:rsid w:val="00026A43"/>
    <w:rsid w:val="00026C42"/>
    <w:rsid w:val="00026CD6"/>
    <w:rsid w:val="00026DBA"/>
    <w:rsid w:val="00026E32"/>
    <w:rsid w:val="00026EDE"/>
    <w:rsid w:val="00026F79"/>
    <w:rsid w:val="00027090"/>
    <w:rsid w:val="00027452"/>
    <w:rsid w:val="000275D6"/>
    <w:rsid w:val="0002768C"/>
    <w:rsid w:val="0002782B"/>
    <w:rsid w:val="0002798B"/>
    <w:rsid w:val="00027A94"/>
    <w:rsid w:val="00027B40"/>
    <w:rsid w:val="00027C1E"/>
    <w:rsid w:val="00027C58"/>
    <w:rsid w:val="00027C79"/>
    <w:rsid w:val="00027D6D"/>
    <w:rsid w:val="00027E74"/>
    <w:rsid w:val="00027EBE"/>
    <w:rsid w:val="00030033"/>
    <w:rsid w:val="00030061"/>
    <w:rsid w:val="0003010D"/>
    <w:rsid w:val="000301A6"/>
    <w:rsid w:val="000301EE"/>
    <w:rsid w:val="000301F4"/>
    <w:rsid w:val="00030211"/>
    <w:rsid w:val="0003021D"/>
    <w:rsid w:val="0003031F"/>
    <w:rsid w:val="000305F4"/>
    <w:rsid w:val="00030635"/>
    <w:rsid w:val="000306EC"/>
    <w:rsid w:val="00030771"/>
    <w:rsid w:val="00030806"/>
    <w:rsid w:val="0003080E"/>
    <w:rsid w:val="00030978"/>
    <w:rsid w:val="00030B34"/>
    <w:rsid w:val="00030C57"/>
    <w:rsid w:val="00030E7E"/>
    <w:rsid w:val="00031045"/>
    <w:rsid w:val="000311B5"/>
    <w:rsid w:val="00031263"/>
    <w:rsid w:val="000312B0"/>
    <w:rsid w:val="0003138D"/>
    <w:rsid w:val="0003149F"/>
    <w:rsid w:val="000314E9"/>
    <w:rsid w:val="0003154A"/>
    <w:rsid w:val="0003157A"/>
    <w:rsid w:val="000315CC"/>
    <w:rsid w:val="000315D2"/>
    <w:rsid w:val="000315FE"/>
    <w:rsid w:val="00031645"/>
    <w:rsid w:val="000316D0"/>
    <w:rsid w:val="00031721"/>
    <w:rsid w:val="0003175D"/>
    <w:rsid w:val="0003184D"/>
    <w:rsid w:val="00031854"/>
    <w:rsid w:val="00031896"/>
    <w:rsid w:val="00031A96"/>
    <w:rsid w:val="00031A9D"/>
    <w:rsid w:val="00031AFD"/>
    <w:rsid w:val="00031B40"/>
    <w:rsid w:val="00031CE0"/>
    <w:rsid w:val="00031D10"/>
    <w:rsid w:val="00031D36"/>
    <w:rsid w:val="00031F81"/>
    <w:rsid w:val="00031FFA"/>
    <w:rsid w:val="0003200B"/>
    <w:rsid w:val="000320BF"/>
    <w:rsid w:val="000320FC"/>
    <w:rsid w:val="0003220C"/>
    <w:rsid w:val="00032299"/>
    <w:rsid w:val="00032362"/>
    <w:rsid w:val="0003237C"/>
    <w:rsid w:val="00032454"/>
    <w:rsid w:val="000324E6"/>
    <w:rsid w:val="0003259A"/>
    <w:rsid w:val="000326E1"/>
    <w:rsid w:val="000327BE"/>
    <w:rsid w:val="000327C8"/>
    <w:rsid w:val="00032844"/>
    <w:rsid w:val="00032868"/>
    <w:rsid w:val="00032A78"/>
    <w:rsid w:val="00032A94"/>
    <w:rsid w:val="00032A97"/>
    <w:rsid w:val="00032C84"/>
    <w:rsid w:val="00032D39"/>
    <w:rsid w:val="00032E21"/>
    <w:rsid w:val="00032E2D"/>
    <w:rsid w:val="00032F25"/>
    <w:rsid w:val="00032FA8"/>
    <w:rsid w:val="00032FEC"/>
    <w:rsid w:val="00033043"/>
    <w:rsid w:val="0003306B"/>
    <w:rsid w:val="00033163"/>
    <w:rsid w:val="0003331A"/>
    <w:rsid w:val="00033373"/>
    <w:rsid w:val="000337AA"/>
    <w:rsid w:val="000338AD"/>
    <w:rsid w:val="00033A72"/>
    <w:rsid w:val="00033A8A"/>
    <w:rsid w:val="00033B3B"/>
    <w:rsid w:val="00033E5E"/>
    <w:rsid w:val="00033FEF"/>
    <w:rsid w:val="00034412"/>
    <w:rsid w:val="00034569"/>
    <w:rsid w:val="000345D8"/>
    <w:rsid w:val="00034672"/>
    <w:rsid w:val="000346C1"/>
    <w:rsid w:val="00034702"/>
    <w:rsid w:val="00034731"/>
    <w:rsid w:val="00034782"/>
    <w:rsid w:val="000348DE"/>
    <w:rsid w:val="00034958"/>
    <w:rsid w:val="00034B3A"/>
    <w:rsid w:val="00034EBD"/>
    <w:rsid w:val="00034F9D"/>
    <w:rsid w:val="00035058"/>
    <w:rsid w:val="00035081"/>
    <w:rsid w:val="000353E4"/>
    <w:rsid w:val="0003541E"/>
    <w:rsid w:val="00035501"/>
    <w:rsid w:val="0003565D"/>
    <w:rsid w:val="00035675"/>
    <w:rsid w:val="00035702"/>
    <w:rsid w:val="00035936"/>
    <w:rsid w:val="00035942"/>
    <w:rsid w:val="000359EA"/>
    <w:rsid w:val="00035A6F"/>
    <w:rsid w:val="00035B7C"/>
    <w:rsid w:val="00035C0E"/>
    <w:rsid w:val="00035CAC"/>
    <w:rsid w:val="00035E3D"/>
    <w:rsid w:val="00035F13"/>
    <w:rsid w:val="00035FB5"/>
    <w:rsid w:val="00035FBF"/>
    <w:rsid w:val="00036041"/>
    <w:rsid w:val="0003606B"/>
    <w:rsid w:val="000361CD"/>
    <w:rsid w:val="000361D9"/>
    <w:rsid w:val="00036292"/>
    <w:rsid w:val="000362E2"/>
    <w:rsid w:val="0003631C"/>
    <w:rsid w:val="000363C5"/>
    <w:rsid w:val="000363DC"/>
    <w:rsid w:val="000363F1"/>
    <w:rsid w:val="0003647C"/>
    <w:rsid w:val="00036512"/>
    <w:rsid w:val="0003654F"/>
    <w:rsid w:val="0003667B"/>
    <w:rsid w:val="000366EB"/>
    <w:rsid w:val="00036858"/>
    <w:rsid w:val="00036872"/>
    <w:rsid w:val="0003691E"/>
    <w:rsid w:val="0003695F"/>
    <w:rsid w:val="00036A02"/>
    <w:rsid w:val="00036A19"/>
    <w:rsid w:val="00036A38"/>
    <w:rsid w:val="00036B3C"/>
    <w:rsid w:val="00036B53"/>
    <w:rsid w:val="00036D0C"/>
    <w:rsid w:val="00036E7B"/>
    <w:rsid w:val="00036E97"/>
    <w:rsid w:val="00036ED1"/>
    <w:rsid w:val="00036FF5"/>
    <w:rsid w:val="0003706F"/>
    <w:rsid w:val="00037176"/>
    <w:rsid w:val="00037198"/>
    <w:rsid w:val="0003719A"/>
    <w:rsid w:val="0003722D"/>
    <w:rsid w:val="00037322"/>
    <w:rsid w:val="0003741F"/>
    <w:rsid w:val="00037458"/>
    <w:rsid w:val="0003749B"/>
    <w:rsid w:val="0003751D"/>
    <w:rsid w:val="00037659"/>
    <w:rsid w:val="0003767D"/>
    <w:rsid w:val="00037938"/>
    <w:rsid w:val="00037AC8"/>
    <w:rsid w:val="00037BDC"/>
    <w:rsid w:val="00037E84"/>
    <w:rsid w:val="00037F6E"/>
    <w:rsid w:val="00037FC9"/>
    <w:rsid w:val="0003D882"/>
    <w:rsid w:val="00040106"/>
    <w:rsid w:val="0004012F"/>
    <w:rsid w:val="000404C5"/>
    <w:rsid w:val="000406BD"/>
    <w:rsid w:val="000406C7"/>
    <w:rsid w:val="000406C8"/>
    <w:rsid w:val="00040734"/>
    <w:rsid w:val="000408BF"/>
    <w:rsid w:val="000408E6"/>
    <w:rsid w:val="00040BBD"/>
    <w:rsid w:val="00040CC5"/>
    <w:rsid w:val="00040D29"/>
    <w:rsid w:val="00040D7E"/>
    <w:rsid w:val="00040DC3"/>
    <w:rsid w:val="00040E0E"/>
    <w:rsid w:val="00040EB0"/>
    <w:rsid w:val="00040F65"/>
    <w:rsid w:val="00040F78"/>
    <w:rsid w:val="00041080"/>
    <w:rsid w:val="00041251"/>
    <w:rsid w:val="00041343"/>
    <w:rsid w:val="000413B7"/>
    <w:rsid w:val="00041492"/>
    <w:rsid w:val="00041503"/>
    <w:rsid w:val="00041983"/>
    <w:rsid w:val="00041B4D"/>
    <w:rsid w:val="00041B55"/>
    <w:rsid w:val="00041FB4"/>
    <w:rsid w:val="0004206D"/>
    <w:rsid w:val="000421B1"/>
    <w:rsid w:val="00042257"/>
    <w:rsid w:val="000422B8"/>
    <w:rsid w:val="000424A6"/>
    <w:rsid w:val="00042565"/>
    <w:rsid w:val="00042716"/>
    <w:rsid w:val="000427BB"/>
    <w:rsid w:val="000427C4"/>
    <w:rsid w:val="00042843"/>
    <w:rsid w:val="00042888"/>
    <w:rsid w:val="00042900"/>
    <w:rsid w:val="00042954"/>
    <w:rsid w:val="00042BCE"/>
    <w:rsid w:val="00042C17"/>
    <w:rsid w:val="00042CCE"/>
    <w:rsid w:val="00042E0D"/>
    <w:rsid w:val="00042EBA"/>
    <w:rsid w:val="00043023"/>
    <w:rsid w:val="00043097"/>
    <w:rsid w:val="0004315D"/>
    <w:rsid w:val="0004319A"/>
    <w:rsid w:val="00043257"/>
    <w:rsid w:val="00043297"/>
    <w:rsid w:val="000432E5"/>
    <w:rsid w:val="0004337F"/>
    <w:rsid w:val="0004391F"/>
    <w:rsid w:val="00043B9E"/>
    <w:rsid w:val="00043CEA"/>
    <w:rsid w:val="00043D67"/>
    <w:rsid w:val="00043DCE"/>
    <w:rsid w:val="00043E23"/>
    <w:rsid w:val="00043E8D"/>
    <w:rsid w:val="00043F18"/>
    <w:rsid w:val="00043FD9"/>
    <w:rsid w:val="00044035"/>
    <w:rsid w:val="0004414F"/>
    <w:rsid w:val="00044206"/>
    <w:rsid w:val="0004422B"/>
    <w:rsid w:val="0004427A"/>
    <w:rsid w:val="0004435F"/>
    <w:rsid w:val="000449F2"/>
    <w:rsid w:val="00044A62"/>
    <w:rsid w:val="00044AC6"/>
    <w:rsid w:val="00044BEC"/>
    <w:rsid w:val="00044CB7"/>
    <w:rsid w:val="00044D47"/>
    <w:rsid w:val="00044DAD"/>
    <w:rsid w:val="00044F2A"/>
    <w:rsid w:val="00045002"/>
    <w:rsid w:val="000452AC"/>
    <w:rsid w:val="000452D8"/>
    <w:rsid w:val="0004533E"/>
    <w:rsid w:val="000453C8"/>
    <w:rsid w:val="000456C1"/>
    <w:rsid w:val="00045726"/>
    <w:rsid w:val="00045736"/>
    <w:rsid w:val="000457FB"/>
    <w:rsid w:val="000458D3"/>
    <w:rsid w:val="00045931"/>
    <w:rsid w:val="0004595F"/>
    <w:rsid w:val="00045963"/>
    <w:rsid w:val="00045AFB"/>
    <w:rsid w:val="00045B4B"/>
    <w:rsid w:val="00045BA1"/>
    <w:rsid w:val="00045D31"/>
    <w:rsid w:val="00045DD3"/>
    <w:rsid w:val="00045DD8"/>
    <w:rsid w:val="00045F82"/>
    <w:rsid w:val="00046096"/>
    <w:rsid w:val="000460CF"/>
    <w:rsid w:val="000460FA"/>
    <w:rsid w:val="000462C1"/>
    <w:rsid w:val="000462CD"/>
    <w:rsid w:val="000462ED"/>
    <w:rsid w:val="00046315"/>
    <w:rsid w:val="00046323"/>
    <w:rsid w:val="0004636E"/>
    <w:rsid w:val="0004642D"/>
    <w:rsid w:val="00046438"/>
    <w:rsid w:val="000467AB"/>
    <w:rsid w:val="0004683D"/>
    <w:rsid w:val="000468C9"/>
    <w:rsid w:val="000469C3"/>
    <w:rsid w:val="00046A24"/>
    <w:rsid w:val="00046A72"/>
    <w:rsid w:val="00046AD7"/>
    <w:rsid w:val="00046AEA"/>
    <w:rsid w:val="00046BDE"/>
    <w:rsid w:val="00046C5E"/>
    <w:rsid w:val="00046D5A"/>
    <w:rsid w:val="00046D64"/>
    <w:rsid w:val="00046DEF"/>
    <w:rsid w:val="00046E02"/>
    <w:rsid w:val="00046FD8"/>
    <w:rsid w:val="00046FF0"/>
    <w:rsid w:val="00047040"/>
    <w:rsid w:val="0004709F"/>
    <w:rsid w:val="000470C6"/>
    <w:rsid w:val="0004722A"/>
    <w:rsid w:val="000472A2"/>
    <w:rsid w:val="00047361"/>
    <w:rsid w:val="000473BC"/>
    <w:rsid w:val="0004762F"/>
    <w:rsid w:val="00047704"/>
    <w:rsid w:val="000477FC"/>
    <w:rsid w:val="00047807"/>
    <w:rsid w:val="00047C7B"/>
    <w:rsid w:val="00047F04"/>
    <w:rsid w:val="00047F43"/>
    <w:rsid w:val="00047F63"/>
    <w:rsid w:val="00050056"/>
    <w:rsid w:val="000500EB"/>
    <w:rsid w:val="000501F7"/>
    <w:rsid w:val="000502AE"/>
    <w:rsid w:val="00050327"/>
    <w:rsid w:val="00050331"/>
    <w:rsid w:val="00050348"/>
    <w:rsid w:val="00050365"/>
    <w:rsid w:val="00050876"/>
    <w:rsid w:val="000508E1"/>
    <w:rsid w:val="000508F2"/>
    <w:rsid w:val="00050A2E"/>
    <w:rsid w:val="00050A5F"/>
    <w:rsid w:val="00050A60"/>
    <w:rsid w:val="00050AC7"/>
    <w:rsid w:val="00050B99"/>
    <w:rsid w:val="00050BE0"/>
    <w:rsid w:val="00050C07"/>
    <w:rsid w:val="00050C1F"/>
    <w:rsid w:val="00050D08"/>
    <w:rsid w:val="00050D58"/>
    <w:rsid w:val="00050E94"/>
    <w:rsid w:val="00050EBA"/>
    <w:rsid w:val="00050FA1"/>
    <w:rsid w:val="00051011"/>
    <w:rsid w:val="00051363"/>
    <w:rsid w:val="000513A3"/>
    <w:rsid w:val="00051497"/>
    <w:rsid w:val="000515AB"/>
    <w:rsid w:val="000515D6"/>
    <w:rsid w:val="000516EE"/>
    <w:rsid w:val="000517E7"/>
    <w:rsid w:val="00051836"/>
    <w:rsid w:val="00051860"/>
    <w:rsid w:val="000518B7"/>
    <w:rsid w:val="0005191D"/>
    <w:rsid w:val="00051A05"/>
    <w:rsid w:val="00051A1A"/>
    <w:rsid w:val="00051A21"/>
    <w:rsid w:val="00051A3E"/>
    <w:rsid w:val="00051B2F"/>
    <w:rsid w:val="00051CA2"/>
    <w:rsid w:val="00051CBB"/>
    <w:rsid w:val="00051CC2"/>
    <w:rsid w:val="00051D49"/>
    <w:rsid w:val="00051F1D"/>
    <w:rsid w:val="0005216A"/>
    <w:rsid w:val="00052199"/>
    <w:rsid w:val="0005228E"/>
    <w:rsid w:val="00052296"/>
    <w:rsid w:val="00052321"/>
    <w:rsid w:val="00052386"/>
    <w:rsid w:val="00052407"/>
    <w:rsid w:val="000525A1"/>
    <w:rsid w:val="0005267C"/>
    <w:rsid w:val="000527EB"/>
    <w:rsid w:val="00052802"/>
    <w:rsid w:val="000528D0"/>
    <w:rsid w:val="0005297D"/>
    <w:rsid w:val="00052A40"/>
    <w:rsid w:val="00052BA8"/>
    <w:rsid w:val="00052C9C"/>
    <w:rsid w:val="00052DF9"/>
    <w:rsid w:val="00052EA9"/>
    <w:rsid w:val="00052FA9"/>
    <w:rsid w:val="00053008"/>
    <w:rsid w:val="00053049"/>
    <w:rsid w:val="0005305A"/>
    <w:rsid w:val="00053065"/>
    <w:rsid w:val="0005306A"/>
    <w:rsid w:val="000530A0"/>
    <w:rsid w:val="000530E3"/>
    <w:rsid w:val="00053176"/>
    <w:rsid w:val="0005330E"/>
    <w:rsid w:val="00053544"/>
    <w:rsid w:val="00053614"/>
    <w:rsid w:val="000536D0"/>
    <w:rsid w:val="0005392F"/>
    <w:rsid w:val="0005395E"/>
    <w:rsid w:val="00053992"/>
    <w:rsid w:val="00053A5B"/>
    <w:rsid w:val="00053B90"/>
    <w:rsid w:val="00053BCF"/>
    <w:rsid w:val="00053C07"/>
    <w:rsid w:val="00053C3D"/>
    <w:rsid w:val="00053D29"/>
    <w:rsid w:val="00053D2F"/>
    <w:rsid w:val="00053E35"/>
    <w:rsid w:val="00053E72"/>
    <w:rsid w:val="00053EDD"/>
    <w:rsid w:val="00053EE0"/>
    <w:rsid w:val="00053F34"/>
    <w:rsid w:val="00053F80"/>
    <w:rsid w:val="00053F91"/>
    <w:rsid w:val="00053FA6"/>
    <w:rsid w:val="000540C4"/>
    <w:rsid w:val="0005411A"/>
    <w:rsid w:val="0005418C"/>
    <w:rsid w:val="00054314"/>
    <w:rsid w:val="00054455"/>
    <w:rsid w:val="000544C7"/>
    <w:rsid w:val="00054513"/>
    <w:rsid w:val="0005455E"/>
    <w:rsid w:val="000545BD"/>
    <w:rsid w:val="00054798"/>
    <w:rsid w:val="000547E2"/>
    <w:rsid w:val="00054A59"/>
    <w:rsid w:val="00054D1B"/>
    <w:rsid w:val="00054E72"/>
    <w:rsid w:val="00054FE3"/>
    <w:rsid w:val="00055203"/>
    <w:rsid w:val="00055236"/>
    <w:rsid w:val="0005542C"/>
    <w:rsid w:val="000554CC"/>
    <w:rsid w:val="000554E4"/>
    <w:rsid w:val="0005561A"/>
    <w:rsid w:val="000556C7"/>
    <w:rsid w:val="000556FC"/>
    <w:rsid w:val="00055788"/>
    <w:rsid w:val="0005578C"/>
    <w:rsid w:val="00055825"/>
    <w:rsid w:val="000558BE"/>
    <w:rsid w:val="0005597E"/>
    <w:rsid w:val="00055AD3"/>
    <w:rsid w:val="00055EFD"/>
    <w:rsid w:val="0005603C"/>
    <w:rsid w:val="000560EC"/>
    <w:rsid w:val="00056133"/>
    <w:rsid w:val="000561E6"/>
    <w:rsid w:val="000561EB"/>
    <w:rsid w:val="000561F5"/>
    <w:rsid w:val="00056303"/>
    <w:rsid w:val="0005634D"/>
    <w:rsid w:val="000564D4"/>
    <w:rsid w:val="00056536"/>
    <w:rsid w:val="00056578"/>
    <w:rsid w:val="0005681B"/>
    <w:rsid w:val="0005685B"/>
    <w:rsid w:val="00056978"/>
    <w:rsid w:val="00056988"/>
    <w:rsid w:val="000569B6"/>
    <w:rsid w:val="00056A65"/>
    <w:rsid w:val="00056AA2"/>
    <w:rsid w:val="00056AC9"/>
    <w:rsid w:val="00056AE8"/>
    <w:rsid w:val="00056B25"/>
    <w:rsid w:val="00056B98"/>
    <w:rsid w:val="00056C33"/>
    <w:rsid w:val="00056D12"/>
    <w:rsid w:val="00056D53"/>
    <w:rsid w:val="00056DF5"/>
    <w:rsid w:val="00056EE6"/>
    <w:rsid w:val="000570A0"/>
    <w:rsid w:val="000570CA"/>
    <w:rsid w:val="00057142"/>
    <w:rsid w:val="0005743E"/>
    <w:rsid w:val="00057457"/>
    <w:rsid w:val="000574D2"/>
    <w:rsid w:val="0005752B"/>
    <w:rsid w:val="000575D8"/>
    <w:rsid w:val="000575FE"/>
    <w:rsid w:val="000576AC"/>
    <w:rsid w:val="00057889"/>
    <w:rsid w:val="0005791B"/>
    <w:rsid w:val="00057929"/>
    <w:rsid w:val="00057954"/>
    <w:rsid w:val="000579D9"/>
    <w:rsid w:val="00057A8F"/>
    <w:rsid w:val="00057B3B"/>
    <w:rsid w:val="00057CC4"/>
    <w:rsid w:val="00057CEB"/>
    <w:rsid w:val="00057F98"/>
    <w:rsid w:val="000601A0"/>
    <w:rsid w:val="000603B8"/>
    <w:rsid w:val="000603D6"/>
    <w:rsid w:val="0006056F"/>
    <w:rsid w:val="000605B6"/>
    <w:rsid w:val="000608BF"/>
    <w:rsid w:val="000608C3"/>
    <w:rsid w:val="00060949"/>
    <w:rsid w:val="00060A22"/>
    <w:rsid w:val="00060A25"/>
    <w:rsid w:val="00060A94"/>
    <w:rsid w:val="00060B33"/>
    <w:rsid w:val="00060C2F"/>
    <w:rsid w:val="00060CC3"/>
    <w:rsid w:val="00060CEF"/>
    <w:rsid w:val="00060D18"/>
    <w:rsid w:val="00060D26"/>
    <w:rsid w:val="00060EDC"/>
    <w:rsid w:val="00060F2E"/>
    <w:rsid w:val="0006109C"/>
    <w:rsid w:val="000610C5"/>
    <w:rsid w:val="000610E8"/>
    <w:rsid w:val="00061242"/>
    <w:rsid w:val="000612F9"/>
    <w:rsid w:val="00061383"/>
    <w:rsid w:val="0006148A"/>
    <w:rsid w:val="000614BB"/>
    <w:rsid w:val="0006153C"/>
    <w:rsid w:val="0006165F"/>
    <w:rsid w:val="000616AC"/>
    <w:rsid w:val="000616F8"/>
    <w:rsid w:val="0006173C"/>
    <w:rsid w:val="00061924"/>
    <w:rsid w:val="00061BF0"/>
    <w:rsid w:val="00061C39"/>
    <w:rsid w:val="00061C4A"/>
    <w:rsid w:val="00061CAF"/>
    <w:rsid w:val="00061D42"/>
    <w:rsid w:val="00061E99"/>
    <w:rsid w:val="00061EDF"/>
    <w:rsid w:val="00061FDE"/>
    <w:rsid w:val="000620D3"/>
    <w:rsid w:val="0006213D"/>
    <w:rsid w:val="00062186"/>
    <w:rsid w:val="00062222"/>
    <w:rsid w:val="0006227B"/>
    <w:rsid w:val="00062437"/>
    <w:rsid w:val="000625BC"/>
    <w:rsid w:val="000625C3"/>
    <w:rsid w:val="000625EB"/>
    <w:rsid w:val="00062681"/>
    <w:rsid w:val="000627C1"/>
    <w:rsid w:val="000628C9"/>
    <w:rsid w:val="000629E1"/>
    <w:rsid w:val="00062B25"/>
    <w:rsid w:val="00062BB0"/>
    <w:rsid w:val="00062C3C"/>
    <w:rsid w:val="00062C48"/>
    <w:rsid w:val="00062C8A"/>
    <w:rsid w:val="00062C94"/>
    <w:rsid w:val="00062CE7"/>
    <w:rsid w:val="00062D3B"/>
    <w:rsid w:val="00062DC7"/>
    <w:rsid w:val="00062E42"/>
    <w:rsid w:val="00062FD6"/>
    <w:rsid w:val="000630BC"/>
    <w:rsid w:val="000630F7"/>
    <w:rsid w:val="000631B8"/>
    <w:rsid w:val="000631C0"/>
    <w:rsid w:val="000631E8"/>
    <w:rsid w:val="000631FA"/>
    <w:rsid w:val="0006325A"/>
    <w:rsid w:val="0006331A"/>
    <w:rsid w:val="00063347"/>
    <w:rsid w:val="00063383"/>
    <w:rsid w:val="00063429"/>
    <w:rsid w:val="00063519"/>
    <w:rsid w:val="00063728"/>
    <w:rsid w:val="00063777"/>
    <w:rsid w:val="00063802"/>
    <w:rsid w:val="000638F0"/>
    <w:rsid w:val="0006391C"/>
    <w:rsid w:val="00063979"/>
    <w:rsid w:val="00063B3D"/>
    <w:rsid w:val="00063CB4"/>
    <w:rsid w:val="00063D3D"/>
    <w:rsid w:val="00063DE1"/>
    <w:rsid w:val="00063E78"/>
    <w:rsid w:val="00063EAC"/>
    <w:rsid w:val="00063F47"/>
    <w:rsid w:val="00063F5D"/>
    <w:rsid w:val="00064018"/>
    <w:rsid w:val="000640BC"/>
    <w:rsid w:val="00064212"/>
    <w:rsid w:val="000642BA"/>
    <w:rsid w:val="000642E9"/>
    <w:rsid w:val="00064307"/>
    <w:rsid w:val="00064309"/>
    <w:rsid w:val="0006438E"/>
    <w:rsid w:val="000643AF"/>
    <w:rsid w:val="000643FE"/>
    <w:rsid w:val="00064426"/>
    <w:rsid w:val="00064469"/>
    <w:rsid w:val="0006446A"/>
    <w:rsid w:val="00064503"/>
    <w:rsid w:val="000645A1"/>
    <w:rsid w:val="000647F1"/>
    <w:rsid w:val="0006495D"/>
    <w:rsid w:val="00064985"/>
    <w:rsid w:val="00064A7B"/>
    <w:rsid w:val="00064AF2"/>
    <w:rsid w:val="00064BF2"/>
    <w:rsid w:val="00064C79"/>
    <w:rsid w:val="00064C97"/>
    <w:rsid w:val="00064CE7"/>
    <w:rsid w:val="00064E37"/>
    <w:rsid w:val="00064E6E"/>
    <w:rsid w:val="00064E83"/>
    <w:rsid w:val="00064F7D"/>
    <w:rsid w:val="000651A9"/>
    <w:rsid w:val="00065211"/>
    <w:rsid w:val="00065305"/>
    <w:rsid w:val="00065363"/>
    <w:rsid w:val="00065379"/>
    <w:rsid w:val="000653A4"/>
    <w:rsid w:val="0006557E"/>
    <w:rsid w:val="00065663"/>
    <w:rsid w:val="00065694"/>
    <w:rsid w:val="000657C6"/>
    <w:rsid w:val="00065854"/>
    <w:rsid w:val="00065900"/>
    <w:rsid w:val="00065BA6"/>
    <w:rsid w:val="00065E4F"/>
    <w:rsid w:val="00065F06"/>
    <w:rsid w:val="000660F5"/>
    <w:rsid w:val="00066144"/>
    <w:rsid w:val="000661BC"/>
    <w:rsid w:val="000661E8"/>
    <w:rsid w:val="00066273"/>
    <w:rsid w:val="0006648C"/>
    <w:rsid w:val="00066490"/>
    <w:rsid w:val="0006650E"/>
    <w:rsid w:val="000665C3"/>
    <w:rsid w:val="000666CA"/>
    <w:rsid w:val="00066730"/>
    <w:rsid w:val="00066817"/>
    <w:rsid w:val="00066854"/>
    <w:rsid w:val="000668AA"/>
    <w:rsid w:val="000669A5"/>
    <w:rsid w:val="000669BF"/>
    <w:rsid w:val="00066A24"/>
    <w:rsid w:val="00066EAC"/>
    <w:rsid w:val="00066F40"/>
    <w:rsid w:val="00066F88"/>
    <w:rsid w:val="000672DA"/>
    <w:rsid w:val="00067379"/>
    <w:rsid w:val="00067399"/>
    <w:rsid w:val="000674C2"/>
    <w:rsid w:val="0006780D"/>
    <w:rsid w:val="00067839"/>
    <w:rsid w:val="00067955"/>
    <w:rsid w:val="00067CC4"/>
    <w:rsid w:val="00067D2B"/>
    <w:rsid w:val="00067E67"/>
    <w:rsid w:val="00067FE0"/>
    <w:rsid w:val="00070045"/>
    <w:rsid w:val="00070061"/>
    <w:rsid w:val="0007021C"/>
    <w:rsid w:val="0007023F"/>
    <w:rsid w:val="00070279"/>
    <w:rsid w:val="000702F0"/>
    <w:rsid w:val="000703FA"/>
    <w:rsid w:val="000708BA"/>
    <w:rsid w:val="0007090F"/>
    <w:rsid w:val="00070A1E"/>
    <w:rsid w:val="00070A3F"/>
    <w:rsid w:val="00070BFA"/>
    <w:rsid w:val="00070C11"/>
    <w:rsid w:val="00070DA2"/>
    <w:rsid w:val="00071026"/>
    <w:rsid w:val="0007105E"/>
    <w:rsid w:val="000710B7"/>
    <w:rsid w:val="000710E8"/>
    <w:rsid w:val="0007116A"/>
    <w:rsid w:val="00071370"/>
    <w:rsid w:val="000713EA"/>
    <w:rsid w:val="00071693"/>
    <w:rsid w:val="00071707"/>
    <w:rsid w:val="00071710"/>
    <w:rsid w:val="00071AE9"/>
    <w:rsid w:val="00071AF7"/>
    <w:rsid w:val="00071B94"/>
    <w:rsid w:val="00071BFA"/>
    <w:rsid w:val="00071C71"/>
    <w:rsid w:val="00071E46"/>
    <w:rsid w:val="00071EA1"/>
    <w:rsid w:val="00071EEB"/>
    <w:rsid w:val="000720BC"/>
    <w:rsid w:val="00072468"/>
    <w:rsid w:val="000724F8"/>
    <w:rsid w:val="00072541"/>
    <w:rsid w:val="0007263A"/>
    <w:rsid w:val="0007271E"/>
    <w:rsid w:val="000728B9"/>
    <w:rsid w:val="00072CC7"/>
    <w:rsid w:val="00072F2D"/>
    <w:rsid w:val="00072F99"/>
    <w:rsid w:val="00072FA7"/>
    <w:rsid w:val="00073086"/>
    <w:rsid w:val="000730F4"/>
    <w:rsid w:val="0007314A"/>
    <w:rsid w:val="00073379"/>
    <w:rsid w:val="00073539"/>
    <w:rsid w:val="000735B9"/>
    <w:rsid w:val="00073611"/>
    <w:rsid w:val="00073643"/>
    <w:rsid w:val="00073661"/>
    <w:rsid w:val="000736FC"/>
    <w:rsid w:val="00073736"/>
    <w:rsid w:val="000737FB"/>
    <w:rsid w:val="00073812"/>
    <w:rsid w:val="000739A6"/>
    <w:rsid w:val="000739B6"/>
    <w:rsid w:val="000739BE"/>
    <w:rsid w:val="000739C7"/>
    <w:rsid w:val="00073A34"/>
    <w:rsid w:val="00073A44"/>
    <w:rsid w:val="00073A89"/>
    <w:rsid w:val="00073B7A"/>
    <w:rsid w:val="00073CA4"/>
    <w:rsid w:val="00073D50"/>
    <w:rsid w:val="00073DE6"/>
    <w:rsid w:val="00073EB5"/>
    <w:rsid w:val="00073EC5"/>
    <w:rsid w:val="000741B3"/>
    <w:rsid w:val="000741F4"/>
    <w:rsid w:val="000741FA"/>
    <w:rsid w:val="0007433C"/>
    <w:rsid w:val="000743D5"/>
    <w:rsid w:val="0007440D"/>
    <w:rsid w:val="00074422"/>
    <w:rsid w:val="000744AC"/>
    <w:rsid w:val="00074637"/>
    <w:rsid w:val="0007480F"/>
    <w:rsid w:val="000748A6"/>
    <w:rsid w:val="00074959"/>
    <w:rsid w:val="0007499A"/>
    <w:rsid w:val="000749AD"/>
    <w:rsid w:val="000749DD"/>
    <w:rsid w:val="00074B33"/>
    <w:rsid w:val="00074BBF"/>
    <w:rsid w:val="00074BF1"/>
    <w:rsid w:val="00074C49"/>
    <w:rsid w:val="00074C4B"/>
    <w:rsid w:val="00074C55"/>
    <w:rsid w:val="00074C70"/>
    <w:rsid w:val="00074D99"/>
    <w:rsid w:val="00074ECC"/>
    <w:rsid w:val="00074F4E"/>
    <w:rsid w:val="00074FB5"/>
    <w:rsid w:val="00075071"/>
    <w:rsid w:val="000751F7"/>
    <w:rsid w:val="00075290"/>
    <w:rsid w:val="0007539A"/>
    <w:rsid w:val="000754D7"/>
    <w:rsid w:val="0007555E"/>
    <w:rsid w:val="0007564D"/>
    <w:rsid w:val="00075689"/>
    <w:rsid w:val="0007578B"/>
    <w:rsid w:val="0007581C"/>
    <w:rsid w:val="00075836"/>
    <w:rsid w:val="00075AD7"/>
    <w:rsid w:val="00075B39"/>
    <w:rsid w:val="00075B61"/>
    <w:rsid w:val="00075B90"/>
    <w:rsid w:val="00075C96"/>
    <w:rsid w:val="00075E9E"/>
    <w:rsid w:val="00075EA6"/>
    <w:rsid w:val="00075F8D"/>
    <w:rsid w:val="00075FAD"/>
    <w:rsid w:val="0007617E"/>
    <w:rsid w:val="000761B9"/>
    <w:rsid w:val="00076231"/>
    <w:rsid w:val="0007637F"/>
    <w:rsid w:val="000763CF"/>
    <w:rsid w:val="00076566"/>
    <w:rsid w:val="00076722"/>
    <w:rsid w:val="000769EF"/>
    <w:rsid w:val="00076B45"/>
    <w:rsid w:val="00076B5F"/>
    <w:rsid w:val="00076D51"/>
    <w:rsid w:val="00076D79"/>
    <w:rsid w:val="00076FA4"/>
    <w:rsid w:val="0007703E"/>
    <w:rsid w:val="000770CD"/>
    <w:rsid w:val="00077118"/>
    <w:rsid w:val="00077152"/>
    <w:rsid w:val="00077340"/>
    <w:rsid w:val="000773C5"/>
    <w:rsid w:val="000774F6"/>
    <w:rsid w:val="0007758A"/>
    <w:rsid w:val="00077633"/>
    <w:rsid w:val="0007770A"/>
    <w:rsid w:val="00077726"/>
    <w:rsid w:val="000778F1"/>
    <w:rsid w:val="00077A50"/>
    <w:rsid w:val="00077C9B"/>
    <w:rsid w:val="00077DBE"/>
    <w:rsid w:val="00077DCE"/>
    <w:rsid w:val="00080043"/>
    <w:rsid w:val="000800DD"/>
    <w:rsid w:val="0008010C"/>
    <w:rsid w:val="00080113"/>
    <w:rsid w:val="000801AB"/>
    <w:rsid w:val="000802D2"/>
    <w:rsid w:val="000802E1"/>
    <w:rsid w:val="00080329"/>
    <w:rsid w:val="000803F1"/>
    <w:rsid w:val="00080401"/>
    <w:rsid w:val="00080445"/>
    <w:rsid w:val="000804A0"/>
    <w:rsid w:val="00080626"/>
    <w:rsid w:val="00080730"/>
    <w:rsid w:val="0008076D"/>
    <w:rsid w:val="0008095C"/>
    <w:rsid w:val="00080A5F"/>
    <w:rsid w:val="00080B0E"/>
    <w:rsid w:val="00080B79"/>
    <w:rsid w:val="00080D9D"/>
    <w:rsid w:val="00080E1A"/>
    <w:rsid w:val="00080E5C"/>
    <w:rsid w:val="00080EDA"/>
    <w:rsid w:val="00080FB5"/>
    <w:rsid w:val="00081033"/>
    <w:rsid w:val="000810CA"/>
    <w:rsid w:val="00081177"/>
    <w:rsid w:val="00081196"/>
    <w:rsid w:val="00081552"/>
    <w:rsid w:val="00081628"/>
    <w:rsid w:val="000816B2"/>
    <w:rsid w:val="000817BA"/>
    <w:rsid w:val="00081A1A"/>
    <w:rsid w:val="00081B37"/>
    <w:rsid w:val="00081BD4"/>
    <w:rsid w:val="00081C13"/>
    <w:rsid w:val="00081C55"/>
    <w:rsid w:val="00081DD7"/>
    <w:rsid w:val="00081EF9"/>
    <w:rsid w:val="00081F80"/>
    <w:rsid w:val="00082008"/>
    <w:rsid w:val="00082252"/>
    <w:rsid w:val="00082333"/>
    <w:rsid w:val="000825FA"/>
    <w:rsid w:val="000826D0"/>
    <w:rsid w:val="00082789"/>
    <w:rsid w:val="0008282D"/>
    <w:rsid w:val="000829E4"/>
    <w:rsid w:val="00082AA5"/>
    <w:rsid w:val="00082ABB"/>
    <w:rsid w:val="00082B23"/>
    <w:rsid w:val="00082C6A"/>
    <w:rsid w:val="00082CE4"/>
    <w:rsid w:val="00082CFE"/>
    <w:rsid w:val="00082DA2"/>
    <w:rsid w:val="00082E27"/>
    <w:rsid w:val="00082FEF"/>
    <w:rsid w:val="00083001"/>
    <w:rsid w:val="000831BD"/>
    <w:rsid w:val="000831C1"/>
    <w:rsid w:val="00083235"/>
    <w:rsid w:val="000832B2"/>
    <w:rsid w:val="000832BE"/>
    <w:rsid w:val="00083471"/>
    <w:rsid w:val="0008363B"/>
    <w:rsid w:val="00083646"/>
    <w:rsid w:val="000837B5"/>
    <w:rsid w:val="000838E9"/>
    <w:rsid w:val="00083B58"/>
    <w:rsid w:val="00083B84"/>
    <w:rsid w:val="00083B9D"/>
    <w:rsid w:val="00083C18"/>
    <w:rsid w:val="00083F58"/>
    <w:rsid w:val="0008432E"/>
    <w:rsid w:val="0008436E"/>
    <w:rsid w:val="0008438E"/>
    <w:rsid w:val="0008446A"/>
    <w:rsid w:val="0008461C"/>
    <w:rsid w:val="00084679"/>
    <w:rsid w:val="000846FB"/>
    <w:rsid w:val="0008472C"/>
    <w:rsid w:val="0008486C"/>
    <w:rsid w:val="00084909"/>
    <w:rsid w:val="00084924"/>
    <w:rsid w:val="00084B51"/>
    <w:rsid w:val="00084C78"/>
    <w:rsid w:val="00084D07"/>
    <w:rsid w:val="00084E4C"/>
    <w:rsid w:val="00085164"/>
    <w:rsid w:val="00085175"/>
    <w:rsid w:val="00085250"/>
    <w:rsid w:val="0008537F"/>
    <w:rsid w:val="00085445"/>
    <w:rsid w:val="00085483"/>
    <w:rsid w:val="00085583"/>
    <w:rsid w:val="00085A63"/>
    <w:rsid w:val="00085A7C"/>
    <w:rsid w:val="00085AB2"/>
    <w:rsid w:val="00085B19"/>
    <w:rsid w:val="00085BBF"/>
    <w:rsid w:val="00085EFB"/>
    <w:rsid w:val="000861A3"/>
    <w:rsid w:val="00086219"/>
    <w:rsid w:val="0008638E"/>
    <w:rsid w:val="00086539"/>
    <w:rsid w:val="00086683"/>
    <w:rsid w:val="000866D7"/>
    <w:rsid w:val="00086883"/>
    <w:rsid w:val="00086939"/>
    <w:rsid w:val="00086946"/>
    <w:rsid w:val="0008697D"/>
    <w:rsid w:val="00086A21"/>
    <w:rsid w:val="00086A3D"/>
    <w:rsid w:val="00086AC5"/>
    <w:rsid w:val="00086B4F"/>
    <w:rsid w:val="00086D09"/>
    <w:rsid w:val="00086D2A"/>
    <w:rsid w:val="00086E23"/>
    <w:rsid w:val="00086E31"/>
    <w:rsid w:val="00086F10"/>
    <w:rsid w:val="00086F2D"/>
    <w:rsid w:val="0008708E"/>
    <w:rsid w:val="000871E2"/>
    <w:rsid w:val="000872B9"/>
    <w:rsid w:val="00087319"/>
    <w:rsid w:val="000875CE"/>
    <w:rsid w:val="000875D2"/>
    <w:rsid w:val="00087779"/>
    <w:rsid w:val="00087A60"/>
    <w:rsid w:val="00087BA4"/>
    <w:rsid w:val="00087C53"/>
    <w:rsid w:val="00087C63"/>
    <w:rsid w:val="00087D4C"/>
    <w:rsid w:val="00087DEF"/>
    <w:rsid w:val="00087E0A"/>
    <w:rsid w:val="00090110"/>
    <w:rsid w:val="000901C1"/>
    <w:rsid w:val="00090289"/>
    <w:rsid w:val="0009041B"/>
    <w:rsid w:val="00090502"/>
    <w:rsid w:val="00090628"/>
    <w:rsid w:val="000906ED"/>
    <w:rsid w:val="00090703"/>
    <w:rsid w:val="00090717"/>
    <w:rsid w:val="0009079D"/>
    <w:rsid w:val="00090818"/>
    <w:rsid w:val="00090884"/>
    <w:rsid w:val="00090931"/>
    <w:rsid w:val="00090A71"/>
    <w:rsid w:val="00090B53"/>
    <w:rsid w:val="00090BF6"/>
    <w:rsid w:val="00090C61"/>
    <w:rsid w:val="00090CE7"/>
    <w:rsid w:val="00090D3F"/>
    <w:rsid w:val="00090DB2"/>
    <w:rsid w:val="00090E3B"/>
    <w:rsid w:val="00090EA5"/>
    <w:rsid w:val="00091113"/>
    <w:rsid w:val="00091278"/>
    <w:rsid w:val="000913C1"/>
    <w:rsid w:val="000913F2"/>
    <w:rsid w:val="000913F8"/>
    <w:rsid w:val="00091630"/>
    <w:rsid w:val="00091674"/>
    <w:rsid w:val="0009186A"/>
    <w:rsid w:val="000918FE"/>
    <w:rsid w:val="0009192F"/>
    <w:rsid w:val="000919BF"/>
    <w:rsid w:val="000919DE"/>
    <w:rsid w:val="000919F6"/>
    <w:rsid w:val="00091A62"/>
    <w:rsid w:val="00091C21"/>
    <w:rsid w:val="00091CA7"/>
    <w:rsid w:val="00091CE1"/>
    <w:rsid w:val="00091D8C"/>
    <w:rsid w:val="00092061"/>
    <w:rsid w:val="000921E5"/>
    <w:rsid w:val="000922A9"/>
    <w:rsid w:val="000922FC"/>
    <w:rsid w:val="000925BB"/>
    <w:rsid w:val="00092724"/>
    <w:rsid w:val="000927DB"/>
    <w:rsid w:val="00092A83"/>
    <w:rsid w:val="00092AB9"/>
    <w:rsid w:val="00092AD0"/>
    <w:rsid w:val="00092E71"/>
    <w:rsid w:val="00092F5C"/>
    <w:rsid w:val="00092F6A"/>
    <w:rsid w:val="0009305F"/>
    <w:rsid w:val="000930EB"/>
    <w:rsid w:val="00093147"/>
    <w:rsid w:val="00093233"/>
    <w:rsid w:val="000933E4"/>
    <w:rsid w:val="0009340B"/>
    <w:rsid w:val="00093585"/>
    <w:rsid w:val="00093758"/>
    <w:rsid w:val="0009382B"/>
    <w:rsid w:val="00093D7F"/>
    <w:rsid w:val="00093E13"/>
    <w:rsid w:val="00093E54"/>
    <w:rsid w:val="00093E72"/>
    <w:rsid w:val="00093EED"/>
    <w:rsid w:val="00093EFA"/>
    <w:rsid w:val="00094042"/>
    <w:rsid w:val="00094105"/>
    <w:rsid w:val="00094250"/>
    <w:rsid w:val="00094377"/>
    <w:rsid w:val="0009448F"/>
    <w:rsid w:val="00094570"/>
    <w:rsid w:val="000945BD"/>
    <w:rsid w:val="000946D7"/>
    <w:rsid w:val="0009492E"/>
    <w:rsid w:val="00094947"/>
    <w:rsid w:val="000949B7"/>
    <w:rsid w:val="00094ACC"/>
    <w:rsid w:val="00094B5C"/>
    <w:rsid w:val="00094BBE"/>
    <w:rsid w:val="00094D6E"/>
    <w:rsid w:val="00094E77"/>
    <w:rsid w:val="00094EDB"/>
    <w:rsid w:val="00094F47"/>
    <w:rsid w:val="00094FA3"/>
    <w:rsid w:val="000950EB"/>
    <w:rsid w:val="000950F1"/>
    <w:rsid w:val="000951AF"/>
    <w:rsid w:val="000953B3"/>
    <w:rsid w:val="000958B1"/>
    <w:rsid w:val="00095939"/>
    <w:rsid w:val="0009593A"/>
    <w:rsid w:val="00095A36"/>
    <w:rsid w:val="00095AB7"/>
    <w:rsid w:val="00095B5D"/>
    <w:rsid w:val="00095BD9"/>
    <w:rsid w:val="00095C70"/>
    <w:rsid w:val="00095D68"/>
    <w:rsid w:val="00095F21"/>
    <w:rsid w:val="000960C7"/>
    <w:rsid w:val="0009613A"/>
    <w:rsid w:val="00096320"/>
    <w:rsid w:val="00096361"/>
    <w:rsid w:val="00096559"/>
    <w:rsid w:val="000966A5"/>
    <w:rsid w:val="00096856"/>
    <w:rsid w:val="0009686C"/>
    <w:rsid w:val="0009687F"/>
    <w:rsid w:val="00096912"/>
    <w:rsid w:val="00096980"/>
    <w:rsid w:val="0009698F"/>
    <w:rsid w:val="00096992"/>
    <w:rsid w:val="000969EB"/>
    <w:rsid w:val="00096B45"/>
    <w:rsid w:val="00096BAC"/>
    <w:rsid w:val="00096BF0"/>
    <w:rsid w:val="00096C0D"/>
    <w:rsid w:val="00096C78"/>
    <w:rsid w:val="00096D42"/>
    <w:rsid w:val="00096E64"/>
    <w:rsid w:val="00096E7F"/>
    <w:rsid w:val="00097238"/>
    <w:rsid w:val="0009734D"/>
    <w:rsid w:val="00097390"/>
    <w:rsid w:val="000973B6"/>
    <w:rsid w:val="000974D2"/>
    <w:rsid w:val="0009751E"/>
    <w:rsid w:val="000975BA"/>
    <w:rsid w:val="0009769E"/>
    <w:rsid w:val="00097724"/>
    <w:rsid w:val="0009772E"/>
    <w:rsid w:val="00097867"/>
    <w:rsid w:val="0009786A"/>
    <w:rsid w:val="00097A20"/>
    <w:rsid w:val="00097ACD"/>
    <w:rsid w:val="00097B26"/>
    <w:rsid w:val="00097C18"/>
    <w:rsid w:val="00097CA7"/>
    <w:rsid w:val="00097D0F"/>
    <w:rsid w:val="00097D33"/>
    <w:rsid w:val="00097E1C"/>
    <w:rsid w:val="00097E3A"/>
    <w:rsid w:val="00097F33"/>
    <w:rsid w:val="00097F82"/>
    <w:rsid w:val="000A001C"/>
    <w:rsid w:val="000A0070"/>
    <w:rsid w:val="000A019F"/>
    <w:rsid w:val="000A0233"/>
    <w:rsid w:val="000A02CF"/>
    <w:rsid w:val="000A0330"/>
    <w:rsid w:val="000A043A"/>
    <w:rsid w:val="000A04A5"/>
    <w:rsid w:val="000A075F"/>
    <w:rsid w:val="000A081D"/>
    <w:rsid w:val="000A08B6"/>
    <w:rsid w:val="000A08C4"/>
    <w:rsid w:val="000A0971"/>
    <w:rsid w:val="000A0BF7"/>
    <w:rsid w:val="000A0E2B"/>
    <w:rsid w:val="000A0E90"/>
    <w:rsid w:val="000A0EB5"/>
    <w:rsid w:val="000A0F33"/>
    <w:rsid w:val="000A0F59"/>
    <w:rsid w:val="000A100C"/>
    <w:rsid w:val="000A1237"/>
    <w:rsid w:val="000A12E4"/>
    <w:rsid w:val="000A12EB"/>
    <w:rsid w:val="000A1322"/>
    <w:rsid w:val="000A1327"/>
    <w:rsid w:val="000A1344"/>
    <w:rsid w:val="000A1351"/>
    <w:rsid w:val="000A1415"/>
    <w:rsid w:val="000A152B"/>
    <w:rsid w:val="000A15D2"/>
    <w:rsid w:val="000A187E"/>
    <w:rsid w:val="000A189D"/>
    <w:rsid w:val="000A18B9"/>
    <w:rsid w:val="000A18EF"/>
    <w:rsid w:val="000A1A25"/>
    <w:rsid w:val="000A1B71"/>
    <w:rsid w:val="000A1B83"/>
    <w:rsid w:val="000A1BAA"/>
    <w:rsid w:val="000A1C17"/>
    <w:rsid w:val="000A1C1F"/>
    <w:rsid w:val="000A1C6B"/>
    <w:rsid w:val="000A1ED3"/>
    <w:rsid w:val="000A208F"/>
    <w:rsid w:val="000A20DD"/>
    <w:rsid w:val="000A21A9"/>
    <w:rsid w:val="000A2213"/>
    <w:rsid w:val="000A234C"/>
    <w:rsid w:val="000A238B"/>
    <w:rsid w:val="000A23C7"/>
    <w:rsid w:val="000A250C"/>
    <w:rsid w:val="000A2673"/>
    <w:rsid w:val="000A2781"/>
    <w:rsid w:val="000A2809"/>
    <w:rsid w:val="000A2930"/>
    <w:rsid w:val="000A2951"/>
    <w:rsid w:val="000A2A93"/>
    <w:rsid w:val="000A2BAA"/>
    <w:rsid w:val="000A2DC3"/>
    <w:rsid w:val="000A2EDA"/>
    <w:rsid w:val="000A2EFE"/>
    <w:rsid w:val="000A2F44"/>
    <w:rsid w:val="000A30A8"/>
    <w:rsid w:val="000A3175"/>
    <w:rsid w:val="000A32F4"/>
    <w:rsid w:val="000A33FF"/>
    <w:rsid w:val="000A3461"/>
    <w:rsid w:val="000A3623"/>
    <w:rsid w:val="000A36E4"/>
    <w:rsid w:val="000A37CF"/>
    <w:rsid w:val="000A380C"/>
    <w:rsid w:val="000A3831"/>
    <w:rsid w:val="000A3834"/>
    <w:rsid w:val="000A3879"/>
    <w:rsid w:val="000A39CF"/>
    <w:rsid w:val="000A39D2"/>
    <w:rsid w:val="000A39E4"/>
    <w:rsid w:val="000A3AC9"/>
    <w:rsid w:val="000A3B7D"/>
    <w:rsid w:val="000A3CA5"/>
    <w:rsid w:val="000A3D67"/>
    <w:rsid w:val="000A3D96"/>
    <w:rsid w:val="000A3DBE"/>
    <w:rsid w:val="000A406B"/>
    <w:rsid w:val="000A411A"/>
    <w:rsid w:val="000A416A"/>
    <w:rsid w:val="000A41D4"/>
    <w:rsid w:val="000A41FC"/>
    <w:rsid w:val="000A42E3"/>
    <w:rsid w:val="000A4505"/>
    <w:rsid w:val="000A4526"/>
    <w:rsid w:val="000A452A"/>
    <w:rsid w:val="000A45C5"/>
    <w:rsid w:val="000A45F6"/>
    <w:rsid w:val="000A45FE"/>
    <w:rsid w:val="000A4674"/>
    <w:rsid w:val="000A4756"/>
    <w:rsid w:val="000A48AE"/>
    <w:rsid w:val="000A49DE"/>
    <w:rsid w:val="000A4CBC"/>
    <w:rsid w:val="000A4D1F"/>
    <w:rsid w:val="000A4E19"/>
    <w:rsid w:val="000A4EDC"/>
    <w:rsid w:val="000A4F46"/>
    <w:rsid w:val="000A5131"/>
    <w:rsid w:val="000A516A"/>
    <w:rsid w:val="000A51D1"/>
    <w:rsid w:val="000A5274"/>
    <w:rsid w:val="000A5278"/>
    <w:rsid w:val="000A561C"/>
    <w:rsid w:val="000A56BB"/>
    <w:rsid w:val="000A56E5"/>
    <w:rsid w:val="000A57F1"/>
    <w:rsid w:val="000A586F"/>
    <w:rsid w:val="000A5933"/>
    <w:rsid w:val="000A599F"/>
    <w:rsid w:val="000A59DE"/>
    <w:rsid w:val="000A5AE4"/>
    <w:rsid w:val="000A5B7E"/>
    <w:rsid w:val="000A5BC9"/>
    <w:rsid w:val="000A5E1A"/>
    <w:rsid w:val="000A6060"/>
    <w:rsid w:val="000A60C1"/>
    <w:rsid w:val="000A611A"/>
    <w:rsid w:val="000A61FD"/>
    <w:rsid w:val="000A62F2"/>
    <w:rsid w:val="000A6376"/>
    <w:rsid w:val="000A637B"/>
    <w:rsid w:val="000A65D7"/>
    <w:rsid w:val="000A65DE"/>
    <w:rsid w:val="000A66A0"/>
    <w:rsid w:val="000A66F8"/>
    <w:rsid w:val="000A687C"/>
    <w:rsid w:val="000A68C9"/>
    <w:rsid w:val="000A68CE"/>
    <w:rsid w:val="000A69A3"/>
    <w:rsid w:val="000A6B2D"/>
    <w:rsid w:val="000A6B63"/>
    <w:rsid w:val="000A6B7B"/>
    <w:rsid w:val="000A6BA3"/>
    <w:rsid w:val="000A6BD5"/>
    <w:rsid w:val="000A6C2B"/>
    <w:rsid w:val="000A6CDB"/>
    <w:rsid w:val="000A6D86"/>
    <w:rsid w:val="000A6D88"/>
    <w:rsid w:val="000A6DB4"/>
    <w:rsid w:val="000A6E02"/>
    <w:rsid w:val="000A6E65"/>
    <w:rsid w:val="000A6FEB"/>
    <w:rsid w:val="000A70C1"/>
    <w:rsid w:val="000A7250"/>
    <w:rsid w:val="000A73AD"/>
    <w:rsid w:val="000A73F9"/>
    <w:rsid w:val="000A745D"/>
    <w:rsid w:val="000A75EE"/>
    <w:rsid w:val="000A766C"/>
    <w:rsid w:val="000A77A6"/>
    <w:rsid w:val="000A780C"/>
    <w:rsid w:val="000A7823"/>
    <w:rsid w:val="000A78AC"/>
    <w:rsid w:val="000A7D13"/>
    <w:rsid w:val="000A7E1E"/>
    <w:rsid w:val="000A7F01"/>
    <w:rsid w:val="000B012A"/>
    <w:rsid w:val="000B014F"/>
    <w:rsid w:val="000B0173"/>
    <w:rsid w:val="000B02C2"/>
    <w:rsid w:val="000B0506"/>
    <w:rsid w:val="000B0527"/>
    <w:rsid w:val="000B0581"/>
    <w:rsid w:val="000B0589"/>
    <w:rsid w:val="000B062A"/>
    <w:rsid w:val="000B07E1"/>
    <w:rsid w:val="000B07F8"/>
    <w:rsid w:val="000B0812"/>
    <w:rsid w:val="000B092F"/>
    <w:rsid w:val="000B0A58"/>
    <w:rsid w:val="000B0AAA"/>
    <w:rsid w:val="000B0C9F"/>
    <w:rsid w:val="000B1075"/>
    <w:rsid w:val="000B118E"/>
    <w:rsid w:val="000B1312"/>
    <w:rsid w:val="000B13B6"/>
    <w:rsid w:val="000B172D"/>
    <w:rsid w:val="000B1773"/>
    <w:rsid w:val="000B1890"/>
    <w:rsid w:val="000B19D8"/>
    <w:rsid w:val="000B1C3C"/>
    <w:rsid w:val="000B1D35"/>
    <w:rsid w:val="000B1E29"/>
    <w:rsid w:val="000B2080"/>
    <w:rsid w:val="000B2087"/>
    <w:rsid w:val="000B2148"/>
    <w:rsid w:val="000B2196"/>
    <w:rsid w:val="000B2285"/>
    <w:rsid w:val="000B22D4"/>
    <w:rsid w:val="000B22FA"/>
    <w:rsid w:val="000B2300"/>
    <w:rsid w:val="000B2351"/>
    <w:rsid w:val="000B23D7"/>
    <w:rsid w:val="000B24B7"/>
    <w:rsid w:val="000B2531"/>
    <w:rsid w:val="000B2596"/>
    <w:rsid w:val="000B2625"/>
    <w:rsid w:val="000B26DD"/>
    <w:rsid w:val="000B27BC"/>
    <w:rsid w:val="000B27BD"/>
    <w:rsid w:val="000B2959"/>
    <w:rsid w:val="000B29BB"/>
    <w:rsid w:val="000B2A1E"/>
    <w:rsid w:val="000B2A75"/>
    <w:rsid w:val="000B2B20"/>
    <w:rsid w:val="000B2CE0"/>
    <w:rsid w:val="000B300C"/>
    <w:rsid w:val="000B300D"/>
    <w:rsid w:val="000B301D"/>
    <w:rsid w:val="000B303C"/>
    <w:rsid w:val="000B3065"/>
    <w:rsid w:val="000B3083"/>
    <w:rsid w:val="000B3109"/>
    <w:rsid w:val="000B3171"/>
    <w:rsid w:val="000B3202"/>
    <w:rsid w:val="000B3275"/>
    <w:rsid w:val="000B33D3"/>
    <w:rsid w:val="000B348A"/>
    <w:rsid w:val="000B34B3"/>
    <w:rsid w:val="000B359A"/>
    <w:rsid w:val="000B3694"/>
    <w:rsid w:val="000B37E9"/>
    <w:rsid w:val="000B3867"/>
    <w:rsid w:val="000B38F8"/>
    <w:rsid w:val="000B390A"/>
    <w:rsid w:val="000B3A9B"/>
    <w:rsid w:val="000B3B19"/>
    <w:rsid w:val="000B3CBB"/>
    <w:rsid w:val="000B3CF9"/>
    <w:rsid w:val="000B3EE4"/>
    <w:rsid w:val="000B3F8B"/>
    <w:rsid w:val="000B3FF4"/>
    <w:rsid w:val="000B4174"/>
    <w:rsid w:val="000B443C"/>
    <w:rsid w:val="000B4455"/>
    <w:rsid w:val="000B45E0"/>
    <w:rsid w:val="000B4752"/>
    <w:rsid w:val="000B47BE"/>
    <w:rsid w:val="000B47D3"/>
    <w:rsid w:val="000B481A"/>
    <w:rsid w:val="000B483E"/>
    <w:rsid w:val="000B4AA8"/>
    <w:rsid w:val="000B4B62"/>
    <w:rsid w:val="000B4CDD"/>
    <w:rsid w:val="000B4CE9"/>
    <w:rsid w:val="000B4DAB"/>
    <w:rsid w:val="000B4F16"/>
    <w:rsid w:val="000B4F6B"/>
    <w:rsid w:val="000B4FF2"/>
    <w:rsid w:val="000B5124"/>
    <w:rsid w:val="000B5143"/>
    <w:rsid w:val="000B515D"/>
    <w:rsid w:val="000B539F"/>
    <w:rsid w:val="000B54A0"/>
    <w:rsid w:val="000B54A4"/>
    <w:rsid w:val="000B54F2"/>
    <w:rsid w:val="000B55A1"/>
    <w:rsid w:val="000B55E5"/>
    <w:rsid w:val="000B566B"/>
    <w:rsid w:val="000B5745"/>
    <w:rsid w:val="000B5747"/>
    <w:rsid w:val="000B5796"/>
    <w:rsid w:val="000B58BA"/>
    <w:rsid w:val="000B58CB"/>
    <w:rsid w:val="000B59B3"/>
    <w:rsid w:val="000B5AAA"/>
    <w:rsid w:val="000B5C24"/>
    <w:rsid w:val="000B5CF3"/>
    <w:rsid w:val="000B5D1B"/>
    <w:rsid w:val="000B5D4B"/>
    <w:rsid w:val="000B5E7E"/>
    <w:rsid w:val="000B609E"/>
    <w:rsid w:val="000B612A"/>
    <w:rsid w:val="000B6153"/>
    <w:rsid w:val="000B6177"/>
    <w:rsid w:val="000B61E0"/>
    <w:rsid w:val="000B632F"/>
    <w:rsid w:val="000B63AB"/>
    <w:rsid w:val="000B6545"/>
    <w:rsid w:val="000B66FE"/>
    <w:rsid w:val="000B6750"/>
    <w:rsid w:val="000B67C0"/>
    <w:rsid w:val="000B69B3"/>
    <w:rsid w:val="000B69FE"/>
    <w:rsid w:val="000B6A59"/>
    <w:rsid w:val="000B6B65"/>
    <w:rsid w:val="000B6C8F"/>
    <w:rsid w:val="000B6CA2"/>
    <w:rsid w:val="000B6D06"/>
    <w:rsid w:val="000B6D7D"/>
    <w:rsid w:val="000B6D98"/>
    <w:rsid w:val="000B7017"/>
    <w:rsid w:val="000B7316"/>
    <w:rsid w:val="000B7414"/>
    <w:rsid w:val="000B7437"/>
    <w:rsid w:val="000B7460"/>
    <w:rsid w:val="000B77D4"/>
    <w:rsid w:val="000B789A"/>
    <w:rsid w:val="000B78C9"/>
    <w:rsid w:val="000B78CC"/>
    <w:rsid w:val="000B7972"/>
    <w:rsid w:val="000B7A71"/>
    <w:rsid w:val="000B7A83"/>
    <w:rsid w:val="000B7CA2"/>
    <w:rsid w:val="000B7CC3"/>
    <w:rsid w:val="000B7DD5"/>
    <w:rsid w:val="000B7EBA"/>
    <w:rsid w:val="000B7F43"/>
    <w:rsid w:val="000B7F78"/>
    <w:rsid w:val="000C0062"/>
    <w:rsid w:val="000C01D6"/>
    <w:rsid w:val="000C01E2"/>
    <w:rsid w:val="000C0213"/>
    <w:rsid w:val="000C0221"/>
    <w:rsid w:val="000C0253"/>
    <w:rsid w:val="000C0337"/>
    <w:rsid w:val="000C033A"/>
    <w:rsid w:val="000C03E8"/>
    <w:rsid w:val="000C040D"/>
    <w:rsid w:val="000C04A5"/>
    <w:rsid w:val="000C0601"/>
    <w:rsid w:val="000C065A"/>
    <w:rsid w:val="000C0809"/>
    <w:rsid w:val="000C0865"/>
    <w:rsid w:val="000C08FB"/>
    <w:rsid w:val="000C0A19"/>
    <w:rsid w:val="000C0BC8"/>
    <w:rsid w:val="000C1342"/>
    <w:rsid w:val="000C17DB"/>
    <w:rsid w:val="000C1863"/>
    <w:rsid w:val="000C18DA"/>
    <w:rsid w:val="000C191D"/>
    <w:rsid w:val="000C198E"/>
    <w:rsid w:val="000C1AB0"/>
    <w:rsid w:val="000C1AB1"/>
    <w:rsid w:val="000C1C5E"/>
    <w:rsid w:val="000C1D2C"/>
    <w:rsid w:val="000C1DD2"/>
    <w:rsid w:val="000C1DEA"/>
    <w:rsid w:val="000C1DFE"/>
    <w:rsid w:val="000C1F91"/>
    <w:rsid w:val="000C2002"/>
    <w:rsid w:val="000C2017"/>
    <w:rsid w:val="000C2019"/>
    <w:rsid w:val="000C2060"/>
    <w:rsid w:val="000C20EE"/>
    <w:rsid w:val="000C2285"/>
    <w:rsid w:val="000C2454"/>
    <w:rsid w:val="000C24DE"/>
    <w:rsid w:val="000C2534"/>
    <w:rsid w:val="000C28B9"/>
    <w:rsid w:val="000C2A30"/>
    <w:rsid w:val="000C2AB6"/>
    <w:rsid w:val="000C2CB3"/>
    <w:rsid w:val="000C2DFF"/>
    <w:rsid w:val="000C2E60"/>
    <w:rsid w:val="000C2E8B"/>
    <w:rsid w:val="000C2F53"/>
    <w:rsid w:val="000C2FF4"/>
    <w:rsid w:val="000C3030"/>
    <w:rsid w:val="000C3282"/>
    <w:rsid w:val="000C344C"/>
    <w:rsid w:val="000C348D"/>
    <w:rsid w:val="000C36C7"/>
    <w:rsid w:val="000C38E9"/>
    <w:rsid w:val="000C3A2A"/>
    <w:rsid w:val="000C3A9C"/>
    <w:rsid w:val="000C3C28"/>
    <w:rsid w:val="000C3C31"/>
    <w:rsid w:val="000C3D2F"/>
    <w:rsid w:val="000C3DF7"/>
    <w:rsid w:val="000C3EBF"/>
    <w:rsid w:val="000C3F6D"/>
    <w:rsid w:val="000C3FA5"/>
    <w:rsid w:val="000C3FCB"/>
    <w:rsid w:val="000C41E8"/>
    <w:rsid w:val="000C4223"/>
    <w:rsid w:val="000C4241"/>
    <w:rsid w:val="000C42E9"/>
    <w:rsid w:val="000C4300"/>
    <w:rsid w:val="000C43C3"/>
    <w:rsid w:val="000C4485"/>
    <w:rsid w:val="000C4547"/>
    <w:rsid w:val="000C4586"/>
    <w:rsid w:val="000C45C1"/>
    <w:rsid w:val="000C45EB"/>
    <w:rsid w:val="000C47AF"/>
    <w:rsid w:val="000C47C4"/>
    <w:rsid w:val="000C481A"/>
    <w:rsid w:val="000C48F0"/>
    <w:rsid w:val="000C49C2"/>
    <w:rsid w:val="000C4A3A"/>
    <w:rsid w:val="000C4B06"/>
    <w:rsid w:val="000C4B4E"/>
    <w:rsid w:val="000C4B96"/>
    <w:rsid w:val="000C4D6C"/>
    <w:rsid w:val="000C4DE0"/>
    <w:rsid w:val="000C4DF6"/>
    <w:rsid w:val="000C4EA7"/>
    <w:rsid w:val="000C4F83"/>
    <w:rsid w:val="000C4FCD"/>
    <w:rsid w:val="000C5140"/>
    <w:rsid w:val="000C52E5"/>
    <w:rsid w:val="000C5418"/>
    <w:rsid w:val="000C54DA"/>
    <w:rsid w:val="000C56ED"/>
    <w:rsid w:val="000C57BC"/>
    <w:rsid w:val="000C581A"/>
    <w:rsid w:val="000C58BD"/>
    <w:rsid w:val="000C58DA"/>
    <w:rsid w:val="000C58F3"/>
    <w:rsid w:val="000C5989"/>
    <w:rsid w:val="000C5BE9"/>
    <w:rsid w:val="000C5CD2"/>
    <w:rsid w:val="000C5D49"/>
    <w:rsid w:val="000C5D5C"/>
    <w:rsid w:val="000C5DCE"/>
    <w:rsid w:val="000C5E5A"/>
    <w:rsid w:val="000C602D"/>
    <w:rsid w:val="000C6051"/>
    <w:rsid w:val="000C65D6"/>
    <w:rsid w:val="000C6698"/>
    <w:rsid w:val="000C675E"/>
    <w:rsid w:val="000C6864"/>
    <w:rsid w:val="000C6989"/>
    <w:rsid w:val="000C6B20"/>
    <w:rsid w:val="000C6B58"/>
    <w:rsid w:val="000C6B7F"/>
    <w:rsid w:val="000C6BF5"/>
    <w:rsid w:val="000C6C3D"/>
    <w:rsid w:val="000C6CB7"/>
    <w:rsid w:val="000C6CF6"/>
    <w:rsid w:val="000C6D03"/>
    <w:rsid w:val="000C6DD8"/>
    <w:rsid w:val="000C6E0A"/>
    <w:rsid w:val="000C6E45"/>
    <w:rsid w:val="000C6F60"/>
    <w:rsid w:val="000C712D"/>
    <w:rsid w:val="000C7272"/>
    <w:rsid w:val="000C7352"/>
    <w:rsid w:val="000C745A"/>
    <w:rsid w:val="000C7575"/>
    <w:rsid w:val="000C75B6"/>
    <w:rsid w:val="000C768D"/>
    <w:rsid w:val="000C76A0"/>
    <w:rsid w:val="000C7733"/>
    <w:rsid w:val="000C7779"/>
    <w:rsid w:val="000C781A"/>
    <w:rsid w:val="000C789C"/>
    <w:rsid w:val="000C78F5"/>
    <w:rsid w:val="000C7927"/>
    <w:rsid w:val="000C7A1B"/>
    <w:rsid w:val="000C7A1D"/>
    <w:rsid w:val="000C7A9C"/>
    <w:rsid w:val="000C7AC3"/>
    <w:rsid w:val="000C7B4F"/>
    <w:rsid w:val="000C7DFF"/>
    <w:rsid w:val="000C7E6D"/>
    <w:rsid w:val="000C7F64"/>
    <w:rsid w:val="000C7F8E"/>
    <w:rsid w:val="000D006A"/>
    <w:rsid w:val="000D007A"/>
    <w:rsid w:val="000D00AC"/>
    <w:rsid w:val="000D0173"/>
    <w:rsid w:val="000D01E0"/>
    <w:rsid w:val="000D0327"/>
    <w:rsid w:val="000D03B4"/>
    <w:rsid w:val="000D0551"/>
    <w:rsid w:val="000D086A"/>
    <w:rsid w:val="000D08BF"/>
    <w:rsid w:val="000D095D"/>
    <w:rsid w:val="000D0990"/>
    <w:rsid w:val="000D0A79"/>
    <w:rsid w:val="000D0C3A"/>
    <w:rsid w:val="000D0D49"/>
    <w:rsid w:val="000D0DFA"/>
    <w:rsid w:val="000D0E05"/>
    <w:rsid w:val="000D0E09"/>
    <w:rsid w:val="000D0F1F"/>
    <w:rsid w:val="000D0FAB"/>
    <w:rsid w:val="000D0FC5"/>
    <w:rsid w:val="000D10CA"/>
    <w:rsid w:val="000D112E"/>
    <w:rsid w:val="000D11B6"/>
    <w:rsid w:val="000D12E6"/>
    <w:rsid w:val="000D147A"/>
    <w:rsid w:val="000D14A6"/>
    <w:rsid w:val="000D1556"/>
    <w:rsid w:val="000D1764"/>
    <w:rsid w:val="000D1772"/>
    <w:rsid w:val="000D1784"/>
    <w:rsid w:val="000D189D"/>
    <w:rsid w:val="000D1A1E"/>
    <w:rsid w:val="000D1BAB"/>
    <w:rsid w:val="000D1E9A"/>
    <w:rsid w:val="000D1FD6"/>
    <w:rsid w:val="000D205B"/>
    <w:rsid w:val="000D20F5"/>
    <w:rsid w:val="000D2129"/>
    <w:rsid w:val="000D2179"/>
    <w:rsid w:val="000D2288"/>
    <w:rsid w:val="000D233D"/>
    <w:rsid w:val="000D239E"/>
    <w:rsid w:val="000D23B5"/>
    <w:rsid w:val="000D23BF"/>
    <w:rsid w:val="000D2408"/>
    <w:rsid w:val="000D241C"/>
    <w:rsid w:val="000D2429"/>
    <w:rsid w:val="000D2432"/>
    <w:rsid w:val="000D2442"/>
    <w:rsid w:val="000D278B"/>
    <w:rsid w:val="000D29F3"/>
    <w:rsid w:val="000D2A21"/>
    <w:rsid w:val="000D2B0E"/>
    <w:rsid w:val="000D2B43"/>
    <w:rsid w:val="000D2BB4"/>
    <w:rsid w:val="000D2D13"/>
    <w:rsid w:val="000D2DC7"/>
    <w:rsid w:val="000D2F18"/>
    <w:rsid w:val="000D2F5B"/>
    <w:rsid w:val="000D3189"/>
    <w:rsid w:val="000D3312"/>
    <w:rsid w:val="000D3761"/>
    <w:rsid w:val="000D37AF"/>
    <w:rsid w:val="000D3988"/>
    <w:rsid w:val="000D3A56"/>
    <w:rsid w:val="000D3A5F"/>
    <w:rsid w:val="000D3A70"/>
    <w:rsid w:val="000D3AE4"/>
    <w:rsid w:val="000D3C26"/>
    <w:rsid w:val="000D3D1A"/>
    <w:rsid w:val="000D3EE9"/>
    <w:rsid w:val="000D425A"/>
    <w:rsid w:val="000D4384"/>
    <w:rsid w:val="000D44AD"/>
    <w:rsid w:val="000D44B1"/>
    <w:rsid w:val="000D44B3"/>
    <w:rsid w:val="000D4509"/>
    <w:rsid w:val="000D45ED"/>
    <w:rsid w:val="000D4616"/>
    <w:rsid w:val="000D473D"/>
    <w:rsid w:val="000D47E3"/>
    <w:rsid w:val="000D486A"/>
    <w:rsid w:val="000D4875"/>
    <w:rsid w:val="000D48B2"/>
    <w:rsid w:val="000D48EE"/>
    <w:rsid w:val="000D4928"/>
    <w:rsid w:val="000D49A6"/>
    <w:rsid w:val="000D49FD"/>
    <w:rsid w:val="000D4DF1"/>
    <w:rsid w:val="000D4ECF"/>
    <w:rsid w:val="000D4F00"/>
    <w:rsid w:val="000D4FB4"/>
    <w:rsid w:val="000D50AE"/>
    <w:rsid w:val="000D518A"/>
    <w:rsid w:val="000D51B2"/>
    <w:rsid w:val="000D51EA"/>
    <w:rsid w:val="000D5409"/>
    <w:rsid w:val="000D5633"/>
    <w:rsid w:val="000D5796"/>
    <w:rsid w:val="000D5808"/>
    <w:rsid w:val="000D58A8"/>
    <w:rsid w:val="000D58E7"/>
    <w:rsid w:val="000D5918"/>
    <w:rsid w:val="000D5AC7"/>
    <w:rsid w:val="000D5B2F"/>
    <w:rsid w:val="000D5EB8"/>
    <w:rsid w:val="000D5F0C"/>
    <w:rsid w:val="000D5F15"/>
    <w:rsid w:val="000D5FB8"/>
    <w:rsid w:val="000D605C"/>
    <w:rsid w:val="000D6103"/>
    <w:rsid w:val="000D61EF"/>
    <w:rsid w:val="000D6211"/>
    <w:rsid w:val="000D622B"/>
    <w:rsid w:val="000D62CA"/>
    <w:rsid w:val="000D65F9"/>
    <w:rsid w:val="000D6737"/>
    <w:rsid w:val="000D6756"/>
    <w:rsid w:val="000D67EA"/>
    <w:rsid w:val="000D68DD"/>
    <w:rsid w:val="000D69DF"/>
    <w:rsid w:val="000D6AFD"/>
    <w:rsid w:val="000D6BE7"/>
    <w:rsid w:val="000D6C67"/>
    <w:rsid w:val="000D6D5A"/>
    <w:rsid w:val="000D6E02"/>
    <w:rsid w:val="000D6E37"/>
    <w:rsid w:val="000D7032"/>
    <w:rsid w:val="000D719E"/>
    <w:rsid w:val="000D7323"/>
    <w:rsid w:val="000D7374"/>
    <w:rsid w:val="000D7681"/>
    <w:rsid w:val="000D779C"/>
    <w:rsid w:val="000D789F"/>
    <w:rsid w:val="000D794E"/>
    <w:rsid w:val="000D7B0F"/>
    <w:rsid w:val="000D7B2B"/>
    <w:rsid w:val="000D7B4B"/>
    <w:rsid w:val="000D7BC7"/>
    <w:rsid w:val="000D7D17"/>
    <w:rsid w:val="000D7EF2"/>
    <w:rsid w:val="000E005B"/>
    <w:rsid w:val="000E0073"/>
    <w:rsid w:val="000E00B0"/>
    <w:rsid w:val="000E03A9"/>
    <w:rsid w:val="000E03D5"/>
    <w:rsid w:val="000E03F6"/>
    <w:rsid w:val="000E054F"/>
    <w:rsid w:val="000E05B0"/>
    <w:rsid w:val="000E05C2"/>
    <w:rsid w:val="000E0691"/>
    <w:rsid w:val="000E0796"/>
    <w:rsid w:val="000E0871"/>
    <w:rsid w:val="000E0B6D"/>
    <w:rsid w:val="000E0D08"/>
    <w:rsid w:val="000E0E04"/>
    <w:rsid w:val="000E1053"/>
    <w:rsid w:val="000E1086"/>
    <w:rsid w:val="000E1265"/>
    <w:rsid w:val="000E17F6"/>
    <w:rsid w:val="000E1A67"/>
    <w:rsid w:val="000E1B20"/>
    <w:rsid w:val="000E1B63"/>
    <w:rsid w:val="000E1B8B"/>
    <w:rsid w:val="000E1D60"/>
    <w:rsid w:val="000E1DA6"/>
    <w:rsid w:val="000E1EE0"/>
    <w:rsid w:val="000E1F1F"/>
    <w:rsid w:val="000E1F95"/>
    <w:rsid w:val="000E1FE7"/>
    <w:rsid w:val="000E201D"/>
    <w:rsid w:val="000E2219"/>
    <w:rsid w:val="000E2278"/>
    <w:rsid w:val="000E230F"/>
    <w:rsid w:val="000E23E2"/>
    <w:rsid w:val="000E24BD"/>
    <w:rsid w:val="000E24E4"/>
    <w:rsid w:val="000E2581"/>
    <w:rsid w:val="000E25DD"/>
    <w:rsid w:val="000E2684"/>
    <w:rsid w:val="000E2786"/>
    <w:rsid w:val="000E27C7"/>
    <w:rsid w:val="000E296B"/>
    <w:rsid w:val="000E2B14"/>
    <w:rsid w:val="000E2B8D"/>
    <w:rsid w:val="000E2D41"/>
    <w:rsid w:val="000E2E57"/>
    <w:rsid w:val="000E3012"/>
    <w:rsid w:val="000E306C"/>
    <w:rsid w:val="000E31A6"/>
    <w:rsid w:val="000E31E2"/>
    <w:rsid w:val="000E36A4"/>
    <w:rsid w:val="000E36B6"/>
    <w:rsid w:val="000E372D"/>
    <w:rsid w:val="000E375D"/>
    <w:rsid w:val="000E37DC"/>
    <w:rsid w:val="000E384F"/>
    <w:rsid w:val="000E398A"/>
    <w:rsid w:val="000E3A76"/>
    <w:rsid w:val="000E3AAB"/>
    <w:rsid w:val="000E3BB0"/>
    <w:rsid w:val="000E3BFC"/>
    <w:rsid w:val="000E3CB9"/>
    <w:rsid w:val="000E3CD0"/>
    <w:rsid w:val="000E3DE0"/>
    <w:rsid w:val="000E3F2A"/>
    <w:rsid w:val="000E4010"/>
    <w:rsid w:val="000E4305"/>
    <w:rsid w:val="000E432C"/>
    <w:rsid w:val="000E4351"/>
    <w:rsid w:val="000E43A9"/>
    <w:rsid w:val="000E4452"/>
    <w:rsid w:val="000E44C4"/>
    <w:rsid w:val="000E44DE"/>
    <w:rsid w:val="000E44F1"/>
    <w:rsid w:val="000E4597"/>
    <w:rsid w:val="000E45EE"/>
    <w:rsid w:val="000E460F"/>
    <w:rsid w:val="000E4638"/>
    <w:rsid w:val="000E464B"/>
    <w:rsid w:val="000E4796"/>
    <w:rsid w:val="000E48CD"/>
    <w:rsid w:val="000E492C"/>
    <w:rsid w:val="000E496C"/>
    <w:rsid w:val="000E4A6E"/>
    <w:rsid w:val="000E4B24"/>
    <w:rsid w:val="000E4C31"/>
    <w:rsid w:val="000E4D9E"/>
    <w:rsid w:val="000E4DAD"/>
    <w:rsid w:val="000E4E63"/>
    <w:rsid w:val="000E4FA9"/>
    <w:rsid w:val="000E4FB4"/>
    <w:rsid w:val="000E541E"/>
    <w:rsid w:val="000E5464"/>
    <w:rsid w:val="000E54D2"/>
    <w:rsid w:val="000E5514"/>
    <w:rsid w:val="000E55CE"/>
    <w:rsid w:val="000E5737"/>
    <w:rsid w:val="000E58CA"/>
    <w:rsid w:val="000E5968"/>
    <w:rsid w:val="000E59EF"/>
    <w:rsid w:val="000E5A64"/>
    <w:rsid w:val="000E5B21"/>
    <w:rsid w:val="000E5BCB"/>
    <w:rsid w:val="000E5FB0"/>
    <w:rsid w:val="000E601E"/>
    <w:rsid w:val="000E6042"/>
    <w:rsid w:val="000E60E7"/>
    <w:rsid w:val="000E6117"/>
    <w:rsid w:val="000E613C"/>
    <w:rsid w:val="000E61EA"/>
    <w:rsid w:val="000E620B"/>
    <w:rsid w:val="000E6284"/>
    <w:rsid w:val="000E6299"/>
    <w:rsid w:val="000E62F2"/>
    <w:rsid w:val="000E6474"/>
    <w:rsid w:val="000E6527"/>
    <w:rsid w:val="000E653A"/>
    <w:rsid w:val="000E6591"/>
    <w:rsid w:val="000E65D7"/>
    <w:rsid w:val="000E65E7"/>
    <w:rsid w:val="000E6647"/>
    <w:rsid w:val="000E67E4"/>
    <w:rsid w:val="000E6933"/>
    <w:rsid w:val="000E697E"/>
    <w:rsid w:val="000E6B13"/>
    <w:rsid w:val="000E6B2C"/>
    <w:rsid w:val="000E6B52"/>
    <w:rsid w:val="000E6C60"/>
    <w:rsid w:val="000E6D0B"/>
    <w:rsid w:val="000E6D14"/>
    <w:rsid w:val="000E6DFB"/>
    <w:rsid w:val="000E6E99"/>
    <w:rsid w:val="000E7185"/>
    <w:rsid w:val="000E720D"/>
    <w:rsid w:val="000E724A"/>
    <w:rsid w:val="000E7295"/>
    <w:rsid w:val="000E73E8"/>
    <w:rsid w:val="000E7459"/>
    <w:rsid w:val="000E7467"/>
    <w:rsid w:val="000E746F"/>
    <w:rsid w:val="000E749A"/>
    <w:rsid w:val="000E74C7"/>
    <w:rsid w:val="000E75D4"/>
    <w:rsid w:val="000E7634"/>
    <w:rsid w:val="000E770F"/>
    <w:rsid w:val="000E7841"/>
    <w:rsid w:val="000E7875"/>
    <w:rsid w:val="000E78AB"/>
    <w:rsid w:val="000E7904"/>
    <w:rsid w:val="000E79D3"/>
    <w:rsid w:val="000E7B01"/>
    <w:rsid w:val="000E7BE9"/>
    <w:rsid w:val="000E7BF4"/>
    <w:rsid w:val="000E7BF9"/>
    <w:rsid w:val="000E7C7A"/>
    <w:rsid w:val="000E7DBD"/>
    <w:rsid w:val="000F0022"/>
    <w:rsid w:val="000F0240"/>
    <w:rsid w:val="000F0277"/>
    <w:rsid w:val="000F0428"/>
    <w:rsid w:val="000F0462"/>
    <w:rsid w:val="000F0547"/>
    <w:rsid w:val="000F0553"/>
    <w:rsid w:val="000F0834"/>
    <w:rsid w:val="000F097B"/>
    <w:rsid w:val="000F0CED"/>
    <w:rsid w:val="000F0CFD"/>
    <w:rsid w:val="000F0D09"/>
    <w:rsid w:val="000F0D12"/>
    <w:rsid w:val="000F0E3D"/>
    <w:rsid w:val="000F0F10"/>
    <w:rsid w:val="000F10A5"/>
    <w:rsid w:val="000F1366"/>
    <w:rsid w:val="000F13C8"/>
    <w:rsid w:val="000F14F2"/>
    <w:rsid w:val="000F1554"/>
    <w:rsid w:val="000F155E"/>
    <w:rsid w:val="000F172F"/>
    <w:rsid w:val="000F18AD"/>
    <w:rsid w:val="000F192E"/>
    <w:rsid w:val="000F19AD"/>
    <w:rsid w:val="000F19E5"/>
    <w:rsid w:val="000F1A15"/>
    <w:rsid w:val="000F1F24"/>
    <w:rsid w:val="000F1F96"/>
    <w:rsid w:val="000F1FAE"/>
    <w:rsid w:val="000F20DF"/>
    <w:rsid w:val="000F226A"/>
    <w:rsid w:val="000F2282"/>
    <w:rsid w:val="000F23BC"/>
    <w:rsid w:val="000F241F"/>
    <w:rsid w:val="000F243E"/>
    <w:rsid w:val="000F24B6"/>
    <w:rsid w:val="000F25B4"/>
    <w:rsid w:val="000F26AE"/>
    <w:rsid w:val="000F2706"/>
    <w:rsid w:val="000F270C"/>
    <w:rsid w:val="000F2777"/>
    <w:rsid w:val="000F28E9"/>
    <w:rsid w:val="000F2949"/>
    <w:rsid w:val="000F29A9"/>
    <w:rsid w:val="000F2AB7"/>
    <w:rsid w:val="000F2AC1"/>
    <w:rsid w:val="000F2C58"/>
    <w:rsid w:val="000F2C63"/>
    <w:rsid w:val="000F2D4B"/>
    <w:rsid w:val="000F2DB1"/>
    <w:rsid w:val="000F2E33"/>
    <w:rsid w:val="000F2F89"/>
    <w:rsid w:val="000F305B"/>
    <w:rsid w:val="000F30CC"/>
    <w:rsid w:val="000F3233"/>
    <w:rsid w:val="000F32A1"/>
    <w:rsid w:val="000F32BA"/>
    <w:rsid w:val="000F341C"/>
    <w:rsid w:val="000F347C"/>
    <w:rsid w:val="000F3509"/>
    <w:rsid w:val="000F35E2"/>
    <w:rsid w:val="000F35F9"/>
    <w:rsid w:val="000F371A"/>
    <w:rsid w:val="000F376D"/>
    <w:rsid w:val="000F37A3"/>
    <w:rsid w:val="000F3939"/>
    <w:rsid w:val="000F39AA"/>
    <w:rsid w:val="000F3B09"/>
    <w:rsid w:val="000F3DF4"/>
    <w:rsid w:val="000F3EA0"/>
    <w:rsid w:val="000F3EE6"/>
    <w:rsid w:val="000F3EEE"/>
    <w:rsid w:val="000F40C9"/>
    <w:rsid w:val="000F417D"/>
    <w:rsid w:val="000F41F3"/>
    <w:rsid w:val="000F4514"/>
    <w:rsid w:val="000F45FF"/>
    <w:rsid w:val="000F4649"/>
    <w:rsid w:val="000F48C0"/>
    <w:rsid w:val="000F496C"/>
    <w:rsid w:val="000F49BF"/>
    <w:rsid w:val="000F4B5E"/>
    <w:rsid w:val="000F4BB7"/>
    <w:rsid w:val="000F4BF4"/>
    <w:rsid w:val="000F4C65"/>
    <w:rsid w:val="000F4C89"/>
    <w:rsid w:val="000F4CE6"/>
    <w:rsid w:val="000F4DE6"/>
    <w:rsid w:val="000F4DF6"/>
    <w:rsid w:val="000F4E40"/>
    <w:rsid w:val="000F4F27"/>
    <w:rsid w:val="000F4F98"/>
    <w:rsid w:val="000F5110"/>
    <w:rsid w:val="000F5218"/>
    <w:rsid w:val="000F523C"/>
    <w:rsid w:val="000F524F"/>
    <w:rsid w:val="000F5312"/>
    <w:rsid w:val="000F5367"/>
    <w:rsid w:val="000F55F2"/>
    <w:rsid w:val="000F563D"/>
    <w:rsid w:val="000F56DF"/>
    <w:rsid w:val="000F5782"/>
    <w:rsid w:val="000F57EB"/>
    <w:rsid w:val="000F5821"/>
    <w:rsid w:val="000F5A56"/>
    <w:rsid w:val="000F5AD9"/>
    <w:rsid w:val="000F5BC9"/>
    <w:rsid w:val="000F5C72"/>
    <w:rsid w:val="000F5D5B"/>
    <w:rsid w:val="000F5D86"/>
    <w:rsid w:val="000F6031"/>
    <w:rsid w:val="000F6175"/>
    <w:rsid w:val="000F6214"/>
    <w:rsid w:val="000F643D"/>
    <w:rsid w:val="000F644D"/>
    <w:rsid w:val="000F6484"/>
    <w:rsid w:val="000F6723"/>
    <w:rsid w:val="000F67EC"/>
    <w:rsid w:val="000F6888"/>
    <w:rsid w:val="000F69E4"/>
    <w:rsid w:val="000F6A65"/>
    <w:rsid w:val="000F6A7F"/>
    <w:rsid w:val="000F6B17"/>
    <w:rsid w:val="000F6C6E"/>
    <w:rsid w:val="000F6E30"/>
    <w:rsid w:val="000F6EB5"/>
    <w:rsid w:val="000F7024"/>
    <w:rsid w:val="000F7052"/>
    <w:rsid w:val="000F7062"/>
    <w:rsid w:val="000F71EA"/>
    <w:rsid w:val="000F71FB"/>
    <w:rsid w:val="000F72F2"/>
    <w:rsid w:val="000F72F4"/>
    <w:rsid w:val="000F7640"/>
    <w:rsid w:val="000F7811"/>
    <w:rsid w:val="000F78A8"/>
    <w:rsid w:val="000F78B9"/>
    <w:rsid w:val="000F7922"/>
    <w:rsid w:val="000F7ACB"/>
    <w:rsid w:val="000F7C7D"/>
    <w:rsid w:val="000F7C95"/>
    <w:rsid w:val="000F7E65"/>
    <w:rsid w:val="000F7E77"/>
    <w:rsid w:val="000F7EF5"/>
    <w:rsid w:val="001000F3"/>
    <w:rsid w:val="0010013C"/>
    <w:rsid w:val="001001CA"/>
    <w:rsid w:val="0010030D"/>
    <w:rsid w:val="00100318"/>
    <w:rsid w:val="00100587"/>
    <w:rsid w:val="00100651"/>
    <w:rsid w:val="001007BB"/>
    <w:rsid w:val="00100864"/>
    <w:rsid w:val="00100B7B"/>
    <w:rsid w:val="00100CBD"/>
    <w:rsid w:val="00100CF3"/>
    <w:rsid w:val="00100E0B"/>
    <w:rsid w:val="00100EEC"/>
    <w:rsid w:val="00100F93"/>
    <w:rsid w:val="00101185"/>
    <w:rsid w:val="00101248"/>
    <w:rsid w:val="00101263"/>
    <w:rsid w:val="001013B5"/>
    <w:rsid w:val="001013CB"/>
    <w:rsid w:val="001013EA"/>
    <w:rsid w:val="00101538"/>
    <w:rsid w:val="00101612"/>
    <w:rsid w:val="00101766"/>
    <w:rsid w:val="001017B3"/>
    <w:rsid w:val="00101A0E"/>
    <w:rsid w:val="00101B92"/>
    <w:rsid w:val="00101C3A"/>
    <w:rsid w:val="00101D56"/>
    <w:rsid w:val="00101DD6"/>
    <w:rsid w:val="00101E45"/>
    <w:rsid w:val="00101F59"/>
    <w:rsid w:val="00101FB4"/>
    <w:rsid w:val="00102012"/>
    <w:rsid w:val="00102022"/>
    <w:rsid w:val="00102121"/>
    <w:rsid w:val="001022E2"/>
    <w:rsid w:val="00102315"/>
    <w:rsid w:val="00102411"/>
    <w:rsid w:val="001024DA"/>
    <w:rsid w:val="001025AD"/>
    <w:rsid w:val="00102775"/>
    <w:rsid w:val="001027D4"/>
    <w:rsid w:val="001028D5"/>
    <w:rsid w:val="001028E5"/>
    <w:rsid w:val="001029BD"/>
    <w:rsid w:val="00102A45"/>
    <w:rsid w:val="00102A5C"/>
    <w:rsid w:val="00102C79"/>
    <w:rsid w:val="00102C7F"/>
    <w:rsid w:val="00102E12"/>
    <w:rsid w:val="00102FA1"/>
    <w:rsid w:val="00102FBF"/>
    <w:rsid w:val="00103035"/>
    <w:rsid w:val="001031D4"/>
    <w:rsid w:val="001031F4"/>
    <w:rsid w:val="00103290"/>
    <w:rsid w:val="001032E7"/>
    <w:rsid w:val="00103478"/>
    <w:rsid w:val="001035D8"/>
    <w:rsid w:val="001036FB"/>
    <w:rsid w:val="0010378B"/>
    <w:rsid w:val="00103883"/>
    <w:rsid w:val="00103A41"/>
    <w:rsid w:val="00103BBD"/>
    <w:rsid w:val="00103BBF"/>
    <w:rsid w:val="00103BC4"/>
    <w:rsid w:val="00103EE0"/>
    <w:rsid w:val="00104239"/>
    <w:rsid w:val="00104298"/>
    <w:rsid w:val="0010429A"/>
    <w:rsid w:val="00104392"/>
    <w:rsid w:val="001044ED"/>
    <w:rsid w:val="001045C2"/>
    <w:rsid w:val="00104752"/>
    <w:rsid w:val="00104761"/>
    <w:rsid w:val="0010477E"/>
    <w:rsid w:val="001047BD"/>
    <w:rsid w:val="001049AD"/>
    <w:rsid w:val="00104C25"/>
    <w:rsid w:val="00104C38"/>
    <w:rsid w:val="00104DD4"/>
    <w:rsid w:val="00104FB2"/>
    <w:rsid w:val="00105123"/>
    <w:rsid w:val="00105148"/>
    <w:rsid w:val="001051B7"/>
    <w:rsid w:val="001052D9"/>
    <w:rsid w:val="0010536D"/>
    <w:rsid w:val="00105407"/>
    <w:rsid w:val="0010545D"/>
    <w:rsid w:val="001054D4"/>
    <w:rsid w:val="001054E6"/>
    <w:rsid w:val="001054E9"/>
    <w:rsid w:val="00105537"/>
    <w:rsid w:val="001055C8"/>
    <w:rsid w:val="001056F2"/>
    <w:rsid w:val="0010573D"/>
    <w:rsid w:val="0010575B"/>
    <w:rsid w:val="001057AB"/>
    <w:rsid w:val="00105853"/>
    <w:rsid w:val="001058E9"/>
    <w:rsid w:val="00105984"/>
    <w:rsid w:val="001059DF"/>
    <w:rsid w:val="00105B91"/>
    <w:rsid w:val="00105DC4"/>
    <w:rsid w:val="00105F27"/>
    <w:rsid w:val="00105F3E"/>
    <w:rsid w:val="001060CF"/>
    <w:rsid w:val="0010611C"/>
    <w:rsid w:val="00106180"/>
    <w:rsid w:val="0010625C"/>
    <w:rsid w:val="00106278"/>
    <w:rsid w:val="0010627E"/>
    <w:rsid w:val="00106426"/>
    <w:rsid w:val="001064FA"/>
    <w:rsid w:val="00106631"/>
    <w:rsid w:val="0010671D"/>
    <w:rsid w:val="00106730"/>
    <w:rsid w:val="001067AF"/>
    <w:rsid w:val="001067D4"/>
    <w:rsid w:val="001069FE"/>
    <w:rsid w:val="00106A44"/>
    <w:rsid w:val="00106AAA"/>
    <w:rsid w:val="00106C73"/>
    <w:rsid w:val="00106F5A"/>
    <w:rsid w:val="00106F9D"/>
    <w:rsid w:val="0010704A"/>
    <w:rsid w:val="00107072"/>
    <w:rsid w:val="001070E2"/>
    <w:rsid w:val="00107215"/>
    <w:rsid w:val="00107356"/>
    <w:rsid w:val="001073A5"/>
    <w:rsid w:val="0010742D"/>
    <w:rsid w:val="00107440"/>
    <w:rsid w:val="001075AD"/>
    <w:rsid w:val="001077E7"/>
    <w:rsid w:val="00107802"/>
    <w:rsid w:val="00107928"/>
    <w:rsid w:val="00107973"/>
    <w:rsid w:val="00107B03"/>
    <w:rsid w:val="00107B7F"/>
    <w:rsid w:val="00107CC1"/>
    <w:rsid w:val="00107CDB"/>
    <w:rsid w:val="00107D4D"/>
    <w:rsid w:val="00107DF7"/>
    <w:rsid w:val="00107E57"/>
    <w:rsid w:val="00107E62"/>
    <w:rsid w:val="00107F50"/>
    <w:rsid w:val="0011013B"/>
    <w:rsid w:val="001101AF"/>
    <w:rsid w:val="001102CB"/>
    <w:rsid w:val="001104F2"/>
    <w:rsid w:val="00110669"/>
    <w:rsid w:val="001106D7"/>
    <w:rsid w:val="00110700"/>
    <w:rsid w:val="0011071A"/>
    <w:rsid w:val="001107F8"/>
    <w:rsid w:val="00110956"/>
    <w:rsid w:val="00110AE1"/>
    <w:rsid w:val="00110B02"/>
    <w:rsid w:val="00110B3D"/>
    <w:rsid w:val="00110C03"/>
    <w:rsid w:val="00110C54"/>
    <w:rsid w:val="00110CE3"/>
    <w:rsid w:val="00110E8B"/>
    <w:rsid w:val="001110A6"/>
    <w:rsid w:val="001111E6"/>
    <w:rsid w:val="001112F3"/>
    <w:rsid w:val="001113B3"/>
    <w:rsid w:val="001114F2"/>
    <w:rsid w:val="0011152F"/>
    <w:rsid w:val="0011153B"/>
    <w:rsid w:val="001115EF"/>
    <w:rsid w:val="0011161B"/>
    <w:rsid w:val="00111730"/>
    <w:rsid w:val="00111794"/>
    <w:rsid w:val="001117FB"/>
    <w:rsid w:val="001118C7"/>
    <w:rsid w:val="001118E6"/>
    <w:rsid w:val="0011194E"/>
    <w:rsid w:val="001119E1"/>
    <w:rsid w:val="00111A83"/>
    <w:rsid w:val="00111A87"/>
    <w:rsid w:val="00111B85"/>
    <w:rsid w:val="00111BDE"/>
    <w:rsid w:val="00111C3A"/>
    <w:rsid w:val="00111C4F"/>
    <w:rsid w:val="00111C50"/>
    <w:rsid w:val="00111C7E"/>
    <w:rsid w:val="00111E37"/>
    <w:rsid w:val="00111E56"/>
    <w:rsid w:val="00111EA1"/>
    <w:rsid w:val="00111F70"/>
    <w:rsid w:val="00111FF1"/>
    <w:rsid w:val="00112121"/>
    <w:rsid w:val="00112249"/>
    <w:rsid w:val="001122CF"/>
    <w:rsid w:val="001122D6"/>
    <w:rsid w:val="001122E6"/>
    <w:rsid w:val="001125C3"/>
    <w:rsid w:val="001126FF"/>
    <w:rsid w:val="00112814"/>
    <w:rsid w:val="0011285C"/>
    <w:rsid w:val="001129A0"/>
    <w:rsid w:val="001129F5"/>
    <w:rsid w:val="00112A03"/>
    <w:rsid w:val="00112A0E"/>
    <w:rsid w:val="00112C31"/>
    <w:rsid w:val="00112CC2"/>
    <w:rsid w:val="00112DE0"/>
    <w:rsid w:val="00112DE5"/>
    <w:rsid w:val="00113083"/>
    <w:rsid w:val="0011308B"/>
    <w:rsid w:val="001130EA"/>
    <w:rsid w:val="0011311F"/>
    <w:rsid w:val="001131E2"/>
    <w:rsid w:val="00113366"/>
    <w:rsid w:val="00113466"/>
    <w:rsid w:val="00113587"/>
    <w:rsid w:val="0011371F"/>
    <w:rsid w:val="00113754"/>
    <w:rsid w:val="0011385E"/>
    <w:rsid w:val="001138A9"/>
    <w:rsid w:val="001139D7"/>
    <w:rsid w:val="001139E9"/>
    <w:rsid w:val="00113A38"/>
    <w:rsid w:val="00113A6A"/>
    <w:rsid w:val="00113AB8"/>
    <w:rsid w:val="00113B6C"/>
    <w:rsid w:val="00113BE7"/>
    <w:rsid w:val="00113CE3"/>
    <w:rsid w:val="00113D70"/>
    <w:rsid w:val="00113E50"/>
    <w:rsid w:val="00113F4F"/>
    <w:rsid w:val="00113F68"/>
    <w:rsid w:val="00113FFD"/>
    <w:rsid w:val="001140C4"/>
    <w:rsid w:val="00114101"/>
    <w:rsid w:val="001142FC"/>
    <w:rsid w:val="00114391"/>
    <w:rsid w:val="001143DC"/>
    <w:rsid w:val="0011449D"/>
    <w:rsid w:val="001149A5"/>
    <w:rsid w:val="00114A67"/>
    <w:rsid w:val="00114A81"/>
    <w:rsid w:val="00114AC5"/>
    <w:rsid w:val="00114B01"/>
    <w:rsid w:val="00114B23"/>
    <w:rsid w:val="00114B7D"/>
    <w:rsid w:val="00114F08"/>
    <w:rsid w:val="00114FA8"/>
    <w:rsid w:val="00115037"/>
    <w:rsid w:val="00115215"/>
    <w:rsid w:val="00115240"/>
    <w:rsid w:val="00115271"/>
    <w:rsid w:val="00115339"/>
    <w:rsid w:val="0011536A"/>
    <w:rsid w:val="00115412"/>
    <w:rsid w:val="00115428"/>
    <w:rsid w:val="001154A1"/>
    <w:rsid w:val="00115628"/>
    <w:rsid w:val="00115643"/>
    <w:rsid w:val="00115673"/>
    <w:rsid w:val="00115690"/>
    <w:rsid w:val="001156A9"/>
    <w:rsid w:val="001156B7"/>
    <w:rsid w:val="001157C4"/>
    <w:rsid w:val="00115908"/>
    <w:rsid w:val="00115913"/>
    <w:rsid w:val="00115D39"/>
    <w:rsid w:val="00115D84"/>
    <w:rsid w:val="00115E6B"/>
    <w:rsid w:val="00115F60"/>
    <w:rsid w:val="00115F68"/>
    <w:rsid w:val="00115F97"/>
    <w:rsid w:val="00116126"/>
    <w:rsid w:val="0011631C"/>
    <w:rsid w:val="001163E5"/>
    <w:rsid w:val="0011645E"/>
    <w:rsid w:val="0011645F"/>
    <w:rsid w:val="00116469"/>
    <w:rsid w:val="00116627"/>
    <w:rsid w:val="001167C9"/>
    <w:rsid w:val="00116934"/>
    <w:rsid w:val="0011693A"/>
    <w:rsid w:val="0011695A"/>
    <w:rsid w:val="00116964"/>
    <w:rsid w:val="00116D7B"/>
    <w:rsid w:val="00116D7F"/>
    <w:rsid w:val="00116E58"/>
    <w:rsid w:val="001171EA"/>
    <w:rsid w:val="001171F9"/>
    <w:rsid w:val="0011725A"/>
    <w:rsid w:val="00117284"/>
    <w:rsid w:val="0011730F"/>
    <w:rsid w:val="001175F7"/>
    <w:rsid w:val="001175FB"/>
    <w:rsid w:val="00117712"/>
    <w:rsid w:val="00117765"/>
    <w:rsid w:val="00117768"/>
    <w:rsid w:val="00117788"/>
    <w:rsid w:val="001177A9"/>
    <w:rsid w:val="001177B0"/>
    <w:rsid w:val="001178EA"/>
    <w:rsid w:val="0011793B"/>
    <w:rsid w:val="00117BA5"/>
    <w:rsid w:val="00117BC0"/>
    <w:rsid w:val="00117BDE"/>
    <w:rsid w:val="00117DA8"/>
    <w:rsid w:val="00117F10"/>
    <w:rsid w:val="00117F1F"/>
    <w:rsid w:val="001201BE"/>
    <w:rsid w:val="0012034E"/>
    <w:rsid w:val="0012044B"/>
    <w:rsid w:val="001204A5"/>
    <w:rsid w:val="0012050D"/>
    <w:rsid w:val="0012068B"/>
    <w:rsid w:val="00120839"/>
    <w:rsid w:val="00120888"/>
    <w:rsid w:val="001208D7"/>
    <w:rsid w:val="001208E7"/>
    <w:rsid w:val="00120AB9"/>
    <w:rsid w:val="00120AD3"/>
    <w:rsid w:val="00120B39"/>
    <w:rsid w:val="00120B74"/>
    <w:rsid w:val="00120C76"/>
    <w:rsid w:val="00120CA6"/>
    <w:rsid w:val="00120E18"/>
    <w:rsid w:val="00120E6B"/>
    <w:rsid w:val="00120E77"/>
    <w:rsid w:val="00120ED0"/>
    <w:rsid w:val="00120FA9"/>
    <w:rsid w:val="00120FC8"/>
    <w:rsid w:val="001212BC"/>
    <w:rsid w:val="00121378"/>
    <w:rsid w:val="001213B7"/>
    <w:rsid w:val="00121518"/>
    <w:rsid w:val="00121541"/>
    <w:rsid w:val="0012169C"/>
    <w:rsid w:val="0012175F"/>
    <w:rsid w:val="001217D8"/>
    <w:rsid w:val="001217FA"/>
    <w:rsid w:val="00121814"/>
    <w:rsid w:val="001218E5"/>
    <w:rsid w:val="001218F6"/>
    <w:rsid w:val="00121AA3"/>
    <w:rsid w:val="00121AE5"/>
    <w:rsid w:val="00121BA7"/>
    <w:rsid w:val="00121BCD"/>
    <w:rsid w:val="00121C39"/>
    <w:rsid w:val="00121D1E"/>
    <w:rsid w:val="00121F88"/>
    <w:rsid w:val="0012202B"/>
    <w:rsid w:val="0012206A"/>
    <w:rsid w:val="00122107"/>
    <w:rsid w:val="001221DA"/>
    <w:rsid w:val="0012241D"/>
    <w:rsid w:val="00122458"/>
    <w:rsid w:val="001224A5"/>
    <w:rsid w:val="001225A7"/>
    <w:rsid w:val="00122772"/>
    <w:rsid w:val="0012286C"/>
    <w:rsid w:val="00122897"/>
    <w:rsid w:val="00122A3B"/>
    <w:rsid w:val="00122A80"/>
    <w:rsid w:val="00122BEF"/>
    <w:rsid w:val="00122C7F"/>
    <w:rsid w:val="00122CD2"/>
    <w:rsid w:val="00122DBA"/>
    <w:rsid w:val="00122F05"/>
    <w:rsid w:val="001233C3"/>
    <w:rsid w:val="001239BD"/>
    <w:rsid w:val="00123A4E"/>
    <w:rsid w:val="00123A92"/>
    <w:rsid w:val="00123A9B"/>
    <w:rsid w:val="00123D1E"/>
    <w:rsid w:val="00123D47"/>
    <w:rsid w:val="00123F10"/>
    <w:rsid w:val="00123FAA"/>
    <w:rsid w:val="00124041"/>
    <w:rsid w:val="001242A4"/>
    <w:rsid w:val="001243A1"/>
    <w:rsid w:val="00124465"/>
    <w:rsid w:val="001244C2"/>
    <w:rsid w:val="001244DC"/>
    <w:rsid w:val="001246F3"/>
    <w:rsid w:val="00124834"/>
    <w:rsid w:val="00124890"/>
    <w:rsid w:val="00124A6E"/>
    <w:rsid w:val="00124A8C"/>
    <w:rsid w:val="00124BEA"/>
    <w:rsid w:val="00124C2E"/>
    <w:rsid w:val="00124E95"/>
    <w:rsid w:val="00124EFD"/>
    <w:rsid w:val="00124FF6"/>
    <w:rsid w:val="00125078"/>
    <w:rsid w:val="00125108"/>
    <w:rsid w:val="00125298"/>
    <w:rsid w:val="001252D6"/>
    <w:rsid w:val="0012558A"/>
    <w:rsid w:val="0012573E"/>
    <w:rsid w:val="001257DC"/>
    <w:rsid w:val="0012583C"/>
    <w:rsid w:val="00125951"/>
    <w:rsid w:val="00125AE5"/>
    <w:rsid w:val="00125B4D"/>
    <w:rsid w:val="00125BF0"/>
    <w:rsid w:val="00125C68"/>
    <w:rsid w:val="00125C6F"/>
    <w:rsid w:val="00125CBF"/>
    <w:rsid w:val="00125CD0"/>
    <w:rsid w:val="00125DD8"/>
    <w:rsid w:val="00125DE8"/>
    <w:rsid w:val="00125E9C"/>
    <w:rsid w:val="00125FA4"/>
    <w:rsid w:val="00125FFA"/>
    <w:rsid w:val="00126094"/>
    <w:rsid w:val="00126166"/>
    <w:rsid w:val="00126279"/>
    <w:rsid w:val="001262CD"/>
    <w:rsid w:val="0012632E"/>
    <w:rsid w:val="0012639C"/>
    <w:rsid w:val="001263DF"/>
    <w:rsid w:val="0012668E"/>
    <w:rsid w:val="00126713"/>
    <w:rsid w:val="0012680A"/>
    <w:rsid w:val="001268CC"/>
    <w:rsid w:val="00126989"/>
    <w:rsid w:val="00126997"/>
    <w:rsid w:val="00126A1F"/>
    <w:rsid w:val="00126A69"/>
    <w:rsid w:val="00126B1E"/>
    <w:rsid w:val="00126B95"/>
    <w:rsid w:val="00126CB5"/>
    <w:rsid w:val="00126EB3"/>
    <w:rsid w:val="00126EB5"/>
    <w:rsid w:val="00126F23"/>
    <w:rsid w:val="0012708C"/>
    <w:rsid w:val="001270A8"/>
    <w:rsid w:val="0012711A"/>
    <w:rsid w:val="0012716B"/>
    <w:rsid w:val="001271FE"/>
    <w:rsid w:val="0012725F"/>
    <w:rsid w:val="00127489"/>
    <w:rsid w:val="00127516"/>
    <w:rsid w:val="0012760A"/>
    <w:rsid w:val="00127805"/>
    <w:rsid w:val="00127931"/>
    <w:rsid w:val="0012796C"/>
    <w:rsid w:val="0012797F"/>
    <w:rsid w:val="00127AD2"/>
    <w:rsid w:val="00127C2E"/>
    <w:rsid w:val="00127C37"/>
    <w:rsid w:val="00127D1B"/>
    <w:rsid w:val="00127D31"/>
    <w:rsid w:val="00127D36"/>
    <w:rsid w:val="00127E93"/>
    <w:rsid w:val="00130057"/>
    <w:rsid w:val="0013012B"/>
    <w:rsid w:val="00130148"/>
    <w:rsid w:val="001301EA"/>
    <w:rsid w:val="0013025B"/>
    <w:rsid w:val="00130309"/>
    <w:rsid w:val="00130463"/>
    <w:rsid w:val="00130490"/>
    <w:rsid w:val="001304B9"/>
    <w:rsid w:val="0013051C"/>
    <w:rsid w:val="0013056F"/>
    <w:rsid w:val="00130694"/>
    <w:rsid w:val="00130740"/>
    <w:rsid w:val="001307C7"/>
    <w:rsid w:val="00130817"/>
    <w:rsid w:val="0013090D"/>
    <w:rsid w:val="001309C4"/>
    <w:rsid w:val="00130AA7"/>
    <w:rsid w:val="00130AC8"/>
    <w:rsid w:val="00130D3C"/>
    <w:rsid w:val="00130DD9"/>
    <w:rsid w:val="00131174"/>
    <w:rsid w:val="00131202"/>
    <w:rsid w:val="0013140A"/>
    <w:rsid w:val="00131411"/>
    <w:rsid w:val="0013158C"/>
    <w:rsid w:val="0013166C"/>
    <w:rsid w:val="001316AE"/>
    <w:rsid w:val="001316EA"/>
    <w:rsid w:val="001318A8"/>
    <w:rsid w:val="001318C6"/>
    <w:rsid w:val="00131E44"/>
    <w:rsid w:val="00131FD0"/>
    <w:rsid w:val="0013201E"/>
    <w:rsid w:val="0013234F"/>
    <w:rsid w:val="0013238C"/>
    <w:rsid w:val="00132475"/>
    <w:rsid w:val="00132634"/>
    <w:rsid w:val="001326F5"/>
    <w:rsid w:val="001327F1"/>
    <w:rsid w:val="0013284E"/>
    <w:rsid w:val="00132874"/>
    <w:rsid w:val="001328D7"/>
    <w:rsid w:val="00132A6C"/>
    <w:rsid w:val="00132A83"/>
    <w:rsid w:val="00132AE4"/>
    <w:rsid w:val="00132B51"/>
    <w:rsid w:val="00132B62"/>
    <w:rsid w:val="00132B91"/>
    <w:rsid w:val="00132C6A"/>
    <w:rsid w:val="00132C89"/>
    <w:rsid w:val="00132C92"/>
    <w:rsid w:val="00132D44"/>
    <w:rsid w:val="00132E55"/>
    <w:rsid w:val="00132E97"/>
    <w:rsid w:val="00132EE5"/>
    <w:rsid w:val="00132F3A"/>
    <w:rsid w:val="001331AB"/>
    <w:rsid w:val="001331D7"/>
    <w:rsid w:val="00133217"/>
    <w:rsid w:val="001333D1"/>
    <w:rsid w:val="00133499"/>
    <w:rsid w:val="001334AF"/>
    <w:rsid w:val="001334B2"/>
    <w:rsid w:val="0013354C"/>
    <w:rsid w:val="00133661"/>
    <w:rsid w:val="001336F4"/>
    <w:rsid w:val="00133737"/>
    <w:rsid w:val="001337D5"/>
    <w:rsid w:val="00133988"/>
    <w:rsid w:val="00133BDB"/>
    <w:rsid w:val="00133D59"/>
    <w:rsid w:val="00133E30"/>
    <w:rsid w:val="00133E60"/>
    <w:rsid w:val="00133F3F"/>
    <w:rsid w:val="00133F56"/>
    <w:rsid w:val="00134108"/>
    <w:rsid w:val="00134153"/>
    <w:rsid w:val="001341B9"/>
    <w:rsid w:val="001341DA"/>
    <w:rsid w:val="00134250"/>
    <w:rsid w:val="00134297"/>
    <w:rsid w:val="00134334"/>
    <w:rsid w:val="001344E2"/>
    <w:rsid w:val="00134620"/>
    <w:rsid w:val="00134678"/>
    <w:rsid w:val="001346E9"/>
    <w:rsid w:val="00134843"/>
    <w:rsid w:val="001348BD"/>
    <w:rsid w:val="001348EF"/>
    <w:rsid w:val="00134AC1"/>
    <w:rsid w:val="00134C5E"/>
    <w:rsid w:val="00134C81"/>
    <w:rsid w:val="00134D33"/>
    <w:rsid w:val="00134DBE"/>
    <w:rsid w:val="00135099"/>
    <w:rsid w:val="0013509C"/>
    <w:rsid w:val="0013515A"/>
    <w:rsid w:val="00135315"/>
    <w:rsid w:val="001353AB"/>
    <w:rsid w:val="001355E7"/>
    <w:rsid w:val="001355EE"/>
    <w:rsid w:val="00135647"/>
    <w:rsid w:val="001356CE"/>
    <w:rsid w:val="00135771"/>
    <w:rsid w:val="0013584B"/>
    <w:rsid w:val="00135A54"/>
    <w:rsid w:val="00135B8B"/>
    <w:rsid w:val="00135C73"/>
    <w:rsid w:val="00135C8C"/>
    <w:rsid w:val="00135F01"/>
    <w:rsid w:val="00135F38"/>
    <w:rsid w:val="0013609A"/>
    <w:rsid w:val="001360F8"/>
    <w:rsid w:val="001361CB"/>
    <w:rsid w:val="001361E3"/>
    <w:rsid w:val="0013624A"/>
    <w:rsid w:val="0013638F"/>
    <w:rsid w:val="00136468"/>
    <w:rsid w:val="0013651B"/>
    <w:rsid w:val="00136951"/>
    <w:rsid w:val="0013696B"/>
    <w:rsid w:val="0013699E"/>
    <w:rsid w:val="001369AE"/>
    <w:rsid w:val="00136A08"/>
    <w:rsid w:val="00136A92"/>
    <w:rsid w:val="00136B77"/>
    <w:rsid w:val="00136C19"/>
    <w:rsid w:val="00136C70"/>
    <w:rsid w:val="00136D71"/>
    <w:rsid w:val="00136E62"/>
    <w:rsid w:val="00136EAB"/>
    <w:rsid w:val="00136F42"/>
    <w:rsid w:val="00136F52"/>
    <w:rsid w:val="00137027"/>
    <w:rsid w:val="0013702B"/>
    <w:rsid w:val="001370AC"/>
    <w:rsid w:val="0013712F"/>
    <w:rsid w:val="00137162"/>
    <w:rsid w:val="00137263"/>
    <w:rsid w:val="001372B4"/>
    <w:rsid w:val="001372F2"/>
    <w:rsid w:val="00137474"/>
    <w:rsid w:val="0013757E"/>
    <w:rsid w:val="001375B8"/>
    <w:rsid w:val="00137795"/>
    <w:rsid w:val="00137836"/>
    <w:rsid w:val="00137A06"/>
    <w:rsid w:val="00137A7B"/>
    <w:rsid w:val="00137C40"/>
    <w:rsid w:val="00137C9D"/>
    <w:rsid w:val="00137D26"/>
    <w:rsid w:val="00137F39"/>
    <w:rsid w:val="00137FFB"/>
    <w:rsid w:val="0014002A"/>
    <w:rsid w:val="001400FF"/>
    <w:rsid w:val="00140149"/>
    <w:rsid w:val="001401E5"/>
    <w:rsid w:val="00140206"/>
    <w:rsid w:val="0014032A"/>
    <w:rsid w:val="001403CE"/>
    <w:rsid w:val="001403E2"/>
    <w:rsid w:val="00140450"/>
    <w:rsid w:val="00140500"/>
    <w:rsid w:val="001406BF"/>
    <w:rsid w:val="001407B9"/>
    <w:rsid w:val="001407E3"/>
    <w:rsid w:val="00140B0E"/>
    <w:rsid w:val="00140BA7"/>
    <w:rsid w:val="00140CAF"/>
    <w:rsid w:val="00140D0B"/>
    <w:rsid w:val="00140D57"/>
    <w:rsid w:val="00140DE2"/>
    <w:rsid w:val="00140ED2"/>
    <w:rsid w:val="00140EE1"/>
    <w:rsid w:val="00140F33"/>
    <w:rsid w:val="0014116B"/>
    <w:rsid w:val="00141263"/>
    <w:rsid w:val="001413EC"/>
    <w:rsid w:val="00141549"/>
    <w:rsid w:val="0014158E"/>
    <w:rsid w:val="001415E1"/>
    <w:rsid w:val="0014167E"/>
    <w:rsid w:val="0014169F"/>
    <w:rsid w:val="0014170C"/>
    <w:rsid w:val="00141758"/>
    <w:rsid w:val="00141797"/>
    <w:rsid w:val="001417A1"/>
    <w:rsid w:val="00141BA4"/>
    <w:rsid w:val="00141BE2"/>
    <w:rsid w:val="00141D5E"/>
    <w:rsid w:val="00141E1A"/>
    <w:rsid w:val="00141F22"/>
    <w:rsid w:val="00141F82"/>
    <w:rsid w:val="00141F94"/>
    <w:rsid w:val="00142002"/>
    <w:rsid w:val="0014216D"/>
    <w:rsid w:val="0014222D"/>
    <w:rsid w:val="001423EF"/>
    <w:rsid w:val="0014242B"/>
    <w:rsid w:val="0014256A"/>
    <w:rsid w:val="001425AF"/>
    <w:rsid w:val="00142797"/>
    <w:rsid w:val="001427C2"/>
    <w:rsid w:val="0014289E"/>
    <w:rsid w:val="001428DE"/>
    <w:rsid w:val="00142962"/>
    <w:rsid w:val="00142ABE"/>
    <w:rsid w:val="00142AEA"/>
    <w:rsid w:val="00142AF9"/>
    <w:rsid w:val="00142B5C"/>
    <w:rsid w:val="00142BCA"/>
    <w:rsid w:val="00142C78"/>
    <w:rsid w:val="00142C9D"/>
    <w:rsid w:val="00142D35"/>
    <w:rsid w:val="00142D94"/>
    <w:rsid w:val="00142DDC"/>
    <w:rsid w:val="0014305A"/>
    <w:rsid w:val="0014306A"/>
    <w:rsid w:val="001431F2"/>
    <w:rsid w:val="0014337B"/>
    <w:rsid w:val="00143402"/>
    <w:rsid w:val="001438CB"/>
    <w:rsid w:val="0014396A"/>
    <w:rsid w:val="00143A90"/>
    <w:rsid w:val="00143B84"/>
    <w:rsid w:val="00143B99"/>
    <w:rsid w:val="00143D8C"/>
    <w:rsid w:val="00143E9B"/>
    <w:rsid w:val="00143F97"/>
    <w:rsid w:val="00143FC7"/>
    <w:rsid w:val="001441DF"/>
    <w:rsid w:val="0014435B"/>
    <w:rsid w:val="001443CA"/>
    <w:rsid w:val="00144419"/>
    <w:rsid w:val="00144435"/>
    <w:rsid w:val="0014444A"/>
    <w:rsid w:val="00144535"/>
    <w:rsid w:val="00144625"/>
    <w:rsid w:val="001447FC"/>
    <w:rsid w:val="00144911"/>
    <w:rsid w:val="001449AB"/>
    <w:rsid w:val="001449AC"/>
    <w:rsid w:val="001449EC"/>
    <w:rsid w:val="00144B95"/>
    <w:rsid w:val="00144C97"/>
    <w:rsid w:val="00144D23"/>
    <w:rsid w:val="00144E1C"/>
    <w:rsid w:val="00144E21"/>
    <w:rsid w:val="00144E54"/>
    <w:rsid w:val="00144EC7"/>
    <w:rsid w:val="00144F0F"/>
    <w:rsid w:val="00144F21"/>
    <w:rsid w:val="00144F39"/>
    <w:rsid w:val="00145009"/>
    <w:rsid w:val="00145087"/>
    <w:rsid w:val="00145266"/>
    <w:rsid w:val="001452B9"/>
    <w:rsid w:val="001454F0"/>
    <w:rsid w:val="0014552B"/>
    <w:rsid w:val="0014561C"/>
    <w:rsid w:val="0014568A"/>
    <w:rsid w:val="00145715"/>
    <w:rsid w:val="00145895"/>
    <w:rsid w:val="001458BA"/>
    <w:rsid w:val="00145B54"/>
    <w:rsid w:val="00145BAF"/>
    <w:rsid w:val="00145D03"/>
    <w:rsid w:val="00145F30"/>
    <w:rsid w:val="00145F3B"/>
    <w:rsid w:val="0014605C"/>
    <w:rsid w:val="00146206"/>
    <w:rsid w:val="00146404"/>
    <w:rsid w:val="00146456"/>
    <w:rsid w:val="00146548"/>
    <w:rsid w:val="00146752"/>
    <w:rsid w:val="00146AB0"/>
    <w:rsid w:val="00146CFE"/>
    <w:rsid w:val="00146DD8"/>
    <w:rsid w:val="00146F75"/>
    <w:rsid w:val="00147037"/>
    <w:rsid w:val="00147121"/>
    <w:rsid w:val="00147435"/>
    <w:rsid w:val="0014749C"/>
    <w:rsid w:val="001474DA"/>
    <w:rsid w:val="001475BA"/>
    <w:rsid w:val="001475C9"/>
    <w:rsid w:val="00147672"/>
    <w:rsid w:val="001478BE"/>
    <w:rsid w:val="00147986"/>
    <w:rsid w:val="001479BF"/>
    <w:rsid w:val="00147B62"/>
    <w:rsid w:val="00147B8A"/>
    <w:rsid w:val="00147B91"/>
    <w:rsid w:val="00147D74"/>
    <w:rsid w:val="00147D7D"/>
    <w:rsid w:val="00147E4D"/>
    <w:rsid w:val="00150069"/>
    <w:rsid w:val="001500C4"/>
    <w:rsid w:val="00150172"/>
    <w:rsid w:val="0015019A"/>
    <w:rsid w:val="001501AF"/>
    <w:rsid w:val="001501C9"/>
    <w:rsid w:val="0015027D"/>
    <w:rsid w:val="001502D5"/>
    <w:rsid w:val="001504B7"/>
    <w:rsid w:val="00150556"/>
    <w:rsid w:val="001505C4"/>
    <w:rsid w:val="00150610"/>
    <w:rsid w:val="00150636"/>
    <w:rsid w:val="001507F0"/>
    <w:rsid w:val="00150A2E"/>
    <w:rsid w:val="00150AB8"/>
    <w:rsid w:val="00150C3B"/>
    <w:rsid w:val="00150C6C"/>
    <w:rsid w:val="00150D00"/>
    <w:rsid w:val="00150E63"/>
    <w:rsid w:val="0015109B"/>
    <w:rsid w:val="00151198"/>
    <w:rsid w:val="0015120E"/>
    <w:rsid w:val="0015134E"/>
    <w:rsid w:val="00151371"/>
    <w:rsid w:val="001513C1"/>
    <w:rsid w:val="00151527"/>
    <w:rsid w:val="001515C2"/>
    <w:rsid w:val="00151628"/>
    <w:rsid w:val="001517C2"/>
    <w:rsid w:val="001518F1"/>
    <w:rsid w:val="001519C7"/>
    <w:rsid w:val="00151AAA"/>
    <w:rsid w:val="00151B76"/>
    <w:rsid w:val="00151CE0"/>
    <w:rsid w:val="00151CF6"/>
    <w:rsid w:val="00151E18"/>
    <w:rsid w:val="00151E5C"/>
    <w:rsid w:val="00151F38"/>
    <w:rsid w:val="00151F94"/>
    <w:rsid w:val="00152022"/>
    <w:rsid w:val="001520E3"/>
    <w:rsid w:val="0015215A"/>
    <w:rsid w:val="00152241"/>
    <w:rsid w:val="001523FD"/>
    <w:rsid w:val="0015244A"/>
    <w:rsid w:val="0015253F"/>
    <w:rsid w:val="001525FE"/>
    <w:rsid w:val="001526F4"/>
    <w:rsid w:val="00152705"/>
    <w:rsid w:val="00152754"/>
    <w:rsid w:val="0015275F"/>
    <w:rsid w:val="00152769"/>
    <w:rsid w:val="00152903"/>
    <w:rsid w:val="00152907"/>
    <w:rsid w:val="00152B93"/>
    <w:rsid w:val="00152BA6"/>
    <w:rsid w:val="00152D7F"/>
    <w:rsid w:val="00152DE9"/>
    <w:rsid w:val="00152E86"/>
    <w:rsid w:val="00152FA5"/>
    <w:rsid w:val="00153004"/>
    <w:rsid w:val="001530A0"/>
    <w:rsid w:val="001532D7"/>
    <w:rsid w:val="0015342F"/>
    <w:rsid w:val="00153453"/>
    <w:rsid w:val="0015364B"/>
    <w:rsid w:val="001536B7"/>
    <w:rsid w:val="001536E9"/>
    <w:rsid w:val="00153717"/>
    <w:rsid w:val="00153721"/>
    <w:rsid w:val="00153764"/>
    <w:rsid w:val="001538FB"/>
    <w:rsid w:val="001539BB"/>
    <w:rsid w:val="00153AE8"/>
    <w:rsid w:val="00153B00"/>
    <w:rsid w:val="00153B03"/>
    <w:rsid w:val="00153BA9"/>
    <w:rsid w:val="00153BF8"/>
    <w:rsid w:val="00153CCD"/>
    <w:rsid w:val="00153D82"/>
    <w:rsid w:val="00153E2A"/>
    <w:rsid w:val="00153F15"/>
    <w:rsid w:val="00153F5D"/>
    <w:rsid w:val="001540DC"/>
    <w:rsid w:val="00154183"/>
    <w:rsid w:val="0015423B"/>
    <w:rsid w:val="001543EA"/>
    <w:rsid w:val="0015447C"/>
    <w:rsid w:val="0015452D"/>
    <w:rsid w:val="001545FA"/>
    <w:rsid w:val="001546CF"/>
    <w:rsid w:val="0015475C"/>
    <w:rsid w:val="00154A6E"/>
    <w:rsid w:val="00154B29"/>
    <w:rsid w:val="00154D09"/>
    <w:rsid w:val="00154DC6"/>
    <w:rsid w:val="00154E04"/>
    <w:rsid w:val="00154EBD"/>
    <w:rsid w:val="001550D5"/>
    <w:rsid w:val="00155110"/>
    <w:rsid w:val="00155140"/>
    <w:rsid w:val="0015528B"/>
    <w:rsid w:val="001553A5"/>
    <w:rsid w:val="0015542C"/>
    <w:rsid w:val="00155536"/>
    <w:rsid w:val="0015558E"/>
    <w:rsid w:val="00155595"/>
    <w:rsid w:val="00155841"/>
    <w:rsid w:val="00155862"/>
    <w:rsid w:val="00155AF3"/>
    <w:rsid w:val="00155B9D"/>
    <w:rsid w:val="00155BD2"/>
    <w:rsid w:val="00155E24"/>
    <w:rsid w:val="00155EB2"/>
    <w:rsid w:val="00155EC4"/>
    <w:rsid w:val="00155F08"/>
    <w:rsid w:val="00156017"/>
    <w:rsid w:val="00156018"/>
    <w:rsid w:val="00156160"/>
    <w:rsid w:val="00156184"/>
    <w:rsid w:val="00156216"/>
    <w:rsid w:val="001562A3"/>
    <w:rsid w:val="00156320"/>
    <w:rsid w:val="001564CF"/>
    <w:rsid w:val="001565A9"/>
    <w:rsid w:val="0015662B"/>
    <w:rsid w:val="001567C5"/>
    <w:rsid w:val="00156922"/>
    <w:rsid w:val="00156A59"/>
    <w:rsid w:val="00156A9F"/>
    <w:rsid w:val="00156ABA"/>
    <w:rsid w:val="00156B15"/>
    <w:rsid w:val="00156B8F"/>
    <w:rsid w:val="00156BAD"/>
    <w:rsid w:val="00156BDC"/>
    <w:rsid w:val="00156DA2"/>
    <w:rsid w:val="00156DD0"/>
    <w:rsid w:val="00156EA6"/>
    <w:rsid w:val="00156EB1"/>
    <w:rsid w:val="00156F3E"/>
    <w:rsid w:val="0015704E"/>
    <w:rsid w:val="00157073"/>
    <w:rsid w:val="001570E4"/>
    <w:rsid w:val="0015730D"/>
    <w:rsid w:val="0015737A"/>
    <w:rsid w:val="00157527"/>
    <w:rsid w:val="0015767C"/>
    <w:rsid w:val="001577F1"/>
    <w:rsid w:val="00157A4D"/>
    <w:rsid w:val="00157A94"/>
    <w:rsid w:val="00157AC7"/>
    <w:rsid w:val="00157B92"/>
    <w:rsid w:val="00157BE0"/>
    <w:rsid w:val="00157D6D"/>
    <w:rsid w:val="00157D8A"/>
    <w:rsid w:val="00157E44"/>
    <w:rsid w:val="00157E6A"/>
    <w:rsid w:val="00157EB1"/>
    <w:rsid w:val="00157F16"/>
    <w:rsid w:val="0016000A"/>
    <w:rsid w:val="001600AB"/>
    <w:rsid w:val="00160105"/>
    <w:rsid w:val="0016022B"/>
    <w:rsid w:val="00160243"/>
    <w:rsid w:val="001602EB"/>
    <w:rsid w:val="001603B3"/>
    <w:rsid w:val="0016041F"/>
    <w:rsid w:val="0016044E"/>
    <w:rsid w:val="0016055C"/>
    <w:rsid w:val="0016060B"/>
    <w:rsid w:val="00160808"/>
    <w:rsid w:val="001608E8"/>
    <w:rsid w:val="0016095A"/>
    <w:rsid w:val="00160962"/>
    <w:rsid w:val="00160987"/>
    <w:rsid w:val="001609F0"/>
    <w:rsid w:val="001609F5"/>
    <w:rsid w:val="00160AF1"/>
    <w:rsid w:val="00160BE7"/>
    <w:rsid w:val="00160C5C"/>
    <w:rsid w:val="00160C69"/>
    <w:rsid w:val="00160D0D"/>
    <w:rsid w:val="00160D6C"/>
    <w:rsid w:val="00160DA1"/>
    <w:rsid w:val="00161026"/>
    <w:rsid w:val="0016120F"/>
    <w:rsid w:val="00161358"/>
    <w:rsid w:val="00161426"/>
    <w:rsid w:val="00161545"/>
    <w:rsid w:val="00161548"/>
    <w:rsid w:val="00161657"/>
    <w:rsid w:val="00161848"/>
    <w:rsid w:val="0016184E"/>
    <w:rsid w:val="0016188D"/>
    <w:rsid w:val="001618BA"/>
    <w:rsid w:val="001618CA"/>
    <w:rsid w:val="00161997"/>
    <w:rsid w:val="00161A0E"/>
    <w:rsid w:val="00161A96"/>
    <w:rsid w:val="00161C91"/>
    <w:rsid w:val="00161D16"/>
    <w:rsid w:val="00161E31"/>
    <w:rsid w:val="00161F1C"/>
    <w:rsid w:val="00161F49"/>
    <w:rsid w:val="00162056"/>
    <w:rsid w:val="0016218B"/>
    <w:rsid w:val="00162213"/>
    <w:rsid w:val="00162229"/>
    <w:rsid w:val="00162514"/>
    <w:rsid w:val="001625D7"/>
    <w:rsid w:val="00162652"/>
    <w:rsid w:val="00162695"/>
    <w:rsid w:val="00162857"/>
    <w:rsid w:val="0016289A"/>
    <w:rsid w:val="00162AF8"/>
    <w:rsid w:val="00162B49"/>
    <w:rsid w:val="00162BBB"/>
    <w:rsid w:val="00162C20"/>
    <w:rsid w:val="00162CF9"/>
    <w:rsid w:val="00162F51"/>
    <w:rsid w:val="001630F2"/>
    <w:rsid w:val="0016324E"/>
    <w:rsid w:val="0016337B"/>
    <w:rsid w:val="001633EC"/>
    <w:rsid w:val="00163477"/>
    <w:rsid w:val="00163575"/>
    <w:rsid w:val="001635A3"/>
    <w:rsid w:val="001635C3"/>
    <w:rsid w:val="0016361B"/>
    <w:rsid w:val="001636E4"/>
    <w:rsid w:val="0016385B"/>
    <w:rsid w:val="00163932"/>
    <w:rsid w:val="00163A70"/>
    <w:rsid w:val="00163B92"/>
    <w:rsid w:val="00163D00"/>
    <w:rsid w:val="00163D26"/>
    <w:rsid w:val="00163E55"/>
    <w:rsid w:val="00163F56"/>
    <w:rsid w:val="00163F98"/>
    <w:rsid w:val="00164119"/>
    <w:rsid w:val="00164234"/>
    <w:rsid w:val="001642D1"/>
    <w:rsid w:val="00164362"/>
    <w:rsid w:val="00164492"/>
    <w:rsid w:val="00164654"/>
    <w:rsid w:val="001646C1"/>
    <w:rsid w:val="00164762"/>
    <w:rsid w:val="00164B30"/>
    <w:rsid w:val="00164BDB"/>
    <w:rsid w:val="00164C2C"/>
    <w:rsid w:val="00164C5C"/>
    <w:rsid w:val="00164C5D"/>
    <w:rsid w:val="00164E7B"/>
    <w:rsid w:val="00165024"/>
    <w:rsid w:val="001651F0"/>
    <w:rsid w:val="00165344"/>
    <w:rsid w:val="001653BE"/>
    <w:rsid w:val="0016575F"/>
    <w:rsid w:val="00165857"/>
    <w:rsid w:val="0016591E"/>
    <w:rsid w:val="001659FA"/>
    <w:rsid w:val="00165BD4"/>
    <w:rsid w:val="00165D28"/>
    <w:rsid w:val="00165EB0"/>
    <w:rsid w:val="00165F2E"/>
    <w:rsid w:val="00165FAE"/>
    <w:rsid w:val="00165FBE"/>
    <w:rsid w:val="00165FC8"/>
    <w:rsid w:val="001660DD"/>
    <w:rsid w:val="001661C8"/>
    <w:rsid w:val="00166289"/>
    <w:rsid w:val="001662D3"/>
    <w:rsid w:val="001662E2"/>
    <w:rsid w:val="00166493"/>
    <w:rsid w:val="001664E4"/>
    <w:rsid w:val="0016655E"/>
    <w:rsid w:val="00166571"/>
    <w:rsid w:val="001665A4"/>
    <w:rsid w:val="001665AA"/>
    <w:rsid w:val="001665E2"/>
    <w:rsid w:val="00166672"/>
    <w:rsid w:val="001667B7"/>
    <w:rsid w:val="00166894"/>
    <w:rsid w:val="00166997"/>
    <w:rsid w:val="00166A9E"/>
    <w:rsid w:val="00166B68"/>
    <w:rsid w:val="00166BDB"/>
    <w:rsid w:val="00166D5B"/>
    <w:rsid w:val="00166D7C"/>
    <w:rsid w:val="0016705A"/>
    <w:rsid w:val="00167412"/>
    <w:rsid w:val="0016747E"/>
    <w:rsid w:val="0016747F"/>
    <w:rsid w:val="00167497"/>
    <w:rsid w:val="0016756E"/>
    <w:rsid w:val="001675AC"/>
    <w:rsid w:val="001675DE"/>
    <w:rsid w:val="0016769F"/>
    <w:rsid w:val="001676A6"/>
    <w:rsid w:val="00167773"/>
    <w:rsid w:val="00167965"/>
    <w:rsid w:val="00167AFC"/>
    <w:rsid w:val="00167D1B"/>
    <w:rsid w:val="00167E00"/>
    <w:rsid w:val="00167E50"/>
    <w:rsid w:val="00167E61"/>
    <w:rsid w:val="00170026"/>
    <w:rsid w:val="00170098"/>
    <w:rsid w:val="0017028E"/>
    <w:rsid w:val="001705CC"/>
    <w:rsid w:val="0017063B"/>
    <w:rsid w:val="00170697"/>
    <w:rsid w:val="00170705"/>
    <w:rsid w:val="00170713"/>
    <w:rsid w:val="001708AA"/>
    <w:rsid w:val="001708B9"/>
    <w:rsid w:val="00170A3D"/>
    <w:rsid w:val="00170A6D"/>
    <w:rsid w:val="00170B4E"/>
    <w:rsid w:val="00170B8D"/>
    <w:rsid w:val="00170BBD"/>
    <w:rsid w:val="00170C46"/>
    <w:rsid w:val="00170CC7"/>
    <w:rsid w:val="00170DC2"/>
    <w:rsid w:val="00170E84"/>
    <w:rsid w:val="00170E8C"/>
    <w:rsid w:val="00170FFA"/>
    <w:rsid w:val="001710C0"/>
    <w:rsid w:val="00171139"/>
    <w:rsid w:val="001711EC"/>
    <w:rsid w:val="001713C8"/>
    <w:rsid w:val="001715E0"/>
    <w:rsid w:val="001715E4"/>
    <w:rsid w:val="0017163C"/>
    <w:rsid w:val="001716F7"/>
    <w:rsid w:val="00171801"/>
    <w:rsid w:val="00171849"/>
    <w:rsid w:val="00171AF0"/>
    <w:rsid w:val="00171C09"/>
    <w:rsid w:val="00171CC5"/>
    <w:rsid w:val="00171E1E"/>
    <w:rsid w:val="00171ECC"/>
    <w:rsid w:val="00171F1C"/>
    <w:rsid w:val="00171F62"/>
    <w:rsid w:val="00171F87"/>
    <w:rsid w:val="0017218D"/>
    <w:rsid w:val="001721BB"/>
    <w:rsid w:val="00172313"/>
    <w:rsid w:val="00172396"/>
    <w:rsid w:val="001724BA"/>
    <w:rsid w:val="0017260B"/>
    <w:rsid w:val="001727AA"/>
    <w:rsid w:val="001727FD"/>
    <w:rsid w:val="00172841"/>
    <w:rsid w:val="001729C1"/>
    <w:rsid w:val="00172A7A"/>
    <w:rsid w:val="00172B7B"/>
    <w:rsid w:val="00172BEA"/>
    <w:rsid w:val="00172C0E"/>
    <w:rsid w:val="00172C3A"/>
    <w:rsid w:val="00172D80"/>
    <w:rsid w:val="00172DBF"/>
    <w:rsid w:val="00173080"/>
    <w:rsid w:val="0017308C"/>
    <w:rsid w:val="00173113"/>
    <w:rsid w:val="00173141"/>
    <w:rsid w:val="001731D1"/>
    <w:rsid w:val="0017326F"/>
    <w:rsid w:val="001732A0"/>
    <w:rsid w:val="00173355"/>
    <w:rsid w:val="001733CE"/>
    <w:rsid w:val="00173547"/>
    <w:rsid w:val="001735A6"/>
    <w:rsid w:val="001735FA"/>
    <w:rsid w:val="00173651"/>
    <w:rsid w:val="00173691"/>
    <w:rsid w:val="0017386D"/>
    <w:rsid w:val="00173999"/>
    <w:rsid w:val="00173A49"/>
    <w:rsid w:val="00173BCD"/>
    <w:rsid w:val="00173C14"/>
    <w:rsid w:val="00173C96"/>
    <w:rsid w:val="00173CD1"/>
    <w:rsid w:val="00173CFA"/>
    <w:rsid w:val="00173D1E"/>
    <w:rsid w:val="00173D32"/>
    <w:rsid w:val="00173D72"/>
    <w:rsid w:val="00173E3B"/>
    <w:rsid w:val="00173EF4"/>
    <w:rsid w:val="00173F34"/>
    <w:rsid w:val="00173FAA"/>
    <w:rsid w:val="001741C6"/>
    <w:rsid w:val="001741E8"/>
    <w:rsid w:val="001742C5"/>
    <w:rsid w:val="001744AA"/>
    <w:rsid w:val="001744D4"/>
    <w:rsid w:val="001745A7"/>
    <w:rsid w:val="001745BE"/>
    <w:rsid w:val="001745E1"/>
    <w:rsid w:val="0017477F"/>
    <w:rsid w:val="001748E6"/>
    <w:rsid w:val="001749C6"/>
    <w:rsid w:val="00174A23"/>
    <w:rsid w:val="00174B5F"/>
    <w:rsid w:val="00174CC6"/>
    <w:rsid w:val="00174F21"/>
    <w:rsid w:val="0017504F"/>
    <w:rsid w:val="0017520D"/>
    <w:rsid w:val="00175254"/>
    <w:rsid w:val="0017526A"/>
    <w:rsid w:val="001753A6"/>
    <w:rsid w:val="001755F9"/>
    <w:rsid w:val="0017579E"/>
    <w:rsid w:val="001757C2"/>
    <w:rsid w:val="001758B1"/>
    <w:rsid w:val="00175923"/>
    <w:rsid w:val="001759BE"/>
    <w:rsid w:val="00175BE9"/>
    <w:rsid w:val="00175D4A"/>
    <w:rsid w:val="00175E3F"/>
    <w:rsid w:val="00175E80"/>
    <w:rsid w:val="00175EB9"/>
    <w:rsid w:val="00175FF4"/>
    <w:rsid w:val="00176119"/>
    <w:rsid w:val="00176218"/>
    <w:rsid w:val="0017625A"/>
    <w:rsid w:val="0017632C"/>
    <w:rsid w:val="001764A1"/>
    <w:rsid w:val="001764EA"/>
    <w:rsid w:val="001764EC"/>
    <w:rsid w:val="0017651E"/>
    <w:rsid w:val="001766A5"/>
    <w:rsid w:val="001767F3"/>
    <w:rsid w:val="001769A9"/>
    <w:rsid w:val="00176A50"/>
    <w:rsid w:val="00176AA8"/>
    <w:rsid w:val="00176AEF"/>
    <w:rsid w:val="00176AF8"/>
    <w:rsid w:val="00176B19"/>
    <w:rsid w:val="00176C0D"/>
    <w:rsid w:val="00176C4C"/>
    <w:rsid w:val="00176DEA"/>
    <w:rsid w:val="00176DF3"/>
    <w:rsid w:val="00176E16"/>
    <w:rsid w:val="00176EB9"/>
    <w:rsid w:val="00176F53"/>
    <w:rsid w:val="00177220"/>
    <w:rsid w:val="00177286"/>
    <w:rsid w:val="0017728F"/>
    <w:rsid w:val="001773FC"/>
    <w:rsid w:val="00177576"/>
    <w:rsid w:val="001775B0"/>
    <w:rsid w:val="0017760C"/>
    <w:rsid w:val="0017760F"/>
    <w:rsid w:val="00177677"/>
    <w:rsid w:val="0017769A"/>
    <w:rsid w:val="001776DE"/>
    <w:rsid w:val="0017773A"/>
    <w:rsid w:val="0017777A"/>
    <w:rsid w:val="0017788F"/>
    <w:rsid w:val="0017793D"/>
    <w:rsid w:val="00177A0E"/>
    <w:rsid w:val="00177AAD"/>
    <w:rsid w:val="00177B5F"/>
    <w:rsid w:val="00177B98"/>
    <w:rsid w:val="00177C6B"/>
    <w:rsid w:val="00177D31"/>
    <w:rsid w:val="00177EB5"/>
    <w:rsid w:val="00177F74"/>
    <w:rsid w:val="00177FBD"/>
    <w:rsid w:val="00180114"/>
    <w:rsid w:val="001801C6"/>
    <w:rsid w:val="001802BD"/>
    <w:rsid w:val="001802C9"/>
    <w:rsid w:val="0018033F"/>
    <w:rsid w:val="0018046D"/>
    <w:rsid w:val="0018057D"/>
    <w:rsid w:val="0018079F"/>
    <w:rsid w:val="0018085C"/>
    <w:rsid w:val="00180B3C"/>
    <w:rsid w:val="00180BF5"/>
    <w:rsid w:val="00180C9C"/>
    <w:rsid w:val="00180C9F"/>
    <w:rsid w:val="00180CD1"/>
    <w:rsid w:val="00180CD2"/>
    <w:rsid w:val="00180CD3"/>
    <w:rsid w:val="00180CF2"/>
    <w:rsid w:val="00180D21"/>
    <w:rsid w:val="00180D2D"/>
    <w:rsid w:val="00180DD2"/>
    <w:rsid w:val="00180DF2"/>
    <w:rsid w:val="00180EBD"/>
    <w:rsid w:val="00180F3E"/>
    <w:rsid w:val="00181038"/>
    <w:rsid w:val="00181057"/>
    <w:rsid w:val="0018112D"/>
    <w:rsid w:val="00181174"/>
    <w:rsid w:val="001811AD"/>
    <w:rsid w:val="00181211"/>
    <w:rsid w:val="001815CF"/>
    <w:rsid w:val="001817C0"/>
    <w:rsid w:val="001817FD"/>
    <w:rsid w:val="0018189A"/>
    <w:rsid w:val="001818DB"/>
    <w:rsid w:val="001818E1"/>
    <w:rsid w:val="00181AB6"/>
    <w:rsid w:val="00181AE8"/>
    <w:rsid w:val="00181BFF"/>
    <w:rsid w:val="00181C2C"/>
    <w:rsid w:val="00181C59"/>
    <w:rsid w:val="00181F98"/>
    <w:rsid w:val="00181FCC"/>
    <w:rsid w:val="00182237"/>
    <w:rsid w:val="001822C1"/>
    <w:rsid w:val="00182338"/>
    <w:rsid w:val="00182355"/>
    <w:rsid w:val="00182451"/>
    <w:rsid w:val="0018245C"/>
    <w:rsid w:val="00182498"/>
    <w:rsid w:val="00182558"/>
    <w:rsid w:val="001826D2"/>
    <w:rsid w:val="00182701"/>
    <w:rsid w:val="00182767"/>
    <w:rsid w:val="00182782"/>
    <w:rsid w:val="0018293D"/>
    <w:rsid w:val="00182AE7"/>
    <w:rsid w:val="00182BC0"/>
    <w:rsid w:val="00182BFD"/>
    <w:rsid w:val="00182D58"/>
    <w:rsid w:val="00182E54"/>
    <w:rsid w:val="00182E62"/>
    <w:rsid w:val="00182E7B"/>
    <w:rsid w:val="00182F1E"/>
    <w:rsid w:val="00182FDA"/>
    <w:rsid w:val="00183095"/>
    <w:rsid w:val="00183156"/>
    <w:rsid w:val="0018323E"/>
    <w:rsid w:val="00183278"/>
    <w:rsid w:val="0018327A"/>
    <w:rsid w:val="001832BA"/>
    <w:rsid w:val="001832BC"/>
    <w:rsid w:val="00183305"/>
    <w:rsid w:val="001833AE"/>
    <w:rsid w:val="00183403"/>
    <w:rsid w:val="00183590"/>
    <w:rsid w:val="00183817"/>
    <w:rsid w:val="0018384A"/>
    <w:rsid w:val="00183877"/>
    <w:rsid w:val="001839F0"/>
    <w:rsid w:val="00183B1B"/>
    <w:rsid w:val="00183C00"/>
    <w:rsid w:val="00183DE6"/>
    <w:rsid w:val="00183FE9"/>
    <w:rsid w:val="00183FFF"/>
    <w:rsid w:val="00184066"/>
    <w:rsid w:val="00184132"/>
    <w:rsid w:val="00184153"/>
    <w:rsid w:val="0018418E"/>
    <w:rsid w:val="00184288"/>
    <w:rsid w:val="001842DC"/>
    <w:rsid w:val="0018437D"/>
    <w:rsid w:val="001844CB"/>
    <w:rsid w:val="00184574"/>
    <w:rsid w:val="00184620"/>
    <w:rsid w:val="001846F2"/>
    <w:rsid w:val="0018478E"/>
    <w:rsid w:val="00184843"/>
    <w:rsid w:val="00184A58"/>
    <w:rsid w:val="00184AA3"/>
    <w:rsid w:val="00184B67"/>
    <w:rsid w:val="00184D87"/>
    <w:rsid w:val="00184EF9"/>
    <w:rsid w:val="00184F76"/>
    <w:rsid w:val="001850CA"/>
    <w:rsid w:val="001852CD"/>
    <w:rsid w:val="0018557D"/>
    <w:rsid w:val="0018560D"/>
    <w:rsid w:val="001857F0"/>
    <w:rsid w:val="00185826"/>
    <w:rsid w:val="001859BB"/>
    <w:rsid w:val="00185B8A"/>
    <w:rsid w:val="00185C9D"/>
    <w:rsid w:val="00185CDE"/>
    <w:rsid w:val="00185E80"/>
    <w:rsid w:val="00185F17"/>
    <w:rsid w:val="001860FB"/>
    <w:rsid w:val="001862DE"/>
    <w:rsid w:val="00186349"/>
    <w:rsid w:val="001863A1"/>
    <w:rsid w:val="00186408"/>
    <w:rsid w:val="0018646D"/>
    <w:rsid w:val="001864F9"/>
    <w:rsid w:val="001865E1"/>
    <w:rsid w:val="001866F6"/>
    <w:rsid w:val="00186713"/>
    <w:rsid w:val="001868D0"/>
    <w:rsid w:val="00186923"/>
    <w:rsid w:val="00186941"/>
    <w:rsid w:val="00186B5E"/>
    <w:rsid w:val="00186B7D"/>
    <w:rsid w:val="00186CB2"/>
    <w:rsid w:val="00186CCC"/>
    <w:rsid w:val="00186D5D"/>
    <w:rsid w:val="00186DE9"/>
    <w:rsid w:val="00186F24"/>
    <w:rsid w:val="0018723A"/>
    <w:rsid w:val="00187246"/>
    <w:rsid w:val="0018730D"/>
    <w:rsid w:val="001873CD"/>
    <w:rsid w:val="0018756B"/>
    <w:rsid w:val="001875FF"/>
    <w:rsid w:val="00187603"/>
    <w:rsid w:val="0018768D"/>
    <w:rsid w:val="001877D3"/>
    <w:rsid w:val="00187853"/>
    <w:rsid w:val="00187A42"/>
    <w:rsid w:val="00187AAA"/>
    <w:rsid w:val="00187B19"/>
    <w:rsid w:val="00187D13"/>
    <w:rsid w:val="00187F02"/>
    <w:rsid w:val="00187F97"/>
    <w:rsid w:val="00187FA3"/>
    <w:rsid w:val="00187FE3"/>
    <w:rsid w:val="0019005F"/>
    <w:rsid w:val="001901A7"/>
    <w:rsid w:val="00190228"/>
    <w:rsid w:val="001903BA"/>
    <w:rsid w:val="0019053D"/>
    <w:rsid w:val="001905FF"/>
    <w:rsid w:val="00190662"/>
    <w:rsid w:val="001906A6"/>
    <w:rsid w:val="001907DC"/>
    <w:rsid w:val="0019096B"/>
    <w:rsid w:val="00190C50"/>
    <w:rsid w:val="00190E9E"/>
    <w:rsid w:val="00190F73"/>
    <w:rsid w:val="00190F75"/>
    <w:rsid w:val="00191007"/>
    <w:rsid w:val="001911B3"/>
    <w:rsid w:val="001911D9"/>
    <w:rsid w:val="0019129E"/>
    <w:rsid w:val="001915AD"/>
    <w:rsid w:val="00191643"/>
    <w:rsid w:val="00191649"/>
    <w:rsid w:val="001916B7"/>
    <w:rsid w:val="00191783"/>
    <w:rsid w:val="00191B52"/>
    <w:rsid w:val="00191BFB"/>
    <w:rsid w:val="00191C08"/>
    <w:rsid w:val="00191D81"/>
    <w:rsid w:val="00191D8F"/>
    <w:rsid w:val="00191F67"/>
    <w:rsid w:val="00191F88"/>
    <w:rsid w:val="00192094"/>
    <w:rsid w:val="0019211A"/>
    <w:rsid w:val="00192565"/>
    <w:rsid w:val="001926A6"/>
    <w:rsid w:val="001929A9"/>
    <w:rsid w:val="001929F6"/>
    <w:rsid w:val="00192AB6"/>
    <w:rsid w:val="00192C07"/>
    <w:rsid w:val="00192D6C"/>
    <w:rsid w:val="00192D80"/>
    <w:rsid w:val="00192DD6"/>
    <w:rsid w:val="00192E00"/>
    <w:rsid w:val="00192FC1"/>
    <w:rsid w:val="00192FCD"/>
    <w:rsid w:val="0019303B"/>
    <w:rsid w:val="00193059"/>
    <w:rsid w:val="0019315F"/>
    <w:rsid w:val="001931A0"/>
    <w:rsid w:val="001931DF"/>
    <w:rsid w:val="00193213"/>
    <w:rsid w:val="00193437"/>
    <w:rsid w:val="00193444"/>
    <w:rsid w:val="00193475"/>
    <w:rsid w:val="0019367C"/>
    <w:rsid w:val="0019373C"/>
    <w:rsid w:val="00193814"/>
    <w:rsid w:val="001939CF"/>
    <w:rsid w:val="00193B4B"/>
    <w:rsid w:val="00193BBB"/>
    <w:rsid w:val="00193C1E"/>
    <w:rsid w:val="00193C3A"/>
    <w:rsid w:val="00193DDE"/>
    <w:rsid w:val="00194050"/>
    <w:rsid w:val="00194066"/>
    <w:rsid w:val="00194169"/>
    <w:rsid w:val="00194221"/>
    <w:rsid w:val="001942FD"/>
    <w:rsid w:val="001943A9"/>
    <w:rsid w:val="00194494"/>
    <w:rsid w:val="001944B7"/>
    <w:rsid w:val="001944E3"/>
    <w:rsid w:val="001945E5"/>
    <w:rsid w:val="001945ED"/>
    <w:rsid w:val="001947D2"/>
    <w:rsid w:val="00194807"/>
    <w:rsid w:val="001949DB"/>
    <w:rsid w:val="00194A22"/>
    <w:rsid w:val="00194AFA"/>
    <w:rsid w:val="00194BEE"/>
    <w:rsid w:val="00194CB6"/>
    <w:rsid w:val="00194CFC"/>
    <w:rsid w:val="0019506D"/>
    <w:rsid w:val="001950A0"/>
    <w:rsid w:val="001950F2"/>
    <w:rsid w:val="00195147"/>
    <w:rsid w:val="00195358"/>
    <w:rsid w:val="00195397"/>
    <w:rsid w:val="0019541A"/>
    <w:rsid w:val="00195440"/>
    <w:rsid w:val="00195483"/>
    <w:rsid w:val="001954CB"/>
    <w:rsid w:val="001955DE"/>
    <w:rsid w:val="00195693"/>
    <w:rsid w:val="00195778"/>
    <w:rsid w:val="001957DC"/>
    <w:rsid w:val="00195837"/>
    <w:rsid w:val="00195B55"/>
    <w:rsid w:val="00195B84"/>
    <w:rsid w:val="00196010"/>
    <w:rsid w:val="00196364"/>
    <w:rsid w:val="001963C4"/>
    <w:rsid w:val="00196633"/>
    <w:rsid w:val="00196739"/>
    <w:rsid w:val="0019679E"/>
    <w:rsid w:val="00196857"/>
    <w:rsid w:val="0019685A"/>
    <w:rsid w:val="00196874"/>
    <w:rsid w:val="001968CA"/>
    <w:rsid w:val="001969EE"/>
    <w:rsid w:val="00196A0B"/>
    <w:rsid w:val="00196CB6"/>
    <w:rsid w:val="00196D68"/>
    <w:rsid w:val="00196E8D"/>
    <w:rsid w:val="00196EFE"/>
    <w:rsid w:val="00196F89"/>
    <w:rsid w:val="001971C9"/>
    <w:rsid w:val="001971EF"/>
    <w:rsid w:val="00197290"/>
    <w:rsid w:val="0019732E"/>
    <w:rsid w:val="0019738C"/>
    <w:rsid w:val="001973DA"/>
    <w:rsid w:val="001974E2"/>
    <w:rsid w:val="00197649"/>
    <w:rsid w:val="00197711"/>
    <w:rsid w:val="00197801"/>
    <w:rsid w:val="00197972"/>
    <w:rsid w:val="00197981"/>
    <w:rsid w:val="00197B26"/>
    <w:rsid w:val="00197D01"/>
    <w:rsid w:val="00197E08"/>
    <w:rsid w:val="0019B8AC"/>
    <w:rsid w:val="001A0164"/>
    <w:rsid w:val="001A0246"/>
    <w:rsid w:val="001A02AA"/>
    <w:rsid w:val="001A02B0"/>
    <w:rsid w:val="001A030A"/>
    <w:rsid w:val="001A0405"/>
    <w:rsid w:val="001A056F"/>
    <w:rsid w:val="001A0577"/>
    <w:rsid w:val="001A0613"/>
    <w:rsid w:val="001A06FE"/>
    <w:rsid w:val="001A07BF"/>
    <w:rsid w:val="001A0827"/>
    <w:rsid w:val="001A0832"/>
    <w:rsid w:val="001A092F"/>
    <w:rsid w:val="001A0A3F"/>
    <w:rsid w:val="001A0A41"/>
    <w:rsid w:val="001A0C3E"/>
    <w:rsid w:val="001A0ED6"/>
    <w:rsid w:val="001A10BC"/>
    <w:rsid w:val="001A10E0"/>
    <w:rsid w:val="001A1250"/>
    <w:rsid w:val="001A1392"/>
    <w:rsid w:val="001A13BD"/>
    <w:rsid w:val="001A13C1"/>
    <w:rsid w:val="001A13CE"/>
    <w:rsid w:val="001A1420"/>
    <w:rsid w:val="001A144A"/>
    <w:rsid w:val="001A14F6"/>
    <w:rsid w:val="001A1581"/>
    <w:rsid w:val="001A158A"/>
    <w:rsid w:val="001A15BC"/>
    <w:rsid w:val="001A15F3"/>
    <w:rsid w:val="001A17B6"/>
    <w:rsid w:val="001A1A17"/>
    <w:rsid w:val="001A1AEF"/>
    <w:rsid w:val="001A1BD3"/>
    <w:rsid w:val="001A1CB5"/>
    <w:rsid w:val="001A1D1B"/>
    <w:rsid w:val="001A1D8E"/>
    <w:rsid w:val="001A1E18"/>
    <w:rsid w:val="001A1FF5"/>
    <w:rsid w:val="001A2093"/>
    <w:rsid w:val="001A20FC"/>
    <w:rsid w:val="001A2108"/>
    <w:rsid w:val="001A2197"/>
    <w:rsid w:val="001A2225"/>
    <w:rsid w:val="001A235C"/>
    <w:rsid w:val="001A246F"/>
    <w:rsid w:val="001A2499"/>
    <w:rsid w:val="001A24D9"/>
    <w:rsid w:val="001A2571"/>
    <w:rsid w:val="001A25BA"/>
    <w:rsid w:val="001A2687"/>
    <w:rsid w:val="001A2766"/>
    <w:rsid w:val="001A276D"/>
    <w:rsid w:val="001A29D7"/>
    <w:rsid w:val="001A2A5C"/>
    <w:rsid w:val="001A2A76"/>
    <w:rsid w:val="001A2B1D"/>
    <w:rsid w:val="001A2BF4"/>
    <w:rsid w:val="001A2D3C"/>
    <w:rsid w:val="001A2E9D"/>
    <w:rsid w:val="001A3051"/>
    <w:rsid w:val="001A30BA"/>
    <w:rsid w:val="001A3106"/>
    <w:rsid w:val="001A3142"/>
    <w:rsid w:val="001A317F"/>
    <w:rsid w:val="001A31BC"/>
    <w:rsid w:val="001A32BA"/>
    <w:rsid w:val="001A32BF"/>
    <w:rsid w:val="001A3376"/>
    <w:rsid w:val="001A34CE"/>
    <w:rsid w:val="001A36A7"/>
    <w:rsid w:val="001A3795"/>
    <w:rsid w:val="001A3835"/>
    <w:rsid w:val="001A3905"/>
    <w:rsid w:val="001A3A06"/>
    <w:rsid w:val="001A3A92"/>
    <w:rsid w:val="001A3B89"/>
    <w:rsid w:val="001A3CCC"/>
    <w:rsid w:val="001A3FD8"/>
    <w:rsid w:val="001A42F2"/>
    <w:rsid w:val="001A43CC"/>
    <w:rsid w:val="001A44DB"/>
    <w:rsid w:val="001A4505"/>
    <w:rsid w:val="001A452E"/>
    <w:rsid w:val="001A45BA"/>
    <w:rsid w:val="001A46B3"/>
    <w:rsid w:val="001A46F2"/>
    <w:rsid w:val="001A47AC"/>
    <w:rsid w:val="001A4A08"/>
    <w:rsid w:val="001A4D6A"/>
    <w:rsid w:val="001A4E27"/>
    <w:rsid w:val="001A4E71"/>
    <w:rsid w:val="001A4F28"/>
    <w:rsid w:val="001A51A5"/>
    <w:rsid w:val="001A52A0"/>
    <w:rsid w:val="001A52B4"/>
    <w:rsid w:val="001A52C2"/>
    <w:rsid w:val="001A541A"/>
    <w:rsid w:val="001A597F"/>
    <w:rsid w:val="001A5A7D"/>
    <w:rsid w:val="001A5AC1"/>
    <w:rsid w:val="001A5BF1"/>
    <w:rsid w:val="001A5C24"/>
    <w:rsid w:val="001A5E68"/>
    <w:rsid w:val="001A5E99"/>
    <w:rsid w:val="001A5F52"/>
    <w:rsid w:val="001A6173"/>
    <w:rsid w:val="001A6279"/>
    <w:rsid w:val="001A64FC"/>
    <w:rsid w:val="001A6606"/>
    <w:rsid w:val="001A68C7"/>
    <w:rsid w:val="001A6D47"/>
    <w:rsid w:val="001A6E8F"/>
    <w:rsid w:val="001A7148"/>
    <w:rsid w:val="001A715B"/>
    <w:rsid w:val="001A71CB"/>
    <w:rsid w:val="001A7362"/>
    <w:rsid w:val="001A73FA"/>
    <w:rsid w:val="001A741F"/>
    <w:rsid w:val="001A7424"/>
    <w:rsid w:val="001A74AD"/>
    <w:rsid w:val="001A753F"/>
    <w:rsid w:val="001A7583"/>
    <w:rsid w:val="001A76CD"/>
    <w:rsid w:val="001A788E"/>
    <w:rsid w:val="001A797E"/>
    <w:rsid w:val="001A79E4"/>
    <w:rsid w:val="001A7A04"/>
    <w:rsid w:val="001A7A5C"/>
    <w:rsid w:val="001A7A84"/>
    <w:rsid w:val="001A7C48"/>
    <w:rsid w:val="001A7C54"/>
    <w:rsid w:val="001A7D35"/>
    <w:rsid w:val="001A7D96"/>
    <w:rsid w:val="001A7DEF"/>
    <w:rsid w:val="001A7FEC"/>
    <w:rsid w:val="001B00A8"/>
    <w:rsid w:val="001B045C"/>
    <w:rsid w:val="001B050D"/>
    <w:rsid w:val="001B056C"/>
    <w:rsid w:val="001B0692"/>
    <w:rsid w:val="001B0707"/>
    <w:rsid w:val="001B0721"/>
    <w:rsid w:val="001B09EE"/>
    <w:rsid w:val="001B0A0D"/>
    <w:rsid w:val="001B0C86"/>
    <w:rsid w:val="001B11A3"/>
    <w:rsid w:val="001B1207"/>
    <w:rsid w:val="001B1344"/>
    <w:rsid w:val="001B1364"/>
    <w:rsid w:val="001B13C4"/>
    <w:rsid w:val="001B1425"/>
    <w:rsid w:val="001B14BE"/>
    <w:rsid w:val="001B1605"/>
    <w:rsid w:val="001B1732"/>
    <w:rsid w:val="001B174A"/>
    <w:rsid w:val="001B18C5"/>
    <w:rsid w:val="001B18E1"/>
    <w:rsid w:val="001B18EF"/>
    <w:rsid w:val="001B18FF"/>
    <w:rsid w:val="001B1A35"/>
    <w:rsid w:val="001B1A44"/>
    <w:rsid w:val="001B1B4A"/>
    <w:rsid w:val="001B1C47"/>
    <w:rsid w:val="001B1C4D"/>
    <w:rsid w:val="001B1CE8"/>
    <w:rsid w:val="001B206E"/>
    <w:rsid w:val="001B2071"/>
    <w:rsid w:val="001B2426"/>
    <w:rsid w:val="001B27EE"/>
    <w:rsid w:val="001B28F5"/>
    <w:rsid w:val="001B2924"/>
    <w:rsid w:val="001B292C"/>
    <w:rsid w:val="001B2960"/>
    <w:rsid w:val="001B2A2E"/>
    <w:rsid w:val="001B2A72"/>
    <w:rsid w:val="001B2B2F"/>
    <w:rsid w:val="001B2BD3"/>
    <w:rsid w:val="001B2DB0"/>
    <w:rsid w:val="001B2E16"/>
    <w:rsid w:val="001B2E81"/>
    <w:rsid w:val="001B2EDB"/>
    <w:rsid w:val="001B2FC8"/>
    <w:rsid w:val="001B321F"/>
    <w:rsid w:val="001B3229"/>
    <w:rsid w:val="001B336F"/>
    <w:rsid w:val="001B34C2"/>
    <w:rsid w:val="001B34C7"/>
    <w:rsid w:val="001B3694"/>
    <w:rsid w:val="001B36B2"/>
    <w:rsid w:val="001B36D6"/>
    <w:rsid w:val="001B3790"/>
    <w:rsid w:val="001B389C"/>
    <w:rsid w:val="001B3922"/>
    <w:rsid w:val="001B3A09"/>
    <w:rsid w:val="001B3A86"/>
    <w:rsid w:val="001B3C9A"/>
    <w:rsid w:val="001B3E13"/>
    <w:rsid w:val="001B4070"/>
    <w:rsid w:val="001B40B3"/>
    <w:rsid w:val="001B42AA"/>
    <w:rsid w:val="001B4380"/>
    <w:rsid w:val="001B4575"/>
    <w:rsid w:val="001B45A5"/>
    <w:rsid w:val="001B4638"/>
    <w:rsid w:val="001B497F"/>
    <w:rsid w:val="001B49F7"/>
    <w:rsid w:val="001B4B12"/>
    <w:rsid w:val="001B4C83"/>
    <w:rsid w:val="001B4C84"/>
    <w:rsid w:val="001B4DC2"/>
    <w:rsid w:val="001B4E25"/>
    <w:rsid w:val="001B4E26"/>
    <w:rsid w:val="001B4EA6"/>
    <w:rsid w:val="001B517D"/>
    <w:rsid w:val="001B5444"/>
    <w:rsid w:val="001B5497"/>
    <w:rsid w:val="001B5535"/>
    <w:rsid w:val="001B5684"/>
    <w:rsid w:val="001B57B0"/>
    <w:rsid w:val="001B595F"/>
    <w:rsid w:val="001B59AE"/>
    <w:rsid w:val="001B5B96"/>
    <w:rsid w:val="001B5D02"/>
    <w:rsid w:val="001B5E4A"/>
    <w:rsid w:val="001B5E71"/>
    <w:rsid w:val="001B5EA8"/>
    <w:rsid w:val="001B5F97"/>
    <w:rsid w:val="001B606A"/>
    <w:rsid w:val="001B610E"/>
    <w:rsid w:val="001B6306"/>
    <w:rsid w:val="001B6323"/>
    <w:rsid w:val="001B6497"/>
    <w:rsid w:val="001B651E"/>
    <w:rsid w:val="001B65B5"/>
    <w:rsid w:val="001B65D1"/>
    <w:rsid w:val="001B6628"/>
    <w:rsid w:val="001B67E5"/>
    <w:rsid w:val="001B67E6"/>
    <w:rsid w:val="001B68D5"/>
    <w:rsid w:val="001B6932"/>
    <w:rsid w:val="001B6AFD"/>
    <w:rsid w:val="001B6C5A"/>
    <w:rsid w:val="001B6CD0"/>
    <w:rsid w:val="001B6D20"/>
    <w:rsid w:val="001B6D77"/>
    <w:rsid w:val="001B6E9C"/>
    <w:rsid w:val="001B709D"/>
    <w:rsid w:val="001B714E"/>
    <w:rsid w:val="001B716E"/>
    <w:rsid w:val="001B71A8"/>
    <w:rsid w:val="001B71C5"/>
    <w:rsid w:val="001B74AC"/>
    <w:rsid w:val="001B74B1"/>
    <w:rsid w:val="001B74B8"/>
    <w:rsid w:val="001B754D"/>
    <w:rsid w:val="001B75D5"/>
    <w:rsid w:val="001B7632"/>
    <w:rsid w:val="001B763C"/>
    <w:rsid w:val="001B7917"/>
    <w:rsid w:val="001B7A12"/>
    <w:rsid w:val="001B7A22"/>
    <w:rsid w:val="001B7ACA"/>
    <w:rsid w:val="001B7B88"/>
    <w:rsid w:val="001B7BBC"/>
    <w:rsid w:val="001B7C0A"/>
    <w:rsid w:val="001B7DCA"/>
    <w:rsid w:val="001C0022"/>
    <w:rsid w:val="001C0069"/>
    <w:rsid w:val="001C0180"/>
    <w:rsid w:val="001C020C"/>
    <w:rsid w:val="001C0224"/>
    <w:rsid w:val="001C03AC"/>
    <w:rsid w:val="001C0514"/>
    <w:rsid w:val="001C059D"/>
    <w:rsid w:val="001C0689"/>
    <w:rsid w:val="001C069F"/>
    <w:rsid w:val="001C0756"/>
    <w:rsid w:val="001C098E"/>
    <w:rsid w:val="001C0A74"/>
    <w:rsid w:val="001C0B4C"/>
    <w:rsid w:val="001C0B96"/>
    <w:rsid w:val="001C0C28"/>
    <w:rsid w:val="001C0C31"/>
    <w:rsid w:val="001C0CD7"/>
    <w:rsid w:val="001C1018"/>
    <w:rsid w:val="001C108E"/>
    <w:rsid w:val="001C136E"/>
    <w:rsid w:val="001C15C7"/>
    <w:rsid w:val="001C15F5"/>
    <w:rsid w:val="001C16D8"/>
    <w:rsid w:val="001C17FB"/>
    <w:rsid w:val="001C1806"/>
    <w:rsid w:val="001C18B3"/>
    <w:rsid w:val="001C19AA"/>
    <w:rsid w:val="001C1A4F"/>
    <w:rsid w:val="001C1AD2"/>
    <w:rsid w:val="001C1B05"/>
    <w:rsid w:val="001C1BEF"/>
    <w:rsid w:val="001C20CF"/>
    <w:rsid w:val="001C21FD"/>
    <w:rsid w:val="001C2258"/>
    <w:rsid w:val="001C22D7"/>
    <w:rsid w:val="001C23D8"/>
    <w:rsid w:val="001C240E"/>
    <w:rsid w:val="001C24D6"/>
    <w:rsid w:val="001C259E"/>
    <w:rsid w:val="001C263B"/>
    <w:rsid w:val="001C264C"/>
    <w:rsid w:val="001C2691"/>
    <w:rsid w:val="001C27E0"/>
    <w:rsid w:val="001C289F"/>
    <w:rsid w:val="001C2A65"/>
    <w:rsid w:val="001C2ADE"/>
    <w:rsid w:val="001C2D80"/>
    <w:rsid w:val="001C2D90"/>
    <w:rsid w:val="001C2DAE"/>
    <w:rsid w:val="001C2DF2"/>
    <w:rsid w:val="001C2E1B"/>
    <w:rsid w:val="001C2E77"/>
    <w:rsid w:val="001C2E88"/>
    <w:rsid w:val="001C2EF3"/>
    <w:rsid w:val="001C2F88"/>
    <w:rsid w:val="001C304D"/>
    <w:rsid w:val="001C309F"/>
    <w:rsid w:val="001C31BF"/>
    <w:rsid w:val="001C3239"/>
    <w:rsid w:val="001C36A6"/>
    <w:rsid w:val="001C3829"/>
    <w:rsid w:val="001C3925"/>
    <w:rsid w:val="001C3AB5"/>
    <w:rsid w:val="001C3C0B"/>
    <w:rsid w:val="001C3C1A"/>
    <w:rsid w:val="001C3D34"/>
    <w:rsid w:val="001C3F6E"/>
    <w:rsid w:val="001C4237"/>
    <w:rsid w:val="001C436E"/>
    <w:rsid w:val="001C4406"/>
    <w:rsid w:val="001C444F"/>
    <w:rsid w:val="001C4565"/>
    <w:rsid w:val="001C4577"/>
    <w:rsid w:val="001C45D6"/>
    <w:rsid w:val="001C4745"/>
    <w:rsid w:val="001C47BC"/>
    <w:rsid w:val="001C49FA"/>
    <w:rsid w:val="001C4B08"/>
    <w:rsid w:val="001C4B13"/>
    <w:rsid w:val="001C4B25"/>
    <w:rsid w:val="001C4B6D"/>
    <w:rsid w:val="001C4B92"/>
    <w:rsid w:val="001C4BB3"/>
    <w:rsid w:val="001C4CFC"/>
    <w:rsid w:val="001C4E2E"/>
    <w:rsid w:val="001C4F38"/>
    <w:rsid w:val="001C516D"/>
    <w:rsid w:val="001C5219"/>
    <w:rsid w:val="001C525C"/>
    <w:rsid w:val="001C53BF"/>
    <w:rsid w:val="001C53F3"/>
    <w:rsid w:val="001C5470"/>
    <w:rsid w:val="001C549F"/>
    <w:rsid w:val="001C5565"/>
    <w:rsid w:val="001C57B9"/>
    <w:rsid w:val="001C593B"/>
    <w:rsid w:val="001C5A44"/>
    <w:rsid w:val="001C5AD4"/>
    <w:rsid w:val="001C5BCD"/>
    <w:rsid w:val="001C5CC3"/>
    <w:rsid w:val="001C5CD6"/>
    <w:rsid w:val="001C5CDD"/>
    <w:rsid w:val="001C5D1D"/>
    <w:rsid w:val="001C5DBB"/>
    <w:rsid w:val="001C5E30"/>
    <w:rsid w:val="001C6060"/>
    <w:rsid w:val="001C609B"/>
    <w:rsid w:val="001C61E1"/>
    <w:rsid w:val="001C61EE"/>
    <w:rsid w:val="001C634A"/>
    <w:rsid w:val="001C6373"/>
    <w:rsid w:val="001C64B8"/>
    <w:rsid w:val="001C64FA"/>
    <w:rsid w:val="001C651F"/>
    <w:rsid w:val="001C65A6"/>
    <w:rsid w:val="001C6618"/>
    <w:rsid w:val="001C6861"/>
    <w:rsid w:val="001C698F"/>
    <w:rsid w:val="001C69D7"/>
    <w:rsid w:val="001C6BC0"/>
    <w:rsid w:val="001C6CDC"/>
    <w:rsid w:val="001C6F60"/>
    <w:rsid w:val="001C6FC1"/>
    <w:rsid w:val="001C7086"/>
    <w:rsid w:val="001C7159"/>
    <w:rsid w:val="001C716A"/>
    <w:rsid w:val="001C71D2"/>
    <w:rsid w:val="001C728A"/>
    <w:rsid w:val="001C72ED"/>
    <w:rsid w:val="001C72F0"/>
    <w:rsid w:val="001C738F"/>
    <w:rsid w:val="001C7465"/>
    <w:rsid w:val="001C747A"/>
    <w:rsid w:val="001C7556"/>
    <w:rsid w:val="001C765F"/>
    <w:rsid w:val="001C7739"/>
    <w:rsid w:val="001C77A0"/>
    <w:rsid w:val="001C7858"/>
    <w:rsid w:val="001C7A44"/>
    <w:rsid w:val="001C7CD6"/>
    <w:rsid w:val="001C7EF6"/>
    <w:rsid w:val="001C7FC2"/>
    <w:rsid w:val="001D0072"/>
    <w:rsid w:val="001D010A"/>
    <w:rsid w:val="001D0190"/>
    <w:rsid w:val="001D0203"/>
    <w:rsid w:val="001D0267"/>
    <w:rsid w:val="001D0374"/>
    <w:rsid w:val="001D03C9"/>
    <w:rsid w:val="001D0471"/>
    <w:rsid w:val="001D064E"/>
    <w:rsid w:val="001D0712"/>
    <w:rsid w:val="001D078B"/>
    <w:rsid w:val="001D0794"/>
    <w:rsid w:val="001D07CA"/>
    <w:rsid w:val="001D0944"/>
    <w:rsid w:val="001D09E8"/>
    <w:rsid w:val="001D0A79"/>
    <w:rsid w:val="001D0B16"/>
    <w:rsid w:val="001D0B40"/>
    <w:rsid w:val="001D0C60"/>
    <w:rsid w:val="001D0C63"/>
    <w:rsid w:val="001D0D43"/>
    <w:rsid w:val="001D0E7B"/>
    <w:rsid w:val="001D0FD8"/>
    <w:rsid w:val="001D10BC"/>
    <w:rsid w:val="001D110E"/>
    <w:rsid w:val="001D112D"/>
    <w:rsid w:val="001D11B4"/>
    <w:rsid w:val="001D13AF"/>
    <w:rsid w:val="001D13D4"/>
    <w:rsid w:val="001D16D2"/>
    <w:rsid w:val="001D16E5"/>
    <w:rsid w:val="001D16F8"/>
    <w:rsid w:val="001D1771"/>
    <w:rsid w:val="001D1787"/>
    <w:rsid w:val="001D1801"/>
    <w:rsid w:val="001D184F"/>
    <w:rsid w:val="001D18C3"/>
    <w:rsid w:val="001D1A21"/>
    <w:rsid w:val="001D1A32"/>
    <w:rsid w:val="001D1B1E"/>
    <w:rsid w:val="001D1B34"/>
    <w:rsid w:val="001D1B7F"/>
    <w:rsid w:val="001D1C13"/>
    <w:rsid w:val="001D1C4D"/>
    <w:rsid w:val="001D1D45"/>
    <w:rsid w:val="001D1FE4"/>
    <w:rsid w:val="001D205B"/>
    <w:rsid w:val="001D2141"/>
    <w:rsid w:val="001D2203"/>
    <w:rsid w:val="001D223E"/>
    <w:rsid w:val="001D22D3"/>
    <w:rsid w:val="001D22D5"/>
    <w:rsid w:val="001D2340"/>
    <w:rsid w:val="001D24F5"/>
    <w:rsid w:val="001D25A9"/>
    <w:rsid w:val="001D2685"/>
    <w:rsid w:val="001D27EA"/>
    <w:rsid w:val="001D293F"/>
    <w:rsid w:val="001D2A29"/>
    <w:rsid w:val="001D2A7E"/>
    <w:rsid w:val="001D2AB7"/>
    <w:rsid w:val="001D2B55"/>
    <w:rsid w:val="001D2BB7"/>
    <w:rsid w:val="001D2D3E"/>
    <w:rsid w:val="001D2D7E"/>
    <w:rsid w:val="001D2DAF"/>
    <w:rsid w:val="001D2E39"/>
    <w:rsid w:val="001D2EA1"/>
    <w:rsid w:val="001D2F34"/>
    <w:rsid w:val="001D3148"/>
    <w:rsid w:val="001D315D"/>
    <w:rsid w:val="001D3192"/>
    <w:rsid w:val="001D31FE"/>
    <w:rsid w:val="001D3272"/>
    <w:rsid w:val="001D331F"/>
    <w:rsid w:val="001D33AD"/>
    <w:rsid w:val="001D3478"/>
    <w:rsid w:val="001D347F"/>
    <w:rsid w:val="001D3532"/>
    <w:rsid w:val="001D3572"/>
    <w:rsid w:val="001D35E8"/>
    <w:rsid w:val="001D3652"/>
    <w:rsid w:val="001D371B"/>
    <w:rsid w:val="001D38C2"/>
    <w:rsid w:val="001D3944"/>
    <w:rsid w:val="001D3A69"/>
    <w:rsid w:val="001D3AAC"/>
    <w:rsid w:val="001D3BBF"/>
    <w:rsid w:val="001D3D20"/>
    <w:rsid w:val="001D3D89"/>
    <w:rsid w:val="001D3D8E"/>
    <w:rsid w:val="001D3E0A"/>
    <w:rsid w:val="001D3F5F"/>
    <w:rsid w:val="001D4100"/>
    <w:rsid w:val="001D41E1"/>
    <w:rsid w:val="001D422D"/>
    <w:rsid w:val="001D432A"/>
    <w:rsid w:val="001D436E"/>
    <w:rsid w:val="001D43B5"/>
    <w:rsid w:val="001D445D"/>
    <w:rsid w:val="001D44A1"/>
    <w:rsid w:val="001D46CB"/>
    <w:rsid w:val="001D4742"/>
    <w:rsid w:val="001D4941"/>
    <w:rsid w:val="001D4B1F"/>
    <w:rsid w:val="001D4B90"/>
    <w:rsid w:val="001D4C90"/>
    <w:rsid w:val="001D4CFB"/>
    <w:rsid w:val="001D4DB5"/>
    <w:rsid w:val="001D4DCC"/>
    <w:rsid w:val="001D506F"/>
    <w:rsid w:val="001D5364"/>
    <w:rsid w:val="001D537C"/>
    <w:rsid w:val="001D53DB"/>
    <w:rsid w:val="001D5410"/>
    <w:rsid w:val="001D541B"/>
    <w:rsid w:val="001D542B"/>
    <w:rsid w:val="001D5456"/>
    <w:rsid w:val="001D55EC"/>
    <w:rsid w:val="001D5622"/>
    <w:rsid w:val="001D5629"/>
    <w:rsid w:val="001D568A"/>
    <w:rsid w:val="001D56AF"/>
    <w:rsid w:val="001D5758"/>
    <w:rsid w:val="001D5764"/>
    <w:rsid w:val="001D580F"/>
    <w:rsid w:val="001D585D"/>
    <w:rsid w:val="001D58E1"/>
    <w:rsid w:val="001D599A"/>
    <w:rsid w:val="001D59C4"/>
    <w:rsid w:val="001D5A70"/>
    <w:rsid w:val="001D5A99"/>
    <w:rsid w:val="001D5C19"/>
    <w:rsid w:val="001D5C64"/>
    <w:rsid w:val="001D5D0E"/>
    <w:rsid w:val="001D5D8A"/>
    <w:rsid w:val="001D5DB9"/>
    <w:rsid w:val="001D5E67"/>
    <w:rsid w:val="001D5EA2"/>
    <w:rsid w:val="001D60B5"/>
    <w:rsid w:val="001D611F"/>
    <w:rsid w:val="001D6148"/>
    <w:rsid w:val="001D625A"/>
    <w:rsid w:val="001D62B0"/>
    <w:rsid w:val="001D6329"/>
    <w:rsid w:val="001D65F9"/>
    <w:rsid w:val="001D66B0"/>
    <w:rsid w:val="001D693C"/>
    <w:rsid w:val="001D69EF"/>
    <w:rsid w:val="001D6C7D"/>
    <w:rsid w:val="001D6E2B"/>
    <w:rsid w:val="001D6ED8"/>
    <w:rsid w:val="001D6F1A"/>
    <w:rsid w:val="001D71AB"/>
    <w:rsid w:val="001D71E9"/>
    <w:rsid w:val="001D732A"/>
    <w:rsid w:val="001D743E"/>
    <w:rsid w:val="001D7654"/>
    <w:rsid w:val="001D7815"/>
    <w:rsid w:val="001D7B0E"/>
    <w:rsid w:val="001D7CAC"/>
    <w:rsid w:val="001D7CB2"/>
    <w:rsid w:val="001D7D94"/>
    <w:rsid w:val="001D7DEA"/>
    <w:rsid w:val="001D7EB7"/>
    <w:rsid w:val="001D9EAE"/>
    <w:rsid w:val="001E0501"/>
    <w:rsid w:val="001E050E"/>
    <w:rsid w:val="001E0537"/>
    <w:rsid w:val="001E053A"/>
    <w:rsid w:val="001E056B"/>
    <w:rsid w:val="001E0594"/>
    <w:rsid w:val="001E0715"/>
    <w:rsid w:val="001E0844"/>
    <w:rsid w:val="001E08B8"/>
    <w:rsid w:val="001E094D"/>
    <w:rsid w:val="001E0A18"/>
    <w:rsid w:val="001E0B20"/>
    <w:rsid w:val="001E0CC3"/>
    <w:rsid w:val="001E0CD7"/>
    <w:rsid w:val="001E0DD6"/>
    <w:rsid w:val="001E0E48"/>
    <w:rsid w:val="001E0E86"/>
    <w:rsid w:val="001E1206"/>
    <w:rsid w:val="001E1298"/>
    <w:rsid w:val="001E12C2"/>
    <w:rsid w:val="001E14B2"/>
    <w:rsid w:val="001E14B9"/>
    <w:rsid w:val="001E1622"/>
    <w:rsid w:val="001E178E"/>
    <w:rsid w:val="001E17E9"/>
    <w:rsid w:val="001E188F"/>
    <w:rsid w:val="001E1A08"/>
    <w:rsid w:val="001E1ACF"/>
    <w:rsid w:val="001E1CAD"/>
    <w:rsid w:val="001E1DC8"/>
    <w:rsid w:val="001E2054"/>
    <w:rsid w:val="001E2106"/>
    <w:rsid w:val="001E21FD"/>
    <w:rsid w:val="001E223A"/>
    <w:rsid w:val="001E2284"/>
    <w:rsid w:val="001E22E3"/>
    <w:rsid w:val="001E23A8"/>
    <w:rsid w:val="001E243B"/>
    <w:rsid w:val="001E245E"/>
    <w:rsid w:val="001E24CF"/>
    <w:rsid w:val="001E24EB"/>
    <w:rsid w:val="001E253B"/>
    <w:rsid w:val="001E25AC"/>
    <w:rsid w:val="001E263A"/>
    <w:rsid w:val="001E2976"/>
    <w:rsid w:val="001E2C88"/>
    <w:rsid w:val="001E2CF0"/>
    <w:rsid w:val="001E2CF8"/>
    <w:rsid w:val="001E2E01"/>
    <w:rsid w:val="001E2FF5"/>
    <w:rsid w:val="001E30EF"/>
    <w:rsid w:val="001E3121"/>
    <w:rsid w:val="001E3135"/>
    <w:rsid w:val="001E3290"/>
    <w:rsid w:val="001E3342"/>
    <w:rsid w:val="001E348F"/>
    <w:rsid w:val="001E3511"/>
    <w:rsid w:val="001E35AE"/>
    <w:rsid w:val="001E369F"/>
    <w:rsid w:val="001E36CA"/>
    <w:rsid w:val="001E372C"/>
    <w:rsid w:val="001E37DB"/>
    <w:rsid w:val="001E381A"/>
    <w:rsid w:val="001E3967"/>
    <w:rsid w:val="001E3C8E"/>
    <w:rsid w:val="001E3CE7"/>
    <w:rsid w:val="001E3D37"/>
    <w:rsid w:val="001E3E57"/>
    <w:rsid w:val="001E3F65"/>
    <w:rsid w:val="001E41D3"/>
    <w:rsid w:val="001E41FC"/>
    <w:rsid w:val="001E4279"/>
    <w:rsid w:val="001E42E0"/>
    <w:rsid w:val="001E435B"/>
    <w:rsid w:val="001E44B9"/>
    <w:rsid w:val="001E4504"/>
    <w:rsid w:val="001E4550"/>
    <w:rsid w:val="001E45B4"/>
    <w:rsid w:val="001E46C9"/>
    <w:rsid w:val="001E4884"/>
    <w:rsid w:val="001E48AB"/>
    <w:rsid w:val="001E490C"/>
    <w:rsid w:val="001E4A08"/>
    <w:rsid w:val="001E4B28"/>
    <w:rsid w:val="001E4D51"/>
    <w:rsid w:val="001E4E43"/>
    <w:rsid w:val="001E4E6C"/>
    <w:rsid w:val="001E50C0"/>
    <w:rsid w:val="001E5155"/>
    <w:rsid w:val="001E517B"/>
    <w:rsid w:val="001E51DF"/>
    <w:rsid w:val="001E5206"/>
    <w:rsid w:val="001E524F"/>
    <w:rsid w:val="001E5255"/>
    <w:rsid w:val="001E535C"/>
    <w:rsid w:val="001E5408"/>
    <w:rsid w:val="001E54CF"/>
    <w:rsid w:val="001E5576"/>
    <w:rsid w:val="001E5577"/>
    <w:rsid w:val="001E56C3"/>
    <w:rsid w:val="001E56F0"/>
    <w:rsid w:val="001E56FF"/>
    <w:rsid w:val="001E592F"/>
    <w:rsid w:val="001E5A96"/>
    <w:rsid w:val="001E5D5E"/>
    <w:rsid w:val="001E5D88"/>
    <w:rsid w:val="001E5E19"/>
    <w:rsid w:val="001E5F34"/>
    <w:rsid w:val="001E5F4F"/>
    <w:rsid w:val="001E60DA"/>
    <w:rsid w:val="001E60E6"/>
    <w:rsid w:val="001E611E"/>
    <w:rsid w:val="001E6185"/>
    <w:rsid w:val="001E61D9"/>
    <w:rsid w:val="001E61E0"/>
    <w:rsid w:val="001E62FA"/>
    <w:rsid w:val="001E639E"/>
    <w:rsid w:val="001E63B5"/>
    <w:rsid w:val="001E64E1"/>
    <w:rsid w:val="001E6576"/>
    <w:rsid w:val="001E6627"/>
    <w:rsid w:val="001E6860"/>
    <w:rsid w:val="001E6A61"/>
    <w:rsid w:val="001E6AA0"/>
    <w:rsid w:val="001E6ABF"/>
    <w:rsid w:val="001E6B8D"/>
    <w:rsid w:val="001E6C47"/>
    <w:rsid w:val="001E6C59"/>
    <w:rsid w:val="001E6CC5"/>
    <w:rsid w:val="001E6D20"/>
    <w:rsid w:val="001E6D6D"/>
    <w:rsid w:val="001E6DEB"/>
    <w:rsid w:val="001E6E26"/>
    <w:rsid w:val="001E6E67"/>
    <w:rsid w:val="001E6FF4"/>
    <w:rsid w:val="001E7305"/>
    <w:rsid w:val="001E7306"/>
    <w:rsid w:val="001E7409"/>
    <w:rsid w:val="001E742A"/>
    <w:rsid w:val="001E744F"/>
    <w:rsid w:val="001E76E4"/>
    <w:rsid w:val="001E76EC"/>
    <w:rsid w:val="001E78B9"/>
    <w:rsid w:val="001E79AA"/>
    <w:rsid w:val="001E7B71"/>
    <w:rsid w:val="001E7B91"/>
    <w:rsid w:val="001E7D60"/>
    <w:rsid w:val="001E7DB1"/>
    <w:rsid w:val="001E7DCC"/>
    <w:rsid w:val="001E7F19"/>
    <w:rsid w:val="001E7FCD"/>
    <w:rsid w:val="001F0019"/>
    <w:rsid w:val="001F00F6"/>
    <w:rsid w:val="001F0113"/>
    <w:rsid w:val="001F0290"/>
    <w:rsid w:val="001F02E4"/>
    <w:rsid w:val="001F049C"/>
    <w:rsid w:val="001F04D6"/>
    <w:rsid w:val="001F06B0"/>
    <w:rsid w:val="001F0846"/>
    <w:rsid w:val="001F0859"/>
    <w:rsid w:val="001F08AD"/>
    <w:rsid w:val="001F0956"/>
    <w:rsid w:val="001F0A0C"/>
    <w:rsid w:val="001F0AA9"/>
    <w:rsid w:val="001F0B2F"/>
    <w:rsid w:val="001F0B46"/>
    <w:rsid w:val="001F0B68"/>
    <w:rsid w:val="001F0C70"/>
    <w:rsid w:val="001F0CE5"/>
    <w:rsid w:val="001F0D0F"/>
    <w:rsid w:val="001F0D1A"/>
    <w:rsid w:val="001F0DAF"/>
    <w:rsid w:val="001F0E71"/>
    <w:rsid w:val="001F0F48"/>
    <w:rsid w:val="001F0FC2"/>
    <w:rsid w:val="001F1002"/>
    <w:rsid w:val="001F114E"/>
    <w:rsid w:val="001F1177"/>
    <w:rsid w:val="001F1179"/>
    <w:rsid w:val="001F12CB"/>
    <w:rsid w:val="001F12E3"/>
    <w:rsid w:val="001F13B5"/>
    <w:rsid w:val="001F1406"/>
    <w:rsid w:val="001F14B1"/>
    <w:rsid w:val="001F1535"/>
    <w:rsid w:val="001F15BE"/>
    <w:rsid w:val="001F1998"/>
    <w:rsid w:val="001F199F"/>
    <w:rsid w:val="001F19F2"/>
    <w:rsid w:val="001F1B37"/>
    <w:rsid w:val="001F1D9B"/>
    <w:rsid w:val="001F1E2B"/>
    <w:rsid w:val="001F1FEE"/>
    <w:rsid w:val="001F1FF2"/>
    <w:rsid w:val="001F21B3"/>
    <w:rsid w:val="001F2249"/>
    <w:rsid w:val="001F2334"/>
    <w:rsid w:val="001F23D6"/>
    <w:rsid w:val="001F2448"/>
    <w:rsid w:val="001F2485"/>
    <w:rsid w:val="001F24DB"/>
    <w:rsid w:val="001F269F"/>
    <w:rsid w:val="001F2756"/>
    <w:rsid w:val="001F2AAD"/>
    <w:rsid w:val="001F2B16"/>
    <w:rsid w:val="001F2D09"/>
    <w:rsid w:val="001F2D3C"/>
    <w:rsid w:val="001F2DC5"/>
    <w:rsid w:val="001F309C"/>
    <w:rsid w:val="001F313D"/>
    <w:rsid w:val="001F31AA"/>
    <w:rsid w:val="001F321C"/>
    <w:rsid w:val="001F32BF"/>
    <w:rsid w:val="001F3389"/>
    <w:rsid w:val="001F372A"/>
    <w:rsid w:val="001F37BE"/>
    <w:rsid w:val="001F38B5"/>
    <w:rsid w:val="001F392E"/>
    <w:rsid w:val="001F3A9B"/>
    <w:rsid w:val="001F3AE2"/>
    <w:rsid w:val="001F3B3D"/>
    <w:rsid w:val="001F3B6E"/>
    <w:rsid w:val="001F3B79"/>
    <w:rsid w:val="001F3DC3"/>
    <w:rsid w:val="001F3E27"/>
    <w:rsid w:val="001F3E73"/>
    <w:rsid w:val="001F3E81"/>
    <w:rsid w:val="001F3EEE"/>
    <w:rsid w:val="001F3F71"/>
    <w:rsid w:val="001F40AA"/>
    <w:rsid w:val="001F40F0"/>
    <w:rsid w:val="001F4100"/>
    <w:rsid w:val="001F41F4"/>
    <w:rsid w:val="001F4285"/>
    <w:rsid w:val="001F42D1"/>
    <w:rsid w:val="001F43F2"/>
    <w:rsid w:val="001F445D"/>
    <w:rsid w:val="001F4492"/>
    <w:rsid w:val="001F45B9"/>
    <w:rsid w:val="001F46E5"/>
    <w:rsid w:val="001F479E"/>
    <w:rsid w:val="001F480C"/>
    <w:rsid w:val="001F4858"/>
    <w:rsid w:val="001F4A94"/>
    <w:rsid w:val="001F4F3D"/>
    <w:rsid w:val="001F4F43"/>
    <w:rsid w:val="001F501E"/>
    <w:rsid w:val="001F508E"/>
    <w:rsid w:val="001F536A"/>
    <w:rsid w:val="001F54E3"/>
    <w:rsid w:val="001F5641"/>
    <w:rsid w:val="001F564F"/>
    <w:rsid w:val="001F566E"/>
    <w:rsid w:val="001F567C"/>
    <w:rsid w:val="001F56AF"/>
    <w:rsid w:val="001F57AD"/>
    <w:rsid w:val="001F57D6"/>
    <w:rsid w:val="001F5809"/>
    <w:rsid w:val="001F583D"/>
    <w:rsid w:val="001F588F"/>
    <w:rsid w:val="001F5A23"/>
    <w:rsid w:val="001F5AF7"/>
    <w:rsid w:val="001F5B52"/>
    <w:rsid w:val="001F5C06"/>
    <w:rsid w:val="001F5D32"/>
    <w:rsid w:val="001F5E60"/>
    <w:rsid w:val="001F5E7C"/>
    <w:rsid w:val="001F5FC1"/>
    <w:rsid w:val="001F5FE3"/>
    <w:rsid w:val="001F6016"/>
    <w:rsid w:val="001F608E"/>
    <w:rsid w:val="001F6140"/>
    <w:rsid w:val="001F61CA"/>
    <w:rsid w:val="001F620B"/>
    <w:rsid w:val="001F627C"/>
    <w:rsid w:val="001F6285"/>
    <w:rsid w:val="001F62FE"/>
    <w:rsid w:val="001F6345"/>
    <w:rsid w:val="001F63A6"/>
    <w:rsid w:val="001F6458"/>
    <w:rsid w:val="001F665C"/>
    <w:rsid w:val="001F68B0"/>
    <w:rsid w:val="001F6A35"/>
    <w:rsid w:val="001F6B46"/>
    <w:rsid w:val="001F6B62"/>
    <w:rsid w:val="001F6F04"/>
    <w:rsid w:val="001F711A"/>
    <w:rsid w:val="001F7126"/>
    <w:rsid w:val="001F7134"/>
    <w:rsid w:val="001F7199"/>
    <w:rsid w:val="001F71D7"/>
    <w:rsid w:val="001F72C4"/>
    <w:rsid w:val="001F7378"/>
    <w:rsid w:val="001F73D3"/>
    <w:rsid w:val="001F7526"/>
    <w:rsid w:val="001F7701"/>
    <w:rsid w:val="001F77BE"/>
    <w:rsid w:val="001F77FC"/>
    <w:rsid w:val="001F789A"/>
    <w:rsid w:val="001F78B5"/>
    <w:rsid w:val="001F7927"/>
    <w:rsid w:val="001F7A42"/>
    <w:rsid w:val="001F7BA2"/>
    <w:rsid w:val="001F7BA5"/>
    <w:rsid w:val="001F7C33"/>
    <w:rsid w:val="001F7C3B"/>
    <w:rsid w:val="001F7CA4"/>
    <w:rsid w:val="001F7CD7"/>
    <w:rsid w:val="001F7CDF"/>
    <w:rsid w:val="001F7D0D"/>
    <w:rsid w:val="001F7D14"/>
    <w:rsid w:val="001F7E29"/>
    <w:rsid w:val="001F7E4D"/>
    <w:rsid w:val="00200031"/>
    <w:rsid w:val="0020009E"/>
    <w:rsid w:val="002001F5"/>
    <w:rsid w:val="00200255"/>
    <w:rsid w:val="0020030B"/>
    <w:rsid w:val="00200409"/>
    <w:rsid w:val="00200474"/>
    <w:rsid w:val="002004A2"/>
    <w:rsid w:val="0020062F"/>
    <w:rsid w:val="00200A08"/>
    <w:rsid w:val="00200A35"/>
    <w:rsid w:val="00200A74"/>
    <w:rsid w:val="00200B2B"/>
    <w:rsid w:val="00200B86"/>
    <w:rsid w:val="00200BC8"/>
    <w:rsid w:val="00200C6F"/>
    <w:rsid w:val="00200C8B"/>
    <w:rsid w:val="00200D46"/>
    <w:rsid w:val="00200DA2"/>
    <w:rsid w:val="00200EA4"/>
    <w:rsid w:val="00200FDA"/>
    <w:rsid w:val="00201184"/>
    <w:rsid w:val="002013A1"/>
    <w:rsid w:val="0020158D"/>
    <w:rsid w:val="002016F6"/>
    <w:rsid w:val="00201705"/>
    <w:rsid w:val="00201804"/>
    <w:rsid w:val="00201948"/>
    <w:rsid w:val="00201A53"/>
    <w:rsid w:val="00201C69"/>
    <w:rsid w:val="00201C6B"/>
    <w:rsid w:val="00201D57"/>
    <w:rsid w:val="00201DAE"/>
    <w:rsid w:val="00201E01"/>
    <w:rsid w:val="00201E5F"/>
    <w:rsid w:val="0020215F"/>
    <w:rsid w:val="002021B5"/>
    <w:rsid w:val="002023CE"/>
    <w:rsid w:val="00202487"/>
    <w:rsid w:val="00202596"/>
    <w:rsid w:val="0020262B"/>
    <w:rsid w:val="002026CD"/>
    <w:rsid w:val="002026FE"/>
    <w:rsid w:val="002027CF"/>
    <w:rsid w:val="00202876"/>
    <w:rsid w:val="002028E1"/>
    <w:rsid w:val="00202A7A"/>
    <w:rsid w:val="00202B2E"/>
    <w:rsid w:val="00202D8B"/>
    <w:rsid w:val="00202E6D"/>
    <w:rsid w:val="00202EBC"/>
    <w:rsid w:val="0020306D"/>
    <w:rsid w:val="0020308C"/>
    <w:rsid w:val="002030AF"/>
    <w:rsid w:val="002030C4"/>
    <w:rsid w:val="002032D1"/>
    <w:rsid w:val="00203404"/>
    <w:rsid w:val="00203421"/>
    <w:rsid w:val="0020351A"/>
    <w:rsid w:val="002035F2"/>
    <w:rsid w:val="00203728"/>
    <w:rsid w:val="002037DA"/>
    <w:rsid w:val="00203853"/>
    <w:rsid w:val="002038F9"/>
    <w:rsid w:val="00203A00"/>
    <w:rsid w:val="00203A33"/>
    <w:rsid w:val="00203AC6"/>
    <w:rsid w:val="00203AFE"/>
    <w:rsid w:val="00203BA0"/>
    <w:rsid w:val="00203CA9"/>
    <w:rsid w:val="00203CE0"/>
    <w:rsid w:val="00203DE5"/>
    <w:rsid w:val="00203E86"/>
    <w:rsid w:val="0020402C"/>
    <w:rsid w:val="0020416F"/>
    <w:rsid w:val="00204266"/>
    <w:rsid w:val="0020426F"/>
    <w:rsid w:val="0020428A"/>
    <w:rsid w:val="00204368"/>
    <w:rsid w:val="002047BB"/>
    <w:rsid w:val="002047DB"/>
    <w:rsid w:val="00204991"/>
    <w:rsid w:val="00204ACA"/>
    <w:rsid w:val="002050D6"/>
    <w:rsid w:val="0020510A"/>
    <w:rsid w:val="002051A4"/>
    <w:rsid w:val="002052DC"/>
    <w:rsid w:val="0020535B"/>
    <w:rsid w:val="0020548B"/>
    <w:rsid w:val="0020549E"/>
    <w:rsid w:val="00205512"/>
    <w:rsid w:val="00205571"/>
    <w:rsid w:val="002056DD"/>
    <w:rsid w:val="002056F3"/>
    <w:rsid w:val="00205706"/>
    <w:rsid w:val="00205758"/>
    <w:rsid w:val="002057DA"/>
    <w:rsid w:val="002059E5"/>
    <w:rsid w:val="00205B26"/>
    <w:rsid w:val="00205E07"/>
    <w:rsid w:val="00205E16"/>
    <w:rsid w:val="00205E18"/>
    <w:rsid w:val="00205E5C"/>
    <w:rsid w:val="00205E6D"/>
    <w:rsid w:val="00206106"/>
    <w:rsid w:val="00206128"/>
    <w:rsid w:val="00206188"/>
    <w:rsid w:val="002061AA"/>
    <w:rsid w:val="00206219"/>
    <w:rsid w:val="0020622B"/>
    <w:rsid w:val="00206249"/>
    <w:rsid w:val="00206349"/>
    <w:rsid w:val="002063EA"/>
    <w:rsid w:val="0020642F"/>
    <w:rsid w:val="00206661"/>
    <w:rsid w:val="00206672"/>
    <w:rsid w:val="00206690"/>
    <w:rsid w:val="002066AD"/>
    <w:rsid w:val="00206737"/>
    <w:rsid w:val="002067F4"/>
    <w:rsid w:val="002067FA"/>
    <w:rsid w:val="00206976"/>
    <w:rsid w:val="002069A6"/>
    <w:rsid w:val="002069C3"/>
    <w:rsid w:val="00206A7C"/>
    <w:rsid w:val="00206D1A"/>
    <w:rsid w:val="00206DF9"/>
    <w:rsid w:val="00206E54"/>
    <w:rsid w:val="00206EAE"/>
    <w:rsid w:val="00206EB9"/>
    <w:rsid w:val="00206EF2"/>
    <w:rsid w:val="00207024"/>
    <w:rsid w:val="0020717D"/>
    <w:rsid w:val="00207192"/>
    <w:rsid w:val="002071B0"/>
    <w:rsid w:val="00207318"/>
    <w:rsid w:val="00207366"/>
    <w:rsid w:val="002075F6"/>
    <w:rsid w:val="00207637"/>
    <w:rsid w:val="002076DC"/>
    <w:rsid w:val="002077DD"/>
    <w:rsid w:val="00207905"/>
    <w:rsid w:val="00207971"/>
    <w:rsid w:val="002079DD"/>
    <w:rsid w:val="00207A88"/>
    <w:rsid w:val="00207AC3"/>
    <w:rsid w:val="00207BA9"/>
    <w:rsid w:val="00207BDA"/>
    <w:rsid w:val="00207C52"/>
    <w:rsid w:val="00207DBE"/>
    <w:rsid w:val="00207F7F"/>
    <w:rsid w:val="002100CA"/>
    <w:rsid w:val="002102AE"/>
    <w:rsid w:val="002102F6"/>
    <w:rsid w:val="0021044B"/>
    <w:rsid w:val="00210459"/>
    <w:rsid w:val="002107EA"/>
    <w:rsid w:val="0021082C"/>
    <w:rsid w:val="00210993"/>
    <w:rsid w:val="00210B39"/>
    <w:rsid w:val="00210B3E"/>
    <w:rsid w:val="00210B81"/>
    <w:rsid w:val="00210BB3"/>
    <w:rsid w:val="00210C61"/>
    <w:rsid w:val="00210C89"/>
    <w:rsid w:val="00210CA0"/>
    <w:rsid w:val="00210D98"/>
    <w:rsid w:val="00210DDB"/>
    <w:rsid w:val="00210EA1"/>
    <w:rsid w:val="00210F5E"/>
    <w:rsid w:val="00210F75"/>
    <w:rsid w:val="00210FA0"/>
    <w:rsid w:val="0021100F"/>
    <w:rsid w:val="002110DA"/>
    <w:rsid w:val="002111C4"/>
    <w:rsid w:val="00211248"/>
    <w:rsid w:val="002114A4"/>
    <w:rsid w:val="002114AC"/>
    <w:rsid w:val="00211506"/>
    <w:rsid w:val="002115F1"/>
    <w:rsid w:val="002116CD"/>
    <w:rsid w:val="00211866"/>
    <w:rsid w:val="00211900"/>
    <w:rsid w:val="00211A6C"/>
    <w:rsid w:val="00211C33"/>
    <w:rsid w:val="00211C4A"/>
    <w:rsid w:val="00211D15"/>
    <w:rsid w:val="00211E05"/>
    <w:rsid w:val="00211E3B"/>
    <w:rsid w:val="00211EEB"/>
    <w:rsid w:val="00212047"/>
    <w:rsid w:val="002120AB"/>
    <w:rsid w:val="0021219B"/>
    <w:rsid w:val="002121E1"/>
    <w:rsid w:val="002122B0"/>
    <w:rsid w:val="00212344"/>
    <w:rsid w:val="002125DE"/>
    <w:rsid w:val="00212610"/>
    <w:rsid w:val="00212A78"/>
    <w:rsid w:val="00212B7E"/>
    <w:rsid w:val="00212DAF"/>
    <w:rsid w:val="00212DD5"/>
    <w:rsid w:val="00212DDC"/>
    <w:rsid w:val="00212E4D"/>
    <w:rsid w:val="00212E73"/>
    <w:rsid w:val="00212F15"/>
    <w:rsid w:val="00212F90"/>
    <w:rsid w:val="00212FB5"/>
    <w:rsid w:val="002131A1"/>
    <w:rsid w:val="002131D1"/>
    <w:rsid w:val="00213509"/>
    <w:rsid w:val="002135D1"/>
    <w:rsid w:val="00213606"/>
    <w:rsid w:val="0021360F"/>
    <w:rsid w:val="00213706"/>
    <w:rsid w:val="0021370A"/>
    <w:rsid w:val="002137C8"/>
    <w:rsid w:val="0021384F"/>
    <w:rsid w:val="0021389E"/>
    <w:rsid w:val="00213BAC"/>
    <w:rsid w:val="00213DD5"/>
    <w:rsid w:val="00213E10"/>
    <w:rsid w:val="00213F31"/>
    <w:rsid w:val="00214027"/>
    <w:rsid w:val="0021415F"/>
    <w:rsid w:val="0021421D"/>
    <w:rsid w:val="002144AD"/>
    <w:rsid w:val="002144E6"/>
    <w:rsid w:val="002146EC"/>
    <w:rsid w:val="002147B0"/>
    <w:rsid w:val="00214A9D"/>
    <w:rsid w:val="00214B9D"/>
    <w:rsid w:val="00214BE7"/>
    <w:rsid w:val="00214D5E"/>
    <w:rsid w:val="00214DA0"/>
    <w:rsid w:val="00214E92"/>
    <w:rsid w:val="00214ED9"/>
    <w:rsid w:val="00214F84"/>
    <w:rsid w:val="00215028"/>
    <w:rsid w:val="00215070"/>
    <w:rsid w:val="00215096"/>
    <w:rsid w:val="00215121"/>
    <w:rsid w:val="00215248"/>
    <w:rsid w:val="0021527C"/>
    <w:rsid w:val="0021532D"/>
    <w:rsid w:val="002153C8"/>
    <w:rsid w:val="0021540F"/>
    <w:rsid w:val="002154C8"/>
    <w:rsid w:val="00215525"/>
    <w:rsid w:val="00215687"/>
    <w:rsid w:val="00215688"/>
    <w:rsid w:val="002156DD"/>
    <w:rsid w:val="00215747"/>
    <w:rsid w:val="0021574D"/>
    <w:rsid w:val="00215750"/>
    <w:rsid w:val="0021575F"/>
    <w:rsid w:val="00215911"/>
    <w:rsid w:val="00215920"/>
    <w:rsid w:val="00215952"/>
    <w:rsid w:val="00215BF9"/>
    <w:rsid w:val="00215BFB"/>
    <w:rsid w:val="00215DB8"/>
    <w:rsid w:val="00215E50"/>
    <w:rsid w:val="00215EFA"/>
    <w:rsid w:val="00215F26"/>
    <w:rsid w:val="00215F95"/>
    <w:rsid w:val="00216123"/>
    <w:rsid w:val="002161AE"/>
    <w:rsid w:val="0021622A"/>
    <w:rsid w:val="0021635E"/>
    <w:rsid w:val="002163E7"/>
    <w:rsid w:val="002164D9"/>
    <w:rsid w:val="002164EE"/>
    <w:rsid w:val="0021675A"/>
    <w:rsid w:val="002167CD"/>
    <w:rsid w:val="00216AB6"/>
    <w:rsid w:val="00216B46"/>
    <w:rsid w:val="00216BAE"/>
    <w:rsid w:val="00216BF3"/>
    <w:rsid w:val="00216C05"/>
    <w:rsid w:val="00216C60"/>
    <w:rsid w:val="00216D43"/>
    <w:rsid w:val="00216DFA"/>
    <w:rsid w:val="00216EC4"/>
    <w:rsid w:val="00216EC6"/>
    <w:rsid w:val="00216ECE"/>
    <w:rsid w:val="002171A1"/>
    <w:rsid w:val="0021727A"/>
    <w:rsid w:val="002172EC"/>
    <w:rsid w:val="002172F7"/>
    <w:rsid w:val="0021734F"/>
    <w:rsid w:val="00217432"/>
    <w:rsid w:val="002174A7"/>
    <w:rsid w:val="00217516"/>
    <w:rsid w:val="0021752D"/>
    <w:rsid w:val="00217774"/>
    <w:rsid w:val="00217862"/>
    <w:rsid w:val="00217871"/>
    <w:rsid w:val="002178B2"/>
    <w:rsid w:val="00217A5E"/>
    <w:rsid w:val="00217A76"/>
    <w:rsid w:val="00217AFC"/>
    <w:rsid w:val="00217B6E"/>
    <w:rsid w:val="00217B72"/>
    <w:rsid w:val="00217BFA"/>
    <w:rsid w:val="00217EBA"/>
    <w:rsid w:val="00217FB1"/>
    <w:rsid w:val="0021A467"/>
    <w:rsid w:val="00220033"/>
    <w:rsid w:val="00220085"/>
    <w:rsid w:val="002200CB"/>
    <w:rsid w:val="00220233"/>
    <w:rsid w:val="0022023F"/>
    <w:rsid w:val="002202FD"/>
    <w:rsid w:val="0022031F"/>
    <w:rsid w:val="00220581"/>
    <w:rsid w:val="00220664"/>
    <w:rsid w:val="00220729"/>
    <w:rsid w:val="00220819"/>
    <w:rsid w:val="002209F7"/>
    <w:rsid w:val="00220B78"/>
    <w:rsid w:val="00220C3F"/>
    <w:rsid w:val="00220C5E"/>
    <w:rsid w:val="00220C9C"/>
    <w:rsid w:val="00220D9F"/>
    <w:rsid w:val="00220F72"/>
    <w:rsid w:val="00221192"/>
    <w:rsid w:val="0022123D"/>
    <w:rsid w:val="0022125B"/>
    <w:rsid w:val="00221267"/>
    <w:rsid w:val="00221390"/>
    <w:rsid w:val="00221646"/>
    <w:rsid w:val="0022187D"/>
    <w:rsid w:val="002219F7"/>
    <w:rsid w:val="00221A8C"/>
    <w:rsid w:val="00221B88"/>
    <w:rsid w:val="00221C5B"/>
    <w:rsid w:val="00221D72"/>
    <w:rsid w:val="00221E6A"/>
    <w:rsid w:val="00221E6B"/>
    <w:rsid w:val="00221EF1"/>
    <w:rsid w:val="00221F15"/>
    <w:rsid w:val="00221F22"/>
    <w:rsid w:val="0022201C"/>
    <w:rsid w:val="00222088"/>
    <w:rsid w:val="0022263C"/>
    <w:rsid w:val="002226AF"/>
    <w:rsid w:val="0022279F"/>
    <w:rsid w:val="002228CD"/>
    <w:rsid w:val="0022298E"/>
    <w:rsid w:val="002229FB"/>
    <w:rsid w:val="00222A4F"/>
    <w:rsid w:val="00222A94"/>
    <w:rsid w:val="00222B00"/>
    <w:rsid w:val="00222DE1"/>
    <w:rsid w:val="00222F1D"/>
    <w:rsid w:val="00222F1F"/>
    <w:rsid w:val="00222F47"/>
    <w:rsid w:val="002231AD"/>
    <w:rsid w:val="002231E6"/>
    <w:rsid w:val="00223389"/>
    <w:rsid w:val="00223623"/>
    <w:rsid w:val="0022366C"/>
    <w:rsid w:val="0022376E"/>
    <w:rsid w:val="00223798"/>
    <w:rsid w:val="002237BA"/>
    <w:rsid w:val="002237DE"/>
    <w:rsid w:val="002238B0"/>
    <w:rsid w:val="002239E0"/>
    <w:rsid w:val="00223A38"/>
    <w:rsid w:val="00223ABD"/>
    <w:rsid w:val="00223D99"/>
    <w:rsid w:val="002240E9"/>
    <w:rsid w:val="00224156"/>
    <w:rsid w:val="00224241"/>
    <w:rsid w:val="0022426E"/>
    <w:rsid w:val="0022430B"/>
    <w:rsid w:val="002243B8"/>
    <w:rsid w:val="002245FA"/>
    <w:rsid w:val="00224610"/>
    <w:rsid w:val="00224684"/>
    <w:rsid w:val="002246DD"/>
    <w:rsid w:val="002248D4"/>
    <w:rsid w:val="002249D7"/>
    <w:rsid w:val="00224ACD"/>
    <w:rsid w:val="00224BDB"/>
    <w:rsid w:val="00224BE3"/>
    <w:rsid w:val="00224C90"/>
    <w:rsid w:val="00224D67"/>
    <w:rsid w:val="00224DC6"/>
    <w:rsid w:val="00224EDB"/>
    <w:rsid w:val="00224F82"/>
    <w:rsid w:val="00225091"/>
    <w:rsid w:val="00225166"/>
    <w:rsid w:val="00225199"/>
    <w:rsid w:val="002251B3"/>
    <w:rsid w:val="002251DA"/>
    <w:rsid w:val="002251F3"/>
    <w:rsid w:val="0022520E"/>
    <w:rsid w:val="00225253"/>
    <w:rsid w:val="0022527C"/>
    <w:rsid w:val="0022531A"/>
    <w:rsid w:val="002253CA"/>
    <w:rsid w:val="002254FE"/>
    <w:rsid w:val="00225562"/>
    <w:rsid w:val="00225682"/>
    <w:rsid w:val="0022568A"/>
    <w:rsid w:val="002256D1"/>
    <w:rsid w:val="002256E1"/>
    <w:rsid w:val="002256FF"/>
    <w:rsid w:val="0022577A"/>
    <w:rsid w:val="002257FB"/>
    <w:rsid w:val="002258DB"/>
    <w:rsid w:val="002258F3"/>
    <w:rsid w:val="002259B1"/>
    <w:rsid w:val="002259B8"/>
    <w:rsid w:val="00225AFC"/>
    <w:rsid w:val="00225B08"/>
    <w:rsid w:val="00225BDD"/>
    <w:rsid w:val="00225C23"/>
    <w:rsid w:val="00225C25"/>
    <w:rsid w:val="00225DF7"/>
    <w:rsid w:val="00225E1D"/>
    <w:rsid w:val="002262BF"/>
    <w:rsid w:val="002262FF"/>
    <w:rsid w:val="00226339"/>
    <w:rsid w:val="0022638B"/>
    <w:rsid w:val="00226402"/>
    <w:rsid w:val="00226526"/>
    <w:rsid w:val="00226588"/>
    <w:rsid w:val="002265AB"/>
    <w:rsid w:val="002266F3"/>
    <w:rsid w:val="00226878"/>
    <w:rsid w:val="00226ACB"/>
    <w:rsid w:val="00226C50"/>
    <w:rsid w:val="00226C5C"/>
    <w:rsid w:val="00226DAA"/>
    <w:rsid w:val="00226E30"/>
    <w:rsid w:val="00226E34"/>
    <w:rsid w:val="00226F25"/>
    <w:rsid w:val="00226F7A"/>
    <w:rsid w:val="00226FA0"/>
    <w:rsid w:val="00227094"/>
    <w:rsid w:val="002271C2"/>
    <w:rsid w:val="002271EF"/>
    <w:rsid w:val="00227291"/>
    <w:rsid w:val="002272D2"/>
    <w:rsid w:val="002272E2"/>
    <w:rsid w:val="0022748F"/>
    <w:rsid w:val="002274F0"/>
    <w:rsid w:val="0022751C"/>
    <w:rsid w:val="0022762F"/>
    <w:rsid w:val="002277CC"/>
    <w:rsid w:val="002277E8"/>
    <w:rsid w:val="00227948"/>
    <w:rsid w:val="00227A24"/>
    <w:rsid w:val="00227A9E"/>
    <w:rsid w:val="00227AE6"/>
    <w:rsid w:val="00227D91"/>
    <w:rsid w:val="00227DDC"/>
    <w:rsid w:val="00227E4A"/>
    <w:rsid w:val="00227F50"/>
    <w:rsid w:val="00227FEC"/>
    <w:rsid w:val="002300C1"/>
    <w:rsid w:val="00230317"/>
    <w:rsid w:val="002303D8"/>
    <w:rsid w:val="002305AE"/>
    <w:rsid w:val="0023073C"/>
    <w:rsid w:val="00230974"/>
    <w:rsid w:val="00230A52"/>
    <w:rsid w:val="00230A87"/>
    <w:rsid w:val="00230CE4"/>
    <w:rsid w:val="00230D6E"/>
    <w:rsid w:val="00230D77"/>
    <w:rsid w:val="00230E80"/>
    <w:rsid w:val="00231114"/>
    <w:rsid w:val="002311C0"/>
    <w:rsid w:val="002311F1"/>
    <w:rsid w:val="002312CB"/>
    <w:rsid w:val="002314FA"/>
    <w:rsid w:val="002316AE"/>
    <w:rsid w:val="002316E3"/>
    <w:rsid w:val="002317D7"/>
    <w:rsid w:val="00231804"/>
    <w:rsid w:val="00231B68"/>
    <w:rsid w:val="00231E15"/>
    <w:rsid w:val="00231E19"/>
    <w:rsid w:val="00232094"/>
    <w:rsid w:val="002321B4"/>
    <w:rsid w:val="00232266"/>
    <w:rsid w:val="002322A0"/>
    <w:rsid w:val="002323C1"/>
    <w:rsid w:val="002324FB"/>
    <w:rsid w:val="00232564"/>
    <w:rsid w:val="0023262D"/>
    <w:rsid w:val="00232662"/>
    <w:rsid w:val="002327AB"/>
    <w:rsid w:val="0023292D"/>
    <w:rsid w:val="002329C6"/>
    <w:rsid w:val="002329CA"/>
    <w:rsid w:val="00232F70"/>
    <w:rsid w:val="00232F8F"/>
    <w:rsid w:val="0023315B"/>
    <w:rsid w:val="002331DF"/>
    <w:rsid w:val="002331F7"/>
    <w:rsid w:val="0023336D"/>
    <w:rsid w:val="00233382"/>
    <w:rsid w:val="002333EF"/>
    <w:rsid w:val="002333FA"/>
    <w:rsid w:val="00233447"/>
    <w:rsid w:val="0023347C"/>
    <w:rsid w:val="00233536"/>
    <w:rsid w:val="002336F2"/>
    <w:rsid w:val="00233738"/>
    <w:rsid w:val="0023376A"/>
    <w:rsid w:val="00233872"/>
    <w:rsid w:val="002338D3"/>
    <w:rsid w:val="00233988"/>
    <w:rsid w:val="00233A33"/>
    <w:rsid w:val="00233B1D"/>
    <w:rsid w:val="00233BB5"/>
    <w:rsid w:val="00233CC7"/>
    <w:rsid w:val="00233D3A"/>
    <w:rsid w:val="00233DC2"/>
    <w:rsid w:val="00233DD0"/>
    <w:rsid w:val="00233F52"/>
    <w:rsid w:val="00233F78"/>
    <w:rsid w:val="00233F8B"/>
    <w:rsid w:val="00233F91"/>
    <w:rsid w:val="0023408B"/>
    <w:rsid w:val="002341FA"/>
    <w:rsid w:val="0023438A"/>
    <w:rsid w:val="00234460"/>
    <w:rsid w:val="002344BC"/>
    <w:rsid w:val="002345A2"/>
    <w:rsid w:val="002345C3"/>
    <w:rsid w:val="002345CD"/>
    <w:rsid w:val="00234752"/>
    <w:rsid w:val="002348DC"/>
    <w:rsid w:val="002349E8"/>
    <w:rsid w:val="00234A81"/>
    <w:rsid w:val="00234C6F"/>
    <w:rsid w:val="00234D51"/>
    <w:rsid w:val="00234F1B"/>
    <w:rsid w:val="00234F38"/>
    <w:rsid w:val="00234FAF"/>
    <w:rsid w:val="00235068"/>
    <w:rsid w:val="00235073"/>
    <w:rsid w:val="002350A6"/>
    <w:rsid w:val="002350C4"/>
    <w:rsid w:val="002350E7"/>
    <w:rsid w:val="0023531C"/>
    <w:rsid w:val="002354DB"/>
    <w:rsid w:val="002355D3"/>
    <w:rsid w:val="00235613"/>
    <w:rsid w:val="00235668"/>
    <w:rsid w:val="002356A5"/>
    <w:rsid w:val="0023592E"/>
    <w:rsid w:val="00235940"/>
    <w:rsid w:val="002359A3"/>
    <w:rsid w:val="00235A63"/>
    <w:rsid w:val="0023624E"/>
    <w:rsid w:val="0023627B"/>
    <w:rsid w:val="002363D6"/>
    <w:rsid w:val="002363F8"/>
    <w:rsid w:val="00236487"/>
    <w:rsid w:val="002364B2"/>
    <w:rsid w:val="00236672"/>
    <w:rsid w:val="002366CC"/>
    <w:rsid w:val="00236792"/>
    <w:rsid w:val="00236867"/>
    <w:rsid w:val="0023696B"/>
    <w:rsid w:val="00236A84"/>
    <w:rsid w:val="00236A96"/>
    <w:rsid w:val="00236C81"/>
    <w:rsid w:val="00236CF6"/>
    <w:rsid w:val="00236E13"/>
    <w:rsid w:val="00236FF2"/>
    <w:rsid w:val="00236FFB"/>
    <w:rsid w:val="0023705F"/>
    <w:rsid w:val="00237102"/>
    <w:rsid w:val="00237258"/>
    <w:rsid w:val="002372A5"/>
    <w:rsid w:val="0023733D"/>
    <w:rsid w:val="00237392"/>
    <w:rsid w:val="00237400"/>
    <w:rsid w:val="002374A3"/>
    <w:rsid w:val="002375D1"/>
    <w:rsid w:val="00237677"/>
    <w:rsid w:val="002376B3"/>
    <w:rsid w:val="0023776E"/>
    <w:rsid w:val="002377EB"/>
    <w:rsid w:val="002378F7"/>
    <w:rsid w:val="0023794F"/>
    <w:rsid w:val="00237B51"/>
    <w:rsid w:val="00237BBD"/>
    <w:rsid w:val="00237C70"/>
    <w:rsid w:val="00237CE8"/>
    <w:rsid w:val="00237D2B"/>
    <w:rsid w:val="00237D2D"/>
    <w:rsid w:val="00237DF3"/>
    <w:rsid w:val="00237EE2"/>
    <w:rsid w:val="00237FDA"/>
    <w:rsid w:val="00240003"/>
    <w:rsid w:val="00240045"/>
    <w:rsid w:val="0024021F"/>
    <w:rsid w:val="00240232"/>
    <w:rsid w:val="0024052D"/>
    <w:rsid w:val="002405F8"/>
    <w:rsid w:val="00240604"/>
    <w:rsid w:val="002406E8"/>
    <w:rsid w:val="00240772"/>
    <w:rsid w:val="002408DC"/>
    <w:rsid w:val="00240935"/>
    <w:rsid w:val="00240974"/>
    <w:rsid w:val="00240A7A"/>
    <w:rsid w:val="00240A9F"/>
    <w:rsid w:val="00240D26"/>
    <w:rsid w:val="00240E54"/>
    <w:rsid w:val="00240E5A"/>
    <w:rsid w:val="00240EC3"/>
    <w:rsid w:val="00240EDF"/>
    <w:rsid w:val="00240EF7"/>
    <w:rsid w:val="00240F64"/>
    <w:rsid w:val="00240F65"/>
    <w:rsid w:val="00240FE0"/>
    <w:rsid w:val="00240FEB"/>
    <w:rsid w:val="002411E2"/>
    <w:rsid w:val="0024126F"/>
    <w:rsid w:val="002412FA"/>
    <w:rsid w:val="0024132C"/>
    <w:rsid w:val="0024138E"/>
    <w:rsid w:val="0024142E"/>
    <w:rsid w:val="002415A7"/>
    <w:rsid w:val="002415C8"/>
    <w:rsid w:val="002415D6"/>
    <w:rsid w:val="00241783"/>
    <w:rsid w:val="002418B3"/>
    <w:rsid w:val="0024190A"/>
    <w:rsid w:val="00241975"/>
    <w:rsid w:val="00241989"/>
    <w:rsid w:val="00241A01"/>
    <w:rsid w:val="00241AF0"/>
    <w:rsid w:val="00241AFE"/>
    <w:rsid w:val="00241CB3"/>
    <w:rsid w:val="00241CBE"/>
    <w:rsid w:val="00241F8E"/>
    <w:rsid w:val="00242016"/>
    <w:rsid w:val="0024209C"/>
    <w:rsid w:val="002421FA"/>
    <w:rsid w:val="002421FD"/>
    <w:rsid w:val="0024227F"/>
    <w:rsid w:val="0024243D"/>
    <w:rsid w:val="00242492"/>
    <w:rsid w:val="00242572"/>
    <w:rsid w:val="00242597"/>
    <w:rsid w:val="0024262F"/>
    <w:rsid w:val="002426CF"/>
    <w:rsid w:val="00242751"/>
    <w:rsid w:val="002428DF"/>
    <w:rsid w:val="00242A2C"/>
    <w:rsid w:val="00242A4A"/>
    <w:rsid w:val="00242B6C"/>
    <w:rsid w:val="00242FA5"/>
    <w:rsid w:val="00243233"/>
    <w:rsid w:val="002432B2"/>
    <w:rsid w:val="00243511"/>
    <w:rsid w:val="00243601"/>
    <w:rsid w:val="00243606"/>
    <w:rsid w:val="00243691"/>
    <w:rsid w:val="00243711"/>
    <w:rsid w:val="0024388F"/>
    <w:rsid w:val="002438DE"/>
    <w:rsid w:val="00243AF4"/>
    <w:rsid w:val="00243AF5"/>
    <w:rsid w:val="00243B53"/>
    <w:rsid w:val="00243D13"/>
    <w:rsid w:val="00243DDC"/>
    <w:rsid w:val="00243E5A"/>
    <w:rsid w:val="00243F35"/>
    <w:rsid w:val="00243FE0"/>
    <w:rsid w:val="002440DF"/>
    <w:rsid w:val="00244190"/>
    <w:rsid w:val="002441C7"/>
    <w:rsid w:val="0024440C"/>
    <w:rsid w:val="002444D3"/>
    <w:rsid w:val="0024463B"/>
    <w:rsid w:val="002447EF"/>
    <w:rsid w:val="00244814"/>
    <w:rsid w:val="00244898"/>
    <w:rsid w:val="0024494B"/>
    <w:rsid w:val="0024496B"/>
    <w:rsid w:val="00244A65"/>
    <w:rsid w:val="00244AAB"/>
    <w:rsid w:val="00244B4A"/>
    <w:rsid w:val="00244BFE"/>
    <w:rsid w:val="00244D4D"/>
    <w:rsid w:val="00244E5F"/>
    <w:rsid w:val="0024506C"/>
    <w:rsid w:val="00245126"/>
    <w:rsid w:val="0024518B"/>
    <w:rsid w:val="00245212"/>
    <w:rsid w:val="00245306"/>
    <w:rsid w:val="00245388"/>
    <w:rsid w:val="00245437"/>
    <w:rsid w:val="002454F9"/>
    <w:rsid w:val="0024576D"/>
    <w:rsid w:val="00245935"/>
    <w:rsid w:val="0024593E"/>
    <w:rsid w:val="002459B6"/>
    <w:rsid w:val="00245CBB"/>
    <w:rsid w:val="00245DB5"/>
    <w:rsid w:val="00245EA2"/>
    <w:rsid w:val="00245F2D"/>
    <w:rsid w:val="0024602B"/>
    <w:rsid w:val="002460B8"/>
    <w:rsid w:val="002463FF"/>
    <w:rsid w:val="00246415"/>
    <w:rsid w:val="00246637"/>
    <w:rsid w:val="002466EC"/>
    <w:rsid w:val="00246713"/>
    <w:rsid w:val="0024674C"/>
    <w:rsid w:val="00246772"/>
    <w:rsid w:val="00246787"/>
    <w:rsid w:val="002467F7"/>
    <w:rsid w:val="0024681E"/>
    <w:rsid w:val="0024690C"/>
    <w:rsid w:val="00246AC7"/>
    <w:rsid w:val="00246B2F"/>
    <w:rsid w:val="00246BFE"/>
    <w:rsid w:val="00246C95"/>
    <w:rsid w:val="00246EB0"/>
    <w:rsid w:val="00246F39"/>
    <w:rsid w:val="00246FF8"/>
    <w:rsid w:val="002470C9"/>
    <w:rsid w:val="0024710F"/>
    <w:rsid w:val="00247155"/>
    <w:rsid w:val="002471AA"/>
    <w:rsid w:val="002471AD"/>
    <w:rsid w:val="0024750F"/>
    <w:rsid w:val="0024763C"/>
    <w:rsid w:val="00247689"/>
    <w:rsid w:val="002477EA"/>
    <w:rsid w:val="00247861"/>
    <w:rsid w:val="00247872"/>
    <w:rsid w:val="0024787B"/>
    <w:rsid w:val="00247A07"/>
    <w:rsid w:val="00247A28"/>
    <w:rsid w:val="00247A94"/>
    <w:rsid w:val="00247BA3"/>
    <w:rsid w:val="00247D40"/>
    <w:rsid w:val="00247F3D"/>
    <w:rsid w:val="00247FF9"/>
    <w:rsid w:val="0025007E"/>
    <w:rsid w:val="0025016C"/>
    <w:rsid w:val="0025019E"/>
    <w:rsid w:val="00250299"/>
    <w:rsid w:val="002503C5"/>
    <w:rsid w:val="00250411"/>
    <w:rsid w:val="002507EC"/>
    <w:rsid w:val="00250A29"/>
    <w:rsid w:val="00250AC5"/>
    <w:rsid w:val="00250D4E"/>
    <w:rsid w:val="00250E48"/>
    <w:rsid w:val="00250ED4"/>
    <w:rsid w:val="00250ED5"/>
    <w:rsid w:val="00250FE0"/>
    <w:rsid w:val="0025102D"/>
    <w:rsid w:val="00251045"/>
    <w:rsid w:val="00251071"/>
    <w:rsid w:val="002510A1"/>
    <w:rsid w:val="0025119E"/>
    <w:rsid w:val="002511E4"/>
    <w:rsid w:val="00251215"/>
    <w:rsid w:val="00251240"/>
    <w:rsid w:val="00251314"/>
    <w:rsid w:val="00251331"/>
    <w:rsid w:val="002513C4"/>
    <w:rsid w:val="002514E5"/>
    <w:rsid w:val="00251528"/>
    <w:rsid w:val="0025164E"/>
    <w:rsid w:val="002516F9"/>
    <w:rsid w:val="00251800"/>
    <w:rsid w:val="00251937"/>
    <w:rsid w:val="00251BB2"/>
    <w:rsid w:val="00251DD4"/>
    <w:rsid w:val="00251E4F"/>
    <w:rsid w:val="00251E97"/>
    <w:rsid w:val="00251F11"/>
    <w:rsid w:val="00252000"/>
    <w:rsid w:val="00252240"/>
    <w:rsid w:val="00252248"/>
    <w:rsid w:val="002522B3"/>
    <w:rsid w:val="002522CE"/>
    <w:rsid w:val="00252337"/>
    <w:rsid w:val="0025238A"/>
    <w:rsid w:val="002523AE"/>
    <w:rsid w:val="0025242F"/>
    <w:rsid w:val="0025244E"/>
    <w:rsid w:val="00252456"/>
    <w:rsid w:val="002524DB"/>
    <w:rsid w:val="0025268C"/>
    <w:rsid w:val="002526BC"/>
    <w:rsid w:val="002526FD"/>
    <w:rsid w:val="002527D1"/>
    <w:rsid w:val="0025286C"/>
    <w:rsid w:val="00252902"/>
    <w:rsid w:val="0025296A"/>
    <w:rsid w:val="00252AF1"/>
    <w:rsid w:val="00252B6B"/>
    <w:rsid w:val="00252C10"/>
    <w:rsid w:val="00252C1C"/>
    <w:rsid w:val="00252C81"/>
    <w:rsid w:val="00252D6B"/>
    <w:rsid w:val="00252E49"/>
    <w:rsid w:val="00253087"/>
    <w:rsid w:val="002530B8"/>
    <w:rsid w:val="002530F3"/>
    <w:rsid w:val="002531BE"/>
    <w:rsid w:val="002531F8"/>
    <w:rsid w:val="002532B4"/>
    <w:rsid w:val="002532DA"/>
    <w:rsid w:val="00253370"/>
    <w:rsid w:val="002533AD"/>
    <w:rsid w:val="002534C6"/>
    <w:rsid w:val="0025351B"/>
    <w:rsid w:val="00253599"/>
    <w:rsid w:val="002536E9"/>
    <w:rsid w:val="00253768"/>
    <w:rsid w:val="002537E8"/>
    <w:rsid w:val="0025388F"/>
    <w:rsid w:val="002538AC"/>
    <w:rsid w:val="00253A0A"/>
    <w:rsid w:val="00253AD2"/>
    <w:rsid w:val="00253AF7"/>
    <w:rsid w:val="00253BAD"/>
    <w:rsid w:val="00253CAA"/>
    <w:rsid w:val="00253CF2"/>
    <w:rsid w:val="00253CFB"/>
    <w:rsid w:val="00253D5C"/>
    <w:rsid w:val="00253F49"/>
    <w:rsid w:val="00253F8C"/>
    <w:rsid w:val="0025405E"/>
    <w:rsid w:val="002540C6"/>
    <w:rsid w:val="0025413A"/>
    <w:rsid w:val="0025416D"/>
    <w:rsid w:val="002541B3"/>
    <w:rsid w:val="002541F0"/>
    <w:rsid w:val="00254301"/>
    <w:rsid w:val="00254612"/>
    <w:rsid w:val="0025464C"/>
    <w:rsid w:val="00254982"/>
    <w:rsid w:val="002549D7"/>
    <w:rsid w:val="00254A23"/>
    <w:rsid w:val="00254AEE"/>
    <w:rsid w:val="00254AF8"/>
    <w:rsid w:val="00254B03"/>
    <w:rsid w:val="00254C16"/>
    <w:rsid w:val="00254D0D"/>
    <w:rsid w:val="00254D19"/>
    <w:rsid w:val="00254DD4"/>
    <w:rsid w:val="00254E5A"/>
    <w:rsid w:val="00254F43"/>
    <w:rsid w:val="002551F5"/>
    <w:rsid w:val="0025529D"/>
    <w:rsid w:val="00255741"/>
    <w:rsid w:val="00255860"/>
    <w:rsid w:val="002558C8"/>
    <w:rsid w:val="00255AE0"/>
    <w:rsid w:val="00255DBB"/>
    <w:rsid w:val="00255E6E"/>
    <w:rsid w:val="00256107"/>
    <w:rsid w:val="00256215"/>
    <w:rsid w:val="002562A4"/>
    <w:rsid w:val="002563AD"/>
    <w:rsid w:val="002564CA"/>
    <w:rsid w:val="00256620"/>
    <w:rsid w:val="0025670C"/>
    <w:rsid w:val="00256768"/>
    <w:rsid w:val="00256831"/>
    <w:rsid w:val="0025692F"/>
    <w:rsid w:val="002569FC"/>
    <w:rsid w:val="00256B7B"/>
    <w:rsid w:val="00256C08"/>
    <w:rsid w:val="00256C38"/>
    <w:rsid w:val="00256C78"/>
    <w:rsid w:val="00256CC6"/>
    <w:rsid w:val="00256CF3"/>
    <w:rsid w:val="00256D40"/>
    <w:rsid w:val="00256D61"/>
    <w:rsid w:val="00256E39"/>
    <w:rsid w:val="00256E50"/>
    <w:rsid w:val="00256F91"/>
    <w:rsid w:val="00256FBD"/>
    <w:rsid w:val="00256FF1"/>
    <w:rsid w:val="00257398"/>
    <w:rsid w:val="002574DD"/>
    <w:rsid w:val="0025764F"/>
    <w:rsid w:val="00257680"/>
    <w:rsid w:val="002576C5"/>
    <w:rsid w:val="0025772A"/>
    <w:rsid w:val="0025783C"/>
    <w:rsid w:val="002578BB"/>
    <w:rsid w:val="0025798B"/>
    <w:rsid w:val="002579CA"/>
    <w:rsid w:val="00257A53"/>
    <w:rsid w:val="00257A61"/>
    <w:rsid w:val="00257A8A"/>
    <w:rsid w:val="00257AC1"/>
    <w:rsid w:val="00257B1D"/>
    <w:rsid w:val="00257B3B"/>
    <w:rsid w:val="00257B67"/>
    <w:rsid w:val="00257BEA"/>
    <w:rsid w:val="00260242"/>
    <w:rsid w:val="00260293"/>
    <w:rsid w:val="002603FC"/>
    <w:rsid w:val="00260497"/>
    <w:rsid w:val="0026060A"/>
    <w:rsid w:val="002606E9"/>
    <w:rsid w:val="002608E5"/>
    <w:rsid w:val="00260A51"/>
    <w:rsid w:val="00260AAC"/>
    <w:rsid w:val="00260B37"/>
    <w:rsid w:val="00260C59"/>
    <w:rsid w:val="00260D69"/>
    <w:rsid w:val="00260E24"/>
    <w:rsid w:val="00260EAE"/>
    <w:rsid w:val="00260EE8"/>
    <w:rsid w:val="00260EF4"/>
    <w:rsid w:val="00260F26"/>
    <w:rsid w:val="00260F67"/>
    <w:rsid w:val="00260FC2"/>
    <w:rsid w:val="002612E2"/>
    <w:rsid w:val="00261389"/>
    <w:rsid w:val="002613C4"/>
    <w:rsid w:val="002613DA"/>
    <w:rsid w:val="002614A7"/>
    <w:rsid w:val="002614D7"/>
    <w:rsid w:val="002614DE"/>
    <w:rsid w:val="00261697"/>
    <w:rsid w:val="00261860"/>
    <w:rsid w:val="0026193B"/>
    <w:rsid w:val="0026194E"/>
    <w:rsid w:val="002619A2"/>
    <w:rsid w:val="00261B15"/>
    <w:rsid w:val="00261C9B"/>
    <w:rsid w:val="00261CA2"/>
    <w:rsid w:val="00261E26"/>
    <w:rsid w:val="00261E64"/>
    <w:rsid w:val="00261E86"/>
    <w:rsid w:val="00261F6E"/>
    <w:rsid w:val="00261F70"/>
    <w:rsid w:val="00261FA1"/>
    <w:rsid w:val="00261FC0"/>
    <w:rsid w:val="00262115"/>
    <w:rsid w:val="00262241"/>
    <w:rsid w:val="002622FD"/>
    <w:rsid w:val="0026234E"/>
    <w:rsid w:val="00262460"/>
    <w:rsid w:val="002624C1"/>
    <w:rsid w:val="0026259D"/>
    <w:rsid w:val="0026260B"/>
    <w:rsid w:val="002626EB"/>
    <w:rsid w:val="002629B1"/>
    <w:rsid w:val="00262AD1"/>
    <w:rsid w:val="00262CCD"/>
    <w:rsid w:val="00262D55"/>
    <w:rsid w:val="00262DFE"/>
    <w:rsid w:val="00263041"/>
    <w:rsid w:val="002630B6"/>
    <w:rsid w:val="002630BF"/>
    <w:rsid w:val="002631E4"/>
    <w:rsid w:val="002632C8"/>
    <w:rsid w:val="00263312"/>
    <w:rsid w:val="00263392"/>
    <w:rsid w:val="002633DD"/>
    <w:rsid w:val="00263455"/>
    <w:rsid w:val="002634B7"/>
    <w:rsid w:val="002634FE"/>
    <w:rsid w:val="00263524"/>
    <w:rsid w:val="0026353D"/>
    <w:rsid w:val="002636A6"/>
    <w:rsid w:val="0026373D"/>
    <w:rsid w:val="002637C5"/>
    <w:rsid w:val="002637F4"/>
    <w:rsid w:val="0026381E"/>
    <w:rsid w:val="0026383E"/>
    <w:rsid w:val="00263875"/>
    <w:rsid w:val="002638AD"/>
    <w:rsid w:val="002639FB"/>
    <w:rsid w:val="00264107"/>
    <w:rsid w:val="002641A2"/>
    <w:rsid w:val="002641AD"/>
    <w:rsid w:val="002641E8"/>
    <w:rsid w:val="002642BC"/>
    <w:rsid w:val="002642F9"/>
    <w:rsid w:val="00264324"/>
    <w:rsid w:val="002644A1"/>
    <w:rsid w:val="0026457D"/>
    <w:rsid w:val="002646DB"/>
    <w:rsid w:val="00264744"/>
    <w:rsid w:val="00264749"/>
    <w:rsid w:val="0026474C"/>
    <w:rsid w:val="002647CE"/>
    <w:rsid w:val="002649E8"/>
    <w:rsid w:val="00264B42"/>
    <w:rsid w:val="00264BA0"/>
    <w:rsid w:val="00264C96"/>
    <w:rsid w:val="00264D6C"/>
    <w:rsid w:val="00264ECF"/>
    <w:rsid w:val="00264EDC"/>
    <w:rsid w:val="00264F40"/>
    <w:rsid w:val="00265031"/>
    <w:rsid w:val="0026512B"/>
    <w:rsid w:val="0026527B"/>
    <w:rsid w:val="002652D7"/>
    <w:rsid w:val="00265378"/>
    <w:rsid w:val="00265394"/>
    <w:rsid w:val="002653E3"/>
    <w:rsid w:val="00265449"/>
    <w:rsid w:val="002654B5"/>
    <w:rsid w:val="00265636"/>
    <w:rsid w:val="002656C5"/>
    <w:rsid w:val="00265791"/>
    <w:rsid w:val="002659E0"/>
    <w:rsid w:val="00265A31"/>
    <w:rsid w:val="00265A64"/>
    <w:rsid w:val="00265ADE"/>
    <w:rsid w:val="00265AE4"/>
    <w:rsid w:val="00265D1E"/>
    <w:rsid w:val="00265D66"/>
    <w:rsid w:val="00265D80"/>
    <w:rsid w:val="00265D94"/>
    <w:rsid w:val="00265E09"/>
    <w:rsid w:val="00265FDC"/>
    <w:rsid w:val="00266066"/>
    <w:rsid w:val="002660F5"/>
    <w:rsid w:val="00266160"/>
    <w:rsid w:val="00266340"/>
    <w:rsid w:val="002664BD"/>
    <w:rsid w:val="00266583"/>
    <w:rsid w:val="0026668F"/>
    <w:rsid w:val="0026674F"/>
    <w:rsid w:val="00266865"/>
    <w:rsid w:val="002668AD"/>
    <w:rsid w:val="0026691C"/>
    <w:rsid w:val="0026698A"/>
    <w:rsid w:val="00266AD3"/>
    <w:rsid w:val="00266CEC"/>
    <w:rsid w:val="00266EDF"/>
    <w:rsid w:val="00267102"/>
    <w:rsid w:val="002671C1"/>
    <w:rsid w:val="00267235"/>
    <w:rsid w:val="0026724A"/>
    <w:rsid w:val="00267403"/>
    <w:rsid w:val="002674E6"/>
    <w:rsid w:val="002675D6"/>
    <w:rsid w:val="002677B9"/>
    <w:rsid w:val="002678E3"/>
    <w:rsid w:val="0026794B"/>
    <w:rsid w:val="00267A39"/>
    <w:rsid w:val="00267BE0"/>
    <w:rsid w:val="00267C76"/>
    <w:rsid w:val="00267E42"/>
    <w:rsid w:val="00267E88"/>
    <w:rsid w:val="00267F38"/>
    <w:rsid w:val="0027015C"/>
    <w:rsid w:val="002704A3"/>
    <w:rsid w:val="002704A8"/>
    <w:rsid w:val="002704AA"/>
    <w:rsid w:val="00270522"/>
    <w:rsid w:val="00270541"/>
    <w:rsid w:val="0027066D"/>
    <w:rsid w:val="00270735"/>
    <w:rsid w:val="002707E4"/>
    <w:rsid w:val="002708C8"/>
    <w:rsid w:val="002708D2"/>
    <w:rsid w:val="002709FA"/>
    <w:rsid w:val="00270B77"/>
    <w:rsid w:val="00270C2C"/>
    <w:rsid w:val="00270CFE"/>
    <w:rsid w:val="00270D14"/>
    <w:rsid w:val="00270DA4"/>
    <w:rsid w:val="00271155"/>
    <w:rsid w:val="002711E2"/>
    <w:rsid w:val="002712A3"/>
    <w:rsid w:val="002712BC"/>
    <w:rsid w:val="00271333"/>
    <w:rsid w:val="002713EB"/>
    <w:rsid w:val="00271467"/>
    <w:rsid w:val="002714AD"/>
    <w:rsid w:val="00271692"/>
    <w:rsid w:val="00271785"/>
    <w:rsid w:val="0027187B"/>
    <w:rsid w:val="00271895"/>
    <w:rsid w:val="002718F7"/>
    <w:rsid w:val="00271911"/>
    <w:rsid w:val="0027191F"/>
    <w:rsid w:val="002719B8"/>
    <w:rsid w:val="00271A6D"/>
    <w:rsid w:val="00271A8F"/>
    <w:rsid w:val="00271AA7"/>
    <w:rsid w:val="00271B40"/>
    <w:rsid w:val="00271D17"/>
    <w:rsid w:val="00271E06"/>
    <w:rsid w:val="0027212D"/>
    <w:rsid w:val="002721E2"/>
    <w:rsid w:val="00272219"/>
    <w:rsid w:val="00272400"/>
    <w:rsid w:val="0027248F"/>
    <w:rsid w:val="0027256F"/>
    <w:rsid w:val="002725A2"/>
    <w:rsid w:val="0027270F"/>
    <w:rsid w:val="00272716"/>
    <w:rsid w:val="00272C1E"/>
    <w:rsid w:val="00272DEE"/>
    <w:rsid w:val="00272F85"/>
    <w:rsid w:val="00272F8B"/>
    <w:rsid w:val="0027301C"/>
    <w:rsid w:val="00273490"/>
    <w:rsid w:val="002734C3"/>
    <w:rsid w:val="002734E1"/>
    <w:rsid w:val="002736B1"/>
    <w:rsid w:val="002736DC"/>
    <w:rsid w:val="002736F4"/>
    <w:rsid w:val="00273755"/>
    <w:rsid w:val="002737A4"/>
    <w:rsid w:val="002737C0"/>
    <w:rsid w:val="0027380F"/>
    <w:rsid w:val="00273999"/>
    <w:rsid w:val="00273A14"/>
    <w:rsid w:val="00273A86"/>
    <w:rsid w:val="00273B06"/>
    <w:rsid w:val="00273B37"/>
    <w:rsid w:val="00273BC2"/>
    <w:rsid w:val="00273BD8"/>
    <w:rsid w:val="00273C20"/>
    <w:rsid w:val="00273C7C"/>
    <w:rsid w:val="00273D47"/>
    <w:rsid w:val="00273D7B"/>
    <w:rsid w:val="00273DA0"/>
    <w:rsid w:val="00273F52"/>
    <w:rsid w:val="00273FDB"/>
    <w:rsid w:val="00274139"/>
    <w:rsid w:val="00274264"/>
    <w:rsid w:val="00274336"/>
    <w:rsid w:val="002744F5"/>
    <w:rsid w:val="002745BF"/>
    <w:rsid w:val="00274678"/>
    <w:rsid w:val="002747A1"/>
    <w:rsid w:val="00274801"/>
    <w:rsid w:val="002749BB"/>
    <w:rsid w:val="002749CF"/>
    <w:rsid w:val="00274B5F"/>
    <w:rsid w:val="00274BF6"/>
    <w:rsid w:val="00274DEA"/>
    <w:rsid w:val="00274EAD"/>
    <w:rsid w:val="00274FFB"/>
    <w:rsid w:val="00275058"/>
    <w:rsid w:val="0027511C"/>
    <w:rsid w:val="00275192"/>
    <w:rsid w:val="00275448"/>
    <w:rsid w:val="00275493"/>
    <w:rsid w:val="00275542"/>
    <w:rsid w:val="00275564"/>
    <w:rsid w:val="002756B9"/>
    <w:rsid w:val="00275730"/>
    <w:rsid w:val="002757D3"/>
    <w:rsid w:val="00275800"/>
    <w:rsid w:val="0027587B"/>
    <w:rsid w:val="002759AA"/>
    <w:rsid w:val="00275A6F"/>
    <w:rsid w:val="00275B5C"/>
    <w:rsid w:val="00275B71"/>
    <w:rsid w:val="00275C7B"/>
    <w:rsid w:val="00275D11"/>
    <w:rsid w:val="00275DE6"/>
    <w:rsid w:val="00275FC5"/>
    <w:rsid w:val="00275FDE"/>
    <w:rsid w:val="0027614C"/>
    <w:rsid w:val="00276194"/>
    <w:rsid w:val="00276269"/>
    <w:rsid w:val="002764A1"/>
    <w:rsid w:val="002764CE"/>
    <w:rsid w:val="0027687C"/>
    <w:rsid w:val="002768D0"/>
    <w:rsid w:val="002769D5"/>
    <w:rsid w:val="00276AAA"/>
    <w:rsid w:val="00276B1D"/>
    <w:rsid w:val="00276E7F"/>
    <w:rsid w:val="00276EEA"/>
    <w:rsid w:val="00277067"/>
    <w:rsid w:val="0027709B"/>
    <w:rsid w:val="002770A6"/>
    <w:rsid w:val="0027713A"/>
    <w:rsid w:val="0027722E"/>
    <w:rsid w:val="002773EA"/>
    <w:rsid w:val="002774C5"/>
    <w:rsid w:val="0027750A"/>
    <w:rsid w:val="0027751C"/>
    <w:rsid w:val="00277794"/>
    <w:rsid w:val="002777D2"/>
    <w:rsid w:val="00277946"/>
    <w:rsid w:val="00277C12"/>
    <w:rsid w:val="00277C9C"/>
    <w:rsid w:val="00277CF8"/>
    <w:rsid w:val="00277D74"/>
    <w:rsid w:val="00277E29"/>
    <w:rsid w:val="00277EF8"/>
    <w:rsid w:val="00277F32"/>
    <w:rsid w:val="00277FB1"/>
    <w:rsid w:val="00277FE6"/>
    <w:rsid w:val="0028000D"/>
    <w:rsid w:val="00280026"/>
    <w:rsid w:val="00280089"/>
    <w:rsid w:val="00280305"/>
    <w:rsid w:val="002803FF"/>
    <w:rsid w:val="00280485"/>
    <w:rsid w:val="00280536"/>
    <w:rsid w:val="0028069E"/>
    <w:rsid w:val="00280813"/>
    <w:rsid w:val="002809CA"/>
    <w:rsid w:val="00280B2A"/>
    <w:rsid w:val="00280C2B"/>
    <w:rsid w:val="00280E5B"/>
    <w:rsid w:val="00280F2A"/>
    <w:rsid w:val="00280F4D"/>
    <w:rsid w:val="0028113F"/>
    <w:rsid w:val="00281155"/>
    <w:rsid w:val="002811CF"/>
    <w:rsid w:val="002812DB"/>
    <w:rsid w:val="002813A6"/>
    <w:rsid w:val="002815E0"/>
    <w:rsid w:val="00281644"/>
    <w:rsid w:val="0028170E"/>
    <w:rsid w:val="0028178A"/>
    <w:rsid w:val="00281918"/>
    <w:rsid w:val="00281950"/>
    <w:rsid w:val="00281975"/>
    <w:rsid w:val="00281993"/>
    <w:rsid w:val="00281A6B"/>
    <w:rsid w:val="00281C2F"/>
    <w:rsid w:val="00281C41"/>
    <w:rsid w:val="00281C94"/>
    <w:rsid w:val="00281CD1"/>
    <w:rsid w:val="00281E08"/>
    <w:rsid w:val="00281E85"/>
    <w:rsid w:val="00281F22"/>
    <w:rsid w:val="00281F23"/>
    <w:rsid w:val="00281F75"/>
    <w:rsid w:val="00281FC4"/>
    <w:rsid w:val="00281FCC"/>
    <w:rsid w:val="002820E2"/>
    <w:rsid w:val="00282155"/>
    <w:rsid w:val="00282277"/>
    <w:rsid w:val="00282445"/>
    <w:rsid w:val="00282489"/>
    <w:rsid w:val="0028248E"/>
    <w:rsid w:val="00282576"/>
    <w:rsid w:val="002825AD"/>
    <w:rsid w:val="00282764"/>
    <w:rsid w:val="00282783"/>
    <w:rsid w:val="00282852"/>
    <w:rsid w:val="00282874"/>
    <w:rsid w:val="00282894"/>
    <w:rsid w:val="002828B3"/>
    <w:rsid w:val="002829C2"/>
    <w:rsid w:val="00282A29"/>
    <w:rsid w:val="00282B77"/>
    <w:rsid w:val="00282B78"/>
    <w:rsid w:val="00282CC3"/>
    <w:rsid w:val="00282DA5"/>
    <w:rsid w:val="00282EBA"/>
    <w:rsid w:val="00282EFC"/>
    <w:rsid w:val="00282F92"/>
    <w:rsid w:val="002830A9"/>
    <w:rsid w:val="00283286"/>
    <w:rsid w:val="00283485"/>
    <w:rsid w:val="0028379F"/>
    <w:rsid w:val="00283855"/>
    <w:rsid w:val="002839A4"/>
    <w:rsid w:val="002839FA"/>
    <w:rsid w:val="00283AF8"/>
    <w:rsid w:val="00283C3D"/>
    <w:rsid w:val="00283DBF"/>
    <w:rsid w:val="00283E20"/>
    <w:rsid w:val="00283F29"/>
    <w:rsid w:val="00283FC2"/>
    <w:rsid w:val="002841B8"/>
    <w:rsid w:val="0028426B"/>
    <w:rsid w:val="002842C1"/>
    <w:rsid w:val="002845FA"/>
    <w:rsid w:val="002847D9"/>
    <w:rsid w:val="0028481F"/>
    <w:rsid w:val="002848EE"/>
    <w:rsid w:val="00284B3D"/>
    <w:rsid w:val="00284BF0"/>
    <w:rsid w:val="00284D06"/>
    <w:rsid w:val="00284DFF"/>
    <w:rsid w:val="002850E6"/>
    <w:rsid w:val="00285159"/>
    <w:rsid w:val="00285316"/>
    <w:rsid w:val="0028536F"/>
    <w:rsid w:val="0028546A"/>
    <w:rsid w:val="0028546B"/>
    <w:rsid w:val="0028558D"/>
    <w:rsid w:val="002855D2"/>
    <w:rsid w:val="00285701"/>
    <w:rsid w:val="0028579E"/>
    <w:rsid w:val="00285922"/>
    <w:rsid w:val="00285AA1"/>
    <w:rsid w:val="00285ADB"/>
    <w:rsid w:val="00285B45"/>
    <w:rsid w:val="00285B7D"/>
    <w:rsid w:val="00285B82"/>
    <w:rsid w:val="00285BAF"/>
    <w:rsid w:val="00285C42"/>
    <w:rsid w:val="00285CCF"/>
    <w:rsid w:val="00285D8D"/>
    <w:rsid w:val="00285DCD"/>
    <w:rsid w:val="00285FB6"/>
    <w:rsid w:val="00285FD8"/>
    <w:rsid w:val="002860BF"/>
    <w:rsid w:val="00286194"/>
    <w:rsid w:val="0028626C"/>
    <w:rsid w:val="00286314"/>
    <w:rsid w:val="002863E6"/>
    <w:rsid w:val="00286431"/>
    <w:rsid w:val="002864AA"/>
    <w:rsid w:val="00286505"/>
    <w:rsid w:val="0028652E"/>
    <w:rsid w:val="0028654D"/>
    <w:rsid w:val="002866C9"/>
    <w:rsid w:val="00286787"/>
    <w:rsid w:val="00286900"/>
    <w:rsid w:val="002869D8"/>
    <w:rsid w:val="002869E2"/>
    <w:rsid w:val="00286AB3"/>
    <w:rsid w:val="00286AFC"/>
    <w:rsid w:val="00286BE2"/>
    <w:rsid w:val="00286CCA"/>
    <w:rsid w:val="00286CFF"/>
    <w:rsid w:val="00286E2B"/>
    <w:rsid w:val="00286E34"/>
    <w:rsid w:val="0028702E"/>
    <w:rsid w:val="0028702F"/>
    <w:rsid w:val="0028713A"/>
    <w:rsid w:val="002873D9"/>
    <w:rsid w:val="002873DE"/>
    <w:rsid w:val="0028745E"/>
    <w:rsid w:val="002874BE"/>
    <w:rsid w:val="0028750D"/>
    <w:rsid w:val="002876B1"/>
    <w:rsid w:val="00287769"/>
    <w:rsid w:val="0028799A"/>
    <w:rsid w:val="00287BA3"/>
    <w:rsid w:val="00287DAA"/>
    <w:rsid w:val="00287E00"/>
    <w:rsid w:val="00287E1B"/>
    <w:rsid w:val="00287E59"/>
    <w:rsid w:val="002901BD"/>
    <w:rsid w:val="002901CA"/>
    <w:rsid w:val="002901F7"/>
    <w:rsid w:val="0029023E"/>
    <w:rsid w:val="002902C4"/>
    <w:rsid w:val="002903F3"/>
    <w:rsid w:val="00290546"/>
    <w:rsid w:val="002905EF"/>
    <w:rsid w:val="00290611"/>
    <w:rsid w:val="002906C5"/>
    <w:rsid w:val="00290709"/>
    <w:rsid w:val="0029079B"/>
    <w:rsid w:val="00290881"/>
    <w:rsid w:val="002908BA"/>
    <w:rsid w:val="002909A6"/>
    <w:rsid w:val="002909E6"/>
    <w:rsid w:val="00290A5E"/>
    <w:rsid w:val="00290A9F"/>
    <w:rsid w:val="00290C02"/>
    <w:rsid w:val="00290CB8"/>
    <w:rsid w:val="00290E9B"/>
    <w:rsid w:val="00290EA6"/>
    <w:rsid w:val="00290EDE"/>
    <w:rsid w:val="00290FFD"/>
    <w:rsid w:val="00291012"/>
    <w:rsid w:val="002910A2"/>
    <w:rsid w:val="002910F1"/>
    <w:rsid w:val="002910FA"/>
    <w:rsid w:val="0029115A"/>
    <w:rsid w:val="002912ED"/>
    <w:rsid w:val="00291434"/>
    <w:rsid w:val="002915A1"/>
    <w:rsid w:val="002915C2"/>
    <w:rsid w:val="00291790"/>
    <w:rsid w:val="002918A9"/>
    <w:rsid w:val="002919B2"/>
    <w:rsid w:val="00291A36"/>
    <w:rsid w:val="00291AA5"/>
    <w:rsid w:val="00291AC6"/>
    <w:rsid w:val="00291B32"/>
    <w:rsid w:val="00291B6B"/>
    <w:rsid w:val="00291C27"/>
    <w:rsid w:val="00291C28"/>
    <w:rsid w:val="00291C64"/>
    <w:rsid w:val="00291CA2"/>
    <w:rsid w:val="00291CD8"/>
    <w:rsid w:val="00291CD9"/>
    <w:rsid w:val="00291D44"/>
    <w:rsid w:val="00291E29"/>
    <w:rsid w:val="00291EB2"/>
    <w:rsid w:val="00291F85"/>
    <w:rsid w:val="002920AB"/>
    <w:rsid w:val="00292285"/>
    <w:rsid w:val="002922FA"/>
    <w:rsid w:val="0029234F"/>
    <w:rsid w:val="002924EB"/>
    <w:rsid w:val="00292583"/>
    <w:rsid w:val="00292609"/>
    <w:rsid w:val="0029267A"/>
    <w:rsid w:val="002926CE"/>
    <w:rsid w:val="002926FF"/>
    <w:rsid w:val="002927F5"/>
    <w:rsid w:val="00292825"/>
    <w:rsid w:val="00292862"/>
    <w:rsid w:val="002929C3"/>
    <w:rsid w:val="00292A2A"/>
    <w:rsid w:val="00292B20"/>
    <w:rsid w:val="00292B3A"/>
    <w:rsid w:val="00292BE3"/>
    <w:rsid w:val="002930A8"/>
    <w:rsid w:val="002931A3"/>
    <w:rsid w:val="002931BC"/>
    <w:rsid w:val="002931E0"/>
    <w:rsid w:val="00293308"/>
    <w:rsid w:val="002934A0"/>
    <w:rsid w:val="002934A6"/>
    <w:rsid w:val="002934FC"/>
    <w:rsid w:val="00293782"/>
    <w:rsid w:val="00293848"/>
    <w:rsid w:val="00293898"/>
    <w:rsid w:val="002938E2"/>
    <w:rsid w:val="002939AA"/>
    <w:rsid w:val="00293AFA"/>
    <w:rsid w:val="00293DA2"/>
    <w:rsid w:val="00293EAB"/>
    <w:rsid w:val="00294021"/>
    <w:rsid w:val="00294250"/>
    <w:rsid w:val="00294264"/>
    <w:rsid w:val="0029426E"/>
    <w:rsid w:val="002942FC"/>
    <w:rsid w:val="00294306"/>
    <w:rsid w:val="0029432C"/>
    <w:rsid w:val="00294379"/>
    <w:rsid w:val="002943D0"/>
    <w:rsid w:val="0029440C"/>
    <w:rsid w:val="00294557"/>
    <w:rsid w:val="0029464F"/>
    <w:rsid w:val="0029469D"/>
    <w:rsid w:val="002946A4"/>
    <w:rsid w:val="0029484A"/>
    <w:rsid w:val="00294895"/>
    <w:rsid w:val="00294910"/>
    <w:rsid w:val="0029492F"/>
    <w:rsid w:val="00294998"/>
    <w:rsid w:val="00294A79"/>
    <w:rsid w:val="00294A7E"/>
    <w:rsid w:val="00294A9B"/>
    <w:rsid w:val="00294AA1"/>
    <w:rsid w:val="00294AD9"/>
    <w:rsid w:val="00294B57"/>
    <w:rsid w:val="00294C93"/>
    <w:rsid w:val="00294D8F"/>
    <w:rsid w:val="0029505C"/>
    <w:rsid w:val="0029507B"/>
    <w:rsid w:val="002950E1"/>
    <w:rsid w:val="0029520E"/>
    <w:rsid w:val="0029525A"/>
    <w:rsid w:val="00295328"/>
    <w:rsid w:val="0029534F"/>
    <w:rsid w:val="0029551F"/>
    <w:rsid w:val="0029556A"/>
    <w:rsid w:val="002957D8"/>
    <w:rsid w:val="002957E1"/>
    <w:rsid w:val="0029589E"/>
    <w:rsid w:val="002958D2"/>
    <w:rsid w:val="00295A8C"/>
    <w:rsid w:val="00295BCE"/>
    <w:rsid w:val="00295C44"/>
    <w:rsid w:val="00295C7C"/>
    <w:rsid w:val="00295CF2"/>
    <w:rsid w:val="00295D32"/>
    <w:rsid w:val="00295DAF"/>
    <w:rsid w:val="00295E77"/>
    <w:rsid w:val="00295E7E"/>
    <w:rsid w:val="00295ED1"/>
    <w:rsid w:val="00295EFF"/>
    <w:rsid w:val="00296129"/>
    <w:rsid w:val="0029619D"/>
    <w:rsid w:val="002962A3"/>
    <w:rsid w:val="00296330"/>
    <w:rsid w:val="00296352"/>
    <w:rsid w:val="00296361"/>
    <w:rsid w:val="002963FC"/>
    <w:rsid w:val="00296537"/>
    <w:rsid w:val="00296607"/>
    <w:rsid w:val="002966B7"/>
    <w:rsid w:val="00296845"/>
    <w:rsid w:val="0029698B"/>
    <w:rsid w:val="00296991"/>
    <w:rsid w:val="002969B2"/>
    <w:rsid w:val="00296BF2"/>
    <w:rsid w:val="00296CEB"/>
    <w:rsid w:val="00296D63"/>
    <w:rsid w:val="00296E36"/>
    <w:rsid w:val="00297026"/>
    <w:rsid w:val="00297092"/>
    <w:rsid w:val="0029718B"/>
    <w:rsid w:val="00297352"/>
    <w:rsid w:val="002973AE"/>
    <w:rsid w:val="002973D9"/>
    <w:rsid w:val="0029756D"/>
    <w:rsid w:val="00297642"/>
    <w:rsid w:val="002976D5"/>
    <w:rsid w:val="00297992"/>
    <w:rsid w:val="002979CD"/>
    <w:rsid w:val="00297B68"/>
    <w:rsid w:val="00297D73"/>
    <w:rsid w:val="00297DEF"/>
    <w:rsid w:val="00297E09"/>
    <w:rsid w:val="002A0198"/>
    <w:rsid w:val="002A03F5"/>
    <w:rsid w:val="002A0411"/>
    <w:rsid w:val="002A0465"/>
    <w:rsid w:val="002A051E"/>
    <w:rsid w:val="002A0646"/>
    <w:rsid w:val="002A06B0"/>
    <w:rsid w:val="002A07A8"/>
    <w:rsid w:val="002A07AE"/>
    <w:rsid w:val="002A087D"/>
    <w:rsid w:val="002A09B3"/>
    <w:rsid w:val="002A0B00"/>
    <w:rsid w:val="002A0B2D"/>
    <w:rsid w:val="002A0E2C"/>
    <w:rsid w:val="002A0E6E"/>
    <w:rsid w:val="002A0EA2"/>
    <w:rsid w:val="002A0FBC"/>
    <w:rsid w:val="002A0FFC"/>
    <w:rsid w:val="002A110F"/>
    <w:rsid w:val="002A112F"/>
    <w:rsid w:val="002A1171"/>
    <w:rsid w:val="002A127B"/>
    <w:rsid w:val="002A12C0"/>
    <w:rsid w:val="002A13DB"/>
    <w:rsid w:val="002A1409"/>
    <w:rsid w:val="002A1585"/>
    <w:rsid w:val="002A15F7"/>
    <w:rsid w:val="002A17D2"/>
    <w:rsid w:val="002A18E3"/>
    <w:rsid w:val="002A1963"/>
    <w:rsid w:val="002A1A7C"/>
    <w:rsid w:val="002A1ABC"/>
    <w:rsid w:val="002A1B8C"/>
    <w:rsid w:val="002A1B9B"/>
    <w:rsid w:val="002A1BA0"/>
    <w:rsid w:val="002A1D94"/>
    <w:rsid w:val="002A1EE0"/>
    <w:rsid w:val="002A2071"/>
    <w:rsid w:val="002A2082"/>
    <w:rsid w:val="002A208D"/>
    <w:rsid w:val="002A20B5"/>
    <w:rsid w:val="002A20D7"/>
    <w:rsid w:val="002A210E"/>
    <w:rsid w:val="002A2284"/>
    <w:rsid w:val="002A2289"/>
    <w:rsid w:val="002A2355"/>
    <w:rsid w:val="002A246B"/>
    <w:rsid w:val="002A24A5"/>
    <w:rsid w:val="002A258F"/>
    <w:rsid w:val="002A272C"/>
    <w:rsid w:val="002A2730"/>
    <w:rsid w:val="002A27C3"/>
    <w:rsid w:val="002A2814"/>
    <w:rsid w:val="002A28FA"/>
    <w:rsid w:val="002A29C8"/>
    <w:rsid w:val="002A29ED"/>
    <w:rsid w:val="002A2AF1"/>
    <w:rsid w:val="002A2F6C"/>
    <w:rsid w:val="002A2FBB"/>
    <w:rsid w:val="002A305A"/>
    <w:rsid w:val="002A338A"/>
    <w:rsid w:val="002A33C6"/>
    <w:rsid w:val="002A350B"/>
    <w:rsid w:val="002A3606"/>
    <w:rsid w:val="002A3649"/>
    <w:rsid w:val="002A3674"/>
    <w:rsid w:val="002A36A8"/>
    <w:rsid w:val="002A3895"/>
    <w:rsid w:val="002A39B1"/>
    <w:rsid w:val="002A3A03"/>
    <w:rsid w:val="002A3A4D"/>
    <w:rsid w:val="002A3A87"/>
    <w:rsid w:val="002A3A99"/>
    <w:rsid w:val="002A3AD1"/>
    <w:rsid w:val="002A3C03"/>
    <w:rsid w:val="002A3C94"/>
    <w:rsid w:val="002A3D61"/>
    <w:rsid w:val="002A3E50"/>
    <w:rsid w:val="002A3E62"/>
    <w:rsid w:val="002A3FA3"/>
    <w:rsid w:val="002A3FF1"/>
    <w:rsid w:val="002A410B"/>
    <w:rsid w:val="002A42DA"/>
    <w:rsid w:val="002A436D"/>
    <w:rsid w:val="002A44BF"/>
    <w:rsid w:val="002A44C1"/>
    <w:rsid w:val="002A455B"/>
    <w:rsid w:val="002A45B9"/>
    <w:rsid w:val="002A46C2"/>
    <w:rsid w:val="002A47CA"/>
    <w:rsid w:val="002A47F1"/>
    <w:rsid w:val="002A485C"/>
    <w:rsid w:val="002A4880"/>
    <w:rsid w:val="002A488A"/>
    <w:rsid w:val="002A4A6F"/>
    <w:rsid w:val="002A4A70"/>
    <w:rsid w:val="002A4B86"/>
    <w:rsid w:val="002A4C57"/>
    <w:rsid w:val="002A4C8C"/>
    <w:rsid w:val="002A4C8D"/>
    <w:rsid w:val="002A4D41"/>
    <w:rsid w:val="002A4F2F"/>
    <w:rsid w:val="002A4F78"/>
    <w:rsid w:val="002A4F82"/>
    <w:rsid w:val="002A5070"/>
    <w:rsid w:val="002A51A6"/>
    <w:rsid w:val="002A51AF"/>
    <w:rsid w:val="002A521B"/>
    <w:rsid w:val="002A54E9"/>
    <w:rsid w:val="002A54FB"/>
    <w:rsid w:val="002A557B"/>
    <w:rsid w:val="002A55AD"/>
    <w:rsid w:val="002A56E1"/>
    <w:rsid w:val="002A5858"/>
    <w:rsid w:val="002A58C0"/>
    <w:rsid w:val="002A59BF"/>
    <w:rsid w:val="002A5A29"/>
    <w:rsid w:val="002A5C85"/>
    <w:rsid w:val="002A5DD3"/>
    <w:rsid w:val="002A60A1"/>
    <w:rsid w:val="002A637B"/>
    <w:rsid w:val="002A63D8"/>
    <w:rsid w:val="002A6413"/>
    <w:rsid w:val="002A644A"/>
    <w:rsid w:val="002A666B"/>
    <w:rsid w:val="002A666D"/>
    <w:rsid w:val="002A69D0"/>
    <w:rsid w:val="002A69E9"/>
    <w:rsid w:val="002A6B01"/>
    <w:rsid w:val="002A6BD2"/>
    <w:rsid w:val="002A6D56"/>
    <w:rsid w:val="002A6D8E"/>
    <w:rsid w:val="002A7061"/>
    <w:rsid w:val="002A7181"/>
    <w:rsid w:val="002A71C0"/>
    <w:rsid w:val="002A7262"/>
    <w:rsid w:val="002A7423"/>
    <w:rsid w:val="002A7493"/>
    <w:rsid w:val="002A74CB"/>
    <w:rsid w:val="002A74DF"/>
    <w:rsid w:val="002A7563"/>
    <w:rsid w:val="002A75CB"/>
    <w:rsid w:val="002A75CF"/>
    <w:rsid w:val="002A77EC"/>
    <w:rsid w:val="002A7919"/>
    <w:rsid w:val="002A7953"/>
    <w:rsid w:val="002A7A46"/>
    <w:rsid w:val="002A7C7C"/>
    <w:rsid w:val="002A7CA6"/>
    <w:rsid w:val="002A7CDC"/>
    <w:rsid w:val="002A7DBE"/>
    <w:rsid w:val="002A7FCB"/>
    <w:rsid w:val="002B00B9"/>
    <w:rsid w:val="002B01C6"/>
    <w:rsid w:val="002B0380"/>
    <w:rsid w:val="002B0429"/>
    <w:rsid w:val="002B047A"/>
    <w:rsid w:val="002B0498"/>
    <w:rsid w:val="002B050B"/>
    <w:rsid w:val="002B0599"/>
    <w:rsid w:val="002B05E8"/>
    <w:rsid w:val="002B05EB"/>
    <w:rsid w:val="002B0656"/>
    <w:rsid w:val="002B068C"/>
    <w:rsid w:val="002B06BF"/>
    <w:rsid w:val="002B0955"/>
    <w:rsid w:val="002B0AB3"/>
    <w:rsid w:val="002B0B4A"/>
    <w:rsid w:val="002B0CC6"/>
    <w:rsid w:val="002B0D5E"/>
    <w:rsid w:val="002B0DB0"/>
    <w:rsid w:val="002B0F1C"/>
    <w:rsid w:val="002B0F2D"/>
    <w:rsid w:val="002B0FA0"/>
    <w:rsid w:val="002B0FFA"/>
    <w:rsid w:val="002B1120"/>
    <w:rsid w:val="002B1358"/>
    <w:rsid w:val="002B1583"/>
    <w:rsid w:val="002B15F9"/>
    <w:rsid w:val="002B1617"/>
    <w:rsid w:val="002B17C9"/>
    <w:rsid w:val="002B18E8"/>
    <w:rsid w:val="002B192A"/>
    <w:rsid w:val="002B195E"/>
    <w:rsid w:val="002B1A21"/>
    <w:rsid w:val="002B1D44"/>
    <w:rsid w:val="002B1DD2"/>
    <w:rsid w:val="002B1E0C"/>
    <w:rsid w:val="002B1E6E"/>
    <w:rsid w:val="002B1FFF"/>
    <w:rsid w:val="002B2045"/>
    <w:rsid w:val="002B2077"/>
    <w:rsid w:val="002B21B7"/>
    <w:rsid w:val="002B21C4"/>
    <w:rsid w:val="002B220B"/>
    <w:rsid w:val="002B2218"/>
    <w:rsid w:val="002B22EC"/>
    <w:rsid w:val="002B235D"/>
    <w:rsid w:val="002B2755"/>
    <w:rsid w:val="002B27B1"/>
    <w:rsid w:val="002B27F2"/>
    <w:rsid w:val="002B28C1"/>
    <w:rsid w:val="002B28DE"/>
    <w:rsid w:val="002B28F0"/>
    <w:rsid w:val="002B2A4E"/>
    <w:rsid w:val="002B2AFE"/>
    <w:rsid w:val="002B2C84"/>
    <w:rsid w:val="002B2CE8"/>
    <w:rsid w:val="002B2D64"/>
    <w:rsid w:val="002B2DE5"/>
    <w:rsid w:val="002B2EE1"/>
    <w:rsid w:val="002B2F38"/>
    <w:rsid w:val="002B2FDA"/>
    <w:rsid w:val="002B3292"/>
    <w:rsid w:val="002B3299"/>
    <w:rsid w:val="002B33C4"/>
    <w:rsid w:val="002B34F6"/>
    <w:rsid w:val="002B3593"/>
    <w:rsid w:val="002B37DE"/>
    <w:rsid w:val="002B387C"/>
    <w:rsid w:val="002B3A70"/>
    <w:rsid w:val="002B3CB4"/>
    <w:rsid w:val="002B3E83"/>
    <w:rsid w:val="002B3F31"/>
    <w:rsid w:val="002B3F54"/>
    <w:rsid w:val="002B401A"/>
    <w:rsid w:val="002B4098"/>
    <w:rsid w:val="002B4270"/>
    <w:rsid w:val="002B431F"/>
    <w:rsid w:val="002B43DE"/>
    <w:rsid w:val="002B4434"/>
    <w:rsid w:val="002B4655"/>
    <w:rsid w:val="002B46F7"/>
    <w:rsid w:val="002B485D"/>
    <w:rsid w:val="002B48E9"/>
    <w:rsid w:val="002B4921"/>
    <w:rsid w:val="002B4A4B"/>
    <w:rsid w:val="002B4C58"/>
    <w:rsid w:val="002B4CE7"/>
    <w:rsid w:val="002B4DD9"/>
    <w:rsid w:val="002B4DFA"/>
    <w:rsid w:val="002B4EA7"/>
    <w:rsid w:val="002B4EE3"/>
    <w:rsid w:val="002B4FA3"/>
    <w:rsid w:val="002B5157"/>
    <w:rsid w:val="002B5270"/>
    <w:rsid w:val="002B52E0"/>
    <w:rsid w:val="002B52E4"/>
    <w:rsid w:val="002B5313"/>
    <w:rsid w:val="002B5468"/>
    <w:rsid w:val="002B547A"/>
    <w:rsid w:val="002B564D"/>
    <w:rsid w:val="002B57DC"/>
    <w:rsid w:val="002B57F6"/>
    <w:rsid w:val="002B580D"/>
    <w:rsid w:val="002B59B2"/>
    <w:rsid w:val="002B5A69"/>
    <w:rsid w:val="002B5A74"/>
    <w:rsid w:val="002B5A75"/>
    <w:rsid w:val="002B5BCB"/>
    <w:rsid w:val="002B5C5B"/>
    <w:rsid w:val="002B5C7C"/>
    <w:rsid w:val="002B60D9"/>
    <w:rsid w:val="002B60E1"/>
    <w:rsid w:val="002B619F"/>
    <w:rsid w:val="002B62BD"/>
    <w:rsid w:val="002B640C"/>
    <w:rsid w:val="002B64AA"/>
    <w:rsid w:val="002B659F"/>
    <w:rsid w:val="002B6797"/>
    <w:rsid w:val="002B68A9"/>
    <w:rsid w:val="002B69D9"/>
    <w:rsid w:val="002B6BF8"/>
    <w:rsid w:val="002B6DDB"/>
    <w:rsid w:val="002B6E4E"/>
    <w:rsid w:val="002B6EF4"/>
    <w:rsid w:val="002B6F2B"/>
    <w:rsid w:val="002B6FB5"/>
    <w:rsid w:val="002B7685"/>
    <w:rsid w:val="002B7700"/>
    <w:rsid w:val="002B773B"/>
    <w:rsid w:val="002B7768"/>
    <w:rsid w:val="002B77BC"/>
    <w:rsid w:val="002B7869"/>
    <w:rsid w:val="002B7A23"/>
    <w:rsid w:val="002B7A7C"/>
    <w:rsid w:val="002B7AE3"/>
    <w:rsid w:val="002B7BBC"/>
    <w:rsid w:val="002B7BD9"/>
    <w:rsid w:val="002B7D8B"/>
    <w:rsid w:val="002B7E49"/>
    <w:rsid w:val="002B7EDA"/>
    <w:rsid w:val="002C0071"/>
    <w:rsid w:val="002C014E"/>
    <w:rsid w:val="002C016A"/>
    <w:rsid w:val="002C0178"/>
    <w:rsid w:val="002C0184"/>
    <w:rsid w:val="002C0493"/>
    <w:rsid w:val="002C04D7"/>
    <w:rsid w:val="002C0535"/>
    <w:rsid w:val="002C0638"/>
    <w:rsid w:val="002C076D"/>
    <w:rsid w:val="002C07A1"/>
    <w:rsid w:val="002C07CB"/>
    <w:rsid w:val="002C0847"/>
    <w:rsid w:val="002C0ABA"/>
    <w:rsid w:val="002C0AED"/>
    <w:rsid w:val="002C0BB3"/>
    <w:rsid w:val="002C0BF6"/>
    <w:rsid w:val="002C0C3E"/>
    <w:rsid w:val="002C0C5D"/>
    <w:rsid w:val="002C0D15"/>
    <w:rsid w:val="002C0DE4"/>
    <w:rsid w:val="002C0E86"/>
    <w:rsid w:val="002C0FAC"/>
    <w:rsid w:val="002C0FFC"/>
    <w:rsid w:val="002C1013"/>
    <w:rsid w:val="002C10C1"/>
    <w:rsid w:val="002C11A4"/>
    <w:rsid w:val="002C12BD"/>
    <w:rsid w:val="002C145E"/>
    <w:rsid w:val="002C14B5"/>
    <w:rsid w:val="002C16B1"/>
    <w:rsid w:val="002C1718"/>
    <w:rsid w:val="002C1748"/>
    <w:rsid w:val="002C174B"/>
    <w:rsid w:val="002C1914"/>
    <w:rsid w:val="002C1A70"/>
    <w:rsid w:val="002C1C28"/>
    <w:rsid w:val="002C1C3F"/>
    <w:rsid w:val="002C1E65"/>
    <w:rsid w:val="002C1E88"/>
    <w:rsid w:val="002C1EA1"/>
    <w:rsid w:val="002C1EC9"/>
    <w:rsid w:val="002C1F42"/>
    <w:rsid w:val="002C1F8F"/>
    <w:rsid w:val="002C2146"/>
    <w:rsid w:val="002C21C4"/>
    <w:rsid w:val="002C2201"/>
    <w:rsid w:val="002C22C3"/>
    <w:rsid w:val="002C24EE"/>
    <w:rsid w:val="002C2622"/>
    <w:rsid w:val="002C2743"/>
    <w:rsid w:val="002C274A"/>
    <w:rsid w:val="002C2778"/>
    <w:rsid w:val="002C2829"/>
    <w:rsid w:val="002C285F"/>
    <w:rsid w:val="002C29C0"/>
    <w:rsid w:val="002C29D6"/>
    <w:rsid w:val="002C29E7"/>
    <w:rsid w:val="002C2A09"/>
    <w:rsid w:val="002C2ACE"/>
    <w:rsid w:val="002C2B88"/>
    <w:rsid w:val="002C2C81"/>
    <w:rsid w:val="002C2D02"/>
    <w:rsid w:val="002C2DA9"/>
    <w:rsid w:val="002C2DEF"/>
    <w:rsid w:val="002C2DFC"/>
    <w:rsid w:val="002C2E90"/>
    <w:rsid w:val="002C2F12"/>
    <w:rsid w:val="002C3002"/>
    <w:rsid w:val="002C310F"/>
    <w:rsid w:val="002C3151"/>
    <w:rsid w:val="002C3158"/>
    <w:rsid w:val="002C316B"/>
    <w:rsid w:val="002C31D7"/>
    <w:rsid w:val="002C324D"/>
    <w:rsid w:val="002C334B"/>
    <w:rsid w:val="002C337D"/>
    <w:rsid w:val="002C33F2"/>
    <w:rsid w:val="002C342F"/>
    <w:rsid w:val="002C3430"/>
    <w:rsid w:val="002C3573"/>
    <w:rsid w:val="002C3607"/>
    <w:rsid w:val="002C365E"/>
    <w:rsid w:val="002C36DE"/>
    <w:rsid w:val="002C37A6"/>
    <w:rsid w:val="002C3808"/>
    <w:rsid w:val="002C385C"/>
    <w:rsid w:val="002C38AA"/>
    <w:rsid w:val="002C38DB"/>
    <w:rsid w:val="002C3955"/>
    <w:rsid w:val="002C39FC"/>
    <w:rsid w:val="002C3A11"/>
    <w:rsid w:val="002C3A21"/>
    <w:rsid w:val="002C3B58"/>
    <w:rsid w:val="002C3B6B"/>
    <w:rsid w:val="002C3B78"/>
    <w:rsid w:val="002C3C74"/>
    <w:rsid w:val="002C3E21"/>
    <w:rsid w:val="002C3E78"/>
    <w:rsid w:val="002C3EC9"/>
    <w:rsid w:val="002C3EE4"/>
    <w:rsid w:val="002C415B"/>
    <w:rsid w:val="002C4178"/>
    <w:rsid w:val="002C41E0"/>
    <w:rsid w:val="002C423B"/>
    <w:rsid w:val="002C4417"/>
    <w:rsid w:val="002C44BF"/>
    <w:rsid w:val="002C45ED"/>
    <w:rsid w:val="002C466C"/>
    <w:rsid w:val="002C46BC"/>
    <w:rsid w:val="002C4722"/>
    <w:rsid w:val="002C4888"/>
    <w:rsid w:val="002C4995"/>
    <w:rsid w:val="002C49D8"/>
    <w:rsid w:val="002C4A93"/>
    <w:rsid w:val="002C4AD7"/>
    <w:rsid w:val="002C4B2C"/>
    <w:rsid w:val="002C4B85"/>
    <w:rsid w:val="002C4BCC"/>
    <w:rsid w:val="002C4C51"/>
    <w:rsid w:val="002C4CC3"/>
    <w:rsid w:val="002C4CD9"/>
    <w:rsid w:val="002C4D6F"/>
    <w:rsid w:val="002C4DA6"/>
    <w:rsid w:val="002C4FFA"/>
    <w:rsid w:val="002C5116"/>
    <w:rsid w:val="002C523B"/>
    <w:rsid w:val="002C52C5"/>
    <w:rsid w:val="002C52E9"/>
    <w:rsid w:val="002C53A0"/>
    <w:rsid w:val="002C55D8"/>
    <w:rsid w:val="002C5606"/>
    <w:rsid w:val="002C5699"/>
    <w:rsid w:val="002C56A5"/>
    <w:rsid w:val="002C5708"/>
    <w:rsid w:val="002C5755"/>
    <w:rsid w:val="002C5765"/>
    <w:rsid w:val="002C57A4"/>
    <w:rsid w:val="002C57AC"/>
    <w:rsid w:val="002C5842"/>
    <w:rsid w:val="002C5889"/>
    <w:rsid w:val="002C58E3"/>
    <w:rsid w:val="002C5906"/>
    <w:rsid w:val="002C5A7D"/>
    <w:rsid w:val="002C5BBD"/>
    <w:rsid w:val="002C5C58"/>
    <w:rsid w:val="002C5C63"/>
    <w:rsid w:val="002C5C8B"/>
    <w:rsid w:val="002C5C9E"/>
    <w:rsid w:val="002C5D2A"/>
    <w:rsid w:val="002C5D5D"/>
    <w:rsid w:val="002C5D83"/>
    <w:rsid w:val="002C6025"/>
    <w:rsid w:val="002C608F"/>
    <w:rsid w:val="002C615C"/>
    <w:rsid w:val="002C630D"/>
    <w:rsid w:val="002C632C"/>
    <w:rsid w:val="002C6339"/>
    <w:rsid w:val="002C6388"/>
    <w:rsid w:val="002C64E1"/>
    <w:rsid w:val="002C6559"/>
    <w:rsid w:val="002C65C2"/>
    <w:rsid w:val="002C6889"/>
    <w:rsid w:val="002C69FF"/>
    <w:rsid w:val="002C6A0E"/>
    <w:rsid w:val="002C6BAE"/>
    <w:rsid w:val="002C6C47"/>
    <w:rsid w:val="002C6C6C"/>
    <w:rsid w:val="002C6D9B"/>
    <w:rsid w:val="002C6E78"/>
    <w:rsid w:val="002C6EB6"/>
    <w:rsid w:val="002C70A2"/>
    <w:rsid w:val="002C718E"/>
    <w:rsid w:val="002C71F7"/>
    <w:rsid w:val="002C725E"/>
    <w:rsid w:val="002C7500"/>
    <w:rsid w:val="002C7780"/>
    <w:rsid w:val="002C79A6"/>
    <w:rsid w:val="002C7DCC"/>
    <w:rsid w:val="002C7EE0"/>
    <w:rsid w:val="002D0181"/>
    <w:rsid w:val="002D036D"/>
    <w:rsid w:val="002D037B"/>
    <w:rsid w:val="002D03B5"/>
    <w:rsid w:val="002D0705"/>
    <w:rsid w:val="002D076C"/>
    <w:rsid w:val="002D095D"/>
    <w:rsid w:val="002D0A29"/>
    <w:rsid w:val="002D0AE1"/>
    <w:rsid w:val="002D0B6B"/>
    <w:rsid w:val="002D0BA7"/>
    <w:rsid w:val="002D0C1B"/>
    <w:rsid w:val="002D0C6D"/>
    <w:rsid w:val="002D0D26"/>
    <w:rsid w:val="002D0D81"/>
    <w:rsid w:val="002D0E3B"/>
    <w:rsid w:val="002D1045"/>
    <w:rsid w:val="002D1068"/>
    <w:rsid w:val="002D111A"/>
    <w:rsid w:val="002D1268"/>
    <w:rsid w:val="002D12A4"/>
    <w:rsid w:val="002D12D4"/>
    <w:rsid w:val="002D148D"/>
    <w:rsid w:val="002D1546"/>
    <w:rsid w:val="002D1617"/>
    <w:rsid w:val="002D1671"/>
    <w:rsid w:val="002D1679"/>
    <w:rsid w:val="002D1695"/>
    <w:rsid w:val="002D1704"/>
    <w:rsid w:val="002D19D3"/>
    <w:rsid w:val="002D1A33"/>
    <w:rsid w:val="002D1A37"/>
    <w:rsid w:val="002D1AD0"/>
    <w:rsid w:val="002D1B2F"/>
    <w:rsid w:val="002D1C8D"/>
    <w:rsid w:val="002D1E83"/>
    <w:rsid w:val="002D1EAD"/>
    <w:rsid w:val="002D1F3C"/>
    <w:rsid w:val="002D2005"/>
    <w:rsid w:val="002D2494"/>
    <w:rsid w:val="002D252A"/>
    <w:rsid w:val="002D2608"/>
    <w:rsid w:val="002D2680"/>
    <w:rsid w:val="002D27C7"/>
    <w:rsid w:val="002D2CB0"/>
    <w:rsid w:val="002D2CE2"/>
    <w:rsid w:val="002D2D0F"/>
    <w:rsid w:val="002D2D12"/>
    <w:rsid w:val="002D2D40"/>
    <w:rsid w:val="002D2E84"/>
    <w:rsid w:val="002D2F34"/>
    <w:rsid w:val="002D2F56"/>
    <w:rsid w:val="002D3070"/>
    <w:rsid w:val="002D3181"/>
    <w:rsid w:val="002D31DF"/>
    <w:rsid w:val="002D32A7"/>
    <w:rsid w:val="002D32E1"/>
    <w:rsid w:val="002D32EE"/>
    <w:rsid w:val="002D3510"/>
    <w:rsid w:val="002D3597"/>
    <w:rsid w:val="002D35BB"/>
    <w:rsid w:val="002D3601"/>
    <w:rsid w:val="002D365C"/>
    <w:rsid w:val="002D3770"/>
    <w:rsid w:val="002D37B9"/>
    <w:rsid w:val="002D398D"/>
    <w:rsid w:val="002D3CAC"/>
    <w:rsid w:val="002D3E7A"/>
    <w:rsid w:val="002D3ED7"/>
    <w:rsid w:val="002D404A"/>
    <w:rsid w:val="002D40E2"/>
    <w:rsid w:val="002D40E8"/>
    <w:rsid w:val="002D4133"/>
    <w:rsid w:val="002D41A9"/>
    <w:rsid w:val="002D41D7"/>
    <w:rsid w:val="002D422A"/>
    <w:rsid w:val="002D43A5"/>
    <w:rsid w:val="002D43D7"/>
    <w:rsid w:val="002D4466"/>
    <w:rsid w:val="002D457B"/>
    <w:rsid w:val="002D464E"/>
    <w:rsid w:val="002D4785"/>
    <w:rsid w:val="002D498D"/>
    <w:rsid w:val="002D49B2"/>
    <w:rsid w:val="002D4A15"/>
    <w:rsid w:val="002D4B4E"/>
    <w:rsid w:val="002D4C28"/>
    <w:rsid w:val="002D4C3A"/>
    <w:rsid w:val="002D4E83"/>
    <w:rsid w:val="002D4F2E"/>
    <w:rsid w:val="002D5211"/>
    <w:rsid w:val="002D54DF"/>
    <w:rsid w:val="002D552B"/>
    <w:rsid w:val="002D5563"/>
    <w:rsid w:val="002D5659"/>
    <w:rsid w:val="002D56F0"/>
    <w:rsid w:val="002D5702"/>
    <w:rsid w:val="002D58A8"/>
    <w:rsid w:val="002D58DD"/>
    <w:rsid w:val="002D5944"/>
    <w:rsid w:val="002D5956"/>
    <w:rsid w:val="002D59AE"/>
    <w:rsid w:val="002D5A92"/>
    <w:rsid w:val="002D5AAB"/>
    <w:rsid w:val="002D5C49"/>
    <w:rsid w:val="002D5C85"/>
    <w:rsid w:val="002D5CBB"/>
    <w:rsid w:val="002D5CD0"/>
    <w:rsid w:val="002D5DAC"/>
    <w:rsid w:val="002D5DCD"/>
    <w:rsid w:val="002D5E65"/>
    <w:rsid w:val="002D5E8E"/>
    <w:rsid w:val="002D5EBC"/>
    <w:rsid w:val="002D60DB"/>
    <w:rsid w:val="002D61C9"/>
    <w:rsid w:val="002D61E4"/>
    <w:rsid w:val="002D6213"/>
    <w:rsid w:val="002D62D5"/>
    <w:rsid w:val="002D6332"/>
    <w:rsid w:val="002D636D"/>
    <w:rsid w:val="002D64CB"/>
    <w:rsid w:val="002D65D8"/>
    <w:rsid w:val="002D660D"/>
    <w:rsid w:val="002D6847"/>
    <w:rsid w:val="002D689A"/>
    <w:rsid w:val="002D68BD"/>
    <w:rsid w:val="002D6949"/>
    <w:rsid w:val="002D69CB"/>
    <w:rsid w:val="002D6B5D"/>
    <w:rsid w:val="002D6BB4"/>
    <w:rsid w:val="002D6C1F"/>
    <w:rsid w:val="002D6C6D"/>
    <w:rsid w:val="002D6D13"/>
    <w:rsid w:val="002D6E7A"/>
    <w:rsid w:val="002D738A"/>
    <w:rsid w:val="002D7417"/>
    <w:rsid w:val="002D74FB"/>
    <w:rsid w:val="002D7759"/>
    <w:rsid w:val="002D7847"/>
    <w:rsid w:val="002D784B"/>
    <w:rsid w:val="002D7941"/>
    <w:rsid w:val="002D7B9B"/>
    <w:rsid w:val="002D7C5E"/>
    <w:rsid w:val="002D7DA9"/>
    <w:rsid w:val="002D7FC6"/>
    <w:rsid w:val="002D7FD3"/>
    <w:rsid w:val="002DA3F2"/>
    <w:rsid w:val="002E00B5"/>
    <w:rsid w:val="002E01E5"/>
    <w:rsid w:val="002E029C"/>
    <w:rsid w:val="002E0340"/>
    <w:rsid w:val="002E0425"/>
    <w:rsid w:val="002E06EB"/>
    <w:rsid w:val="002E07D3"/>
    <w:rsid w:val="002E083B"/>
    <w:rsid w:val="002E08CA"/>
    <w:rsid w:val="002E096B"/>
    <w:rsid w:val="002E0A21"/>
    <w:rsid w:val="002E0CFF"/>
    <w:rsid w:val="002E0D84"/>
    <w:rsid w:val="002E0D96"/>
    <w:rsid w:val="002E0F78"/>
    <w:rsid w:val="002E1040"/>
    <w:rsid w:val="002E108F"/>
    <w:rsid w:val="002E10AB"/>
    <w:rsid w:val="002E1365"/>
    <w:rsid w:val="002E1374"/>
    <w:rsid w:val="002E1408"/>
    <w:rsid w:val="002E1428"/>
    <w:rsid w:val="002E1562"/>
    <w:rsid w:val="002E1853"/>
    <w:rsid w:val="002E1AFE"/>
    <w:rsid w:val="002E1B85"/>
    <w:rsid w:val="002E1B90"/>
    <w:rsid w:val="002E1E62"/>
    <w:rsid w:val="002E208F"/>
    <w:rsid w:val="002E21DD"/>
    <w:rsid w:val="002E22F3"/>
    <w:rsid w:val="002E231D"/>
    <w:rsid w:val="002E233E"/>
    <w:rsid w:val="002E2574"/>
    <w:rsid w:val="002E25AB"/>
    <w:rsid w:val="002E272C"/>
    <w:rsid w:val="002E2770"/>
    <w:rsid w:val="002E27A5"/>
    <w:rsid w:val="002E27E6"/>
    <w:rsid w:val="002E2892"/>
    <w:rsid w:val="002E28B0"/>
    <w:rsid w:val="002E28CF"/>
    <w:rsid w:val="002E28E6"/>
    <w:rsid w:val="002E2933"/>
    <w:rsid w:val="002E2A7F"/>
    <w:rsid w:val="002E2A96"/>
    <w:rsid w:val="002E2CC6"/>
    <w:rsid w:val="002E2E2D"/>
    <w:rsid w:val="002E2E45"/>
    <w:rsid w:val="002E2E62"/>
    <w:rsid w:val="002E2EE5"/>
    <w:rsid w:val="002E2F5B"/>
    <w:rsid w:val="002E3067"/>
    <w:rsid w:val="002E30DD"/>
    <w:rsid w:val="002E315C"/>
    <w:rsid w:val="002E3195"/>
    <w:rsid w:val="002E320D"/>
    <w:rsid w:val="002E35B4"/>
    <w:rsid w:val="002E35FB"/>
    <w:rsid w:val="002E3785"/>
    <w:rsid w:val="002E3794"/>
    <w:rsid w:val="002E393E"/>
    <w:rsid w:val="002E3AAA"/>
    <w:rsid w:val="002E3AFB"/>
    <w:rsid w:val="002E3C84"/>
    <w:rsid w:val="002E3C87"/>
    <w:rsid w:val="002E3C88"/>
    <w:rsid w:val="002E3CD7"/>
    <w:rsid w:val="002E3CD8"/>
    <w:rsid w:val="002E3D69"/>
    <w:rsid w:val="002E3F09"/>
    <w:rsid w:val="002E407C"/>
    <w:rsid w:val="002E4214"/>
    <w:rsid w:val="002E424B"/>
    <w:rsid w:val="002E4265"/>
    <w:rsid w:val="002E4267"/>
    <w:rsid w:val="002E42FC"/>
    <w:rsid w:val="002E455F"/>
    <w:rsid w:val="002E4867"/>
    <w:rsid w:val="002E4938"/>
    <w:rsid w:val="002E4967"/>
    <w:rsid w:val="002E49E4"/>
    <w:rsid w:val="002E4A41"/>
    <w:rsid w:val="002E4A6C"/>
    <w:rsid w:val="002E4B1F"/>
    <w:rsid w:val="002E4B9B"/>
    <w:rsid w:val="002E4CC1"/>
    <w:rsid w:val="002E4CEC"/>
    <w:rsid w:val="002E4D19"/>
    <w:rsid w:val="002E4D53"/>
    <w:rsid w:val="002E4D5A"/>
    <w:rsid w:val="002E4D6B"/>
    <w:rsid w:val="002E4F18"/>
    <w:rsid w:val="002E4FA8"/>
    <w:rsid w:val="002E512D"/>
    <w:rsid w:val="002E5136"/>
    <w:rsid w:val="002E5237"/>
    <w:rsid w:val="002E52E2"/>
    <w:rsid w:val="002E53E3"/>
    <w:rsid w:val="002E53F1"/>
    <w:rsid w:val="002E5425"/>
    <w:rsid w:val="002E5516"/>
    <w:rsid w:val="002E55B1"/>
    <w:rsid w:val="002E561D"/>
    <w:rsid w:val="002E5690"/>
    <w:rsid w:val="002E5700"/>
    <w:rsid w:val="002E5705"/>
    <w:rsid w:val="002E5753"/>
    <w:rsid w:val="002E5789"/>
    <w:rsid w:val="002E5801"/>
    <w:rsid w:val="002E5805"/>
    <w:rsid w:val="002E5820"/>
    <w:rsid w:val="002E5B22"/>
    <w:rsid w:val="002E5B44"/>
    <w:rsid w:val="002E5C49"/>
    <w:rsid w:val="002E5C5C"/>
    <w:rsid w:val="002E5C5D"/>
    <w:rsid w:val="002E5FCF"/>
    <w:rsid w:val="002E6036"/>
    <w:rsid w:val="002E6057"/>
    <w:rsid w:val="002E606A"/>
    <w:rsid w:val="002E6137"/>
    <w:rsid w:val="002E62C2"/>
    <w:rsid w:val="002E64BB"/>
    <w:rsid w:val="002E64E3"/>
    <w:rsid w:val="002E6605"/>
    <w:rsid w:val="002E6622"/>
    <w:rsid w:val="002E6779"/>
    <w:rsid w:val="002E67DB"/>
    <w:rsid w:val="002E6801"/>
    <w:rsid w:val="002E6818"/>
    <w:rsid w:val="002E6845"/>
    <w:rsid w:val="002E68CE"/>
    <w:rsid w:val="002E690B"/>
    <w:rsid w:val="002E6ADB"/>
    <w:rsid w:val="002E6BE7"/>
    <w:rsid w:val="002E6CFC"/>
    <w:rsid w:val="002E6D26"/>
    <w:rsid w:val="002E6E7C"/>
    <w:rsid w:val="002E70AA"/>
    <w:rsid w:val="002E70FF"/>
    <w:rsid w:val="002E7102"/>
    <w:rsid w:val="002E7250"/>
    <w:rsid w:val="002E73EA"/>
    <w:rsid w:val="002E75FE"/>
    <w:rsid w:val="002E799A"/>
    <w:rsid w:val="002E7A5E"/>
    <w:rsid w:val="002E7AB2"/>
    <w:rsid w:val="002E7BC4"/>
    <w:rsid w:val="002E7BF7"/>
    <w:rsid w:val="002E7CB2"/>
    <w:rsid w:val="002E7CDE"/>
    <w:rsid w:val="002E7D95"/>
    <w:rsid w:val="002E7DF2"/>
    <w:rsid w:val="002E7EF0"/>
    <w:rsid w:val="002E7F3F"/>
    <w:rsid w:val="002E7F4A"/>
    <w:rsid w:val="002E7F7E"/>
    <w:rsid w:val="002F0034"/>
    <w:rsid w:val="002F01DD"/>
    <w:rsid w:val="002F02B5"/>
    <w:rsid w:val="002F02F1"/>
    <w:rsid w:val="002F0305"/>
    <w:rsid w:val="002F055D"/>
    <w:rsid w:val="002F069C"/>
    <w:rsid w:val="002F06B9"/>
    <w:rsid w:val="002F0823"/>
    <w:rsid w:val="002F08E7"/>
    <w:rsid w:val="002F0929"/>
    <w:rsid w:val="002F0B33"/>
    <w:rsid w:val="002F0B7A"/>
    <w:rsid w:val="002F0BCE"/>
    <w:rsid w:val="002F0C42"/>
    <w:rsid w:val="002F100B"/>
    <w:rsid w:val="002F10B6"/>
    <w:rsid w:val="002F1256"/>
    <w:rsid w:val="002F128B"/>
    <w:rsid w:val="002F1493"/>
    <w:rsid w:val="002F152C"/>
    <w:rsid w:val="002F16F6"/>
    <w:rsid w:val="002F1A94"/>
    <w:rsid w:val="002F1B00"/>
    <w:rsid w:val="002F1B4F"/>
    <w:rsid w:val="002F1C14"/>
    <w:rsid w:val="002F1D35"/>
    <w:rsid w:val="002F1E00"/>
    <w:rsid w:val="002F1EDD"/>
    <w:rsid w:val="002F1EEE"/>
    <w:rsid w:val="002F1FB1"/>
    <w:rsid w:val="002F200C"/>
    <w:rsid w:val="002F2056"/>
    <w:rsid w:val="002F20B3"/>
    <w:rsid w:val="002F220C"/>
    <w:rsid w:val="002F2250"/>
    <w:rsid w:val="002F239D"/>
    <w:rsid w:val="002F25E5"/>
    <w:rsid w:val="002F26A6"/>
    <w:rsid w:val="002F26C0"/>
    <w:rsid w:val="002F27DA"/>
    <w:rsid w:val="002F2888"/>
    <w:rsid w:val="002F2999"/>
    <w:rsid w:val="002F2A90"/>
    <w:rsid w:val="002F2AEF"/>
    <w:rsid w:val="002F2D16"/>
    <w:rsid w:val="002F2D6E"/>
    <w:rsid w:val="002F2E28"/>
    <w:rsid w:val="002F2E33"/>
    <w:rsid w:val="002F2E57"/>
    <w:rsid w:val="002F2FF7"/>
    <w:rsid w:val="002F31F3"/>
    <w:rsid w:val="002F3281"/>
    <w:rsid w:val="002F3337"/>
    <w:rsid w:val="002F36C8"/>
    <w:rsid w:val="002F372E"/>
    <w:rsid w:val="002F3766"/>
    <w:rsid w:val="002F38D3"/>
    <w:rsid w:val="002F3AC6"/>
    <w:rsid w:val="002F3D6C"/>
    <w:rsid w:val="002F3EA6"/>
    <w:rsid w:val="002F3EC5"/>
    <w:rsid w:val="002F3F1F"/>
    <w:rsid w:val="002F3FC7"/>
    <w:rsid w:val="002F4043"/>
    <w:rsid w:val="002F406E"/>
    <w:rsid w:val="002F41D1"/>
    <w:rsid w:val="002F42D5"/>
    <w:rsid w:val="002F432D"/>
    <w:rsid w:val="002F434C"/>
    <w:rsid w:val="002F439D"/>
    <w:rsid w:val="002F43F5"/>
    <w:rsid w:val="002F44DF"/>
    <w:rsid w:val="002F4527"/>
    <w:rsid w:val="002F45D9"/>
    <w:rsid w:val="002F45DC"/>
    <w:rsid w:val="002F48B9"/>
    <w:rsid w:val="002F4AA9"/>
    <w:rsid w:val="002F4AC0"/>
    <w:rsid w:val="002F4AF9"/>
    <w:rsid w:val="002F4C9E"/>
    <w:rsid w:val="002F4DE9"/>
    <w:rsid w:val="002F4F46"/>
    <w:rsid w:val="002F4FCC"/>
    <w:rsid w:val="002F52A6"/>
    <w:rsid w:val="002F52DB"/>
    <w:rsid w:val="002F549E"/>
    <w:rsid w:val="002F55C9"/>
    <w:rsid w:val="002F577D"/>
    <w:rsid w:val="002F57BB"/>
    <w:rsid w:val="002F5944"/>
    <w:rsid w:val="002F5957"/>
    <w:rsid w:val="002F5A6B"/>
    <w:rsid w:val="002F5B00"/>
    <w:rsid w:val="002F5C22"/>
    <w:rsid w:val="002F5C5B"/>
    <w:rsid w:val="002F5D6B"/>
    <w:rsid w:val="002F6176"/>
    <w:rsid w:val="002F62BE"/>
    <w:rsid w:val="002F6374"/>
    <w:rsid w:val="002F6560"/>
    <w:rsid w:val="002F6A6A"/>
    <w:rsid w:val="002F6A7A"/>
    <w:rsid w:val="002F6C1E"/>
    <w:rsid w:val="002F6CCA"/>
    <w:rsid w:val="002F6D48"/>
    <w:rsid w:val="002F6ED2"/>
    <w:rsid w:val="002F6F3A"/>
    <w:rsid w:val="002F7039"/>
    <w:rsid w:val="002F70C7"/>
    <w:rsid w:val="002F70D2"/>
    <w:rsid w:val="002F720D"/>
    <w:rsid w:val="002F7334"/>
    <w:rsid w:val="002F736D"/>
    <w:rsid w:val="002F73F3"/>
    <w:rsid w:val="002F74E1"/>
    <w:rsid w:val="002F74E2"/>
    <w:rsid w:val="002F759A"/>
    <w:rsid w:val="002F781B"/>
    <w:rsid w:val="002F7AE0"/>
    <w:rsid w:val="002F7AF6"/>
    <w:rsid w:val="002F7B9B"/>
    <w:rsid w:val="002F7DD4"/>
    <w:rsid w:val="002F7F05"/>
    <w:rsid w:val="002F7F61"/>
    <w:rsid w:val="002F7F77"/>
    <w:rsid w:val="00300271"/>
    <w:rsid w:val="00300380"/>
    <w:rsid w:val="0030043A"/>
    <w:rsid w:val="003004A8"/>
    <w:rsid w:val="003004ED"/>
    <w:rsid w:val="003005AD"/>
    <w:rsid w:val="003005F7"/>
    <w:rsid w:val="00300875"/>
    <w:rsid w:val="00300892"/>
    <w:rsid w:val="00300935"/>
    <w:rsid w:val="0030098F"/>
    <w:rsid w:val="00300A68"/>
    <w:rsid w:val="00300B1A"/>
    <w:rsid w:val="00300D1E"/>
    <w:rsid w:val="00300DF2"/>
    <w:rsid w:val="00300FB6"/>
    <w:rsid w:val="00300FE7"/>
    <w:rsid w:val="00301008"/>
    <w:rsid w:val="003010D7"/>
    <w:rsid w:val="00301127"/>
    <w:rsid w:val="003011D9"/>
    <w:rsid w:val="00301262"/>
    <w:rsid w:val="0030136C"/>
    <w:rsid w:val="003013E3"/>
    <w:rsid w:val="003014E5"/>
    <w:rsid w:val="003015B7"/>
    <w:rsid w:val="003015E1"/>
    <w:rsid w:val="0030190E"/>
    <w:rsid w:val="003019EF"/>
    <w:rsid w:val="00301B74"/>
    <w:rsid w:val="00301BC7"/>
    <w:rsid w:val="00301D01"/>
    <w:rsid w:val="00301F30"/>
    <w:rsid w:val="00301F99"/>
    <w:rsid w:val="00302028"/>
    <w:rsid w:val="00302197"/>
    <w:rsid w:val="00302200"/>
    <w:rsid w:val="0030226A"/>
    <w:rsid w:val="003022F0"/>
    <w:rsid w:val="0030236C"/>
    <w:rsid w:val="00302491"/>
    <w:rsid w:val="00302542"/>
    <w:rsid w:val="003025E0"/>
    <w:rsid w:val="00302652"/>
    <w:rsid w:val="00302767"/>
    <w:rsid w:val="0030276F"/>
    <w:rsid w:val="003027C9"/>
    <w:rsid w:val="00302957"/>
    <w:rsid w:val="00302B45"/>
    <w:rsid w:val="00302DBA"/>
    <w:rsid w:val="00302DC1"/>
    <w:rsid w:val="00302E0A"/>
    <w:rsid w:val="00302E77"/>
    <w:rsid w:val="00302F5C"/>
    <w:rsid w:val="00302F94"/>
    <w:rsid w:val="00303129"/>
    <w:rsid w:val="0030312D"/>
    <w:rsid w:val="003031AE"/>
    <w:rsid w:val="003031B9"/>
    <w:rsid w:val="003031BB"/>
    <w:rsid w:val="003031D1"/>
    <w:rsid w:val="003032E4"/>
    <w:rsid w:val="003033F0"/>
    <w:rsid w:val="00303563"/>
    <w:rsid w:val="003035E5"/>
    <w:rsid w:val="0030362F"/>
    <w:rsid w:val="0030377C"/>
    <w:rsid w:val="0030379D"/>
    <w:rsid w:val="0030387F"/>
    <w:rsid w:val="00303884"/>
    <w:rsid w:val="003038D9"/>
    <w:rsid w:val="003038DB"/>
    <w:rsid w:val="0030391C"/>
    <w:rsid w:val="00303940"/>
    <w:rsid w:val="003039F7"/>
    <w:rsid w:val="00303A64"/>
    <w:rsid w:val="00303AB6"/>
    <w:rsid w:val="00303B21"/>
    <w:rsid w:val="00303BF3"/>
    <w:rsid w:val="00303CD0"/>
    <w:rsid w:val="00303CFD"/>
    <w:rsid w:val="00303EAD"/>
    <w:rsid w:val="00303FF5"/>
    <w:rsid w:val="003040F3"/>
    <w:rsid w:val="00304153"/>
    <w:rsid w:val="00304156"/>
    <w:rsid w:val="0030424D"/>
    <w:rsid w:val="00304298"/>
    <w:rsid w:val="003043FF"/>
    <w:rsid w:val="003046F3"/>
    <w:rsid w:val="003047AA"/>
    <w:rsid w:val="0030482F"/>
    <w:rsid w:val="003049F7"/>
    <w:rsid w:val="00304A0B"/>
    <w:rsid w:val="00304A59"/>
    <w:rsid w:val="00304A5F"/>
    <w:rsid w:val="00304ACE"/>
    <w:rsid w:val="00304B04"/>
    <w:rsid w:val="00304BAE"/>
    <w:rsid w:val="00304C94"/>
    <w:rsid w:val="00304D0A"/>
    <w:rsid w:val="00304D3A"/>
    <w:rsid w:val="00304D63"/>
    <w:rsid w:val="0030508E"/>
    <w:rsid w:val="003050D6"/>
    <w:rsid w:val="00305118"/>
    <w:rsid w:val="003052F1"/>
    <w:rsid w:val="00305315"/>
    <w:rsid w:val="0030535E"/>
    <w:rsid w:val="00305362"/>
    <w:rsid w:val="003053AD"/>
    <w:rsid w:val="0030556E"/>
    <w:rsid w:val="0030562C"/>
    <w:rsid w:val="00305644"/>
    <w:rsid w:val="0030568C"/>
    <w:rsid w:val="0030575F"/>
    <w:rsid w:val="003057CB"/>
    <w:rsid w:val="003058C2"/>
    <w:rsid w:val="00305A1D"/>
    <w:rsid w:val="00305C42"/>
    <w:rsid w:val="00305CCA"/>
    <w:rsid w:val="00305D4C"/>
    <w:rsid w:val="00305F8E"/>
    <w:rsid w:val="0030615F"/>
    <w:rsid w:val="00306310"/>
    <w:rsid w:val="003063E9"/>
    <w:rsid w:val="003063EA"/>
    <w:rsid w:val="00306644"/>
    <w:rsid w:val="0030679F"/>
    <w:rsid w:val="00306922"/>
    <w:rsid w:val="00306A16"/>
    <w:rsid w:val="00306A1D"/>
    <w:rsid w:val="00306A7C"/>
    <w:rsid w:val="00306AC5"/>
    <w:rsid w:val="00306B10"/>
    <w:rsid w:val="00306B4B"/>
    <w:rsid w:val="00306B5D"/>
    <w:rsid w:val="00306BD2"/>
    <w:rsid w:val="00306BE8"/>
    <w:rsid w:val="00306D7D"/>
    <w:rsid w:val="00306E8A"/>
    <w:rsid w:val="00306ED4"/>
    <w:rsid w:val="00306F7E"/>
    <w:rsid w:val="00307009"/>
    <w:rsid w:val="00307027"/>
    <w:rsid w:val="003073A0"/>
    <w:rsid w:val="00307574"/>
    <w:rsid w:val="003075F9"/>
    <w:rsid w:val="00307848"/>
    <w:rsid w:val="00307852"/>
    <w:rsid w:val="0030791B"/>
    <w:rsid w:val="00307A33"/>
    <w:rsid w:val="00307B88"/>
    <w:rsid w:val="00307B8C"/>
    <w:rsid w:val="00307DE4"/>
    <w:rsid w:val="00307E25"/>
    <w:rsid w:val="00307F9C"/>
    <w:rsid w:val="00310033"/>
    <w:rsid w:val="0031017F"/>
    <w:rsid w:val="00310192"/>
    <w:rsid w:val="003103D0"/>
    <w:rsid w:val="003104A9"/>
    <w:rsid w:val="0031053E"/>
    <w:rsid w:val="003105AE"/>
    <w:rsid w:val="00310610"/>
    <w:rsid w:val="00310733"/>
    <w:rsid w:val="003107BB"/>
    <w:rsid w:val="003107D8"/>
    <w:rsid w:val="003107E6"/>
    <w:rsid w:val="003108BF"/>
    <w:rsid w:val="00310A36"/>
    <w:rsid w:val="00310AF2"/>
    <w:rsid w:val="00310B1E"/>
    <w:rsid w:val="00310DC1"/>
    <w:rsid w:val="00310DDA"/>
    <w:rsid w:val="00310E64"/>
    <w:rsid w:val="00310E8E"/>
    <w:rsid w:val="00311053"/>
    <w:rsid w:val="0031113B"/>
    <w:rsid w:val="003111DF"/>
    <w:rsid w:val="00311386"/>
    <w:rsid w:val="003114A1"/>
    <w:rsid w:val="00311506"/>
    <w:rsid w:val="0031157B"/>
    <w:rsid w:val="0031160A"/>
    <w:rsid w:val="00311627"/>
    <w:rsid w:val="00311673"/>
    <w:rsid w:val="00311708"/>
    <w:rsid w:val="00311A91"/>
    <w:rsid w:val="00311AC7"/>
    <w:rsid w:val="00311CF2"/>
    <w:rsid w:val="00311D8C"/>
    <w:rsid w:val="00311DFC"/>
    <w:rsid w:val="00311E24"/>
    <w:rsid w:val="00311E7A"/>
    <w:rsid w:val="00311F50"/>
    <w:rsid w:val="00311FA8"/>
    <w:rsid w:val="00311FC5"/>
    <w:rsid w:val="0031217A"/>
    <w:rsid w:val="00312250"/>
    <w:rsid w:val="00312322"/>
    <w:rsid w:val="00312373"/>
    <w:rsid w:val="00312813"/>
    <w:rsid w:val="00312850"/>
    <w:rsid w:val="0031285E"/>
    <w:rsid w:val="00312AE1"/>
    <w:rsid w:val="00312AEB"/>
    <w:rsid w:val="00312B4E"/>
    <w:rsid w:val="00312BAC"/>
    <w:rsid w:val="00312D8A"/>
    <w:rsid w:val="00312D94"/>
    <w:rsid w:val="00312D99"/>
    <w:rsid w:val="00312E41"/>
    <w:rsid w:val="00312E74"/>
    <w:rsid w:val="00312EFA"/>
    <w:rsid w:val="00312F7A"/>
    <w:rsid w:val="00312FA1"/>
    <w:rsid w:val="00313012"/>
    <w:rsid w:val="00313016"/>
    <w:rsid w:val="00313174"/>
    <w:rsid w:val="0031342E"/>
    <w:rsid w:val="0031357E"/>
    <w:rsid w:val="003136AF"/>
    <w:rsid w:val="003136B4"/>
    <w:rsid w:val="00313877"/>
    <w:rsid w:val="003138D1"/>
    <w:rsid w:val="003138DE"/>
    <w:rsid w:val="003139D9"/>
    <w:rsid w:val="00313AC3"/>
    <w:rsid w:val="00313C58"/>
    <w:rsid w:val="00313D75"/>
    <w:rsid w:val="00313E8F"/>
    <w:rsid w:val="00313F8A"/>
    <w:rsid w:val="0031407B"/>
    <w:rsid w:val="0031420B"/>
    <w:rsid w:val="00314278"/>
    <w:rsid w:val="0031432E"/>
    <w:rsid w:val="003143C5"/>
    <w:rsid w:val="003143D4"/>
    <w:rsid w:val="003143F9"/>
    <w:rsid w:val="00314587"/>
    <w:rsid w:val="003147BD"/>
    <w:rsid w:val="003148A9"/>
    <w:rsid w:val="003148C3"/>
    <w:rsid w:val="00314A17"/>
    <w:rsid w:val="00314A71"/>
    <w:rsid w:val="00314B9E"/>
    <w:rsid w:val="00314C17"/>
    <w:rsid w:val="00314DC6"/>
    <w:rsid w:val="00314E50"/>
    <w:rsid w:val="003150E2"/>
    <w:rsid w:val="00315173"/>
    <w:rsid w:val="00315325"/>
    <w:rsid w:val="0031538F"/>
    <w:rsid w:val="003153CE"/>
    <w:rsid w:val="00315463"/>
    <w:rsid w:val="003155D6"/>
    <w:rsid w:val="00315606"/>
    <w:rsid w:val="0031562F"/>
    <w:rsid w:val="003156CE"/>
    <w:rsid w:val="003156D1"/>
    <w:rsid w:val="00315947"/>
    <w:rsid w:val="003159A4"/>
    <w:rsid w:val="003159EC"/>
    <w:rsid w:val="00315A59"/>
    <w:rsid w:val="00315A7A"/>
    <w:rsid w:val="00315C9F"/>
    <w:rsid w:val="00315CB8"/>
    <w:rsid w:val="00316004"/>
    <w:rsid w:val="0031632B"/>
    <w:rsid w:val="003163AD"/>
    <w:rsid w:val="003163B3"/>
    <w:rsid w:val="00316415"/>
    <w:rsid w:val="00316474"/>
    <w:rsid w:val="00316537"/>
    <w:rsid w:val="0031654E"/>
    <w:rsid w:val="00316562"/>
    <w:rsid w:val="00316606"/>
    <w:rsid w:val="00316656"/>
    <w:rsid w:val="003166E9"/>
    <w:rsid w:val="00316727"/>
    <w:rsid w:val="003167F0"/>
    <w:rsid w:val="003167F2"/>
    <w:rsid w:val="0031688C"/>
    <w:rsid w:val="00316925"/>
    <w:rsid w:val="00316AAA"/>
    <w:rsid w:val="00316CBE"/>
    <w:rsid w:val="00316DD5"/>
    <w:rsid w:val="00316E4B"/>
    <w:rsid w:val="00316EF2"/>
    <w:rsid w:val="00316F15"/>
    <w:rsid w:val="00316F34"/>
    <w:rsid w:val="00316FC5"/>
    <w:rsid w:val="0031702B"/>
    <w:rsid w:val="00317040"/>
    <w:rsid w:val="00317087"/>
    <w:rsid w:val="003170C1"/>
    <w:rsid w:val="00317120"/>
    <w:rsid w:val="00317170"/>
    <w:rsid w:val="00317238"/>
    <w:rsid w:val="00317245"/>
    <w:rsid w:val="003172F9"/>
    <w:rsid w:val="0031738E"/>
    <w:rsid w:val="0031739E"/>
    <w:rsid w:val="003173BB"/>
    <w:rsid w:val="00317441"/>
    <w:rsid w:val="0031771C"/>
    <w:rsid w:val="003177DF"/>
    <w:rsid w:val="003178C2"/>
    <w:rsid w:val="0031792F"/>
    <w:rsid w:val="00317D1B"/>
    <w:rsid w:val="00317D65"/>
    <w:rsid w:val="00317FBC"/>
    <w:rsid w:val="00320149"/>
    <w:rsid w:val="003201C3"/>
    <w:rsid w:val="00320382"/>
    <w:rsid w:val="003205A7"/>
    <w:rsid w:val="00320628"/>
    <w:rsid w:val="0032064B"/>
    <w:rsid w:val="003206AF"/>
    <w:rsid w:val="00320836"/>
    <w:rsid w:val="003209AC"/>
    <w:rsid w:val="003209E5"/>
    <w:rsid w:val="00320AC5"/>
    <w:rsid w:val="00320BB2"/>
    <w:rsid w:val="00320C43"/>
    <w:rsid w:val="00320C5B"/>
    <w:rsid w:val="00320CB2"/>
    <w:rsid w:val="00320D92"/>
    <w:rsid w:val="00321039"/>
    <w:rsid w:val="0032112C"/>
    <w:rsid w:val="003213D8"/>
    <w:rsid w:val="0032145F"/>
    <w:rsid w:val="003214C7"/>
    <w:rsid w:val="00321504"/>
    <w:rsid w:val="0032151F"/>
    <w:rsid w:val="003215F3"/>
    <w:rsid w:val="003217C9"/>
    <w:rsid w:val="00321A4C"/>
    <w:rsid w:val="00321AD0"/>
    <w:rsid w:val="00321C98"/>
    <w:rsid w:val="00321D7A"/>
    <w:rsid w:val="00321E39"/>
    <w:rsid w:val="00321E62"/>
    <w:rsid w:val="00321E6F"/>
    <w:rsid w:val="00321ED9"/>
    <w:rsid w:val="00322060"/>
    <w:rsid w:val="003221AC"/>
    <w:rsid w:val="00322228"/>
    <w:rsid w:val="0032225A"/>
    <w:rsid w:val="003222D8"/>
    <w:rsid w:val="00322317"/>
    <w:rsid w:val="003224F1"/>
    <w:rsid w:val="0032255C"/>
    <w:rsid w:val="0032269F"/>
    <w:rsid w:val="003226E9"/>
    <w:rsid w:val="0032278B"/>
    <w:rsid w:val="00322A9C"/>
    <w:rsid w:val="00322B80"/>
    <w:rsid w:val="00322C25"/>
    <w:rsid w:val="00322C79"/>
    <w:rsid w:val="00322E43"/>
    <w:rsid w:val="00322EF8"/>
    <w:rsid w:val="0032300E"/>
    <w:rsid w:val="00323171"/>
    <w:rsid w:val="003232D4"/>
    <w:rsid w:val="003233CE"/>
    <w:rsid w:val="00323484"/>
    <w:rsid w:val="0032348F"/>
    <w:rsid w:val="00323550"/>
    <w:rsid w:val="00323578"/>
    <w:rsid w:val="003238B1"/>
    <w:rsid w:val="0032394F"/>
    <w:rsid w:val="003239A4"/>
    <w:rsid w:val="00323A69"/>
    <w:rsid w:val="00323C91"/>
    <w:rsid w:val="00323FF0"/>
    <w:rsid w:val="00324007"/>
    <w:rsid w:val="0032413A"/>
    <w:rsid w:val="003242FD"/>
    <w:rsid w:val="00324373"/>
    <w:rsid w:val="003243AA"/>
    <w:rsid w:val="003244EF"/>
    <w:rsid w:val="00324559"/>
    <w:rsid w:val="003247A9"/>
    <w:rsid w:val="00324837"/>
    <w:rsid w:val="00324913"/>
    <w:rsid w:val="0032499A"/>
    <w:rsid w:val="003249A3"/>
    <w:rsid w:val="00324ACA"/>
    <w:rsid w:val="00324DB7"/>
    <w:rsid w:val="00325088"/>
    <w:rsid w:val="003250D4"/>
    <w:rsid w:val="00325152"/>
    <w:rsid w:val="0032518E"/>
    <w:rsid w:val="0032528C"/>
    <w:rsid w:val="00325293"/>
    <w:rsid w:val="003252A5"/>
    <w:rsid w:val="0032552F"/>
    <w:rsid w:val="00325804"/>
    <w:rsid w:val="003258C4"/>
    <w:rsid w:val="00325A2E"/>
    <w:rsid w:val="00325B28"/>
    <w:rsid w:val="00325B57"/>
    <w:rsid w:val="00325BA1"/>
    <w:rsid w:val="00325D28"/>
    <w:rsid w:val="00325DCF"/>
    <w:rsid w:val="00325E0D"/>
    <w:rsid w:val="00325E51"/>
    <w:rsid w:val="00325F70"/>
    <w:rsid w:val="00325F87"/>
    <w:rsid w:val="0032603F"/>
    <w:rsid w:val="003260E9"/>
    <w:rsid w:val="003261A0"/>
    <w:rsid w:val="003261D3"/>
    <w:rsid w:val="0032620B"/>
    <w:rsid w:val="0032627E"/>
    <w:rsid w:val="0032653D"/>
    <w:rsid w:val="0032662E"/>
    <w:rsid w:val="003267C1"/>
    <w:rsid w:val="0032688D"/>
    <w:rsid w:val="003268CB"/>
    <w:rsid w:val="0032695E"/>
    <w:rsid w:val="00326962"/>
    <w:rsid w:val="00326A01"/>
    <w:rsid w:val="00326A2E"/>
    <w:rsid w:val="00326A96"/>
    <w:rsid w:val="00326B9E"/>
    <w:rsid w:val="00326BE7"/>
    <w:rsid w:val="00326DF2"/>
    <w:rsid w:val="00326EA0"/>
    <w:rsid w:val="00326EE7"/>
    <w:rsid w:val="00326F53"/>
    <w:rsid w:val="0032756F"/>
    <w:rsid w:val="00327714"/>
    <w:rsid w:val="0032775B"/>
    <w:rsid w:val="00327A7A"/>
    <w:rsid w:val="00327B28"/>
    <w:rsid w:val="00327B89"/>
    <w:rsid w:val="00327BEC"/>
    <w:rsid w:val="00327C0A"/>
    <w:rsid w:val="00327C52"/>
    <w:rsid w:val="00327CD4"/>
    <w:rsid w:val="00327CF5"/>
    <w:rsid w:val="00327E38"/>
    <w:rsid w:val="00327F0D"/>
    <w:rsid w:val="00327FAF"/>
    <w:rsid w:val="0033015F"/>
    <w:rsid w:val="003301DD"/>
    <w:rsid w:val="00330202"/>
    <w:rsid w:val="00330293"/>
    <w:rsid w:val="003304CE"/>
    <w:rsid w:val="003305E1"/>
    <w:rsid w:val="003306EE"/>
    <w:rsid w:val="0033072A"/>
    <w:rsid w:val="003307B8"/>
    <w:rsid w:val="00330826"/>
    <w:rsid w:val="00330928"/>
    <w:rsid w:val="00330989"/>
    <w:rsid w:val="0033099A"/>
    <w:rsid w:val="00330A0F"/>
    <w:rsid w:val="00330A40"/>
    <w:rsid w:val="00330CB6"/>
    <w:rsid w:val="00330CC4"/>
    <w:rsid w:val="00330D9C"/>
    <w:rsid w:val="00330DBA"/>
    <w:rsid w:val="00330FB4"/>
    <w:rsid w:val="0033117C"/>
    <w:rsid w:val="00331250"/>
    <w:rsid w:val="003314F9"/>
    <w:rsid w:val="0033176A"/>
    <w:rsid w:val="00331894"/>
    <w:rsid w:val="003319F4"/>
    <w:rsid w:val="00331A88"/>
    <w:rsid w:val="00331AC6"/>
    <w:rsid w:val="00331B01"/>
    <w:rsid w:val="00331B28"/>
    <w:rsid w:val="00331B90"/>
    <w:rsid w:val="00331BE5"/>
    <w:rsid w:val="00331CB9"/>
    <w:rsid w:val="00331DB2"/>
    <w:rsid w:val="00331DB3"/>
    <w:rsid w:val="00331F46"/>
    <w:rsid w:val="003320D7"/>
    <w:rsid w:val="00332256"/>
    <w:rsid w:val="00332281"/>
    <w:rsid w:val="0033230C"/>
    <w:rsid w:val="003324D5"/>
    <w:rsid w:val="003325FD"/>
    <w:rsid w:val="00332638"/>
    <w:rsid w:val="00332697"/>
    <w:rsid w:val="003326B8"/>
    <w:rsid w:val="003326C6"/>
    <w:rsid w:val="00332733"/>
    <w:rsid w:val="00332770"/>
    <w:rsid w:val="0033291D"/>
    <w:rsid w:val="0033297E"/>
    <w:rsid w:val="00332B8F"/>
    <w:rsid w:val="00333132"/>
    <w:rsid w:val="003333EC"/>
    <w:rsid w:val="00333601"/>
    <w:rsid w:val="00333619"/>
    <w:rsid w:val="003337BF"/>
    <w:rsid w:val="0033383C"/>
    <w:rsid w:val="003338BF"/>
    <w:rsid w:val="003339E2"/>
    <w:rsid w:val="00333AA7"/>
    <w:rsid w:val="00333AAF"/>
    <w:rsid w:val="00333B92"/>
    <w:rsid w:val="00333BA1"/>
    <w:rsid w:val="00333C0E"/>
    <w:rsid w:val="00333C80"/>
    <w:rsid w:val="00333D18"/>
    <w:rsid w:val="00333F01"/>
    <w:rsid w:val="00333FEE"/>
    <w:rsid w:val="00334077"/>
    <w:rsid w:val="003340E5"/>
    <w:rsid w:val="00334111"/>
    <w:rsid w:val="0033426E"/>
    <w:rsid w:val="00334537"/>
    <w:rsid w:val="0033453A"/>
    <w:rsid w:val="0033455C"/>
    <w:rsid w:val="003345CC"/>
    <w:rsid w:val="00334932"/>
    <w:rsid w:val="00334B1A"/>
    <w:rsid w:val="00334C47"/>
    <w:rsid w:val="00334CDD"/>
    <w:rsid w:val="00334E24"/>
    <w:rsid w:val="00334E30"/>
    <w:rsid w:val="00334F30"/>
    <w:rsid w:val="00334FBB"/>
    <w:rsid w:val="00334FBE"/>
    <w:rsid w:val="0033506F"/>
    <w:rsid w:val="003351EB"/>
    <w:rsid w:val="00335217"/>
    <w:rsid w:val="0033525B"/>
    <w:rsid w:val="003352A5"/>
    <w:rsid w:val="00335342"/>
    <w:rsid w:val="00335435"/>
    <w:rsid w:val="00335439"/>
    <w:rsid w:val="003354B3"/>
    <w:rsid w:val="00335509"/>
    <w:rsid w:val="0033557E"/>
    <w:rsid w:val="00335690"/>
    <w:rsid w:val="003356B0"/>
    <w:rsid w:val="003357B7"/>
    <w:rsid w:val="0033598F"/>
    <w:rsid w:val="003359D5"/>
    <w:rsid w:val="003359E7"/>
    <w:rsid w:val="00335B3D"/>
    <w:rsid w:val="00335BBD"/>
    <w:rsid w:val="00335D86"/>
    <w:rsid w:val="00335DD4"/>
    <w:rsid w:val="00335DDF"/>
    <w:rsid w:val="00335E99"/>
    <w:rsid w:val="00336052"/>
    <w:rsid w:val="00336122"/>
    <w:rsid w:val="003361D5"/>
    <w:rsid w:val="003362EF"/>
    <w:rsid w:val="003363D6"/>
    <w:rsid w:val="00336626"/>
    <w:rsid w:val="0033695C"/>
    <w:rsid w:val="003369C9"/>
    <w:rsid w:val="00336A56"/>
    <w:rsid w:val="00336BC9"/>
    <w:rsid w:val="00336BDB"/>
    <w:rsid w:val="00336C76"/>
    <w:rsid w:val="00336D13"/>
    <w:rsid w:val="00336E5E"/>
    <w:rsid w:val="00336F9F"/>
    <w:rsid w:val="003370F6"/>
    <w:rsid w:val="00337151"/>
    <w:rsid w:val="0033716F"/>
    <w:rsid w:val="0033720B"/>
    <w:rsid w:val="00337349"/>
    <w:rsid w:val="00337411"/>
    <w:rsid w:val="0033743C"/>
    <w:rsid w:val="0033748D"/>
    <w:rsid w:val="00337821"/>
    <w:rsid w:val="00337838"/>
    <w:rsid w:val="0033790F"/>
    <w:rsid w:val="0033792F"/>
    <w:rsid w:val="003379CF"/>
    <w:rsid w:val="00337BAA"/>
    <w:rsid w:val="00337C44"/>
    <w:rsid w:val="00337C89"/>
    <w:rsid w:val="00337CC5"/>
    <w:rsid w:val="00337DA0"/>
    <w:rsid w:val="00337F3C"/>
    <w:rsid w:val="00337F87"/>
    <w:rsid w:val="0033FD3C"/>
    <w:rsid w:val="0034000E"/>
    <w:rsid w:val="0034001E"/>
    <w:rsid w:val="00340148"/>
    <w:rsid w:val="0034030D"/>
    <w:rsid w:val="00340437"/>
    <w:rsid w:val="003406EB"/>
    <w:rsid w:val="0034072F"/>
    <w:rsid w:val="00340875"/>
    <w:rsid w:val="00340AA8"/>
    <w:rsid w:val="00340ABD"/>
    <w:rsid w:val="00340C49"/>
    <w:rsid w:val="00340CA2"/>
    <w:rsid w:val="00340E38"/>
    <w:rsid w:val="00340EA7"/>
    <w:rsid w:val="00340EAE"/>
    <w:rsid w:val="00340ECA"/>
    <w:rsid w:val="00340F8F"/>
    <w:rsid w:val="00340FB8"/>
    <w:rsid w:val="00340FFF"/>
    <w:rsid w:val="003410FB"/>
    <w:rsid w:val="00341443"/>
    <w:rsid w:val="003415B8"/>
    <w:rsid w:val="003415D9"/>
    <w:rsid w:val="0034162D"/>
    <w:rsid w:val="0034177C"/>
    <w:rsid w:val="003418E7"/>
    <w:rsid w:val="003419AF"/>
    <w:rsid w:val="003419F0"/>
    <w:rsid w:val="00341A13"/>
    <w:rsid w:val="00341B8D"/>
    <w:rsid w:val="00341BEA"/>
    <w:rsid w:val="00341D09"/>
    <w:rsid w:val="003420A1"/>
    <w:rsid w:val="0034222B"/>
    <w:rsid w:val="003422C2"/>
    <w:rsid w:val="003423AC"/>
    <w:rsid w:val="0034256F"/>
    <w:rsid w:val="0034257D"/>
    <w:rsid w:val="003425E4"/>
    <w:rsid w:val="00342699"/>
    <w:rsid w:val="003426F4"/>
    <w:rsid w:val="0034277A"/>
    <w:rsid w:val="003428DB"/>
    <w:rsid w:val="00342A06"/>
    <w:rsid w:val="00342B6E"/>
    <w:rsid w:val="00342D69"/>
    <w:rsid w:val="00342ED0"/>
    <w:rsid w:val="00342F3E"/>
    <w:rsid w:val="00343070"/>
    <w:rsid w:val="003430CE"/>
    <w:rsid w:val="0034311C"/>
    <w:rsid w:val="00343123"/>
    <w:rsid w:val="00343137"/>
    <w:rsid w:val="003431D1"/>
    <w:rsid w:val="0034329E"/>
    <w:rsid w:val="00343513"/>
    <w:rsid w:val="0034375D"/>
    <w:rsid w:val="003437D1"/>
    <w:rsid w:val="00343A63"/>
    <w:rsid w:val="00343A6F"/>
    <w:rsid w:val="00343BC0"/>
    <w:rsid w:val="00343C1C"/>
    <w:rsid w:val="00343CFF"/>
    <w:rsid w:val="00343F4B"/>
    <w:rsid w:val="00343FF5"/>
    <w:rsid w:val="003441D3"/>
    <w:rsid w:val="003442C3"/>
    <w:rsid w:val="003442D0"/>
    <w:rsid w:val="00344321"/>
    <w:rsid w:val="00344378"/>
    <w:rsid w:val="00344410"/>
    <w:rsid w:val="00344468"/>
    <w:rsid w:val="003444B1"/>
    <w:rsid w:val="003444ED"/>
    <w:rsid w:val="00344538"/>
    <w:rsid w:val="003445D7"/>
    <w:rsid w:val="003445F8"/>
    <w:rsid w:val="00344651"/>
    <w:rsid w:val="00344680"/>
    <w:rsid w:val="003446D1"/>
    <w:rsid w:val="00344825"/>
    <w:rsid w:val="003448E5"/>
    <w:rsid w:val="0034492F"/>
    <w:rsid w:val="00344988"/>
    <w:rsid w:val="00344B69"/>
    <w:rsid w:val="00344BAA"/>
    <w:rsid w:val="00344D78"/>
    <w:rsid w:val="00344DE8"/>
    <w:rsid w:val="00344F46"/>
    <w:rsid w:val="00344F7D"/>
    <w:rsid w:val="00344F97"/>
    <w:rsid w:val="00344FAB"/>
    <w:rsid w:val="00345073"/>
    <w:rsid w:val="003452C3"/>
    <w:rsid w:val="0034533F"/>
    <w:rsid w:val="00345462"/>
    <w:rsid w:val="0034569B"/>
    <w:rsid w:val="003457B0"/>
    <w:rsid w:val="00345851"/>
    <w:rsid w:val="003459E0"/>
    <w:rsid w:val="00345A4D"/>
    <w:rsid w:val="00345E0D"/>
    <w:rsid w:val="00345FC1"/>
    <w:rsid w:val="00346008"/>
    <w:rsid w:val="003460DF"/>
    <w:rsid w:val="003461CA"/>
    <w:rsid w:val="0034643C"/>
    <w:rsid w:val="0034662F"/>
    <w:rsid w:val="00346642"/>
    <w:rsid w:val="003467BF"/>
    <w:rsid w:val="00346910"/>
    <w:rsid w:val="003469D7"/>
    <w:rsid w:val="00346A31"/>
    <w:rsid w:val="00346A88"/>
    <w:rsid w:val="00346B4B"/>
    <w:rsid w:val="00346B90"/>
    <w:rsid w:val="00346E31"/>
    <w:rsid w:val="00346E43"/>
    <w:rsid w:val="00346F1F"/>
    <w:rsid w:val="0034732C"/>
    <w:rsid w:val="0034738A"/>
    <w:rsid w:val="003474BE"/>
    <w:rsid w:val="003474D2"/>
    <w:rsid w:val="003477A1"/>
    <w:rsid w:val="003478D4"/>
    <w:rsid w:val="00347987"/>
    <w:rsid w:val="00347A55"/>
    <w:rsid w:val="00347B55"/>
    <w:rsid w:val="00347B59"/>
    <w:rsid w:val="00347C99"/>
    <w:rsid w:val="00347CE8"/>
    <w:rsid w:val="00347E14"/>
    <w:rsid w:val="00347E27"/>
    <w:rsid w:val="00347EA3"/>
    <w:rsid w:val="00347EAC"/>
    <w:rsid w:val="00347FB1"/>
    <w:rsid w:val="00350195"/>
    <w:rsid w:val="003501AB"/>
    <w:rsid w:val="00350336"/>
    <w:rsid w:val="0035041E"/>
    <w:rsid w:val="00350438"/>
    <w:rsid w:val="003504BE"/>
    <w:rsid w:val="003507D7"/>
    <w:rsid w:val="003508FF"/>
    <w:rsid w:val="00350937"/>
    <w:rsid w:val="003509A2"/>
    <w:rsid w:val="00350A05"/>
    <w:rsid w:val="00350A4D"/>
    <w:rsid w:val="00350AE1"/>
    <w:rsid w:val="00350AEE"/>
    <w:rsid w:val="00350B7E"/>
    <w:rsid w:val="00350BBE"/>
    <w:rsid w:val="00350C31"/>
    <w:rsid w:val="00350CAD"/>
    <w:rsid w:val="00350D28"/>
    <w:rsid w:val="00350D55"/>
    <w:rsid w:val="00350D96"/>
    <w:rsid w:val="00350EBA"/>
    <w:rsid w:val="00350F96"/>
    <w:rsid w:val="00350FA4"/>
    <w:rsid w:val="00350FE0"/>
    <w:rsid w:val="00350FFA"/>
    <w:rsid w:val="0035115B"/>
    <w:rsid w:val="003511D0"/>
    <w:rsid w:val="003512C9"/>
    <w:rsid w:val="003512EC"/>
    <w:rsid w:val="00351324"/>
    <w:rsid w:val="00351409"/>
    <w:rsid w:val="00351424"/>
    <w:rsid w:val="00351475"/>
    <w:rsid w:val="00351511"/>
    <w:rsid w:val="00351618"/>
    <w:rsid w:val="003516CA"/>
    <w:rsid w:val="003517E1"/>
    <w:rsid w:val="003517E7"/>
    <w:rsid w:val="00351904"/>
    <w:rsid w:val="00351B24"/>
    <w:rsid w:val="00351B9C"/>
    <w:rsid w:val="00351BDC"/>
    <w:rsid w:val="00351C2B"/>
    <w:rsid w:val="00351C3A"/>
    <w:rsid w:val="00351CFA"/>
    <w:rsid w:val="00351DBB"/>
    <w:rsid w:val="00351EDE"/>
    <w:rsid w:val="00352281"/>
    <w:rsid w:val="003522F3"/>
    <w:rsid w:val="003524A1"/>
    <w:rsid w:val="003524E5"/>
    <w:rsid w:val="00352531"/>
    <w:rsid w:val="00352755"/>
    <w:rsid w:val="003527F9"/>
    <w:rsid w:val="00352828"/>
    <w:rsid w:val="00352838"/>
    <w:rsid w:val="0035286B"/>
    <w:rsid w:val="003528B0"/>
    <w:rsid w:val="00352B0E"/>
    <w:rsid w:val="00352E68"/>
    <w:rsid w:val="00352F16"/>
    <w:rsid w:val="00353235"/>
    <w:rsid w:val="003532F7"/>
    <w:rsid w:val="003533BA"/>
    <w:rsid w:val="003534E1"/>
    <w:rsid w:val="00353586"/>
    <w:rsid w:val="00353686"/>
    <w:rsid w:val="003536A7"/>
    <w:rsid w:val="0035383F"/>
    <w:rsid w:val="00353864"/>
    <w:rsid w:val="003538D1"/>
    <w:rsid w:val="003538F1"/>
    <w:rsid w:val="003538FF"/>
    <w:rsid w:val="00353A2F"/>
    <w:rsid w:val="00353B16"/>
    <w:rsid w:val="00353C1D"/>
    <w:rsid w:val="00353C3E"/>
    <w:rsid w:val="00353EB0"/>
    <w:rsid w:val="00353EE6"/>
    <w:rsid w:val="00354174"/>
    <w:rsid w:val="00354246"/>
    <w:rsid w:val="0035428C"/>
    <w:rsid w:val="003542AF"/>
    <w:rsid w:val="0035440B"/>
    <w:rsid w:val="0035443F"/>
    <w:rsid w:val="003546CF"/>
    <w:rsid w:val="00354780"/>
    <w:rsid w:val="00354793"/>
    <w:rsid w:val="003548DC"/>
    <w:rsid w:val="003548DE"/>
    <w:rsid w:val="003548E4"/>
    <w:rsid w:val="00354927"/>
    <w:rsid w:val="00354AC6"/>
    <w:rsid w:val="00354AE3"/>
    <w:rsid w:val="00354B46"/>
    <w:rsid w:val="00354C35"/>
    <w:rsid w:val="00354DB0"/>
    <w:rsid w:val="00354ECB"/>
    <w:rsid w:val="0035508F"/>
    <w:rsid w:val="00355373"/>
    <w:rsid w:val="003553D9"/>
    <w:rsid w:val="003554CC"/>
    <w:rsid w:val="00355611"/>
    <w:rsid w:val="0035569D"/>
    <w:rsid w:val="003556E0"/>
    <w:rsid w:val="0035573D"/>
    <w:rsid w:val="0035576E"/>
    <w:rsid w:val="003557FB"/>
    <w:rsid w:val="00355854"/>
    <w:rsid w:val="00355911"/>
    <w:rsid w:val="003559A1"/>
    <w:rsid w:val="003559FE"/>
    <w:rsid w:val="00355D34"/>
    <w:rsid w:val="00355EC8"/>
    <w:rsid w:val="00355F47"/>
    <w:rsid w:val="00356022"/>
    <w:rsid w:val="003560A5"/>
    <w:rsid w:val="00356161"/>
    <w:rsid w:val="003561D0"/>
    <w:rsid w:val="0035629F"/>
    <w:rsid w:val="003562AC"/>
    <w:rsid w:val="00356303"/>
    <w:rsid w:val="00356351"/>
    <w:rsid w:val="00356475"/>
    <w:rsid w:val="0035653A"/>
    <w:rsid w:val="003565F7"/>
    <w:rsid w:val="003566E5"/>
    <w:rsid w:val="003568F1"/>
    <w:rsid w:val="0035697F"/>
    <w:rsid w:val="00356AE4"/>
    <w:rsid w:val="00356C17"/>
    <w:rsid w:val="00356C68"/>
    <w:rsid w:val="00356CE5"/>
    <w:rsid w:val="00356D30"/>
    <w:rsid w:val="00356D6C"/>
    <w:rsid w:val="00356D77"/>
    <w:rsid w:val="00356D80"/>
    <w:rsid w:val="00356EE7"/>
    <w:rsid w:val="00356F70"/>
    <w:rsid w:val="00356F75"/>
    <w:rsid w:val="00356FED"/>
    <w:rsid w:val="003574F0"/>
    <w:rsid w:val="00357544"/>
    <w:rsid w:val="00357735"/>
    <w:rsid w:val="003577C6"/>
    <w:rsid w:val="00357888"/>
    <w:rsid w:val="003578EA"/>
    <w:rsid w:val="00357996"/>
    <w:rsid w:val="003579BA"/>
    <w:rsid w:val="00357A39"/>
    <w:rsid w:val="00357A86"/>
    <w:rsid w:val="00357B09"/>
    <w:rsid w:val="00357C8F"/>
    <w:rsid w:val="00357D04"/>
    <w:rsid w:val="00357E5A"/>
    <w:rsid w:val="00357F99"/>
    <w:rsid w:val="00357FD8"/>
    <w:rsid w:val="00357FE0"/>
    <w:rsid w:val="003600E0"/>
    <w:rsid w:val="003602BD"/>
    <w:rsid w:val="00360347"/>
    <w:rsid w:val="0036036C"/>
    <w:rsid w:val="003603BB"/>
    <w:rsid w:val="00360507"/>
    <w:rsid w:val="0036050E"/>
    <w:rsid w:val="0036051C"/>
    <w:rsid w:val="0036058C"/>
    <w:rsid w:val="0036060E"/>
    <w:rsid w:val="0036074C"/>
    <w:rsid w:val="003608FA"/>
    <w:rsid w:val="003609C5"/>
    <w:rsid w:val="00360ABB"/>
    <w:rsid w:val="00360BE9"/>
    <w:rsid w:val="00360C3B"/>
    <w:rsid w:val="00360D51"/>
    <w:rsid w:val="00360D67"/>
    <w:rsid w:val="00360D87"/>
    <w:rsid w:val="00360DCE"/>
    <w:rsid w:val="00360DDD"/>
    <w:rsid w:val="00360FB3"/>
    <w:rsid w:val="00360FEF"/>
    <w:rsid w:val="0036127A"/>
    <w:rsid w:val="003612BB"/>
    <w:rsid w:val="00361305"/>
    <w:rsid w:val="00361321"/>
    <w:rsid w:val="0036141C"/>
    <w:rsid w:val="0036143C"/>
    <w:rsid w:val="0036190F"/>
    <w:rsid w:val="00361973"/>
    <w:rsid w:val="0036199F"/>
    <w:rsid w:val="00361B49"/>
    <w:rsid w:val="00361F07"/>
    <w:rsid w:val="00361FF6"/>
    <w:rsid w:val="00362134"/>
    <w:rsid w:val="0036216F"/>
    <w:rsid w:val="00362425"/>
    <w:rsid w:val="0036256F"/>
    <w:rsid w:val="00362578"/>
    <w:rsid w:val="003626F8"/>
    <w:rsid w:val="00362756"/>
    <w:rsid w:val="0036276C"/>
    <w:rsid w:val="00362770"/>
    <w:rsid w:val="0036277D"/>
    <w:rsid w:val="00362A86"/>
    <w:rsid w:val="00362BDE"/>
    <w:rsid w:val="00362D38"/>
    <w:rsid w:val="00362E91"/>
    <w:rsid w:val="00362ED7"/>
    <w:rsid w:val="00362EE2"/>
    <w:rsid w:val="00362FAD"/>
    <w:rsid w:val="003630BD"/>
    <w:rsid w:val="0036329B"/>
    <w:rsid w:val="003632BF"/>
    <w:rsid w:val="00363344"/>
    <w:rsid w:val="00363397"/>
    <w:rsid w:val="00363478"/>
    <w:rsid w:val="003636ED"/>
    <w:rsid w:val="003636FF"/>
    <w:rsid w:val="003637C3"/>
    <w:rsid w:val="00363857"/>
    <w:rsid w:val="00363951"/>
    <w:rsid w:val="003639AC"/>
    <w:rsid w:val="003639D0"/>
    <w:rsid w:val="003639E3"/>
    <w:rsid w:val="00363A58"/>
    <w:rsid w:val="00363ADD"/>
    <w:rsid w:val="00363B5E"/>
    <w:rsid w:val="00363BA8"/>
    <w:rsid w:val="00363D5C"/>
    <w:rsid w:val="00364064"/>
    <w:rsid w:val="0036409C"/>
    <w:rsid w:val="003640B5"/>
    <w:rsid w:val="003640C8"/>
    <w:rsid w:val="00364162"/>
    <w:rsid w:val="003641F9"/>
    <w:rsid w:val="0036421B"/>
    <w:rsid w:val="00364244"/>
    <w:rsid w:val="0036428B"/>
    <w:rsid w:val="003642F3"/>
    <w:rsid w:val="00364398"/>
    <w:rsid w:val="003643FB"/>
    <w:rsid w:val="00364484"/>
    <w:rsid w:val="00364535"/>
    <w:rsid w:val="0036463E"/>
    <w:rsid w:val="0036468B"/>
    <w:rsid w:val="003646CB"/>
    <w:rsid w:val="00364741"/>
    <w:rsid w:val="00364750"/>
    <w:rsid w:val="00364765"/>
    <w:rsid w:val="003647DC"/>
    <w:rsid w:val="003649DC"/>
    <w:rsid w:val="00364A36"/>
    <w:rsid w:val="00364A8A"/>
    <w:rsid w:val="00364A96"/>
    <w:rsid w:val="00364B2F"/>
    <w:rsid w:val="00364BF3"/>
    <w:rsid w:val="00364D63"/>
    <w:rsid w:val="00364DB7"/>
    <w:rsid w:val="00364EFB"/>
    <w:rsid w:val="003650CD"/>
    <w:rsid w:val="00365125"/>
    <w:rsid w:val="003651BE"/>
    <w:rsid w:val="003652AE"/>
    <w:rsid w:val="003652E1"/>
    <w:rsid w:val="003652EA"/>
    <w:rsid w:val="003652F7"/>
    <w:rsid w:val="00365595"/>
    <w:rsid w:val="00365661"/>
    <w:rsid w:val="00365681"/>
    <w:rsid w:val="003657A1"/>
    <w:rsid w:val="0036593E"/>
    <w:rsid w:val="00365B09"/>
    <w:rsid w:val="00365B10"/>
    <w:rsid w:val="00365BAD"/>
    <w:rsid w:val="00365E8D"/>
    <w:rsid w:val="00365EAD"/>
    <w:rsid w:val="00366028"/>
    <w:rsid w:val="0036606A"/>
    <w:rsid w:val="003660FD"/>
    <w:rsid w:val="0036613A"/>
    <w:rsid w:val="0036620C"/>
    <w:rsid w:val="003663A4"/>
    <w:rsid w:val="00366665"/>
    <w:rsid w:val="003666F4"/>
    <w:rsid w:val="0036690A"/>
    <w:rsid w:val="00366ADB"/>
    <w:rsid w:val="00366B5A"/>
    <w:rsid w:val="00366B70"/>
    <w:rsid w:val="00366B7D"/>
    <w:rsid w:val="00366BAD"/>
    <w:rsid w:val="00366D49"/>
    <w:rsid w:val="00366DF7"/>
    <w:rsid w:val="00366E55"/>
    <w:rsid w:val="00366EE1"/>
    <w:rsid w:val="00366F78"/>
    <w:rsid w:val="00366F86"/>
    <w:rsid w:val="00367332"/>
    <w:rsid w:val="003674CC"/>
    <w:rsid w:val="003674E7"/>
    <w:rsid w:val="00367513"/>
    <w:rsid w:val="0036758A"/>
    <w:rsid w:val="003675DB"/>
    <w:rsid w:val="00367647"/>
    <w:rsid w:val="00367925"/>
    <w:rsid w:val="00367A2A"/>
    <w:rsid w:val="00367B3C"/>
    <w:rsid w:val="00367C8C"/>
    <w:rsid w:val="00367CB9"/>
    <w:rsid w:val="00367CC1"/>
    <w:rsid w:val="00367D0E"/>
    <w:rsid w:val="00367D1C"/>
    <w:rsid w:val="00367D8D"/>
    <w:rsid w:val="00367D8E"/>
    <w:rsid w:val="00367DFA"/>
    <w:rsid w:val="00367F2F"/>
    <w:rsid w:val="00367F72"/>
    <w:rsid w:val="00370089"/>
    <w:rsid w:val="003700C3"/>
    <w:rsid w:val="00370152"/>
    <w:rsid w:val="003701CD"/>
    <w:rsid w:val="003701E8"/>
    <w:rsid w:val="00370237"/>
    <w:rsid w:val="00370286"/>
    <w:rsid w:val="00370308"/>
    <w:rsid w:val="003703CD"/>
    <w:rsid w:val="0037044D"/>
    <w:rsid w:val="00370569"/>
    <w:rsid w:val="003705C4"/>
    <w:rsid w:val="00370634"/>
    <w:rsid w:val="00370691"/>
    <w:rsid w:val="0037070F"/>
    <w:rsid w:val="0037074D"/>
    <w:rsid w:val="0037091A"/>
    <w:rsid w:val="00370A5B"/>
    <w:rsid w:val="00370B48"/>
    <w:rsid w:val="00370D1D"/>
    <w:rsid w:val="00370F93"/>
    <w:rsid w:val="0037106B"/>
    <w:rsid w:val="00371083"/>
    <w:rsid w:val="003710C0"/>
    <w:rsid w:val="00371269"/>
    <w:rsid w:val="00371329"/>
    <w:rsid w:val="00371380"/>
    <w:rsid w:val="003713B4"/>
    <w:rsid w:val="003713F2"/>
    <w:rsid w:val="0037141F"/>
    <w:rsid w:val="003714DA"/>
    <w:rsid w:val="00371564"/>
    <w:rsid w:val="00371597"/>
    <w:rsid w:val="0037162D"/>
    <w:rsid w:val="00371669"/>
    <w:rsid w:val="00371864"/>
    <w:rsid w:val="00371926"/>
    <w:rsid w:val="00371959"/>
    <w:rsid w:val="00371966"/>
    <w:rsid w:val="00371971"/>
    <w:rsid w:val="00371AF4"/>
    <w:rsid w:val="00371B12"/>
    <w:rsid w:val="00371B7F"/>
    <w:rsid w:val="00371B92"/>
    <w:rsid w:val="00371C62"/>
    <w:rsid w:val="00371E45"/>
    <w:rsid w:val="00371F95"/>
    <w:rsid w:val="0037209A"/>
    <w:rsid w:val="003720A3"/>
    <w:rsid w:val="003721D3"/>
    <w:rsid w:val="003724E9"/>
    <w:rsid w:val="00372591"/>
    <w:rsid w:val="003727E1"/>
    <w:rsid w:val="0037285E"/>
    <w:rsid w:val="00372A08"/>
    <w:rsid w:val="00372B87"/>
    <w:rsid w:val="00372D50"/>
    <w:rsid w:val="00372D76"/>
    <w:rsid w:val="00372E62"/>
    <w:rsid w:val="00372F27"/>
    <w:rsid w:val="00372F5A"/>
    <w:rsid w:val="00373139"/>
    <w:rsid w:val="0037318D"/>
    <w:rsid w:val="003731FD"/>
    <w:rsid w:val="0037327F"/>
    <w:rsid w:val="0037335E"/>
    <w:rsid w:val="00373389"/>
    <w:rsid w:val="003733CE"/>
    <w:rsid w:val="00373444"/>
    <w:rsid w:val="00373516"/>
    <w:rsid w:val="0037358E"/>
    <w:rsid w:val="003735C5"/>
    <w:rsid w:val="00373633"/>
    <w:rsid w:val="003736DC"/>
    <w:rsid w:val="0037374B"/>
    <w:rsid w:val="0037393E"/>
    <w:rsid w:val="00373A44"/>
    <w:rsid w:val="00373ACD"/>
    <w:rsid w:val="00373D26"/>
    <w:rsid w:val="00373D27"/>
    <w:rsid w:val="00373D40"/>
    <w:rsid w:val="00373D53"/>
    <w:rsid w:val="00373E2D"/>
    <w:rsid w:val="00373E81"/>
    <w:rsid w:val="00373EB1"/>
    <w:rsid w:val="00373F71"/>
    <w:rsid w:val="00374020"/>
    <w:rsid w:val="0037406B"/>
    <w:rsid w:val="00374399"/>
    <w:rsid w:val="00374477"/>
    <w:rsid w:val="0037474E"/>
    <w:rsid w:val="00374751"/>
    <w:rsid w:val="00374761"/>
    <w:rsid w:val="00374789"/>
    <w:rsid w:val="003747D4"/>
    <w:rsid w:val="003748D6"/>
    <w:rsid w:val="0037498B"/>
    <w:rsid w:val="003749F2"/>
    <w:rsid w:val="00374A7D"/>
    <w:rsid w:val="00374AC1"/>
    <w:rsid w:val="00374BF5"/>
    <w:rsid w:val="00374BFB"/>
    <w:rsid w:val="00374D4D"/>
    <w:rsid w:val="00374D61"/>
    <w:rsid w:val="00374E43"/>
    <w:rsid w:val="00374E4E"/>
    <w:rsid w:val="00374E8B"/>
    <w:rsid w:val="00374F7F"/>
    <w:rsid w:val="00375155"/>
    <w:rsid w:val="0037519D"/>
    <w:rsid w:val="00375253"/>
    <w:rsid w:val="00375354"/>
    <w:rsid w:val="003753B8"/>
    <w:rsid w:val="00375408"/>
    <w:rsid w:val="00375416"/>
    <w:rsid w:val="0037570E"/>
    <w:rsid w:val="003757CC"/>
    <w:rsid w:val="003758DA"/>
    <w:rsid w:val="003759CB"/>
    <w:rsid w:val="003759DB"/>
    <w:rsid w:val="00375A7A"/>
    <w:rsid w:val="00375C22"/>
    <w:rsid w:val="00375D67"/>
    <w:rsid w:val="00375D95"/>
    <w:rsid w:val="003761B4"/>
    <w:rsid w:val="00376248"/>
    <w:rsid w:val="00376398"/>
    <w:rsid w:val="0037643A"/>
    <w:rsid w:val="00376575"/>
    <w:rsid w:val="00376678"/>
    <w:rsid w:val="00376771"/>
    <w:rsid w:val="00376856"/>
    <w:rsid w:val="0037689B"/>
    <w:rsid w:val="003768F2"/>
    <w:rsid w:val="00376AF7"/>
    <w:rsid w:val="00376CF7"/>
    <w:rsid w:val="00376E66"/>
    <w:rsid w:val="00376E89"/>
    <w:rsid w:val="00376FCF"/>
    <w:rsid w:val="0037701B"/>
    <w:rsid w:val="003770BE"/>
    <w:rsid w:val="00377231"/>
    <w:rsid w:val="003773A8"/>
    <w:rsid w:val="00377407"/>
    <w:rsid w:val="003776F8"/>
    <w:rsid w:val="0037780A"/>
    <w:rsid w:val="003778D7"/>
    <w:rsid w:val="00377A9C"/>
    <w:rsid w:val="00377AA8"/>
    <w:rsid w:val="00377B4B"/>
    <w:rsid w:val="00377C61"/>
    <w:rsid w:val="00377EE5"/>
    <w:rsid w:val="00377F37"/>
    <w:rsid w:val="00377F61"/>
    <w:rsid w:val="00380047"/>
    <w:rsid w:val="003800EC"/>
    <w:rsid w:val="0038010D"/>
    <w:rsid w:val="00380138"/>
    <w:rsid w:val="003801E4"/>
    <w:rsid w:val="0038033E"/>
    <w:rsid w:val="0038035E"/>
    <w:rsid w:val="003803AC"/>
    <w:rsid w:val="00380503"/>
    <w:rsid w:val="003805D5"/>
    <w:rsid w:val="0038062D"/>
    <w:rsid w:val="003809BA"/>
    <w:rsid w:val="00380A5E"/>
    <w:rsid w:val="00380B4B"/>
    <w:rsid w:val="00380B55"/>
    <w:rsid w:val="00380BA0"/>
    <w:rsid w:val="00380BAA"/>
    <w:rsid w:val="00380D1B"/>
    <w:rsid w:val="00380E09"/>
    <w:rsid w:val="00381056"/>
    <w:rsid w:val="003811E0"/>
    <w:rsid w:val="003813CB"/>
    <w:rsid w:val="00381610"/>
    <w:rsid w:val="0038167A"/>
    <w:rsid w:val="00381984"/>
    <w:rsid w:val="00381A52"/>
    <w:rsid w:val="00381BBD"/>
    <w:rsid w:val="00381C3E"/>
    <w:rsid w:val="00381CCE"/>
    <w:rsid w:val="00381D98"/>
    <w:rsid w:val="00381DEA"/>
    <w:rsid w:val="0038203A"/>
    <w:rsid w:val="00382134"/>
    <w:rsid w:val="003821AF"/>
    <w:rsid w:val="003822EE"/>
    <w:rsid w:val="0038242A"/>
    <w:rsid w:val="0038250D"/>
    <w:rsid w:val="0038257B"/>
    <w:rsid w:val="00382585"/>
    <w:rsid w:val="003825C2"/>
    <w:rsid w:val="00382679"/>
    <w:rsid w:val="00382884"/>
    <w:rsid w:val="0038295F"/>
    <w:rsid w:val="00382AB6"/>
    <w:rsid w:val="00382CA2"/>
    <w:rsid w:val="00382E5B"/>
    <w:rsid w:val="00382EAE"/>
    <w:rsid w:val="00382ECB"/>
    <w:rsid w:val="00382F22"/>
    <w:rsid w:val="00383054"/>
    <w:rsid w:val="0038315D"/>
    <w:rsid w:val="003831B1"/>
    <w:rsid w:val="0038340D"/>
    <w:rsid w:val="003834AC"/>
    <w:rsid w:val="003835B7"/>
    <w:rsid w:val="00383664"/>
    <w:rsid w:val="0038399F"/>
    <w:rsid w:val="00383E2B"/>
    <w:rsid w:val="00383F5C"/>
    <w:rsid w:val="0038429A"/>
    <w:rsid w:val="003842AF"/>
    <w:rsid w:val="00384551"/>
    <w:rsid w:val="0038461E"/>
    <w:rsid w:val="0038463A"/>
    <w:rsid w:val="003846C6"/>
    <w:rsid w:val="00384A36"/>
    <w:rsid w:val="00384AAE"/>
    <w:rsid w:val="00384B6F"/>
    <w:rsid w:val="00384BDF"/>
    <w:rsid w:val="00384F45"/>
    <w:rsid w:val="0038509F"/>
    <w:rsid w:val="003850D5"/>
    <w:rsid w:val="003850ED"/>
    <w:rsid w:val="00385292"/>
    <w:rsid w:val="00385521"/>
    <w:rsid w:val="003855D7"/>
    <w:rsid w:val="003858EF"/>
    <w:rsid w:val="00385A55"/>
    <w:rsid w:val="00385A64"/>
    <w:rsid w:val="00385B51"/>
    <w:rsid w:val="00385BE0"/>
    <w:rsid w:val="00385D3A"/>
    <w:rsid w:val="00385E3E"/>
    <w:rsid w:val="0038607B"/>
    <w:rsid w:val="0038615C"/>
    <w:rsid w:val="00386221"/>
    <w:rsid w:val="00386303"/>
    <w:rsid w:val="0038638E"/>
    <w:rsid w:val="00386421"/>
    <w:rsid w:val="00386427"/>
    <w:rsid w:val="0038644A"/>
    <w:rsid w:val="00386497"/>
    <w:rsid w:val="0038668B"/>
    <w:rsid w:val="00386710"/>
    <w:rsid w:val="00386805"/>
    <w:rsid w:val="00386990"/>
    <w:rsid w:val="003869F0"/>
    <w:rsid w:val="00386B9B"/>
    <w:rsid w:val="00386BAE"/>
    <w:rsid w:val="00386EBB"/>
    <w:rsid w:val="00386F3F"/>
    <w:rsid w:val="00386F4A"/>
    <w:rsid w:val="00386F65"/>
    <w:rsid w:val="00386F6A"/>
    <w:rsid w:val="00386FD4"/>
    <w:rsid w:val="0038705A"/>
    <w:rsid w:val="0038727A"/>
    <w:rsid w:val="003872A9"/>
    <w:rsid w:val="0038736B"/>
    <w:rsid w:val="0038743B"/>
    <w:rsid w:val="003874E9"/>
    <w:rsid w:val="00387673"/>
    <w:rsid w:val="003876FE"/>
    <w:rsid w:val="003878C7"/>
    <w:rsid w:val="00387AF2"/>
    <w:rsid w:val="00387B96"/>
    <w:rsid w:val="00387D11"/>
    <w:rsid w:val="00387E77"/>
    <w:rsid w:val="00387EBD"/>
    <w:rsid w:val="00387EDA"/>
    <w:rsid w:val="00387F20"/>
    <w:rsid w:val="00387F72"/>
    <w:rsid w:val="003901F7"/>
    <w:rsid w:val="00390262"/>
    <w:rsid w:val="00390388"/>
    <w:rsid w:val="003903CC"/>
    <w:rsid w:val="00390698"/>
    <w:rsid w:val="0039082A"/>
    <w:rsid w:val="003908C6"/>
    <w:rsid w:val="003908C9"/>
    <w:rsid w:val="00390941"/>
    <w:rsid w:val="003909A8"/>
    <w:rsid w:val="00390AAB"/>
    <w:rsid w:val="00390FF1"/>
    <w:rsid w:val="0039100D"/>
    <w:rsid w:val="00391084"/>
    <w:rsid w:val="003911B5"/>
    <w:rsid w:val="003911E2"/>
    <w:rsid w:val="003911E8"/>
    <w:rsid w:val="003911EA"/>
    <w:rsid w:val="0039121A"/>
    <w:rsid w:val="0039124A"/>
    <w:rsid w:val="00391330"/>
    <w:rsid w:val="0039141E"/>
    <w:rsid w:val="0039155F"/>
    <w:rsid w:val="0039156F"/>
    <w:rsid w:val="0039162E"/>
    <w:rsid w:val="0039165B"/>
    <w:rsid w:val="00391993"/>
    <w:rsid w:val="00391AB4"/>
    <w:rsid w:val="00391B96"/>
    <w:rsid w:val="00391C09"/>
    <w:rsid w:val="00391C33"/>
    <w:rsid w:val="00391C79"/>
    <w:rsid w:val="00391CD9"/>
    <w:rsid w:val="00391D2D"/>
    <w:rsid w:val="00391D2E"/>
    <w:rsid w:val="00391E6F"/>
    <w:rsid w:val="003923B4"/>
    <w:rsid w:val="0039240D"/>
    <w:rsid w:val="0039255A"/>
    <w:rsid w:val="0039259C"/>
    <w:rsid w:val="003925A9"/>
    <w:rsid w:val="00392974"/>
    <w:rsid w:val="00392997"/>
    <w:rsid w:val="00392AE0"/>
    <w:rsid w:val="00392C0B"/>
    <w:rsid w:val="00392D05"/>
    <w:rsid w:val="00392D54"/>
    <w:rsid w:val="00392DA5"/>
    <w:rsid w:val="00392DC2"/>
    <w:rsid w:val="00392E24"/>
    <w:rsid w:val="00392F39"/>
    <w:rsid w:val="00392F82"/>
    <w:rsid w:val="0039300F"/>
    <w:rsid w:val="00393069"/>
    <w:rsid w:val="003930B8"/>
    <w:rsid w:val="00393148"/>
    <w:rsid w:val="003931DB"/>
    <w:rsid w:val="0039321F"/>
    <w:rsid w:val="00393227"/>
    <w:rsid w:val="00393293"/>
    <w:rsid w:val="003934A7"/>
    <w:rsid w:val="003934DF"/>
    <w:rsid w:val="0039352D"/>
    <w:rsid w:val="0039353C"/>
    <w:rsid w:val="00393731"/>
    <w:rsid w:val="003937E1"/>
    <w:rsid w:val="003937EC"/>
    <w:rsid w:val="003937F3"/>
    <w:rsid w:val="003937F4"/>
    <w:rsid w:val="0039387F"/>
    <w:rsid w:val="0039396E"/>
    <w:rsid w:val="003939EE"/>
    <w:rsid w:val="00393AAC"/>
    <w:rsid w:val="00393B1D"/>
    <w:rsid w:val="00393B63"/>
    <w:rsid w:val="00393C33"/>
    <w:rsid w:val="00393C66"/>
    <w:rsid w:val="00393C99"/>
    <w:rsid w:val="00393D8C"/>
    <w:rsid w:val="00393DAB"/>
    <w:rsid w:val="00393E25"/>
    <w:rsid w:val="00393F3D"/>
    <w:rsid w:val="00393F68"/>
    <w:rsid w:val="003942C0"/>
    <w:rsid w:val="0039437C"/>
    <w:rsid w:val="00394380"/>
    <w:rsid w:val="003944C2"/>
    <w:rsid w:val="003947AF"/>
    <w:rsid w:val="0039483C"/>
    <w:rsid w:val="0039491F"/>
    <w:rsid w:val="00394A52"/>
    <w:rsid w:val="00394A86"/>
    <w:rsid w:val="00394AA4"/>
    <w:rsid w:val="00394AAC"/>
    <w:rsid w:val="00394C5C"/>
    <w:rsid w:val="00394C5F"/>
    <w:rsid w:val="00394CE0"/>
    <w:rsid w:val="00394D20"/>
    <w:rsid w:val="00394D64"/>
    <w:rsid w:val="00394DBF"/>
    <w:rsid w:val="00394E5B"/>
    <w:rsid w:val="00394F27"/>
    <w:rsid w:val="00394F53"/>
    <w:rsid w:val="00394FB2"/>
    <w:rsid w:val="0039518E"/>
    <w:rsid w:val="003951A8"/>
    <w:rsid w:val="003951ED"/>
    <w:rsid w:val="0039520F"/>
    <w:rsid w:val="0039522F"/>
    <w:rsid w:val="00395249"/>
    <w:rsid w:val="003952AE"/>
    <w:rsid w:val="00395486"/>
    <w:rsid w:val="0039549D"/>
    <w:rsid w:val="00395512"/>
    <w:rsid w:val="003955A3"/>
    <w:rsid w:val="00395848"/>
    <w:rsid w:val="003958E2"/>
    <w:rsid w:val="00395977"/>
    <w:rsid w:val="00395990"/>
    <w:rsid w:val="00395A0F"/>
    <w:rsid w:val="00395A3F"/>
    <w:rsid w:val="00395A6B"/>
    <w:rsid w:val="00395B0B"/>
    <w:rsid w:val="00395CE1"/>
    <w:rsid w:val="00395DE1"/>
    <w:rsid w:val="00395F6E"/>
    <w:rsid w:val="003960C7"/>
    <w:rsid w:val="0039622A"/>
    <w:rsid w:val="00396288"/>
    <w:rsid w:val="003962FC"/>
    <w:rsid w:val="0039636E"/>
    <w:rsid w:val="003963A2"/>
    <w:rsid w:val="003963A5"/>
    <w:rsid w:val="00396403"/>
    <w:rsid w:val="00396466"/>
    <w:rsid w:val="003964C7"/>
    <w:rsid w:val="00396628"/>
    <w:rsid w:val="00396766"/>
    <w:rsid w:val="00396774"/>
    <w:rsid w:val="0039678B"/>
    <w:rsid w:val="003967AB"/>
    <w:rsid w:val="003967DD"/>
    <w:rsid w:val="00396800"/>
    <w:rsid w:val="003969A2"/>
    <w:rsid w:val="003969B0"/>
    <w:rsid w:val="00396A1D"/>
    <w:rsid w:val="00396AA0"/>
    <w:rsid w:val="00396ABF"/>
    <w:rsid w:val="00396B1F"/>
    <w:rsid w:val="00396B5F"/>
    <w:rsid w:val="00396C49"/>
    <w:rsid w:val="00396C8A"/>
    <w:rsid w:val="00396F44"/>
    <w:rsid w:val="00396F60"/>
    <w:rsid w:val="00396FB4"/>
    <w:rsid w:val="003970BF"/>
    <w:rsid w:val="003971A5"/>
    <w:rsid w:val="003972B2"/>
    <w:rsid w:val="003972E5"/>
    <w:rsid w:val="003973AE"/>
    <w:rsid w:val="003974B8"/>
    <w:rsid w:val="003976BA"/>
    <w:rsid w:val="0039772D"/>
    <w:rsid w:val="00397791"/>
    <w:rsid w:val="003977A0"/>
    <w:rsid w:val="00397901"/>
    <w:rsid w:val="0039793C"/>
    <w:rsid w:val="003979EE"/>
    <w:rsid w:val="00397A00"/>
    <w:rsid w:val="00397AF3"/>
    <w:rsid w:val="00397C07"/>
    <w:rsid w:val="00397CFE"/>
    <w:rsid w:val="00397D21"/>
    <w:rsid w:val="00397DBD"/>
    <w:rsid w:val="00397E14"/>
    <w:rsid w:val="00397E92"/>
    <w:rsid w:val="00397E9D"/>
    <w:rsid w:val="00397EEF"/>
    <w:rsid w:val="00397F2E"/>
    <w:rsid w:val="00397F95"/>
    <w:rsid w:val="00397FBB"/>
    <w:rsid w:val="003A0020"/>
    <w:rsid w:val="003A00A6"/>
    <w:rsid w:val="003A00E2"/>
    <w:rsid w:val="003A015C"/>
    <w:rsid w:val="003A058D"/>
    <w:rsid w:val="003A0653"/>
    <w:rsid w:val="003A06C6"/>
    <w:rsid w:val="003A07BC"/>
    <w:rsid w:val="003A0A75"/>
    <w:rsid w:val="003A0AFE"/>
    <w:rsid w:val="003A0C55"/>
    <w:rsid w:val="003A0C64"/>
    <w:rsid w:val="003A0D73"/>
    <w:rsid w:val="003A0E4D"/>
    <w:rsid w:val="003A0E61"/>
    <w:rsid w:val="003A0FE7"/>
    <w:rsid w:val="003A10C9"/>
    <w:rsid w:val="003A1412"/>
    <w:rsid w:val="003A14DD"/>
    <w:rsid w:val="003A161C"/>
    <w:rsid w:val="003A16B0"/>
    <w:rsid w:val="003A171F"/>
    <w:rsid w:val="003A17DA"/>
    <w:rsid w:val="003A18C1"/>
    <w:rsid w:val="003A19A5"/>
    <w:rsid w:val="003A1D6D"/>
    <w:rsid w:val="003A1DB9"/>
    <w:rsid w:val="003A2000"/>
    <w:rsid w:val="003A2168"/>
    <w:rsid w:val="003A21DF"/>
    <w:rsid w:val="003A222C"/>
    <w:rsid w:val="003A22E5"/>
    <w:rsid w:val="003A23B1"/>
    <w:rsid w:val="003A23DC"/>
    <w:rsid w:val="003A24F6"/>
    <w:rsid w:val="003A25B1"/>
    <w:rsid w:val="003A25BF"/>
    <w:rsid w:val="003A25D3"/>
    <w:rsid w:val="003A25F2"/>
    <w:rsid w:val="003A2679"/>
    <w:rsid w:val="003A28F0"/>
    <w:rsid w:val="003A296E"/>
    <w:rsid w:val="003A29B9"/>
    <w:rsid w:val="003A2A55"/>
    <w:rsid w:val="003A2E41"/>
    <w:rsid w:val="003A2E81"/>
    <w:rsid w:val="003A2EE8"/>
    <w:rsid w:val="003A30D5"/>
    <w:rsid w:val="003A31FE"/>
    <w:rsid w:val="003A32CC"/>
    <w:rsid w:val="003A33C3"/>
    <w:rsid w:val="003A3416"/>
    <w:rsid w:val="003A3706"/>
    <w:rsid w:val="003A37BD"/>
    <w:rsid w:val="003A39B7"/>
    <w:rsid w:val="003A3BA0"/>
    <w:rsid w:val="003A3D0A"/>
    <w:rsid w:val="003A4139"/>
    <w:rsid w:val="003A420D"/>
    <w:rsid w:val="003A42FA"/>
    <w:rsid w:val="003A438B"/>
    <w:rsid w:val="003A43E4"/>
    <w:rsid w:val="003A4406"/>
    <w:rsid w:val="003A4431"/>
    <w:rsid w:val="003A4451"/>
    <w:rsid w:val="003A4512"/>
    <w:rsid w:val="003A4604"/>
    <w:rsid w:val="003A46E0"/>
    <w:rsid w:val="003A46F6"/>
    <w:rsid w:val="003A47CD"/>
    <w:rsid w:val="003A48C6"/>
    <w:rsid w:val="003A4903"/>
    <w:rsid w:val="003A4A19"/>
    <w:rsid w:val="003A4A95"/>
    <w:rsid w:val="003A4E1C"/>
    <w:rsid w:val="003A4FB9"/>
    <w:rsid w:val="003A515A"/>
    <w:rsid w:val="003A531C"/>
    <w:rsid w:val="003A5331"/>
    <w:rsid w:val="003A539E"/>
    <w:rsid w:val="003A548A"/>
    <w:rsid w:val="003A559E"/>
    <w:rsid w:val="003A5684"/>
    <w:rsid w:val="003A56CB"/>
    <w:rsid w:val="003A56D4"/>
    <w:rsid w:val="003A5808"/>
    <w:rsid w:val="003A58B9"/>
    <w:rsid w:val="003A5A3F"/>
    <w:rsid w:val="003A5A89"/>
    <w:rsid w:val="003A5ACD"/>
    <w:rsid w:val="003A5AE4"/>
    <w:rsid w:val="003A5BCC"/>
    <w:rsid w:val="003A5E65"/>
    <w:rsid w:val="003A5ECD"/>
    <w:rsid w:val="003A5F19"/>
    <w:rsid w:val="003A6036"/>
    <w:rsid w:val="003A6051"/>
    <w:rsid w:val="003A6081"/>
    <w:rsid w:val="003A61DE"/>
    <w:rsid w:val="003A6303"/>
    <w:rsid w:val="003A63EC"/>
    <w:rsid w:val="003A6570"/>
    <w:rsid w:val="003A6779"/>
    <w:rsid w:val="003A681C"/>
    <w:rsid w:val="003A6881"/>
    <w:rsid w:val="003A6885"/>
    <w:rsid w:val="003A6A3F"/>
    <w:rsid w:val="003A6BD1"/>
    <w:rsid w:val="003A6CCC"/>
    <w:rsid w:val="003A6CCE"/>
    <w:rsid w:val="003A6DDC"/>
    <w:rsid w:val="003A6EAD"/>
    <w:rsid w:val="003A7007"/>
    <w:rsid w:val="003A704C"/>
    <w:rsid w:val="003A70D2"/>
    <w:rsid w:val="003A70F0"/>
    <w:rsid w:val="003A7104"/>
    <w:rsid w:val="003A7212"/>
    <w:rsid w:val="003A7455"/>
    <w:rsid w:val="003A7461"/>
    <w:rsid w:val="003A749A"/>
    <w:rsid w:val="003A74F5"/>
    <w:rsid w:val="003A7507"/>
    <w:rsid w:val="003A7590"/>
    <w:rsid w:val="003A760B"/>
    <w:rsid w:val="003A7716"/>
    <w:rsid w:val="003A7753"/>
    <w:rsid w:val="003A7815"/>
    <w:rsid w:val="003A79EA"/>
    <w:rsid w:val="003A79EF"/>
    <w:rsid w:val="003A7AB1"/>
    <w:rsid w:val="003A7AF5"/>
    <w:rsid w:val="003A7D44"/>
    <w:rsid w:val="003A7D45"/>
    <w:rsid w:val="003A7D4D"/>
    <w:rsid w:val="003A7D71"/>
    <w:rsid w:val="003A7D92"/>
    <w:rsid w:val="003A7DA4"/>
    <w:rsid w:val="003A7FD6"/>
    <w:rsid w:val="003B01F6"/>
    <w:rsid w:val="003B02D9"/>
    <w:rsid w:val="003B02DF"/>
    <w:rsid w:val="003B0333"/>
    <w:rsid w:val="003B0427"/>
    <w:rsid w:val="003B047F"/>
    <w:rsid w:val="003B04EE"/>
    <w:rsid w:val="003B0514"/>
    <w:rsid w:val="003B077F"/>
    <w:rsid w:val="003B0857"/>
    <w:rsid w:val="003B08B5"/>
    <w:rsid w:val="003B0981"/>
    <w:rsid w:val="003B0A42"/>
    <w:rsid w:val="003B0AE3"/>
    <w:rsid w:val="003B0C51"/>
    <w:rsid w:val="003B0D65"/>
    <w:rsid w:val="003B0D9B"/>
    <w:rsid w:val="003B0DFA"/>
    <w:rsid w:val="003B0E2C"/>
    <w:rsid w:val="003B0F13"/>
    <w:rsid w:val="003B0FFC"/>
    <w:rsid w:val="003B11E6"/>
    <w:rsid w:val="003B12E6"/>
    <w:rsid w:val="003B1383"/>
    <w:rsid w:val="003B151D"/>
    <w:rsid w:val="003B15C5"/>
    <w:rsid w:val="003B162D"/>
    <w:rsid w:val="003B179F"/>
    <w:rsid w:val="003B1850"/>
    <w:rsid w:val="003B18AA"/>
    <w:rsid w:val="003B1958"/>
    <w:rsid w:val="003B1A0C"/>
    <w:rsid w:val="003B1B37"/>
    <w:rsid w:val="003B1B8F"/>
    <w:rsid w:val="003B1C3A"/>
    <w:rsid w:val="003B1E8F"/>
    <w:rsid w:val="003B1EA3"/>
    <w:rsid w:val="003B1F30"/>
    <w:rsid w:val="003B1F75"/>
    <w:rsid w:val="003B1F79"/>
    <w:rsid w:val="003B1FA3"/>
    <w:rsid w:val="003B1FBE"/>
    <w:rsid w:val="003B20FF"/>
    <w:rsid w:val="003B2130"/>
    <w:rsid w:val="003B21A1"/>
    <w:rsid w:val="003B221F"/>
    <w:rsid w:val="003B2287"/>
    <w:rsid w:val="003B2298"/>
    <w:rsid w:val="003B2382"/>
    <w:rsid w:val="003B238E"/>
    <w:rsid w:val="003B2538"/>
    <w:rsid w:val="003B26A5"/>
    <w:rsid w:val="003B2947"/>
    <w:rsid w:val="003B298E"/>
    <w:rsid w:val="003B29FD"/>
    <w:rsid w:val="003B2AB3"/>
    <w:rsid w:val="003B2AE4"/>
    <w:rsid w:val="003B2C01"/>
    <w:rsid w:val="003B2E78"/>
    <w:rsid w:val="003B2EE9"/>
    <w:rsid w:val="003B326E"/>
    <w:rsid w:val="003B3425"/>
    <w:rsid w:val="003B347A"/>
    <w:rsid w:val="003B3533"/>
    <w:rsid w:val="003B3537"/>
    <w:rsid w:val="003B3660"/>
    <w:rsid w:val="003B36C7"/>
    <w:rsid w:val="003B381A"/>
    <w:rsid w:val="003B3959"/>
    <w:rsid w:val="003B39D5"/>
    <w:rsid w:val="003B3A47"/>
    <w:rsid w:val="003B3B7C"/>
    <w:rsid w:val="003B3DDF"/>
    <w:rsid w:val="003B4459"/>
    <w:rsid w:val="003B4518"/>
    <w:rsid w:val="003B463A"/>
    <w:rsid w:val="003B466D"/>
    <w:rsid w:val="003B4986"/>
    <w:rsid w:val="003B4987"/>
    <w:rsid w:val="003B49C7"/>
    <w:rsid w:val="003B4A42"/>
    <w:rsid w:val="003B4B01"/>
    <w:rsid w:val="003B4B50"/>
    <w:rsid w:val="003B4BDC"/>
    <w:rsid w:val="003B4CA0"/>
    <w:rsid w:val="003B4D85"/>
    <w:rsid w:val="003B4E05"/>
    <w:rsid w:val="003B4E51"/>
    <w:rsid w:val="003B4E99"/>
    <w:rsid w:val="003B4FE4"/>
    <w:rsid w:val="003B50F6"/>
    <w:rsid w:val="003B520F"/>
    <w:rsid w:val="003B52A1"/>
    <w:rsid w:val="003B54C8"/>
    <w:rsid w:val="003B56E4"/>
    <w:rsid w:val="003B57CA"/>
    <w:rsid w:val="003B5A3C"/>
    <w:rsid w:val="003B5A7A"/>
    <w:rsid w:val="003B5CDC"/>
    <w:rsid w:val="003B5D4D"/>
    <w:rsid w:val="003B5DD8"/>
    <w:rsid w:val="003B5E4C"/>
    <w:rsid w:val="003B5EBD"/>
    <w:rsid w:val="003B5EFF"/>
    <w:rsid w:val="003B5F3A"/>
    <w:rsid w:val="003B5FFA"/>
    <w:rsid w:val="003B6000"/>
    <w:rsid w:val="003B6100"/>
    <w:rsid w:val="003B633F"/>
    <w:rsid w:val="003B6347"/>
    <w:rsid w:val="003B6386"/>
    <w:rsid w:val="003B68E2"/>
    <w:rsid w:val="003B699E"/>
    <w:rsid w:val="003B69F9"/>
    <w:rsid w:val="003B6B1D"/>
    <w:rsid w:val="003B6C70"/>
    <w:rsid w:val="003B6D63"/>
    <w:rsid w:val="003B6D8F"/>
    <w:rsid w:val="003B6FC0"/>
    <w:rsid w:val="003B6FE6"/>
    <w:rsid w:val="003B7068"/>
    <w:rsid w:val="003B70BD"/>
    <w:rsid w:val="003B71A7"/>
    <w:rsid w:val="003B730E"/>
    <w:rsid w:val="003B7413"/>
    <w:rsid w:val="003B744A"/>
    <w:rsid w:val="003B74BC"/>
    <w:rsid w:val="003B759E"/>
    <w:rsid w:val="003B76F1"/>
    <w:rsid w:val="003B777B"/>
    <w:rsid w:val="003B794E"/>
    <w:rsid w:val="003B7A14"/>
    <w:rsid w:val="003B7C0F"/>
    <w:rsid w:val="003B7DB3"/>
    <w:rsid w:val="003B7DC5"/>
    <w:rsid w:val="003B7E10"/>
    <w:rsid w:val="003B7F9E"/>
    <w:rsid w:val="003C00C7"/>
    <w:rsid w:val="003C0139"/>
    <w:rsid w:val="003C01D9"/>
    <w:rsid w:val="003C01DA"/>
    <w:rsid w:val="003C0343"/>
    <w:rsid w:val="003C066B"/>
    <w:rsid w:val="003C078A"/>
    <w:rsid w:val="003C0985"/>
    <w:rsid w:val="003C0A54"/>
    <w:rsid w:val="003C0BB1"/>
    <w:rsid w:val="003C0BBA"/>
    <w:rsid w:val="003C0D9C"/>
    <w:rsid w:val="003C0DF3"/>
    <w:rsid w:val="003C0E0F"/>
    <w:rsid w:val="003C0F6C"/>
    <w:rsid w:val="003C0F7E"/>
    <w:rsid w:val="003C0FA9"/>
    <w:rsid w:val="003C1088"/>
    <w:rsid w:val="003C1096"/>
    <w:rsid w:val="003C1166"/>
    <w:rsid w:val="003C133E"/>
    <w:rsid w:val="003C145A"/>
    <w:rsid w:val="003C14B3"/>
    <w:rsid w:val="003C1543"/>
    <w:rsid w:val="003C174E"/>
    <w:rsid w:val="003C1764"/>
    <w:rsid w:val="003C176B"/>
    <w:rsid w:val="003C17D4"/>
    <w:rsid w:val="003C1B3D"/>
    <w:rsid w:val="003C1BFC"/>
    <w:rsid w:val="003C1C41"/>
    <w:rsid w:val="003C1D93"/>
    <w:rsid w:val="003C2050"/>
    <w:rsid w:val="003C2081"/>
    <w:rsid w:val="003C20AD"/>
    <w:rsid w:val="003C214F"/>
    <w:rsid w:val="003C21E5"/>
    <w:rsid w:val="003C223C"/>
    <w:rsid w:val="003C2252"/>
    <w:rsid w:val="003C22B4"/>
    <w:rsid w:val="003C23B4"/>
    <w:rsid w:val="003C26B4"/>
    <w:rsid w:val="003C271A"/>
    <w:rsid w:val="003C279C"/>
    <w:rsid w:val="003C27D4"/>
    <w:rsid w:val="003C283F"/>
    <w:rsid w:val="003C2858"/>
    <w:rsid w:val="003C2862"/>
    <w:rsid w:val="003C28AA"/>
    <w:rsid w:val="003C2A3A"/>
    <w:rsid w:val="003C2E81"/>
    <w:rsid w:val="003C2F88"/>
    <w:rsid w:val="003C3044"/>
    <w:rsid w:val="003C3053"/>
    <w:rsid w:val="003C30B5"/>
    <w:rsid w:val="003C30EE"/>
    <w:rsid w:val="003C3229"/>
    <w:rsid w:val="003C325A"/>
    <w:rsid w:val="003C328C"/>
    <w:rsid w:val="003C3329"/>
    <w:rsid w:val="003C339D"/>
    <w:rsid w:val="003C34FE"/>
    <w:rsid w:val="003C353D"/>
    <w:rsid w:val="003C35A5"/>
    <w:rsid w:val="003C364F"/>
    <w:rsid w:val="003C3662"/>
    <w:rsid w:val="003C368B"/>
    <w:rsid w:val="003C3713"/>
    <w:rsid w:val="003C3760"/>
    <w:rsid w:val="003C3765"/>
    <w:rsid w:val="003C3873"/>
    <w:rsid w:val="003C3B2A"/>
    <w:rsid w:val="003C3C0C"/>
    <w:rsid w:val="003C3CC4"/>
    <w:rsid w:val="003C3E41"/>
    <w:rsid w:val="003C431A"/>
    <w:rsid w:val="003C4369"/>
    <w:rsid w:val="003C439E"/>
    <w:rsid w:val="003C43CB"/>
    <w:rsid w:val="003C44A4"/>
    <w:rsid w:val="003C450B"/>
    <w:rsid w:val="003C4532"/>
    <w:rsid w:val="003C457C"/>
    <w:rsid w:val="003C45B3"/>
    <w:rsid w:val="003C4646"/>
    <w:rsid w:val="003C4656"/>
    <w:rsid w:val="003C466C"/>
    <w:rsid w:val="003C46BB"/>
    <w:rsid w:val="003C46CE"/>
    <w:rsid w:val="003C4794"/>
    <w:rsid w:val="003C484A"/>
    <w:rsid w:val="003C485A"/>
    <w:rsid w:val="003C486E"/>
    <w:rsid w:val="003C48A1"/>
    <w:rsid w:val="003C491D"/>
    <w:rsid w:val="003C4920"/>
    <w:rsid w:val="003C4924"/>
    <w:rsid w:val="003C4B10"/>
    <w:rsid w:val="003C4DA3"/>
    <w:rsid w:val="003C4DFA"/>
    <w:rsid w:val="003C4E32"/>
    <w:rsid w:val="003C4FCA"/>
    <w:rsid w:val="003C5071"/>
    <w:rsid w:val="003C5089"/>
    <w:rsid w:val="003C5258"/>
    <w:rsid w:val="003C5499"/>
    <w:rsid w:val="003C54C5"/>
    <w:rsid w:val="003C5560"/>
    <w:rsid w:val="003C55A5"/>
    <w:rsid w:val="003C560E"/>
    <w:rsid w:val="003C5704"/>
    <w:rsid w:val="003C5AC0"/>
    <w:rsid w:val="003C5C02"/>
    <w:rsid w:val="003C5CEF"/>
    <w:rsid w:val="003C5CF2"/>
    <w:rsid w:val="003C5E3E"/>
    <w:rsid w:val="003C604A"/>
    <w:rsid w:val="003C63E6"/>
    <w:rsid w:val="003C6410"/>
    <w:rsid w:val="003C6488"/>
    <w:rsid w:val="003C65A7"/>
    <w:rsid w:val="003C6635"/>
    <w:rsid w:val="003C66FB"/>
    <w:rsid w:val="003C67B1"/>
    <w:rsid w:val="003C6858"/>
    <w:rsid w:val="003C688C"/>
    <w:rsid w:val="003C68B2"/>
    <w:rsid w:val="003C6A07"/>
    <w:rsid w:val="003C6CDF"/>
    <w:rsid w:val="003C6DC8"/>
    <w:rsid w:val="003C6DEE"/>
    <w:rsid w:val="003C6F17"/>
    <w:rsid w:val="003C6FB7"/>
    <w:rsid w:val="003C6FD2"/>
    <w:rsid w:val="003C70E8"/>
    <w:rsid w:val="003C72D9"/>
    <w:rsid w:val="003C7333"/>
    <w:rsid w:val="003C734D"/>
    <w:rsid w:val="003C73CC"/>
    <w:rsid w:val="003C749A"/>
    <w:rsid w:val="003C75E2"/>
    <w:rsid w:val="003C760A"/>
    <w:rsid w:val="003C76B0"/>
    <w:rsid w:val="003C771A"/>
    <w:rsid w:val="003C773F"/>
    <w:rsid w:val="003C77D6"/>
    <w:rsid w:val="003C77DB"/>
    <w:rsid w:val="003C7A14"/>
    <w:rsid w:val="003C7A54"/>
    <w:rsid w:val="003C7AA9"/>
    <w:rsid w:val="003C7BA5"/>
    <w:rsid w:val="003C7E68"/>
    <w:rsid w:val="003C7FB4"/>
    <w:rsid w:val="003D00AF"/>
    <w:rsid w:val="003D0194"/>
    <w:rsid w:val="003D01AB"/>
    <w:rsid w:val="003D01C2"/>
    <w:rsid w:val="003D02A5"/>
    <w:rsid w:val="003D02D7"/>
    <w:rsid w:val="003D02DE"/>
    <w:rsid w:val="003D051E"/>
    <w:rsid w:val="003D0580"/>
    <w:rsid w:val="003D0773"/>
    <w:rsid w:val="003D085F"/>
    <w:rsid w:val="003D0870"/>
    <w:rsid w:val="003D0909"/>
    <w:rsid w:val="003D0938"/>
    <w:rsid w:val="003D0B30"/>
    <w:rsid w:val="003D0BC2"/>
    <w:rsid w:val="003D0CBA"/>
    <w:rsid w:val="003D0CF3"/>
    <w:rsid w:val="003D0E9E"/>
    <w:rsid w:val="003D0F59"/>
    <w:rsid w:val="003D10BC"/>
    <w:rsid w:val="003D10D2"/>
    <w:rsid w:val="003D11C9"/>
    <w:rsid w:val="003D1706"/>
    <w:rsid w:val="003D170D"/>
    <w:rsid w:val="003D1788"/>
    <w:rsid w:val="003D1915"/>
    <w:rsid w:val="003D1B70"/>
    <w:rsid w:val="003D1C9B"/>
    <w:rsid w:val="003D1CE2"/>
    <w:rsid w:val="003D1E00"/>
    <w:rsid w:val="003D1E65"/>
    <w:rsid w:val="003D1E66"/>
    <w:rsid w:val="003D1EA1"/>
    <w:rsid w:val="003D1F13"/>
    <w:rsid w:val="003D1FDF"/>
    <w:rsid w:val="003D203B"/>
    <w:rsid w:val="003D203F"/>
    <w:rsid w:val="003D2080"/>
    <w:rsid w:val="003D225F"/>
    <w:rsid w:val="003D2403"/>
    <w:rsid w:val="003D2537"/>
    <w:rsid w:val="003D2581"/>
    <w:rsid w:val="003D26DC"/>
    <w:rsid w:val="003D273F"/>
    <w:rsid w:val="003D2903"/>
    <w:rsid w:val="003D2950"/>
    <w:rsid w:val="003D29E4"/>
    <w:rsid w:val="003D2ADB"/>
    <w:rsid w:val="003D2BAD"/>
    <w:rsid w:val="003D2BC8"/>
    <w:rsid w:val="003D2BE3"/>
    <w:rsid w:val="003D2C04"/>
    <w:rsid w:val="003D2D1B"/>
    <w:rsid w:val="003D2D6B"/>
    <w:rsid w:val="003D2EFD"/>
    <w:rsid w:val="003D3059"/>
    <w:rsid w:val="003D3144"/>
    <w:rsid w:val="003D3264"/>
    <w:rsid w:val="003D3300"/>
    <w:rsid w:val="003D3348"/>
    <w:rsid w:val="003D3364"/>
    <w:rsid w:val="003D33EE"/>
    <w:rsid w:val="003D3754"/>
    <w:rsid w:val="003D37D5"/>
    <w:rsid w:val="003D395C"/>
    <w:rsid w:val="003D3ACF"/>
    <w:rsid w:val="003D3C09"/>
    <w:rsid w:val="003D3CD8"/>
    <w:rsid w:val="003D3DF0"/>
    <w:rsid w:val="003D3E2F"/>
    <w:rsid w:val="003D3F04"/>
    <w:rsid w:val="003D41D9"/>
    <w:rsid w:val="003D41EC"/>
    <w:rsid w:val="003D430C"/>
    <w:rsid w:val="003D4488"/>
    <w:rsid w:val="003D44B6"/>
    <w:rsid w:val="003D4533"/>
    <w:rsid w:val="003D462B"/>
    <w:rsid w:val="003D47A9"/>
    <w:rsid w:val="003D47EB"/>
    <w:rsid w:val="003D4834"/>
    <w:rsid w:val="003D4854"/>
    <w:rsid w:val="003D4894"/>
    <w:rsid w:val="003D49A9"/>
    <w:rsid w:val="003D4A82"/>
    <w:rsid w:val="003D4AB5"/>
    <w:rsid w:val="003D4BB7"/>
    <w:rsid w:val="003D4C00"/>
    <w:rsid w:val="003D4D03"/>
    <w:rsid w:val="003D4D3E"/>
    <w:rsid w:val="003D51BD"/>
    <w:rsid w:val="003D51CF"/>
    <w:rsid w:val="003D522F"/>
    <w:rsid w:val="003D5263"/>
    <w:rsid w:val="003D5316"/>
    <w:rsid w:val="003D5356"/>
    <w:rsid w:val="003D538D"/>
    <w:rsid w:val="003D5394"/>
    <w:rsid w:val="003D5597"/>
    <w:rsid w:val="003D564C"/>
    <w:rsid w:val="003D5736"/>
    <w:rsid w:val="003D5776"/>
    <w:rsid w:val="003D5777"/>
    <w:rsid w:val="003D581E"/>
    <w:rsid w:val="003D58DB"/>
    <w:rsid w:val="003D59F0"/>
    <w:rsid w:val="003D5A28"/>
    <w:rsid w:val="003D5C8B"/>
    <w:rsid w:val="003D5D66"/>
    <w:rsid w:val="003D5D78"/>
    <w:rsid w:val="003D5E07"/>
    <w:rsid w:val="003D5E3D"/>
    <w:rsid w:val="003D5E44"/>
    <w:rsid w:val="003D5F24"/>
    <w:rsid w:val="003D5FCA"/>
    <w:rsid w:val="003D5FD7"/>
    <w:rsid w:val="003D6024"/>
    <w:rsid w:val="003D6254"/>
    <w:rsid w:val="003D6788"/>
    <w:rsid w:val="003D6943"/>
    <w:rsid w:val="003D6A45"/>
    <w:rsid w:val="003D6A6D"/>
    <w:rsid w:val="003D6A9E"/>
    <w:rsid w:val="003D6B33"/>
    <w:rsid w:val="003D6B6F"/>
    <w:rsid w:val="003D6CC0"/>
    <w:rsid w:val="003D6D11"/>
    <w:rsid w:val="003D6F80"/>
    <w:rsid w:val="003D704D"/>
    <w:rsid w:val="003D7243"/>
    <w:rsid w:val="003D72A1"/>
    <w:rsid w:val="003D7374"/>
    <w:rsid w:val="003D737C"/>
    <w:rsid w:val="003D737F"/>
    <w:rsid w:val="003D7383"/>
    <w:rsid w:val="003D73EF"/>
    <w:rsid w:val="003D74B2"/>
    <w:rsid w:val="003D754A"/>
    <w:rsid w:val="003D762F"/>
    <w:rsid w:val="003D769B"/>
    <w:rsid w:val="003D769D"/>
    <w:rsid w:val="003D77F6"/>
    <w:rsid w:val="003D7927"/>
    <w:rsid w:val="003D792E"/>
    <w:rsid w:val="003D79B0"/>
    <w:rsid w:val="003D7B40"/>
    <w:rsid w:val="003D7BFC"/>
    <w:rsid w:val="003D7CE9"/>
    <w:rsid w:val="003D7D47"/>
    <w:rsid w:val="003D7DF8"/>
    <w:rsid w:val="003E008D"/>
    <w:rsid w:val="003E00A6"/>
    <w:rsid w:val="003E01AE"/>
    <w:rsid w:val="003E042B"/>
    <w:rsid w:val="003E043F"/>
    <w:rsid w:val="003E04A7"/>
    <w:rsid w:val="003E05E0"/>
    <w:rsid w:val="003E05FE"/>
    <w:rsid w:val="003E0747"/>
    <w:rsid w:val="003E0903"/>
    <w:rsid w:val="003E0A50"/>
    <w:rsid w:val="003E0AED"/>
    <w:rsid w:val="003E0B4D"/>
    <w:rsid w:val="003E0BA9"/>
    <w:rsid w:val="003E0CC7"/>
    <w:rsid w:val="003E0D82"/>
    <w:rsid w:val="003E0E07"/>
    <w:rsid w:val="003E0ECC"/>
    <w:rsid w:val="003E1038"/>
    <w:rsid w:val="003E10CD"/>
    <w:rsid w:val="003E117A"/>
    <w:rsid w:val="003E11E9"/>
    <w:rsid w:val="003E1211"/>
    <w:rsid w:val="003E12CF"/>
    <w:rsid w:val="003E137E"/>
    <w:rsid w:val="003E1463"/>
    <w:rsid w:val="003E1559"/>
    <w:rsid w:val="003E163C"/>
    <w:rsid w:val="003E16FD"/>
    <w:rsid w:val="003E1850"/>
    <w:rsid w:val="003E1927"/>
    <w:rsid w:val="003E1BAF"/>
    <w:rsid w:val="003E1E1E"/>
    <w:rsid w:val="003E1E8E"/>
    <w:rsid w:val="003E1FB4"/>
    <w:rsid w:val="003E2165"/>
    <w:rsid w:val="003E21E3"/>
    <w:rsid w:val="003E25B1"/>
    <w:rsid w:val="003E265F"/>
    <w:rsid w:val="003E29DA"/>
    <w:rsid w:val="003E2ADC"/>
    <w:rsid w:val="003E2B5E"/>
    <w:rsid w:val="003E2D17"/>
    <w:rsid w:val="003E2DE9"/>
    <w:rsid w:val="003E2F1E"/>
    <w:rsid w:val="003E2FA2"/>
    <w:rsid w:val="003E2FF2"/>
    <w:rsid w:val="003E3048"/>
    <w:rsid w:val="003E314B"/>
    <w:rsid w:val="003E3338"/>
    <w:rsid w:val="003E33F6"/>
    <w:rsid w:val="003E3477"/>
    <w:rsid w:val="003E354F"/>
    <w:rsid w:val="003E3562"/>
    <w:rsid w:val="003E366E"/>
    <w:rsid w:val="003E367E"/>
    <w:rsid w:val="003E36E2"/>
    <w:rsid w:val="003E393A"/>
    <w:rsid w:val="003E3F89"/>
    <w:rsid w:val="003E403F"/>
    <w:rsid w:val="003E43DD"/>
    <w:rsid w:val="003E47AB"/>
    <w:rsid w:val="003E47AE"/>
    <w:rsid w:val="003E486A"/>
    <w:rsid w:val="003E489F"/>
    <w:rsid w:val="003E4A43"/>
    <w:rsid w:val="003E4C45"/>
    <w:rsid w:val="003E4DAA"/>
    <w:rsid w:val="003E4DC3"/>
    <w:rsid w:val="003E4FEE"/>
    <w:rsid w:val="003E5072"/>
    <w:rsid w:val="003E50B4"/>
    <w:rsid w:val="003E5153"/>
    <w:rsid w:val="003E516C"/>
    <w:rsid w:val="003E518F"/>
    <w:rsid w:val="003E5286"/>
    <w:rsid w:val="003E52FA"/>
    <w:rsid w:val="003E53A3"/>
    <w:rsid w:val="003E5681"/>
    <w:rsid w:val="003E5698"/>
    <w:rsid w:val="003E570E"/>
    <w:rsid w:val="003E573C"/>
    <w:rsid w:val="003E583F"/>
    <w:rsid w:val="003E5891"/>
    <w:rsid w:val="003E5ACD"/>
    <w:rsid w:val="003E5B83"/>
    <w:rsid w:val="003E5BAF"/>
    <w:rsid w:val="003E5C63"/>
    <w:rsid w:val="003E5CC5"/>
    <w:rsid w:val="003E5D6E"/>
    <w:rsid w:val="003E5F68"/>
    <w:rsid w:val="003E604F"/>
    <w:rsid w:val="003E615B"/>
    <w:rsid w:val="003E624D"/>
    <w:rsid w:val="003E6303"/>
    <w:rsid w:val="003E630D"/>
    <w:rsid w:val="003E6427"/>
    <w:rsid w:val="003E66BE"/>
    <w:rsid w:val="003E670F"/>
    <w:rsid w:val="003E68F2"/>
    <w:rsid w:val="003E690E"/>
    <w:rsid w:val="003E699F"/>
    <w:rsid w:val="003E69D6"/>
    <w:rsid w:val="003E6A2C"/>
    <w:rsid w:val="003E6C24"/>
    <w:rsid w:val="003E6DAD"/>
    <w:rsid w:val="003E6DB6"/>
    <w:rsid w:val="003E6E5A"/>
    <w:rsid w:val="003E6EA6"/>
    <w:rsid w:val="003E6FF7"/>
    <w:rsid w:val="003E704A"/>
    <w:rsid w:val="003E73BF"/>
    <w:rsid w:val="003E749E"/>
    <w:rsid w:val="003E75DD"/>
    <w:rsid w:val="003E7616"/>
    <w:rsid w:val="003E763B"/>
    <w:rsid w:val="003E765A"/>
    <w:rsid w:val="003E7718"/>
    <w:rsid w:val="003E77D8"/>
    <w:rsid w:val="003E792D"/>
    <w:rsid w:val="003E7975"/>
    <w:rsid w:val="003E7BB2"/>
    <w:rsid w:val="003E7D26"/>
    <w:rsid w:val="003E7FA7"/>
    <w:rsid w:val="003E7FFE"/>
    <w:rsid w:val="003F006C"/>
    <w:rsid w:val="003F00AB"/>
    <w:rsid w:val="003F00ED"/>
    <w:rsid w:val="003F0147"/>
    <w:rsid w:val="003F019C"/>
    <w:rsid w:val="003F020C"/>
    <w:rsid w:val="003F0333"/>
    <w:rsid w:val="003F03A6"/>
    <w:rsid w:val="003F04F9"/>
    <w:rsid w:val="003F0779"/>
    <w:rsid w:val="003F08AD"/>
    <w:rsid w:val="003F0989"/>
    <w:rsid w:val="003F0B26"/>
    <w:rsid w:val="003F0B57"/>
    <w:rsid w:val="003F0B84"/>
    <w:rsid w:val="003F0B98"/>
    <w:rsid w:val="003F0BCF"/>
    <w:rsid w:val="003F0BF7"/>
    <w:rsid w:val="003F0C80"/>
    <w:rsid w:val="003F0CBB"/>
    <w:rsid w:val="003F0CC0"/>
    <w:rsid w:val="003F0D29"/>
    <w:rsid w:val="003F0D45"/>
    <w:rsid w:val="003F0DE2"/>
    <w:rsid w:val="003F0FF9"/>
    <w:rsid w:val="003F1020"/>
    <w:rsid w:val="003F104C"/>
    <w:rsid w:val="003F10A9"/>
    <w:rsid w:val="003F1129"/>
    <w:rsid w:val="003F11B1"/>
    <w:rsid w:val="003F1200"/>
    <w:rsid w:val="003F1325"/>
    <w:rsid w:val="003F145E"/>
    <w:rsid w:val="003F1551"/>
    <w:rsid w:val="003F1787"/>
    <w:rsid w:val="003F1885"/>
    <w:rsid w:val="003F192B"/>
    <w:rsid w:val="003F1936"/>
    <w:rsid w:val="003F196E"/>
    <w:rsid w:val="003F1A8D"/>
    <w:rsid w:val="003F1ADB"/>
    <w:rsid w:val="003F1C13"/>
    <w:rsid w:val="003F1C72"/>
    <w:rsid w:val="003F1CDF"/>
    <w:rsid w:val="003F1CF1"/>
    <w:rsid w:val="003F1E29"/>
    <w:rsid w:val="003F1F78"/>
    <w:rsid w:val="003F1F8E"/>
    <w:rsid w:val="003F1F91"/>
    <w:rsid w:val="003F2378"/>
    <w:rsid w:val="003F2407"/>
    <w:rsid w:val="003F2443"/>
    <w:rsid w:val="003F25FB"/>
    <w:rsid w:val="003F266A"/>
    <w:rsid w:val="003F2683"/>
    <w:rsid w:val="003F2684"/>
    <w:rsid w:val="003F2697"/>
    <w:rsid w:val="003F277F"/>
    <w:rsid w:val="003F2988"/>
    <w:rsid w:val="003F29AA"/>
    <w:rsid w:val="003F2A78"/>
    <w:rsid w:val="003F2AC3"/>
    <w:rsid w:val="003F2C1A"/>
    <w:rsid w:val="003F2C1E"/>
    <w:rsid w:val="003F2CF0"/>
    <w:rsid w:val="003F2DB9"/>
    <w:rsid w:val="003F2E10"/>
    <w:rsid w:val="003F2EB4"/>
    <w:rsid w:val="003F2F52"/>
    <w:rsid w:val="003F3088"/>
    <w:rsid w:val="003F3184"/>
    <w:rsid w:val="003F3263"/>
    <w:rsid w:val="003F331C"/>
    <w:rsid w:val="003F351A"/>
    <w:rsid w:val="003F369F"/>
    <w:rsid w:val="003F3717"/>
    <w:rsid w:val="003F381E"/>
    <w:rsid w:val="003F3837"/>
    <w:rsid w:val="003F3A59"/>
    <w:rsid w:val="003F3C2B"/>
    <w:rsid w:val="003F3C79"/>
    <w:rsid w:val="003F3CBD"/>
    <w:rsid w:val="003F3D45"/>
    <w:rsid w:val="003F3D60"/>
    <w:rsid w:val="003F3E47"/>
    <w:rsid w:val="003F3E74"/>
    <w:rsid w:val="003F3FCB"/>
    <w:rsid w:val="003F436C"/>
    <w:rsid w:val="003F4370"/>
    <w:rsid w:val="003F437F"/>
    <w:rsid w:val="003F4431"/>
    <w:rsid w:val="003F4584"/>
    <w:rsid w:val="003F465F"/>
    <w:rsid w:val="003F46AE"/>
    <w:rsid w:val="003F4798"/>
    <w:rsid w:val="003F48B6"/>
    <w:rsid w:val="003F4954"/>
    <w:rsid w:val="003F4991"/>
    <w:rsid w:val="003F49D9"/>
    <w:rsid w:val="003F4AC6"/>
    <w:rsid w:val="003F4BBC"/>
    <w:rsid w:val="003F4BDB"/>
    <w:rsid w:val="003F4C2D"/>
    <w:rsid w:val="003F4EDF"/>
    <w:rsid w:val="003F4F65"/>
    <w:rsid w:val="003F50EE"/>
    <w:rsid w:val="003F51A5"/>
    <w:rsid w:val="003F520E"/>
    <w:rsid w:val="003F52F9"/>
    <w:rsid w:val="003F5323"/>
    <w:rsid w:val="003F53FC"/>
    <w:rsid w:val="003F54E4"/>
    <w:rsid w:val="003F54FC"/>
    <w:rsid w:val="003F55C8"/>
    <w:rsid w:val="003F5633"/>
    <w:rsid w:val="003F5663"/>
    <w:rsid w:val="003F56BC"/>
    <w:rsid w:val="003F5802"/>
    <w:rsid w:val="003F5852"/>
    <w:rsid w:val="003F5958"/>
    <w:rsid w:val="003F5AC3"/>
    <w:rsid w:val="003F5F92"/>
    <w:rsid w:val="003F5FCC"/>
    <w:rsid w:val="003F620E"/>
    <w:rsid w:val="003F640B"/>
    <w:rsid w:val="003F644B"/>
    <w:rsid w:val="003F6496"/>
    <w:rsid w:val="003F6498"/>
    <w:rsid w:val="003F6509"/>
    <w:rsid w:val="003F650F"/>
    <w:rsid w:val="003F6779"/>
    <w:rsid w:val="003F6793"/>
    <w:rsid w:val="003F67B5"/>
    <w:rsid w:val="003F689F"/>
    <w:rsid w:val="003F68A8"/>
    <w:rsid w:val="003F68CC"/>
    <w:rsid w:val="003F6925"/>
    <w:rsid w:val="003F692C"/>
    <w:rsid w:val="003F6BC1"/>
    <w:rsid w:val="003F6D34"/>
    <w:rsid w:val="003F6DDD"/>
    <w:rsid w:val="003F6DF3"/>
    <w:rsid w:val="003F6E1F"/>
    <w:rsid w:val="003F6F12"/>
    <w:rsid w:val="003F6F86"/>
    <w:rsid w:val="003F7152"/>
    <w:rsid w:val="003F721A"/>
    <w:rsid w:val="003F7239"/>
    <w:rsid w:val="003F737D"/>
    <w:rsid w:val="003F74E8"/>
    <w:rsid w:val="003F7575"/>
    <w:rsid w:val="003F75E2"/>
    <w:rsid w:val="003F76A7"/>
    <w:rsid w:val="003F7701"/>
    <w:rsid w:val="003F7710"/>
    <w:rsid w:val="003F77C3"/>
    <w:rsid w:val="003F78DC"/>
    <w:rsid w:val="003F7C05"/>
    <w:rsid w:val="003F7D01"/>
    <w:rsid w:val="003F7E01"/>
    <w:rsid w:val="003F7F2E"/>
    <w:rsid w:val="00400021"/>
    <w:rsid w:val="0040009C"/>
    <w:rsid w:val="00400222"/>
    <w:rsid w:val="004003FC"/>
    <w:rsid w:val="004004EF"/>
    <w:rsid w:val="004005DF"/>
    <w:rsid w:val="004006E2"/>
    <w:rsid w:val="00400805"/>
    <w:rsid w:val="004008CB"/>
    <w:rsid w:val="00400900"/>
    <w:rsid w:val="00400A7C"/>
    <w:rsid w:val="00400B1A"/>
    <w:rsid w:val="00400B3C"/>
    <w:rsid w:val="00400C20"/>
    <w:rsid w:val="00400C65"/>
    <w:rsid w:val="00400D58"/>
    <w:rsid w:val="00400DE0"/>
    <w:rsid w:val="00400EBC"/>
    <w:rsid w:val="00400F33"/>
    <w:rsid w:val="00401131"/>
    <w:rsid w:val="004011B5"/>
    <w:rsid w:val="0040133C"/>
    <w:rsid w:val="004014C5"/>
    <w:rsid w:val="004014CF"/>
    <w:rsid w:val="00401711"/>
    <w:rsid w:val="00401742"/>
    <w:rsid w:val="0040177A"/>
    <w:rsid w:val="004017D8"/>
    <w:rsid w:val="004017E8"/>
    <w:rsid w:val="0040181C"/>
    <w:rsid w:val="00401885"/>
    <w:rsid w:val="00401928"/>
    <w:rsid w:val="004019E6"/>
    <w:rsid w:val="00401AF9"/>
    <w:rsid w:val="00401B17"/>
    <w:rsid w:val="00401D23"/>
    <w:rsid w:val="00401D3B"/>
    <w:rsid w:val="00401D7C"/>
    <w:rsid w:val="00401D8F"/>
    <w:rsid w:val="00401F2A"/>
    <w:rsid w:val="00401F95"/>
    <w:rsid w:val="00401FD3"/>
    <w:rsid w:val="00401FD9"/>
    <w:rsid w:val="0040200E"/>
    <w:rsid w:val="00402023"/>
    <w:rsid w:val="00402059"/>
    <w:rsid w:val="004020F3"/>
    <w:rsid w:val="00402392"/>
    <w:rsid w:val="004023DB"/>
    <w:rsid w:val="00402472"/>
    <w:rsid w:val="0040277A"/>
    <w:rsid w:val="004027BE"/>
    <w:rsid w:val="004027C0"/>
    <w:rsid w:val="004027DA"/>
    <w:rsid w:val="00402819"/>
    <w:rsid w:val="00402822"/>
    <w:rsid w:val="004028B8"/>
    <w:rsid w:val="00402999"/>
    <w:rsid w:val="00402A28"/>
    <w:rsid w:val="00402B5B"/>
    <w:rsid w:val="00402E1F"/>
    <w:rsid w:val="00403278"/>
    <w:rsid w:val="0040344B"/>
    <w:rsid w:val="004034E6"/>
    <w:rsid w:val="00403531"/>
    <w:rsid w:val="0040355C"/>
    <w:rsid w:val="004035A8"/>
    <w:rsid w:val="0040360B"/>
    <w:rsid w:val="0040365A"/>
    <w:rsid w:val="00403906"/>
    <w:rsid w:val="0040390B"/>
    <w:rsid w:val="0040393D"/>
    <w:rsid w:val="00403954"/>
    <w:rsid w:val="0040399C"/>
    <w:rsid w:val="00403A9B"/>
    <w:rsid w:val="00403AD7"/>
    <w:rsid w:val="00403B94"/>
    <w:rsid w:val="00403CFE"/>
    <w:rsid w:val="00403D6F"/>
    <w:rsid w:val="00403E6B"/>
    <w:rsid w:val="00403F10"/>
    <w:rsid w:val="00403F52"/>
    <w:rsid w:val="00403FBF"/>
    <w:rsid w:val="00404076"/>
    <w:rsid w:val="00404188"/>
    <w:rsid w:val="00404460"/>
    <w:rsid w:val="004044F9"/>
    <w:rsid w:val="00404635"/>
    <w:rsid w:val="00404725"/>
    <w:rsid w:val="0040476F"/>
    <w:rsid w:val="004049ED"/>
    <w:rsid w:val="00404BC4"/>
    <w:rsid w:val="00404C28"/>
    <w:rsid w:val="00404C74"/>
    <w:rsid w:val="00404CC4"/>
    <w:rsid w:val="00404CFE"/>
    <w:rsid w:val="00404D14"/>
    <w:rsid w:val="00404D22"/>
    <w:rsid w:val="00404D29"/>
    <w:rsid w:val="00404D6D"/>
    <w:rsid w:val="00404D7A"/>
    <w:rsid w:val="00404EDB"/>
    <w:rsid w:val="00404F31"/>
    <w:rsid w:val="00404F59"/>
    <w:rsid w:val="00404FD1"/>
    <w:rsid w:val="00404FFF"/>
    <w:rsid w:val="0040507A"/>
    <w:rsid w:val="004050D2"/>
    <w:rsid w:val="0040526E"/>
    <w:rsid w:val="004053F9"/>
    <w:rsid w:val="0040541C"/>
    <w:rsid w:val="00405471"/>
    <w:rsid w:val="0040559F"/>
    <w:rsid w:val="00405670"/>
    <w:rsid w:val="00405754"/>
    <w:rsid w:val="0040589B"/>
    <w:rsid w:val="004058D6"/>
    <w:rsid w:val="0040598F"/>
    <w:rsid w:val="004059FC"/>
    <w:rsid w:val="00405AE2"/>
    <w:rsid w:val="00405C6D"/>
    <w:rsid w:val="00405C82"/>
    <w:rsid w:val="0040612F"/>
    <w:rsid w:val="004062DA"/>
    <w:rsid w:val="00406301"/>
    <w:rsid w:val="00406456"/>
    <w:rsid w:val="004064E0"/>
    <w:rsid w:val="0040654C"/>
    <w:rsid w:val="004065BB"/>
    <w:rsid w:val="00406605"/>
    <w:rsid w:val="004066AE"/>
    <w:rsid w:val="00406723"/>
    <w:rsid w:val="0040689B"/>
    <w:rsid w:val="004068AE"/>
    <w:rsid w:val="0040691E"/>
    <w:rsid w:val="0040694E"/>
    <w:rsid w:val="00406A8B"/>
    <w:rsid w:val="00406A95"/>
    <w:rsid w:val="00406B81"/>
    <w:rsid w:val="00406BD2"/>
    <w:rsid w:val="00406C17"/>
    <w:rsid w:val="00406C47"/>
    <w:rsid w:val="00406C51"/>
    <w:rsid w:val="00406C8F"/>
    <w:rsid w:val="00406DB4"/>
    <w:rsid w:val="00406DEA"/>
    <w:rsid w:val="00406E0C"/>
    <w:rsid w:val="00406E0E"/>
    <w:rsid w:val="00406FF2"/>
    <w:rsid w:val="00407065"/>
    <w:rsid w:val="0040708A"/>
    <w:rsid w:val="004070C2"/>
    <w:rsid w:val="00407422"/>
    <w:rsid w:val="00407433"/>
    <w:rsid w:val="00407726"/>
    <w:rsid w:val="00407785"/>
    <w:rsid w:val="004078FD"/>
    <w:rsid w:val="00407A3F"/>
    <w:rsid w:val="00407AEA"/>
    <w:rsid w:val="00407DED"/>
    <w:rsid w:val="00410051"/>
    <w:rsid w:val="004100C2"/>
    <w:rsid w:val="004101CD"/>
    <w:rsid w:val="0041021F"/>
    <w:rsid w:val="004104B1"/>
    <w:rsid w:val="004105D5"/>
    <w:rsid w:val="00410627"/>
    <w:rsid w:val="00410663"/>
    <w:rsid w:val="0041072F"/>
    <w:rsid w:val="004108A1"/>
    <w:rsid w:val="004108A7"/>
    <w:rsid w:val="004109F8"/>
    <w:rsid w:val="00410A7A"/>
    <w:rsid w:val="00410BC5"/>
    <w:rsid w:val="00410C13"/>
    <w:rsid w:val="00410D17"/>
    <w:rsid w:val="00410E49"/>
    <w:rsid w:val="00410EF7"/>
    <w:rsid w:val="00411085"/>
    <w:rsid w:val="0041110F"/>
    <w:rsid w:val="0041123A"/>
    <w:rsid w:val="0041131C"/>
    <w:rsid w:val="00411388"/>
    <w:rsid w:val="0041146F"/>
    <w:rsid w:val="0041158A"/>
    <w:rsid w:val="0041166B"/>
    <w:rsid w:val="004117C1"/>
    <w:rsid w:val="004117D7"/>
    <w:rsid w:val="00411A2B"/>
    <w:rsid w:val="00411D7C"/>
    <w:rsid w:val="00411EB4"/>
    <w:rsid w:val="00411FFB"/>
    <w:rsid w:val="004120A8"/>
    <w:rsid w:val="00412172"/>
    <w:rsid w:val="0041235C"/>
    <w:rsid w:val="00412374"/>
    <w:rsid w:val="00412564"/>
    <w:rsid w:val="004125E9"/>
    <w:rsid w:val="004127CB"/>
    <w:rsid w:val="00412BB0"/>
    <w:rsid w:val="00412CC0"/>
    <w:rsid w:val="00412D83"/>
    <w:rsid w:val="00412DC0"/>
    <w:rsid w:val="00412F32"/>
    <w:rsid w:val="00412F4D"/>
    <w:rsid w:val="00413171"/>
    <w:rsid w:val="0041327B"/>
    <w:rsid w:val="00413296"/>
    <w:rsid w:val="0041330E"/>
    <w:rsid w:val="0041336B"/>
    <w:rsid w:val="004133D8"/>
    <w:rsid w:val="00413555"/>
    <w:rsid w:val="004135E3"/>
    <w:rsid w:val="00413663"/>
    <w:rsid w:val="004138D2"/>
    <w:rsid w:val="00413929"/>
    <w:rsid w:val="0041392A"/>
    <w:rsid w:val="004139F8"/>
    <w:rsid w:val="00413A9C"/>
    <w:rsid w:val="00413A9E"/>
    <w:rsid w:val="00413C8B"/>
    <w:rsid w:val="00413D0F"/>
    <w:rsid w:val="00413D34"/>
    <w:rsid w:val="00413FA9"/>
    <w:rsid w:val="0041413A"/>
    <w:rsid w:val="00414270"/>
    <w:rsid w:val="004142F5"/>
    <w:rsid w:val="0041431E"/>
    <w:rsid w:val="00414331"/>
    <w:rsid w:val="00414364"/>
    <w:rsid w:val="004146A6"/>
    <w:rsid w:val="00414A03"/>
    <w:rsid w:val="00414BF5"/>
    <w:rsid w:val="00414D4D"/>
    <w:rsid w:val="00414D63"/>
    <w:rsid w:val="00414E54"/>
    <w:rsid w:val="00414E5D"/>
    <w:rsid w:val="00414F30"/>
    <w:rsid w:val="00414F86"/>
    <w:rsid w:val="00414F9D"/>
    <w:rsid w:val="0041500F"/>
    <w:rsid w:val="004150D9"/>
    <w:rsid w:val="0041524F"/>
    <w:rsid w:val="004157D9"/>
    <w:rsid w:val="00415A2D"/>
    <w:rsid w:val="00415AAF"/>
    <w:rsid w:val="00415ACD"/>
    <w:rsid w:val="00415BEE"/>
    <w:rsid w:val="00415C5F"/>
    <w:rsid w:val="00415D81"/>
    <w:rsid w:val="00415E02"/>
    <w:rsid w:val="00415F78"/>
    <w:rsid w:val="00415F9C"/>
    <w:rsid w:val="004161E0"/>
    <w:rsid w:val="0041627D"/>
    <w:rsid w:val="004162ED"/>
    <w:rsid w:val="0041657E"/>
    <w:rsid w:val="00416803"/>
    <w:rsid w:val="00416970"/>
    <w:rsid w:val="0041699A"/>
    <w:rsid w:val="004169D6"/>
    <w:rsid w:val="00416A40"/>
    <w:rsid w:val="00416A4F"/>
    <w:rsid w:val="00416AD5"/>
    <w:rsid w:val="00416B8E"/>
    <w:rsid w:val="00416BFD"/>
    <w:rsid w:val="00416C99"/>
    <w:rsid w:val="00417037"/>
    <w:rsid w:val="004172E9"/>
    <w:rsid w:val="0041733D"/>
    <w:rsid w:val="004174AC"/>
    <w:rsid w:val="004174F6"/>
    <w:rsid w:val="00417569"/>
    <w:rsid w:val="00417580"/>
    <w:rsid w:val="004176D9"/>
    <w:rsid w:val="00417757"/>
    <w:rsid w:val="0041782E"/>
    <w:rsid w:val="00417963"/>
    <w:rsid w:val="00417987"/>
    <w:rsid w:val="00417A27"/>
    <w:rsid w:val="00417ACC"/>
    <w:rsid w:val="00417B51"/>
    <w:rsid w:val="00417B62"/>
    <w:rsid w:val="00417BC7"/>
    <w:rsid w:val="00417CF5"/>
    <w:rsid w:val="00417EF0"/>
    <w:rsid w:val="004200F6"/>
    <w:rsid w:val="00420113"/>
    <w:rsid w:val="004201DA"/>
    <w:rsid w:val="00420411"/>
    <w:rsid w:val="004205BF"/>
    <w:rsid w:val="00420668"/>
    <w:rsid w:val="0042071A"/>
    <w:rsid w:val="004207DF"/>
    <w:rsid w:val="00420841"/>
    <w:rsid w:val="0042096F"/>
    <w:rsid w:val="00420CB1"/>
    <w:rsid w:val="00420D68"/>
    <w:rsid w:val="00420DF9"/>
    <w:rsid w:val="00420E00"/>
    <w:rsid w:val="00420F9E"/>
    <w:rsid w:val="00421007"/>
    <w:rsid w:val="0042103A"/>
    <w:rsid w:val="00421046"/>
    <w:rsid w:val="00421096"/>
    <w:rsid w:val="004210EE"/>
    <w:rsid w:val="00421393"/>
    <w:rsid w:val="00421475"/>
    <w:rsid w:val="004214AE"/>
    <w:rsid w:val="004214EF"/>
    <w:rsid w:val="004215CB"/>
    <w:rsid w:val="0042163A"/>
    <w:rsid w:val="00421663"/>
    <w:rsid w:val="00421896"/>
    <w:rsid w:val="00421942"/>
    <w:rsid w:val="00421AFA"/>
    <w:rsid w:val="00421B42"/>
    <w:rsid w:val="00421B83"/>
    <w:rsid w:val="00421BD6"/>
    <w:rsid w:val="00421C8E"/>
    <w:rsid w:val="00421D4A"/>
    <w:rsid w:val="00421D84"/>
    <w:rsid w:val="00421DAB"/>
    <w:rsid w:val="00421DAC"/>
    <w:rsid w:val="00421E56"/>
    <w:rsid w:val="0042202D"/>
    <w:rsid w:val="004222FD"/>
    <w:rsid w:val="00422370"/>
    <w:rsid w:val="004223A9"/>
    <w:rsid w:val="00422498"/>
    <w:rsid w:val="004224BB"/>
    <w:rsid w:val="0042285B"/>
    <w:rsid w:val="004229B5"/>
    <w:rsid w:val="00422A9E"/>
    <w:rsid w:val="00422B35"/>
    <w:rsid w:val="00422B3B"/>
    <w:rsid w:val="00422B3E"/>
    <w:rsid w:val="00422C11"/>
    <w:rsid w:val="00422CCE"/>
    <w:rsid w:val="00422EB9"/>
    <w:rsid w:val="00422F58"/>
    <w:rsid w:val="00422F7E"/>
    <w:rsid w:val="00423063"/>
    <w:rsid w:val="00423270"/>
    <w:rsid w:val="004232ED"/>
    <w:rsid w:val="00423388"/>
    <w:rsid w:val="00423435"/>
    <w:rsid w:val="004234CA"/>
    <w:rsid w:val="004238DC"/>
    <w:rsid w:val="0042396A"/>
    <w:rsid w:val="00423971"/>
    <w:rsid w:val="00423978"/>
    <w:rsid w:val="004239DE"/>
    <w:rsid w:val="004239E5"/>
    <w:rsid w:val="00423A35"/>
    <w:rsid w:val="00423AB8"/>
    <w:rsid w:val="00423B5D"/>
    <w:rsid w:val="00423D28"/>
    <w:rsid w:val="00423E2F"/>
    <w:rsid w:val="00423E9C"/>
    <w:rsid w:val="00423EB5"/>
    <w:rsid w:val="00423EF2"/>
    <w:rsid w:val="004240C4"/>
    <w:rsid w:val="00424172"/>
    <w:rsid w:val="00424381"/>
    <w:rsid w:val="00424387"/>
    <w:rsid w:val="00424583"/>
    <w:rsid w:val="00424696"/>
    <w:rsid w:val="0042484F"/>
    <w:rsid w:val="00424977"/>
    <w:rsid w:val="004249D8"/>
    <w:rsid w:val="00424A40"/>
    <w:rsid w:val="00424A4E"/>
    <w:rsid w:val="00424BC3"/>
    <w:rsid w:val="00424CC1"/>
    <w:rsid w:val="00424D74"/>
    <w:rsid w:val="004251FF"/>
    <w:rsid w:val="0042532C"/>
    <w:rsid w:val="004253AA"/>
    <w:rsid w:val="0042549F"/>
    <w:rsid w:val="004254AD"/>
    <w:rsid w:val="00425560"/>
    <w:rsid w:val="0042570A"/>
    <w:rsid w:val="00425794"/>
    <w:rsid w:val="00425906"/>
    <w:rsid w:val="004259B8"/>
    <w:rsid w:val="00425D29"/>
    <w:rsid w:val="00425DAA"/>
    <w:rsid w:val="00425E92"/>
    <w:rsid w:val="00425EDA"/>
    <w:rsid w:val="00425F61"/>
    <w:rsid w:val="00426086"/>
    <w:rsid w:val="00426148"/>
    <w:rsid w:val="00426155"/>
    <w:rsid w:val="00426217"/>
    <w:rsid w:val="004262BC"/>
    <w:rsid w:val="004264AC"/>
    <w:rsid w:val="0042667A"/>
    <w:rsid w:val="00426798"/>
    <w:rsid w:val="00426948"/>
    <w:rsid w:val="00426A1D"/>
    <w:rsid w:val="00426AAD"/>
    <w:rsid w:val="00426B37"/>
    <w:rsid w:val="00426B57"/>
    <w:rsid w:val="00426C15"/>
    <w:rsid w:val="00426CFD"/>
    <w:rsid w:val="00426D68"/>
    <w:rsid w:val="00426F81"/>
    <w:rsid w:val="00427091"/>
    <w:rsid w:val="004270A0"/>
    <w:rsid w:val="0042719A"/>
    <w:rsid w:val="0042721A"/>
    <w:rsid w:val="00427401"/>
    <w:rsid w:val="00427431"/>
    <w:rsid w:val="00427506"/>
    <w:rsid w:val="00427512"/>
    <w:rsid w:val="004275E8"/>
    <w:rsid w:val="00427656"/>
    <w:rsid w:val="00427680"/>
    <w:rsid w:val="004278EA"/>
    <w:rsid w:val="00427A64"/>
    <w:rsid w:val="00427B17"/>
    <w:rsid w:val="00427BBF"/>
    <w:rsid w:val="00427C26"/>
    <w:rsid w:val="00427C63"/>
    <w:rsid w:val="00427CA4"/>
    <w:rsid w:val="00427D18"/>
    <w:rsid w:val="00427D95"/>
    <w:rsid w:val="00427DB7"/>
    <w:rsid w:val="00427E8E"/>
    <w:rsid w:val="00427EEF"/>
    <w:rsid w:val="00430078"/>
    <w:rsid w:val="00430083"/>
    <w:rsid w:val="004300BA"/>
    <w:rsid w:val="00430154"/>
    <w:rsid w:val="004301B0"/>
    <w:rsid w:val="00430391"/>
    <w:rsid w:val="0043053D"/>
    <w:rsid w:val="00430579"/>
    <w:rsid w:val="00430613"/>
    <w:rsid w:val="0043062B"/>
    <w:rsid w:val="004306E4"/>
    <w:rsid w:val="0043073D"/>
    <w:rsid w:val="004307C2"/>
    <w:rsid w:val="00430814"/>
    <w:rsid w:val="00430855"/>
    <w:rsid w:val="004308F0"/>
    <w:rsid w:val="00430973"/>
    <w:rsid w:val="00430A2A"/>
    <w:rsid w:val="00430A83"/>
    <w:rsid w:val="00430CD6"/>
    <w:rsid w:val="00430D19"/>
    <w:rsid w:val="00430D56"/>
    <w:rsid w:val="00430EA6"/>
    <w:rsid w:val="00430EC8"/>
    <w:rsid w:val="00430FE6"/>
    <w:rsid w:val="00431283"/>
    <w:rsid w:val="004314B9"/>
    <w:rsid w:val="00431571"/>
    <w:rsid w:val="004317B2"/>
    <w:rsid w:val="00431815"/>
    <w:rsid w:val="0043199D"/>
    <w:rsid w:val="00431B47"/>
    <w:rsid w:val="00431C70"/>
    <w:rsid w:val="00431CCB"/>
    <w:rsid w:val="00432094"/>
    <w:rsid w:val="004322AB"/>
    <w:rsid w:val="00432567"/>
    <w:rsid w:val="004325C6"/>
    <w:rsid w:val="0043260B"/>
    <w:rsid w:val="004327C3"/>
    <w:rsid w:val="004327D3"/>
    <w:rsid w:val="004327E6"/>
    <w:rsid w:val="004327F3"/>
    <w:rsid w:val="00432834"/>
    <w:rsid w:val="00432874"/>
    <w:rsid w:val="00432C2C"/>
    <w:rsid w:val="00432CD8"/>
    <w:rsid w:val="00432D5F"/>
    <w:rsid w:val="00432D91"/>
    <w:rsid w:val="00432F35"/>
    <w:rsid w:val="00432F88"/>
    <w:rsid w:val="0043301E"/>
    <w:rsid w:val="00433145"/>
    <w:rsid w:val="004331AF"/>
    <w:rsid w:val="004332AA"/>
    <w:rsid w:val="004333F5"/>
    <w:rsid w:val="004333F7"/>
    <w:rsid w:val="0043343D"/>
    <w:rsid w:val="0043386D"/>
    <w:rsid w:val="0043387C"/>
    <w:rsid w:val="0043391F"/>
    <w:rsid w:val="00433A7D"/>
    <w:rsid w:val="00433AB6"/>
    <w:rsid w:val="00433BA7"/>
    <w:rsid w:val="00433C50"/>
    <w:rsid w:val="00433C52"/>
    <w:rsid w:val="00433CE2"/>
    <w:rsid w:val="00433D24"/>
    <w:rsid w:val="00433E15"/>
    <w:rsid w:val="00433E3F"/>
    <w:rsid w:val="00433E9B"/>
    <w:rsid w:val="00433EA1"/>
    <w:rsid w:val="00433EBB"/>
    <w:rsid w:val="00433F2C"/>
    <w:rsid w:val="00434073"/>
    <w:rsid w:val="00434084"/>
    <w:rsid w:val="004340D3"/>
    <w:rsid w:val="00434203"/>
    <w:rsid w:val="0043434A"/>
    <w:rsid w:val="004343EB"/>
    <w:rsid w:val="00434418"/>
    <w:rsid w:val="00434431"/>
    <w:rsid w:val="00434434"/>
    <w:rsid w:val="004344A5"/>
    <w:rsid w:val="00434695"/>
    <w:rsid w:val="00434700"/>
    <w:rsid w:val="004347AA"/>
    <w:rsid w:val="00434833"/>
    <w:rsid w:val="00434AAB"/>
    <w:rsid w:val="00434B30"/>
    <w:rsid w:val="00434C0E"/>
    <w:rsid w:val="00434CA5"/>
    <w:rsid w:val="0043509B"/>
    <w:rsid w:val="004351ED"/>
    <w:rsid w:val="004352A7"/>
    <w:rsid w:val="00435440"/>
    <w:rsid w:val="0043560A"/>
    <w:rsid w:val="0043577A"/>
    <w:rsid w:val="00435803"/>
    <w:rsid w:val="00435985"/>
    <w:rsid w:val="00435A63"/>
    <w:rsid w:val="00435A7C"/>
    <w:rsid w:val="00435B78"/>
    <w:rsid w:val="00435CA8"/>
    <w:rsid w:val="00435CE7"/>
    <w:rsid w:val="00435E77"/>
    <w:rsid w:val="00435F17"/>
    <w:rsid w:val="00435F24"/>
    <w:rsid w:val="00435F3C"/>
    <w:rsid w:val="00435F9D"/>
    <w:rsid w:val="004360DA"/>
    <w:rsid w:val="004362B0"/>
    <w:rsid w:val="004366EA"/>
    <w:rsid w:val="004367DC"/>
    <w:rsid w:val="00436849"/>
    <w:rsid w:val="00436917"/>
    <w:rsid w:val="00436933"/>
    <w:rsid w:val="00436A74"/>
    <w:rsid w:val="00436C06"/>
    <w:rsid w:val="00436C35"/>
    <w:rsid w:val="00436D05"/>
    <w:rsid w:val="00436D81"/>
    <w:rsid w:val="00436DC8"/>
    <w:rsid w:val="00436EDF"/>
    <w:rsid w:val="00436FC4"/>
    <w:rsid w:val="00436FD2"/>
    <w:rsid w:val="00436FFC"/>
    <w:rsid w:val="004370A4"/>
    <w:rsid w:val="00437159"/>
    <w:rsid w:val="00437177"/>
    <w:rsid w:val="0043729D"/>
    <w:rsid w:val="004372B8"/>
    <w:rsid w:val="004373DE"/>
    <w:rsid w:val="00437465"/>
    <w:rsid w:val="004374DA"/>
    <w:rsid w:val="0043760A"/>
    <w:rsid w:val="00437620"/>
    <w:rsid w:val="00437722"/>
    <w:rsid w:val="00437741"/>
    <w:rsid w:val="00437990"/>
    <w:rsid w:val="004379B2"/>
    <w:rsid w:val="00437B39"/>
    <w:rsid w:val="00437D39"/>
    <w:rsid w:val="00437D60"/>
    <w:rsid w:val="00437DF0"/>
    <w:rsid w:val="00437E9E"/>
    <w:rsid w:val="00437EB1"/>
    <w:rsid w:val="00437FBC"/>
    <w:rsid w:val="0044016C"/>
    <w:rsid w:val="0044017E"/>
    <w:rsid w:val="004402F9"/>
    <w:rsid w:val="00440488"/>
    <w:rsid w:val="004405EC"/>
    <w:rsid w:val="00440657"/>
    <w:rsid w:val="00440709"/>
    <w:rsid w:val="0044085B"/>
    <w:rsid w:val="004409B8"/>
    <w:rsid w:val="00440D6A"/>
    <w:rsid w:val="00440DFD"/>
    <w:rsid w:val="00440ED6"/>
    <w:rsid w:val="00441038"/>
    <w:rsid w:val="00441182"/>
    <w:rsid w:val="004411AB"/>
    <w:rsid w:val="004411C8"/>
    <w:rsid w:val="00441295"/>
    <w:rsid w:val="0044134C"/>
    <w:rsid w:val="00441420"/>
    <w:rsid w:val="0044143F"/>
    <w:rsid w:val="0044148C"/>
    <w:rsid w:val="00441494"/>
    <w:rsid w:val="004414B3"/>
    <w:rsid w:val="004415A9"/>
    <w:rsid w:val="004415F4"/>
    <w:rsid w:val="004416B1"/>
    <w:rsid w:val="004416DA"/>
    <w:rsid w:val="00441705"/>
    <w:rsid w:val="00441752"/>
    <w:rsid w:val="004418BE"/>
    <w:rsid w:val="004418C9"/>
    <w:rsid w:val="00441A8C"/>
    <w:rsid w:val="00441A8E"/>
    <w:rsid w:val="00441AA9"/>
    <w:rsid w:val="00441BE0"/>
    <w:rsid w:val="00441CD8"/>
    <w:rsid w:val="00441E74"/>
    <w:rsid w:val="00441EAB"/>
    <w:rsid w:val="004420BF"/>
    <w:rsid w:val="00442111"/>
    <w:rsid w:val="004423F8"/>
    <w:rsid w:val="004426EB"/>
    <w:rsid w:val="0044272F"/>
    <w:rsid w:val="004427D8"/>
    <w:rsid w:val="004427E3"/>
    <w:rsid w:val="004429CD"/>
    <w:rsid w:val="00442A02"/>
    <w:rsid w:val="00442A48"/>
    <w:rsid w:val="00442A82"/>
    <w:rsid w:val="00442B3B"/>
    <w:rsid w:val="00442C27"/>
    <w:rsid w:val="00442C81"/>
    <w:rsid w:val="00442D23"/>
    <w:rsid w:val="00442D9A"/>
    <w:rsid w:val="00442E58"/>
    <w:rsid w:val="00442EFC"/>
    <w:rsid w:val="00442F6F"/>
    <w:rsid w:val="00442F7A"/>
    <w:rsid w:val="00442F9F"/>
    <w:rsid w:val="00443085"/>
    <w:rsid w:val="00443307"/>
    <w:rsid w:val="004433B7"/>
    <w:rsid w:val="004433EB"/>
    <w:rsid w:val="004435AA"/>
    <w:rsid w:val="004435D4"/>
    <w:rsid w:val="00443874"/>
    <w:rsid w:val="004439A7"/>
    <w:rsid w:val="00443E80"/>
    <w:rsid w:val="00444227"/>
    <w:rsid w:val="00444255"/>
    <w:rsid w:val="004442D7"/>
    <w:rsid w:val="004442FE"/>
    <w:rsid w:val="0044439D"/>
    <w:rsid w:val="004443AB"/>
    <w:rsid w:val="004445D8"/>
    <w:rsid w:val="004446F0"/>
    <w:rsid w:val="00444740"/>
    <w:rsid w:val="00444764"/>
    <w:rsid w:val="00444783"/>
    <w:rsid w:val="0044482C"/>
    <w:rsid w:val="0044488B"/>
    <w:rsid w:val="0044496A"/>
    <w:rsid w:val="00444988"/>
    <w:rsid w:val="004449ED"/>
    <w:rsid w:val="00444B20"/>
    <w:rsid w:val="00444BA8"/>
    <w:rsid w:val="00444BCE"/>
    <w:rsid w:val="00444BF6"/>
    <w:rsid w:val="00444C18"/>
    <w:rsid w:val="00444D67"/>
    <w:rsid w:val="00444F77"/>
    <w:rsid w:val="00444FAD"/>
    <w:rsid w:val="00445149"/>
    <w:rsid w:val="00445257"/>
    <w:rsid w:val="004452C9"/>
    <w:rsid w:val="004453B9"/>
    <w:rsid w:val="004453D5"/>
    <w:rsid w:val="00445512"/>
    <w:rsid w:val="004456EC"/>
    <w:rsid w:val="00445953"/>
    <w:rsid w:val="00445B5D"/>
    <w:rsid w:val="00445C8E"/>
    <w:rsid w:val="00445C9C"/>
    <w:rsid w:val="00445CC4"/>
    <w:rsid w:val="00446070"/>
    <w:rsid w:val="004460BE"/>
    <w:rsid w:val="0044626B"/>
    <w:rsid w:val="00446365"/>
    <w:rsid w:val="004465EA"/>
    <w:rsid w:val="004469BB"/>
    <w:rsid w:val="00446CF1"/>
    <w:rsid w:val="00446D42"/>
    <w:rsid w:val="00446D5F"/>
    <w:rsid w:val="00446D71"/>
    <w:rsid w:val="00446DF9"/>
    <w:rsid w:val="00446F7B"/>
    <w:rsid w:val="00446FA5"/>
    <w:rsid w:val="0044701B"/>
    <w:rsid w:val="004470F0"/>
    <w:rsid w:val="00447215"/>
    <w:rsid w:val="0044733A"/>
    <w:rsid w:val="004477E8"/>
    <w:rsid w:val="004478B0"/>
    <w:rsid w:val="00447935"/>
    <w:rsid w:val="00447AE8"/>
    <w:rsid w:val="00447B97"/>
    <w:rsid w:val="00447DBB"/>
    <w:rsid w:val="00447F80"/>
    <w:rsid w:val="00447F97"/>
    <w:rsid w:val="00450055"/>
    <w:rsid w:val="00450110"/>
    <w:rsid w:val="00450192"/>
    <w:rsid w:val="00450374"/>
    <w:rsid w:val="004503EA"/>
    <w:rsid w:val="0045046A"/>
    <w:rsid w:val="004504F1"/>
    <w:rsid w:val="00450547"/>
    <w:rsid w:val="00450690"/>
    <w:rsid w:val="00450715"/>
    <w:rsid w:val="0045081E"/>
    <w:rsid w:val="00450AA2"/>
    <w:rsid w:val="00450AE1"/>
    <w:rsid w:val="00450AFC"/>
    <w:rsid w:val="00450BA8"/>
    <w:rsid w:val="00450CB8"/>
    <w:rsid w:val="00450D95"/>
    <w:rsid w:val="00450D9A"/>
    <w:rsid w:val="00450E62"/>
    <w:rsid w:val="00450F0B"/>
    <w:rsid w:val="00450FFA"/>
    <w:rsid w:val="0045104B"/>
    <w:rsid w:val="0045105C"/>
    <w:rsid w:val="004510BF"/>
    <w:rsid w:val="0045113F"/>
    <w:rsid w:val="00451234"/>
    <w:rsid w:val="00451272"/>
    <w:rsid w:val="00451465"/>
    <w:rsid w:val="00451523"/>
    <w:rsid w:val="004515CE"/>
    <w:rsid w:val="004515FD"/>
    <w:rsid w:val="004517B4"/>
    <w:rsid w:val="004517D1"/>
    <w:rsid w:val="004517F1"/>
    <w:rsid w:val="0045190B"/>
    <w:rsid w:val="004519C5"/>
    <w:rsid w:val="00451D87"/>
    <w:rsid w:val="00451D93"/>
    <w:rsid w:val="00451EC3"/>
    <w:rsid w:val="00451F33"/>
    <w:rsid w:val="00451F6E"/>
    <w:rsid w:val="00451FC1"/>
    <w:rsid w:val="00452202"/>
    <w:rsid w:val="004522D4"/>
    <w:rsid w:val="00452357"/>
    <w:rsid w:val="00452438"/>
    <w:rsid w:val="0045243F"/>
    <w:rsid w:val="00452613"/>
    <w:rsid w:val="00452647"/>
    <w:rsid w:val="0045271D"/>
    <w:rsid w:val="00452958"/>
    <w:rsid w:val="004529CE"/>
    <w:rsid w:val="00452AA1"/>
    <w:rsid w:val="00452AF5"/>
    <w:rsid w:val="00452CE0"/>
    <w:rsid w:val="00452D26"/>
    <w:rsid w:val="00452F88"/>
    <w:rsid w:val="004530B4"/>
    <w:rsid w:val="0045310B"/>
    <w:rsid w:val="0045319F"/>
    <w:rsid w:val="00453216"/>
    <w:rsid w:val="004533C2"/>
    <w:rsid w:val="004534FD"/>
    <w:rsid w:val="0045350D"/>
    <w:rsid w:val="0045354D"/>
    <w:rsid w:val="0045354E"/>
    <w:rsid w:val="00453648"/>
    <w:rsid w:val="004536E7"/>
    <w:rsid w:val="00453731"/>
    <w:rsid w:val="00453828"/>
    <w:rsid w:val="00453999"/>
    <w:rsid w:val="00453C23"/>
    <w:rsid w:val="00453C48"/>
    <w:rsid w:val="00453D41"/>
    <w:rsid w:val="00453D58"/>
    <w:rsid w:val="00453D91"/>
    <w:rsid w:val="00453DDC"/>
    <w:rsid w:val="00453E31"/>
    <w:rsid w:val="00453EF1"/>
    <w:rsid w:val="00453F57"/>
    <w:rsid w:val="00453FB4"/>
    <w:rsid w:val="0045407B"/>
    <w:rsid w:val="00454090"/>
    <w:rsid w:val="00454194"/>
    <w:rsid w:val="00454325"/>
    <w:rsid w:val="00454333"/>
    <w:rsid w:val="00454344"/>
    <w:rsid w:val="0045436C"/>
    <w:rsid w:val="00454608"/>
    <w:rsid w:val="00454655"/>
    <w:rsid w:val="004546F8"/>
    <w:rsid w:val="00454788"/>
    <w:rsid w:val="004547C5"/>
    <w:rsid w:val="0045486B"/>
    <w:rsid w:val="0045498A"/>
    <w:rsid w:val="00454C98"/>
    <w:rsid w:val="00454D2B"/>
    <w:rsid w:val="00454D2C"/>
    <w:rsid w:val="00454D7B"/>
    <w:rsid w:val="00454E25"/>
    <w:rsid w:val="00454E9D"/>
    <w:rsid w:val="00454EE2"/>
    <w:rsid w:val="0045517A"/>
    <w:rsid w:val="00455261"/>
    <w:rsid w:val="00455281"/>
    <w:rsid w:val="004552CB"/>
    <w:rsid w:val="00455396"/>
    <w:rsid w:val="00455548"/>
    <w:rsid w:val="004555E8"/>
    <w:rsid w:val="00455601"/>
    <w:rsid w:val="00455606"/>
    <w:rsid w:val="00455639"/>
    <w:rsid w:val="004556C1"/>
    <w:rsid w:val="00455755"/>
    <w:rsid w:val="004557E2"/>
    <w:rsid w:val="00455851"/>
    <w:rsid w:val="00455925"/>
    <w:rsid w:val="00455955"/>
    <w:rsid w:val="00455B86"/>
    <w:rsid w:val="00455BAE"/>
    <w:rsid w:val="00455C66"/>
    <w:rsid w:val="00455D8A"/>
    <w:rsid w:val="00455DA4"/>
    <w:rsid w:val="00455E4A"/>
    <w:rsid w:val="00455EF5"/>
    <w:rsid w:val="00455F81"/>
    <w:rsid w:val="00455FD0"/>
    <w:rsid w:val="0045613F"/>
    <w:rsid w:val="00456158"/>
    <w:rsid w:val="00456180"/>
    <w:rsid w:val="004561FC"/>
    <w:rsid w:val="00456237"/>
    <w:rsid w:val="00456311"/>
    <w:rsid w:val="00456401"/>
    <w:rsid w:val="0045649E"/>
    <w:rsid w:val="00456710"/>
    <w:rsid w:val="00456716"/>
    <w:rsid w:val="004567FF"/>
    <w:rsid w:val="0045698C"/>
    <w:rsid w:val="0045699F"/>
    <w:rsid w:val="00456BA3"/>
    <w:rsid w:val="00456CF7"/>
    <w:rsid w:val="00456D74"/>
    <w:rsid w:val="00456D79"/>
    <w:rsid w:val="00456D80"/>
    <w:rsid w:val="0045706C"/>
    <w:rsid w:val="0045708B"/>
    <w:rsid w:val="004570B0"/>
    <w:rsid w:val="004571C2"/>
    <w:rsid w:val="004572D5"/>
    <w:rsid w:val="00457458"/>
    <w:rsid w:val="00457501"/>
    <w:rsid w:val="004575CC"/>
    <w:rsid w:val="00457706"/>
    <w:rsid w:val="00457792"/>
    <w:rsid w:val="0045788D"/>
    <w:rsid w:val="0045797A"/>
    <w:rsid w:val="00457A3A"/>
    <w:rsid w:val="00457A9D"/>
    <w:rsid w:val="00457AAC"/>
    <w:rsid w:val="00457AB6"/>
    <w:rsid w:val="00457BAE"/>
    <w:rsid w:val="00457D47"/>
    <w:rsid w:val="00457E31"/>
    <w:rsid w:val="00457F56"/>
    <w:rsid w:val="0046000B"/>
    <w:rsid w:val="0046020E"/>
    <w:rsid w:val="00460261"/>
    <w:rsid w:val="0046035D"/>
    <w:rsid w:val="0046039F"/>
    <w:rsid w:val="00460431"/>
    <w:rsid w:val="004605F8"/>
    <w:rsid w:val="0046070A"/>
    <w:rsid w:val="00460716"/>
    <w:rsid w:val="004607AD"/>
    <w:rsid w:val="004607B7"/>
    <w:rsid w:val="00460B4A"/>
    <w:rsid w:val="00460CAF"/>
    <w:rsid w:val="00460CC0"/>
    <w:rsid w:val="00460F31"/>
    <w:rsid w:val="004610AB"/>
    <w:rsid w:val="004610CF"/>
    <w:rsid w:val="00461107"/>
    <w:rsid w:val="00461178"/>
    <w:rsid w:val="004614F1"/>
    <w:rsid w:val="0046152E"/>
    <w:rsid w:val="00461574"/>
    <w:rsid w:val="0046176B"/>
    <w:rsid w:val="004617D4"/>
    <w:rsid w:val="004619B1"/>
    <w:rsid w:val="004619EE"/>
    <w:rsid w:val="00461AA3"/>
    <w:rsid w:val="00461AB2"/>
    <w:rsid w:val="00461AD3"/>
    <w:rsid w:val="00461BD5"/>
    <w:rsid w:val="00461D2F"/>
    <w:rsid w:val="00461F35"/>
    <w:rsid w:val="0046218F"/>
    <w:rsid w:val="004621C3"/>
    <w:rsid w:val="004625BF"/>
    <w:rsid w:val="00462783"/>
    <w:rsid w:val="00462964"/>
    <w:rsid w:val="00462AC1"/>
    <w:rsid w:val="00462B51"/>
    <w:rsid w:val="00462BA3"/>
    <w:rsid w:val="00462CCF"/>
    <w:rsid w:val="00462D67"/>
    <w:rsid w:val="00462F51"/>
    <w:rsid w:val="00462FB1"/>
    <w:rsid w:val="00463178"/>
    <w:rsid w:val="00463364"/>
    <w:rsid w:val="004636C0"/>
    <w:rsid w:val="00463763"/>
    <w:rsid w:val="00463768"/>
    <w:rsid w:val="0046395C"/>
    <w:rsid w:val="004639B5"/>
    <w:rsid w:val="00463A4E"/>
    <w:rsid w:val="00463A91"/>
    <w:rsid w:val="00463B00"/>
    <w:rsid w:val="00463B71"/>
    <w:rsid w:val="00463BC7"/>
    <w:rsid w:val="00463C66"/>
    <w:rsid w:val="00463D21"/>
    <w:rsid w:val="00463E4F"/>
    <w:rsid w:val="00463F34"/>
    <w:rsid w:val="00464324"/>
    <w:rsid w:val="00464370"/>
    <w:rsid w:val="0046463A"/>
    <w:rsid w:val="0046478E"/>
    <w:rsid w:val="00464B1C"/>
    <w:rsid w:val="00464B71"/>
    <w:rsid w:val="00464B7E"/>
    <w:rsid w:val="00464F5C"/>
    <w:rsid w:val="0046511A"/>
    <w:rsid w:val="00465163"/>
    <w:rsid w:val="0046523B"/>
    <w:rsid w:val="00465241"/>
    <w:rsid w:val="00465589"/>
    <w:rsid w:val="00465705"/>
    <w:rsid w:val="004657A4"/>
    <w:rsid w:val="004657BA"/>
    <w:rsid w:val="004657F8"/>
    <w:rsid w:val="004658D3"/>
    <w:rsid w:val="0046593E"/>
    <w:rsid w:val="00465A03"/>
    <w:rsid w:val="00465A14"/>
    <w:rsid w:val="00465ADD"/>
    <w:rsid w:val="00465B26"/>
    <w:rsid w:val="00465BA0"/>
    <w:rsid w:val="00465C67"/>
    <w:rsid w:val="00465CD0"/>
    <w:rsid w:val="00465DC8"/>
    <w:rsid w:val="00465DE3"/>
    <w:rsid w:val="00465DE5"/>
    <w:rsid w:val="00465E04"/>
    <w:rsid w:val="00465E8B"/>
    <w:rsid w:val="00465FEC"/>
    <w:rsid w:val="00466004"/>
    <w:rsid w:val="004662BA"/>
    <w:rsid w:val="00466309"/>
    <w:rsid w:val="0046630C"/>
    <w:rsid w:val="00466336"/>
    <w:rsid w:val="004663C3"/>
    <w:rsid w:val="00466490"/>
    <w:rsid w:val="004664AE"/>
    <w:rsid w:val="004664F2"/>
    <w:rsid w:val="004665BB"/>
    <w:rsid w:val="004665EF"/>
    <w:rsid w:val="00466654"/>
    <w:rsid w:val="00466681"/>
    <w:rsid w:val="004666F3"/>
    <w:rsid w:val="004668F2"/>
    <w:rsid w:val="00466959"/>
    <w:rsid w:val="004669E9"/>
    <w:rsid w:val="00466AE5"/>
    <w:rsid w:val="00466AFF"/>
    <w:rsid w:val="00466B32"/>
    <w:rsid w:val="00466BE1"/>
    <w:rsid w:val="00466BF6"/>
    <w:rsid w:val="00466C82"/>
    <w:rsid w:val="00466D51"/>
    <w:rsid w:val="00466DC3"/>
    <w:rsid w:val="00466EE9"/>
    <w:rsid w:val="00466F37"/>
    <w:rsid w:val="00466F82"/>
    <w:rsid w:val="0046705C"/>
    <w:rsid w:val="004670A5"/>
    <w:rsid w:val="0046728E"/>
    <w:rsid w:val="00467399"/>
    <w:rsid w:val="00467458"/>
    <w:rsid w:val="0046757A"/>
    <w:rsid w:val="0046779E"/>
    <w:rsid w:val="0046779F"/>
    <w:rsid w:val="004678DF"/>
    <w:rsid w:val="0046796E"/>
    <w:rsid w:val="004679F9"/>
    <w:rsid w:val="00467AFC"/>
    <w:rsid w:val="00467B3B"/>
    <w:rsid w:val="00467C12"/>
    <w:rsid w:val="00467ED1"/>
    <w:rsid w:val="00467F24"/>
    <w:rsid w:val="00467F61"/>
    <w:rsid w:val="00467F73"/>
    <w:rsid w:val="00467FEB"/>
    <w:rsid w:val="004700EC"/>
    <w:rsid w:val="00470138"/>
    <w:rsid w:val="004702FD"/>
    <w:rsid w:val="00470448"/>
    <w:rsid w:val="00470598"/>
    <w:rsid w:val="004707FC"/>
    <w:rsid w:val="00470AC7"/>
    <w:rsid w:val="00470B3B"/>
    <w:rsid w:val="00470B4F"/>
    <w:rsid w:val="00470B51"/>
    <w:rsid w:val="00470CF3"/>
    <w:rsid w:val="00470DAB"/>
    <w:rsid w:val="00470E33"/>
    <w:rsid w:val="00470EA9"/>
    <w:rsid w:val="00470ED9"/>
    <w:rsid w:val="00470F33"/>
    <w:rsid w:val="004710A1"/>
    <w:rsid w:val="00471111"/>
    <w:rsid w:val="00471236"/>
    <w:rsid w:val="00471367"/>
    <w:rsid w:val="004714A3"/>
    <w:rsid w:val="0047156E"/>
    <w:rsid w:val="0047164E"/>
    <w:rsid w:val="00471703"/>
    <w:rsid w:val="00471760"/>
    <w:rsid w:val="0047193A"/>
    <w:rsid w:val="00471A50"/>
    <w:rsid w:val="00471B35"/>
    <w:rsid w:val="00471BEF"/>
    <w:rsid w:val="00471C18"/>
    <w:rsid w:val="004721A8"/>
    <w:rsid w:val="0047229C"/>
    <w:rsid w:val="00472452"/>
    <w:rsid w:val="00472520"/>
    <w:rsid w:val="00472656"/>
    <w:rsid w:val="00472939"/>
    <w:rsid w:val="00472A1B"/>
    <w:rsid w:val="00472BF0"/>
    <w:rsid w:val="00472C16"/>
    <w:rsid w:val="00472C43"/>
    <w:rsid w:val="00472C71"/>
    <w:rsid w:val="00472E10"/>
    <w:rsid w:val="00472E6E"/>
    <w:rsid w:val="00472E6F"/>
    <w:rsid w:val="00473237"/>
    <w:rsid w:val="00473279"/>
    <w:rsid w:val="004732BE"/>
    <w:rsid w:val="004732DE"/>
    <w:rsid w:val="004732F9"/>
    <w:rsid w:val="00473392"/>
    <w:rsid w:val="00473443"/>
    <w:rsid w:val="0047347C"/>
    <w:rsid w:val="00473589"/>
    <w:rsid w:val="004735D2"/>
    <w:rsid w:val="0047392B"/>
    <w:rsid w:val="00473997"/>
    <w:rsid w:val="004739D9"/>
    <w:rsid w:val="004739EE"/>
    <w:rsid w:val="00473AB8"/>
    <w:rsid w:val="00473B4E"/>
    <w:rsid w:val="00473E03"/>
    <w:rsid w:val="00473F24"/>
    <w:rsid w:val="0047421E"/>
    <w:rsid w:val="0047424C"/>
    <w:rsid w:val="0047434B"/>
    <w:rsid w:val="00474467"/>
    <w:rsid w:val="004744C8"/>
    <w:rsid w:val="00474651"/>
    <w:rsid w:val="0047476C"/>
    <w:rsid w:val="00474773"/>
    <w:rsid w:val="004747A5"/>
    <w:rsid w:val="00474820"/>
    <w:rsid w:val="004748B7"/>
    <w:rsid w:val="004748F3"/>
    <w:rsid w:val="00474C4D"/>
    <w:rsid w:val="00474C53"/>
    <w:rsid w:val="00474E1B"/>
    <w:rsid w:val="00474F28"/>
    <w:rsid w:val="004751D3"/>
    <w:rsid w:val="0047526A"/>
    <w:rsid w:val="004752E9"/>
    <w:rsid w:val="004754EC"/>
    <w:rsid w:val="004755A5"/>
    <w:rsid w:val="004758BE"/>
    <w:rsid w:val="00475BFE"/>
    <w:rsid w:val="00475D45"/>
    <w:rsid w:val="00475E41"/>
    <w:rsid w:val="00475F34"/>
    <w:rsid w:val="0047608F"/>
    <w:rsid w:val="00476146"/>
    <w:rsid w:val="004762A8"/>
    <w:rsid w:val="004762E3"/>
    <w:rsid w:val="00476343"/>
    <w:rsid w:val="004763F4"/>
    <w:rsid w:val="004764CF"/>
    <w:rsid w:val="00476511"/>
    <w:rsid w:val="004765EC"/>
    <w:rsid w:val="00476645"/>
    <w:rsid w:val="004766F4"/>
    <w:rsid w:val="00476958"/>
    <w:rsid w:val="004769E4"/>
    <w:rsid w:val="00476A34"/>
    <w:rsid w:val="00476A5A"/>
    <w:rsid w:val="00476AC7"/>
    <w:rsid w:val="00476ADC"/>
    <w:rsid w:val="00476B22"/>
    <w:rsid w:val="00476B3D"/>
    <w:rsid w:val="00476C7F"/>
    <w:rsid w:val="00476DD2"/>
    <w:rsid w:val="00476E55"/>
    <w:rsid w:val="00476F26"/>
    <w:rsid w:val="0047708D"/>
    <w:rsid w:val="004772BE"/>
    <w:rsid w:val="00477328"/>
    <w:rsid w:val="00477342"/>
    <w:rsid w:val="0047741C"/>
    <w:rsid w:val="00477783"/>
    <w:rsid w:val="00477801"/>
    <w:rsid w:val="00477822"/>
    <w:rsid w:val="00477878"/>
    <w:rsid w:val="0047792E"/>
    <w:rsid w:val="00477A8F"/>
    <w:rsid w:val="00477C5C"/>
    <w:rsid w:val="00477C7B"/>
    <w:rsid w:val="00477D90"/>
    <w:rsid w:val="00480077"/>
    <w:rsid w:val="004800D7"/>
    <w:rsid w:val="00480180"/>
    <w:rsid w:val="00480341"/>
    <w:rsid w:val="00480450"/>
    <w:rsid w:val="00480487"/>
    <w:rsid w:val="004804E2"/>
    <w:rsid w:val="0048055A"/>
    <w:rsid w:val="00480678"/>
    <w:rsid w:val="004806E3"/>
    <w:rsid w:val="0048076F"/>
    <w:rsid w:val="004807F6"/>
    <w:rsid w:val="0048083D"/>
    <w:rsid w:val="0048093F"/>
    <w:rsid w:val="0048095E"/>
    <w:rsid w:val="0048098A"/>
    <w:rsid w:val="004809D0"/>
    <w:rsid w:val="00480A20"/>
    <w:rsid w:val="00480BF0"/>
    <w:rsid w:val="00480C4E"/>
    <w:rsid w:val="00480C90"/>
    <w:rsid w:val="00480EB6"/>
    <w:rsid w:val="00480EDC"/>
    <w:rsid w:val="00480EE9"/>
    <w:rsid w:val="00480F16"/>
    <w:rsid w:val="00480F30"/>
    <w:rsid w:val="00480F5B"/>
    <w:rsid w:val="00481206"/>
    <w:rsid w:val="0048148E"/>
    <w:rsid w:val="00481528"/>
    <w:rsid w:val="004816C3"/>
    <w:rsid w:val="004816F1"/>
    <w:rsid w:val="00481799"/>
    <w:rsid w:val="004817B6"/>
    <w:rsid w:val="0048183C"/>
    <w:rsid w:val="004819C5"/>
    <w:rsid w:val="00481AF5"/>
    <w:rsid w:val="00481BBB"/>
    <w:rsid w:val="00481BF5"/>
    <w:rsid w:val="00481C7B"/>
    <w:rsid w:val="00481CD1"/>
    <w:rsid w:val="00481D1D"/>
    <w:rsid w:val="00482133"/>
    <w:rsid w:val="0048216F"/>
    <w:rsid w:val="004821A4"/>
    <w:rsid w:val="00482234"/>
    <w:rsid w:val="00482241"/>
    <w:rsid w:val="004824A6"/>
    <w:rsid w:val="00482558"/>
    <w:rsid w:val="00482743"/>
    <w:rsid w:val="00482881"/>
    <w:rsid w:val="0048292D"/>
    <w:rsid w:val="0048293E"/>
    <w:rsid w:val="0048296B"/>
    <w:rsid w:val="004829FB"/>
    <w:rsid w:val="00482A3A"/>
    <w:rsid w:val="00482A4C"/>
    <w:rsid w:val="00482BE0"/>
    <w:rsid w:val="00482E8A"/>
    <w:rsid w:val="00483087"/>
    <w:rsid w:val="004830EE"/>
    <w:rsid w:val="0048310A"/>
    <w:rsid w:val="004831F4"/>
    <w:rsid w:val="00483416"/>
    <w:rsid w:val="0048344C"/>
    <w:rsid w:val="004834C9"/>
    <w:rsid w:val="00483553"/>
    <w:rsid w:val="004835BC"/>
    <w:rsid w:val="004835EF"/>
    <w:rsid w:val="00483670"/>
    <w:rsid w:val="0048389A"/>
    <w:rsid w:val="004838C0"/>
    <w:rsid w:val="004838CF"/>
    <w:rsid w:val="00483962"/>
    <w:rsid w:val="00483A6E"/>
    <w:rsid w:val="00483BDA"/>
    <w:rsid w:val="00483CA2"/>
    <w:rsid w:val="00483CE1"/>
    <w:rsid w:val="00483E31"/>
    <w:rsid w:val="00483F22"/>
    <w:rsid w:val="00483F99"/>
    <w:rsid w:val="0048435F"/>
    <w:rsid w:val="00484363"/>
    <w:rsid w:val="00484367"/>
    <w:rsid w:val="0048472C"/>
    <w:rsid w:val="004847BD"/>
    <w:rsid w:val="004847D1"/>
    <w:rsid w:val="0048499F"/>
    <w:rsid w:val="00484ADE"/>
    <w:rsid w:val="00484AF0"/>
    <w:rsid w:val="00484D13"/>
    <w:rsid w:val="00484DF0"/>
    <w:rsid w:val="00484EB1"/>
    <w:rsid w:val="00484EC7"/>
    <w:rsid w:val="00484EE8"/>
    <w:rsid w:val="00485053"/>
    <w:rsid w:val="004850EE"/>
    <w:rsid w:val="004851FC"/>
    <w:rsid w:val="00485257"/>
    <w:rsid w:val="004854B7"/>
    <w:rsid w:val="004854EC"/>
    <w:rsid w:val="004855CF"/>
    <w:rsid w:val="00485995"/>
    <w:rsid w:val="00485BB9"/>
    <w:rsid w:val="00485BBF"/>
    <w:rsid w:val="00485BF3"/>
    <w:rsid w:val="00485C42"/>
    <w:rsid w:val="00485C9F"/>
    <w:rsid w:val="00485DAE"/>
    <w:rsid w:val="00485E14"/>
    <w:rsid w:val="00485FCD"/>
    <w:rsid w:val="00486003"/>
    <w:rsid w:val="00486024"/>
    <w:rsid w:val="00486047"/>
    <w:rsid w:val="004860F8"/>
    <w:rsid w:val="00486104"/>
    <w:rsid w:val="00486175"/>
    <w:rsid w:val="004861C3"/>
    <w:rsid w:val="004861E4"/>
    <w:rsid w:val="004863CB"/>
    <w:rsid w:val="0048644C"/>
    <w:rsid w:val="00486456"/>
    <w:rsid w:val="004865DB"/>
    <w:rsid w:val="0048665B"/>
    <w:rsid w:val="004869D0"/>
    <w:rsid w:val="00486BA6"/>
    <w:rsid w:val="00486C98"/>
    <w:rsid w:val="00486CC7"/>
    <w:rsid w:val="00486CFC"/>
    <w:rsid w:val="00486D01"/>
    <w:rsid w:val="00486F2F"/>
    <w:rsid w:val="0048708F"/>
    <w:rsid w:val="00487099"/>
    <w:rsid w:val="004870A2"/>
    <w:rsid w:val="00487179"/>
    <w:rsid w:val="0048719D"/>
    <w:rsid w:val="004871D5"/>
    <w:rsid w:val="00487251"/>
    <w:rsid w:val="0048726B"/>
    <w:rsid w:val="004873C7"/>
    <w:rsid w:val="004873D4"/>
    <w:rsid w:val="004873E4"/>
    <w:rsid w:val="00487465"/>
    <w:rsid w:val="0048746D"/>
    <w:rsid w:val="0048748C"/>
    <w:rsid w:val="0048750C"/>
    <w:rsid w:val="00487511"/>
    <w:rsid w:val="0048753C"/>
    <w:rsid w:val="0048754D"/>
    <w:rsid w:val="00487687"/>
    <w:rsid w:val="0048795D"/>
    <w:rsid w:val="004879D9"/>
    <w:rsid w:val="004879EE"/>
    <w:rsid w:val="00487A9F"/>
    <w:rsid w:val="00487C52"/>
    <w:rsid w:val="00487C81"/>
    <w:rsid w:val="00487CA0"/>
    <w:rsid w:val="00487E92"/>
    <w:rsid w:val="00487EE0"/>
    <w:rsid w:val="00487EF4"/>
    <w:rsid w:val="00487FA2"/>
    <w:rsid w:val="004900A6"/>
    <w:rsid w:val="00490113"/>
    <w:rsid w:val="004901A6"/>
    <w:rsid w:val="004901B2"/>
    <w:rsid w:val="0049029C"/>
    <w:rsid w:val="004904B0"/>
    <w:rsid w:val="00490567"/>
    <w:rsid w:val="004905AC"/>
    <w:rsid w:val="004905F1"/>
    <w:rsid w:val="004907B6"/>
    <w:rsid w:val="004908FB"/>
    <w:rsid w:val="00490A2E"/>
    <w:rsid w:val="00490C9B"/>
    <w:rsid w:val="00490DDB"/>
    <w:rsid w:val="00490E79"/>
    <w:rsid w:val="00490F23"/>
    <w:rsid w:val="00490F58"/>
    <w:rsid w:val="00490FAB"/>
    <w:rsid w:val="004910C2"/>
    <w:rsid w:val="0049122D"/>
    <w:rsid w:val="00491274"/>
    <w:rsid w:val="004912D2"/>
    <w:rsid w:val="00491364"/>
    <w:rsid w:val="00491378"/>
    <w:rsid w:val="004913A2"/>
    <w:rsid w:val="004913F7"/>
    <w:rsid w:val="00491407"/>
    <w:rsid w:val="0049146C"/>
    <w:rsid w:val="004914B4"/>
    <w:rsid w:val="004914D0"/>
    <w:rsid w:val="004914E4"/>
    <w:rsid w:val="0049156B"/>
    <w:rsid w:val="00491619"/>
    <w:rsid w:val="004916A9"/>
    <w:rsid w:val="004917D2"/>
    <w:rsid w:val="004918F5"/>
    <w:rsid w:val="0049190E"/>
    <w:rsid w:val="004919D7"/>
    <w:rsid w:val="00491A2F"/>
    <w:rsid w:val="00491C37"/>
    <w:rsid w:val="00491C97"/>
    <w:rsid w:val="00491D7F"/>
    <w:rsid w:val="00491E53"/>
    <w:rsid w:val="00492101"/>
    <w:rsid w:val="004923C3"/>
    <w:rsid w:val="004923CA"/>
    <w:rsid w:val="00492409"/>
    <w:rsid w:val="00492424"/>
    <w:rsid w:val="00492765"/>
    <w:rsid w:val="0049276D"/>
    <w:rsid w:val="004928E2"/>
    <w:rsid w:val="00492A7E"/>
    <w:rsid w:val="00492B42"/>
    <w:rsid w:val="00492D25"/>
    <w:rsid w:val="0049301A"/>
    <w:rsid w:val="004930ED"/>
    <w:rsid w:val="00493184"/>
    <w:rsid w:val="00493214"/>
    <w:rsid w:val="00493238"/>
    <w:rsid w:val="00493319"/>
    <w:rsid w:val="0049344D"/>
    <w:rsid w:val="00493537"/>
    <w:rsid w:val="00493770"/>
    <w:rsid w:val="0049377E"/>
    <w:rsid w:val="00493966"/>
    <w:rsid w:val="004939FB"/>
    <w:rsid w:val="00493AC3"/>
    <w:rsid w:val="00493B03"/>
    <w:rsid w:val="00493B99"/>
    <w:rsid w:val="00493BCF"/>
    <w:rsid w:val="00493C57"/>
    <w:rsid w:val="00493D3F"/>
    <w:rsid w:val="00493DAD"/>
    <w:rsid w:val="00493DBE"/>
    <w:rsid w:val="00493E9A"/>
    <w:rsid w:val="00493F56"/>
    <w:rsid w:val="00493FC0"/>
    <w:rsid w:val="00494011"/>
    <w:rsid w:val="0049411E"/>
    <w:rsid w:val="00494124"/>
    <w:rsid w:val="00494187"/>
    <w:rsid w:val="004942A3"/>
    <w:rsid w:val="004942A6"/>
    <w:rsid w:val="0049431B"/>
    <w:rsid w:val="00494364"/>
    <w:rsid w:val="0049439F"/>
    <w:rsid w:val="004944BE"/>
    <w:rsid w:val="004944DA"/>
    <w:rsid w:val="004945F1"/>
    <w:rsid w:val="00494708"/>
    <w:rsid w:val="0049487C"/>
    <w:rsid w:val="00494899"/>
    <w:rsid w:val="004948B3"/>
    <w:rsid w:val="00494C4F"/>
    <w:rsid w:val="00494CE6"/>
    <w:rsid w:val="00494D8C"/>
    <w:rsid w:val="00494E36"/>
    <w:rsid w:val="00494FF2"/>
    <w:rsid w:val="0049504B"/>
    <w:rsid w:val="00495052"/>
    <w:rsid w:val="0049507F"/>
    <w:rsid w:val="00495082"/>
    <w:rsid w:val="00495186"/>
    <w:rsid w:val="004951ED"/>
    <w:rsid w:val="004951F0"/>
    <w:rsid w:val="00495230"/>
    <w:rsid w:val="0049527F"/>
    <w:rsid w:val="0049528F"/>
    <w:rsid w:val="00495332"/>
    <w:rsid w:val="004954E2"/>
    <w:rsid w:val="00495647"/>
    <w:rsid w:val="0049565B"/>
    <w:rsid w:val="00495718"/>
    <w:rsid w:val="00495784"/>
    <w:rsid w:val="004959D2"/>
    <w:rsid w:val="00495A1F"/>
    <w:rsid w:val="00495BAA"/>
    <w:rsid w:val="00495CE8"/>
    <w:rsid w:val="00495D18"/>
    <w:rsid w:val="00495D6A"/>
    <w:rsid w:val="00495D97"/>
    <w:rsid w:val="00495DAF"/>
    <w:rsid w:val="00495EF9"/>
    <w:rsid w:val="00495F7D"/>
    <w:rsid w:val="00495FF7"/>
    <w:rsid w:val="00496028"/>
    <w:rsid w:val="0049628A"/>
    <w:rsid w:val="0049638A"/>
    <w:rsid w:val="00496455"/>
    <w:rsid w:val="004964B7"/>
    <w:rsid w:val="00496528"/>
    <w:rsid w:val="00496565"/>
    <w:rsid w:val="0049665B"/>
    <w:rsid w:val="0049668A"/>
    <w:rsid w:val="00496721"/>
    <w:rsid w:val="00496881"/>
    <w:rsid w:val="004968E3"/>
    <w:rsid w:val="004969B1"/>
    <w:rsid w:val="00496A00"/>
    <w:rsid w:val="00496B4F"/>
    <w:rsid w:val="00496B96"/>
    <w:rsid w:val="00496C59"/>
    <w:rsid w:val="00496CFB"/>
    <w:rsid w:val="00496EBD"/>
    <w:rsid w:val="00496F03"/>
    <w:rsid w:val="004971FF"/>
    <w:rsid w:val="00497266"/>
    <w:rsid w:val="00497388"/>
    <w:rsid w:val="0049742F"/>
    <w:rsid w:val="00497601"/>
    <w:rsid w:val="004977E0"/>
    <w:rsid w:val="004977E9"/>
    <w:rsid w:val="00497802"/>
    <w:rsid w:val="0049781C"/>
    <w:rsid w:val="00497845"/>
    <w:rsid w:val="00497A62"/>
    <w:rsid w:val="00497B4C"/>
    <w:rsid w:val="00497BFD"/>
    <w:rsid w:val="00497E01"/>
    <w:rsid w:val="00497EE5"/>
    <w:rsid w:val="00497FAF"/>
    <w:rsid w:val="004A025D"/>
    <w:rsid w:val="004A027F"/>
    <w:rsid w:val="004A02C2"/>
    <w:rsid w:val="004A033E"/>
    <w:rsid w:val="004A039C"/>
    <w:rsid w:val="004A03A3"/>
    <w:rsid w:val="004A04B1"/>
    <w:rsid w:val="004A06C0"/>
    <w:rsid w:val="004A078E"/>
    <w:rsid w:val="004A09A0"/>
    <w:rsid w:val="004A0A1A"/>
    <w:rsid w:val="004A0A9B"/>
    <w:rsid w:val="004A0C69"/>
    <w:rsid w:val="004A0CAC"/>
    <w:rsid w:val="004A0D2B"/>
    <w:rsid w:val="004A0D64"/>
    <w:rsid w:val="004A0F2F"/>
    <w:rsid w:val="004A0F9E"/>
    <w:rsid w:val="004A133D"/>
    <w:rsid w:val="004A1390"/>
    <w:rsid w:val="004A1402"/>
    <w:rsid w:val="004A14B1"/>
    <w:rsid w:val="004A14BA"/>
    <w:rsid w:val="004A1527"/>
    <w:rsid w:val="004A15CA"/>
    <w:rsid w:val="004A1909"/>
    <w:rsid w:val="004A1953"/>
    <w:rsid w:val="004A1A35"/>
    <w:rsid w:val="004A1B7A"/>
    <w:rsid w:val="004A1BA0"/>
    <w:rsid w:val="004A1BCE"/>
    <w:rsid w:val="004A1CEC"/>
    <w:rsid w:val="004A1D15"/>
    <w:rsid w:val="004A1EA2"/>
    <w:rsid w:val="004A1FBA"/>
    <w:rsid w:val="004A1FF4"/>
    <w:rsid w:val="004A226C"/>
    <w:rsid w:val="004A22FF"/>
    <w:rsid w:val="004A243D"/>
    <w:rsid w:val="004A2442"/>
    <w:rsid w:val="004A253E"/>
    <w:rsid w:val="004A2584"/>
    <w:rsid w:val="004A25CA"/>
    <w:rsid w:val="004A265C"/>
    <w:rsid w:val="004A268F"/>
    <w:rsid w:val="004A27A5"/>
    <w:rsid w:val="004A27D2"/>
    <w:rsid w:val="004A27EA"/>
    <w:rsid w:val="004A28F3"/>
    <w:rsid w:val="004A2A25"/>
    <w:rsid w:val="004A2BCC"/>
    <w:rsid w:val="004A2C78"/>
    <w:rsid w:val="004A2CA9"/>
    <w:rsid w:val="004A2CC1"/>
    <w:rsid w:val="004A2D27"/>
    <w:rsid w:val="004A3002"/>
    <w:rsid w:val="004A30C2"/>
    <w:rsid w:val="004A3276"/>
    <w:rsid w:val="004A3293"/>
    <w:rsid w:val="004A3309"/>
    <w:rsid w:val="004A33A5"/>
    <w:rsid w:val="004A3408"/>
    <w:rsid w:val="004A3453"/>
    <w:rsid w:val="004A34F5"/>
    <w:rsid w:val="004A35C0"/>
    <w:rsid w:val="004A3693"/>
    <w:rsid w:val="004A3736"/>
    <w:rsid w:val="004A393E"/>
    <w:rsid w:val="004A3954"/>
    <w:rsid w:val="004A3999"/>
    <w:rsid w:val="004A3A5D"/>
    <w:rsid w:val="004A3A88"/>
    <w:rsid w:val="004A3AD9"/>
    <w:rsid w:val="004A3B9B"/>
    <w:rsid w:val="004A3FAA"/>
    <w:rsid w:val="004A3FC1"/>
    <w:rsid w:val="004A40CD"/>
    <w:rsid w:val="004A4148"/>
    <w:rsid w:val="004A42D6"/>
    <w:rsid w:val="004A45BB"/>
    <w:rsid w:val="004A46CD"/>
    <w:rsid w:val="004A4954"/>
    <w:rsid w:val="004A4A98"/>
    <w:rsid w:val="004A4A9E"/>
    <w:rsid w:val="004A4C0D"/>
    <w:rsid w:val="004A4C40"/>
    <w:rsid w:val="004A4DDA"/>
    <w:rsid w:val="004A4E65"/>
    <w:rsid w:val="004A4F32"/>
    <w:rsid w:val="004A5133"/>
    <w:rsid w:val="004A52E9"/>
    <w:rsid w:val="004A52FD"/>
    <w:rsid w:val="004A53AE"/>
    <w:rsid w:val="004A541A"/>
    <w:rsid w:val="004A5540"/>
    <w:rsid w:val="004A556B"/>
    <w:rsid w:val="004A566E"/>
    <w:rsid w:val="004A57A1"/>
    <w:rsid w:val="004A5B22"/>
    <w:rsid w:val="004A5E46"/>
    <w:rsid w:val="004A5E95"/>
    <w:rsid w:val="004A5EC4"/>
    <w:rsid w:val="004A5EC8"/>
    <w:rsid w:val="004A5ECF"/>
    <w:rsid w:val="004A5F15"/>
    <w:rsid w:val="004A6187"/>
    <w:rsid w:val="004A6337"/>
    <w:rsid w:val="004A63E9"/>
    <w:rsid w:val="004A6569"/>
    <w:rsid w:val="004A687B"/>
    <w:rsid w:val="004A6956"/>
    <w:rsid w:val="004A698D"/>
    <w:rsid w:val="004A6BF4"/>
    <w:rsid w:val="004A6C49"/>
    <w:rsid w:val="004A6C7B"/>
    <w:rsid w:val="004A6D3E"/>
    <w:rsid w:val="004A6DA0"/>
    <w:rsid w:val="004A6E25"/>
    <w:rsid w:val="004A6E28"/>
    <w:rsid w:val="004A6FF6"/>
    <w:rsid w:val="004A719C"/>
    <w:rsid w:val="004A7352"/>
    <w:rsid w:val="004A7529"/>
    <w:rsid w:val="004A7624"/>
    <w:rsid w:val="004A7881"/>
    <w:rsid w:val="004A788A"/>
    <w:rsid w:val="004A7A0F"/>
    <w:rsid w:val="004A7C5B"/>
    <w:rsid w:val="004A7D2E"/>
    <w:rsid w:val="004A7E93"/>
    <w:rsid w:val="004A7E9D"/>
    <w:rsid w:val="004A7EDC"/>
    <w:rsid w:val="004A7F18"/>
    <w:rsid w:val="004A7F47"/>
    <w:rsid w:val="004B0113"/>
    <w:rsid w:val="004B0121"/>
    <w:rsid w:val="004B013A"/>
    <w:rsid w:val="004B0181"/>
    <w:rsid w:val="004B018C"/>
    <w:rsid w:val="004B02B5"/>
    <w:rsid w:val="004B02DD"/>
    <w:rsid w:val="004B0516"/>
    <w:rsid w:val="004B07D8"/>
    <w:rsid w:val="004B0820"/>
    <w:rsid w:val="004B0891"/>
    <w:rsid w:val="004B0951"/>
    <w:rsid w:val="004B0985"/>
    <w:rsid w:val="004B0B38"/>
    <w:rsid w:val="004B0B75"/>
    <w:rsid w:val="004B0BFA"/>
    <w:rsid w:val="004B0C61"/>
    <w:rsid w:val="004B0C66"/>
    <w:rsid w:val="004B0C85"/>
    <w:rsid w:val="004B0C98"/>
    <w:rsid w:val="004B0D0F"/>
    <w:rsid w:val="004B0EED"/>
    <w:rsid w:val="004B1064"/>
    <w:rsid w:val="004B1103"/>
    <w:rsid w:val="004B1124"/>
    <w:rsid w:val="004B1157"/>
    <w:rsid w:val="004B11A2"/>
    <w:rsid w:val="004B1226"/>
    <w:rsid w:val="004B1252"/>
    <w:rsid w:val="004B1256"/>
    <w:rsid w:val="004B12C9"/>
    <w:rsid w:val="004B1319"/>
    <w:rsid w:val="004B13E1"/>
    <w:rsid w:val="004B1412"/>
    <w:rsid w:val="004B169F"/>
    <w:rsid w:val="004B171C"/>
    <w:rsid w:val="004B17A4"/>
    <w:rsid w:val="004B181B"/>
    <w:rsid w:val="004B184B"/>
    <w:rsid w:val="004B1A89"/>
    <w:rsid w:val="004B1AE5"/>
    <w:rsid w:val="004B1B0D"/>
    <w:rsid w:val="004B1C3E"/>
    <w:rsid w:val="004B1E12"/>
    <w:rsid w:val="004B1F95"/>
    <w:rsid w:val="004B1F9C"/>
    <w:rsid w:val="004B1FC2"/>
    <w:rsid w:val="004B1FCE"/>
    <w:rsid w:val="004B200F"/>
    <w:rsid w:val="004B2121"/>
    <w:rsid w:val="004B213F"/>
    <w:rsid w:val="004B2331"/>
    <w:rsid w:val="004B2334"/>
    <w:rsid w:val="004B23F7"/>
    <w:rsid w:val="004B24F1"/>
    <w:rsid w:val="004B252E"/>
    <w:rsid w:val="004B25B6"/>
    <w:rsid w:val="004B287B"/>
    <w:rsid w:val="004B2A97"/>
    <w:rsid w:val="004B2C35"/>
    <w:rsid w:val="004B2D34"/>
    <w:rsid w:val="004B2DD9"/>
    <w:rsid w:val="004B2FB7"/>
    <w:rsid w:val="004B30DC"/>
    <w:rsid w:val="004B3103"/>
    <w:rsid w:val="004B3202"/>
    <w:rsid w:val="004B342D"/>
    <w:rsid w:val="004B34A8"/>
    <w:rsid w:val="004B35B3"/>
    <w:rsid w:val="004B35E8"/>
    <w:rsid w:val="004B3600"/>
    <w:rsid w:val="004B363A"/>
    <w:rsid w:val="004B36EE"/>
    <w:rsid w:val="004B38FD"/>
    <w:rsid w:val="004B3A54"/>
    <w:rsid w:val="004B3AAD"/>
    <w:rsid w:val="004B3AC2"/>
    <w:rsid w:val="004B3B21"/>
    <w:rsid w:val="004B3B28"/>
    <w:rsid w:val="004B3B5F"/>
    <w:rsid w:val="004B3C18"/>
    <w:rsid w:val="004B3D84"/>
    <w:rsid w:val="004B3DBB"/>
    <w:rsid w:val="004B3DFF"/>
    <w:rsid w:val="004B3E46"/>
    <w:rsid w:val="004B3F79"/>
    <w:rsid w:val="004B40B6"/>
    <w:rsid w:val="004B40BF"/>
    <w:rsid w:val="004B41DA"/>
    <w:rsid w:val="004B41DE"/>
    <w:rsid w:val="004B424E"/>
    <w:rsid w:val="004B4365"/>
    <w:rsid w:val="004B43A1"/>
    <w:rsid w:val="004B4445"/>
    <w:rsid w:val="004B4496"/>
    <w:rsid w:val="004B4497"/>
    <w:rsid w:val="004B44AF"/>
    <w:rsid w:val="004B44DF"/>
    <w:rsid w:val="004B463C"/>
    <w:rsid w:val="004B4660"/>
    <w:rsid w:val="004B4792"/>
    <w:rsid w:val="004B48F0"/>
    <w:rsid w:val="004B499B"/>
    <w:rsid w:val="004B49E2"/>
    <w:rsid w:val="004B4DD3"/>
    <w:rsid w:val="004B4E0A"/>
    <w:rsid w:val="004B4E42"/>
    <w:rsid w:val="004B4E69"/>
    <w:rsid w:val="004B4F41"/>
    <w:rsid w:val="004B4FC1"/>
    <w:rsid w:val="004B5108"/>
    <w:rsid w:val="004B527D"/>
    <w:rsid w:val="004B534D"/>
    <w:rsid w:val="004B536D"/>
    <w:rsid w:val="004B539B"/>
    <w:rsid w:val="004B54EF"/>
    <w:rsid w:val="004B57DD"/>
    <w:rsid w:val="004B5828"/>
    <w:rsid w:val="004B582A"/>
    <w:rsid w:val="004B583F"/>
    <w:rsid w:val="004B58B6"/>
    <w:rsid w:val="004B592A"/>
    <w:rsid w:val="004B59F2"/>
    <w:rsid w:val="004B5C5F"/>
    <w:rsid w:val="004B5D65"/>
    <w:rsid w:val="004B5E8D"/>
    <w:rsid w:val="004B5ED6"/>
    <w:rsid w:val="004B5F50"/>
    <w:rsid w:val="004B5FEA"/>
    <w:rsid w:val="004B6063"/>
    <w:rsid w:val="004B60DC"/>
    <w:rsid w:val="004B6170"/>
    <w:rsid w:val="004B6330"/>
    <w:rsid w:val="004B6382"/>
    <w:rsid w:val="004B63E6"/>
    <w:rsid w:val="004B6404"/>
    <w:rsid w:val="004B6434"/>
    <w:rsid w:val="004B6700"/>
    <w:rsid w:val="004B670E"/>
    <w:rsid w:val="004B67B3"/>
    <w:rsid w:val="004B67BD"/>
    <w:rsid w:val="004B67D0"/>
    <w:rsid w:val="004B6825"/>
    <w:rsid w:val="004B6A2A"/>
    <w:rsid w:val="004B6C29"/>
    <w:rsid w:val="004B6D30"/>
    <w:rsid w:val="004B6D74"/>
    <w:rsid w:val="004B6D97"/>
    <w:rsid w:val="004B6DBC"/>
    <w:rsid w:val="004B6E01"/>
    <w:rsid w:val="004B74AB"/>
    <w:rsid w:val="004B7507"/>
    <w:rsid w:val="004B7560"/>
    <w:rsid w:val="004B75EA"/>
    <w:rsid w:val="004B7660"/>
    <w:rsid w:val="004B7788"/>
    <w:rsid w:val="004B7845"/>
    <w:rsid w:val="004B7846"/>
    <w:rsid w:val="004B7928"/>
    <w:rsid w:val="004B7975"/>
    <w:rsid w:val="004B7989"/>
    <w:rsid w:val="004B79EC"/>
    <w:rsid w:val="004B7B88"/>
    <w:rsid w:val="004B7C1A"/>
    <w:rsid w:val="004B7D4E"/>
    <w:rsid w:val="004B7D7A"/>
    <w:rsid w:val="004B7E39"/>
    <w:rsid w:val="004B7E69"/>
    <w:rsid w:val="004B7EB6"/>
    <w:rsid w:val="004C01D3"/>
    <w:rsid w:val="004C02AA"/>
    <w:rsid w:val="004C031D"/>
    <w:rsid w:val="004C03D9"/>
    <w:rsid w:val="004C05AA"/>
    <w:rsid w:val="004C0603"/>
    <w:rsid w:val="004C0720"/>
    <w:rsid w:val="004C0736"/>
    <w:rsid w:val="004C076C"/>
    <w:rsid w:val="004C0975"/>
    <w:rsid w:val="004C0B46"/>
    <w:rsid w:val="004C0BD5"/>
    <w:rsid w:val="004C0CA9"/>
    <w:rsid w:val="004C0E18"/>
    <w:rsid w:val="004C0F51"/>
    <w:rsid w:val="004C1000"/>
    <w:rsid w:val="004C1120"/>
    <w:rsid w:val="004C1134"/>
    <w:rsid w:val="004C119A"/>
    <w:rsid w:val="004C12BC"/>
    <w:rsid w:val="004C13B5"/>
    <w:rsid w:val="004C1529"/>
    <w:rsid w:val="004C15C5"/>
    <w:rsid w:val="004C15E6"/>
    <w:rsid w:val="004C1653"/>
    <w:rsid w:val="004C16B1"/>
    <w:rsid w:val="004C185E"/>
    <w:rsid w:val="004C190B"/>
    <w:rsid w:val="004C198A"/>
    <w:rsid w:val="004C1999"/>
    <w:rsid w:val="004C1A66"/>
    <w:rsid w:val="004C1B89"/>
    <w:rsid w:val="004C1CC1"/>
    <w:rsid w:val="004C1DBE"/>
    <w:rsid w:val="004C1E0D"/>
    <w:rsid w:val="004C1F10"/>
    <w:rsid w:val="004C2031"/>
    <w:rsid w:val="004C22F4"/>
    <w:rsid w:val="004C2349"/>
    <w:rsid w:val="004C23E3"/>
    <w:rsid w:val="004C24E9"/>
    <w:rsid w:val="004C2562"/>
    <w:rsid w:val="004C2618"/>
    <w:rsid w:val="004C2638"/>
    <w:rsid w:val="004C26D9"/>
    <w:rsid w:val="004C27D6"/>
    <w:rsid w:val="004C286B"/>
    <w:rsid w:val="004C287C"/>
    <w:rsid w:val="004C28AA"/>
    <w:rsid w:val="004C29FC"/>
    <w:rsid w:val="004C2CE9"/>
    <w:rsid w:val="004C2D64"/>
    <w:rsid w:val="004C311D"/>
    <w:rsid w:val="004C31B6"/>
    <w:rsid w:val="004C32D4"/>
    <w:rsid w:val="004C3315"/>
    <w:rsid w:val="004C340B"/>
    <w:rsid w:val="004C3591"/>
    <w:rsid w:val="004C359C"/>
    <w:rsid w:val="004C360F"/>
    <w:rsid w:val="004C3820"/>
    <w:rsid w:val="004C3907"/>
    <w:rsid w:val="004C3908"/>
    <w:rsid w:val="004C39B6"/>
    <w:rsid w:val="004C39D0"/>
    <w:rsid w:val="004C3B05"/>
    <w:rsid w:val="004C3BC1"/>
    <w:rsid w:val="004C3C61"/>
    <w:rsid w:val="004C3EE5"/>
    <w:rsid w:val="004C3F51"/>
    <w:rsid w:val="004C4067"/>
    <w:rsid w:val="004C4311"/>
    <w:rsid w:val="004C436A"/>
    <w:rsid w:val="004C43EC"/>
    <w:rsid w:val="004C440D"/>
    <w:rsid w:val="004C461A"/>
    <w:rsid w:val="004C47C8"/>
    <w:rsid w:val="004C4A29"/>
    <w:rsid w:val="004C4AA2"/>
    <w:rsid w:val="004C4AC5"/>
    <w:rsid w:val="004C4C24"/>
    <w:rsid w:val="004C4CD4"/>
    <w:rsid w:val="004C4D2E"/>
    <w:rsid w:val="004C4E35"/>
    <w:rsid w:val="004C4E4E"/>
    <w:rsid w:val="004C4EAB"/>
    <w:rsid w:val="004C4F23"/>
    <w:rsid w:val="004C4F3E"/>
    <w:rsid w:val="004C4F98"/>
    <w:rsid w:val="004C4FF5"/>
    <w:rsid w:val="004C51DB"/>
    <w:rsid w:val="004C5242"/>
    <w:rsid w:val="004C5243"/>
    <w:rsid w:val="004C5410"/>
    <w:rsid w:val="004C546E"/>
    <w:rsid w:val="004C5731"/>
    <w:rsid w:val="004C5758"/>
    <w:rsid w:val="004C58A1"/>
    <w:rsid w:val="004C595A"/>
    <w:rsid w:val="004C5A7E"/>
    <w:rsid w:val="004C5BAF"/>
    <w:rsid w:val="004C5D49"/>
    <w:rsid w:val="004C5D58"/>
    <w:rsid w:val="004C5D90"/>
    <w:rsid w:val="004C5DC1"/>
    <w:rsid w:val="004C5DE2"/>
    <w:rsid w:val="004C5EF5"/>
    <w:rsid w:val="004C5F68"/>
    <w:rsid w:val="004C6022"/>
    <w:rsid w:val="004C60CD"/>
    <w:rsid w:val="004C6190"/>
    <w:rsid w:val="004C6229"/>
    <w:rsid w:val="004C62C5"/>
    <w:rsid w:val="004C62D5"/>
    <w:rsid w:val="004C634D"/>
    <w:rsid w:val="004C641E"/>
    <w:rsid w:val="004C676B"/>
    <w:rsid w:val="004C69E8"/>
    <w:rsid w:val="004C6B2A"/>
    <w:rsid w:val="004C6C54"/>
    <w:rsid w:val="004C6C63"/>
    <w:rsid w:val="004C6C84"/>
    <w:rsid w:val="004C6D34"/>
    <w:rsid w:val="004C6DC5"/>
    <w:rsid w:val="004C6E93"/>
    <w:rsid w:val="004C7138"/>
    <w:rsid w:val="004C7146"/>
    <w:rsid w:val="004C723C"/>
    <w:rsid w:val="004C72A4"/>
    <w:rsid w:val="004C7342"/>
    <w:rsid w:val="004C73CF"/>
    <w:rsid w:val="004C7530"/>
    <w:rsid w:val="004C762C"/>
    <w:rsid w:val="004C770B"/>
    <w:rsid w:val="004C77A0"/>
    <w:rsid w:val="004C77E0"/>
    <w:rsid w:val="004C780C"/>
    <w:rsid w:val="004C782B"/>
    <w:rsid w:val="004C798A"/>
    <w:rsid w:val="004C7A71"/>
    <w:rsid w:val="004C7B16"/>
    <w:rsid w:val="004C7B2E"/>
    <w:rsid w:val="004C7BB8"/>
    <w:rsid w:val="004C7C99"/>
    <w:rsid w:val="004C7CD6"/>
    <w:rsid w:val="004C7DD9"/>
    <w:rsid w:val="004C7F27"/>
    <w:rsid w:val="004C7FBD"/>
    <w:rsid w:val="004D0009"/>
    <w:rsid w:val="004D00D2"/>
    <w:rsid w:val="004D016B"/>
    <w:rsid w:val="004D0174"/>
    <w:rsid w:val="004D01EA"/>
    <w:rsid w:val="004D0211"/>
    <w:rsid w:val="004D0248"/>
    <w:rsid w:val="004D0253"/>
    <w:rsid w:val="004D04BD"/>
    <w:rsid w:val="004D0524"/>
    <w:rsid w:val="004D0699"/>
    <w:rsid w:val="004D077B"/>
    <w:rsid w:val="004D07AF"/>
    <w:rsid w:val="004D08D3"/>
    <w:rsid w:val="004D09F9"/>
    <w:rsid w:val="004D0B9A"/>
    <w:rsid w:val="004D0E4F"/>
    <w:rsid w:val="004D0FA3"/>
    <w:rsid w:val="004D1029"/>
    <w:rsid w:val="004D1111"/>
    <w:rsid w:val="004D11D5"/>
    <w:rsid w:val="004D133C"/>
    <w:rsid w:val="004D144A"/>
    <w:rsid w:val="004D1519"/>
    <w:rsid w:val="004D181A"/>
    <w:rsid w:val="004D1A54"/>
    <w:rsid w:val="004D1A56"/>
    <w:rsid w:val="004D1B1F"/>
    <w:rsid w:val="004D1B32"/>
    <w:rsid w:val="004D1D55"/>
    <w:rsid w:val="004D1D94"/>
    <w:rsid w:val="004D1EEF"/>
    <w:rsid w:val="004D225B"/>
    <w:rsid w:val="004D2295"/>
    <w:rsid w:val="004D22CF"/>
    <w:rsid w:val="004D22FA"/>
    <w:rsid w:val="004D2356"/>
    <w:rsid w:val="004D23D8"/>
    <w:rsid w:val="004D257F"/>
    <w:rsid w:val="004D25AA"/>
    <w:rsid w:val="004D26AA"/>
    <w:rsid w:val="004D28FC"/>
    <w:rsid w:val="004D2977"/>
    <w:rsid w:val="004D29E4"/>
    <w:rsid w:val="004D29F8"/>
    <w:rsid w:val="004D2A68"/>
    <w:rsid w:val="004D2BF5"/>
    <w:rsid w:val="004D2C58"/>
    <w:rsid w:val="004D2C6B"/>
    <w:rsid w:val="004D2DB9"/>
    <w:rsid w:val="004D2E40"/>
    <w:rsid w:val="004D30F1"/>
    <w:rsid w:val="004D325A"/>
    <w:rsid w:val="004D3288"/>
    <w:rsid w:val="004D3290"/>
    <w:rsid w:val="004D32AF"/>
    <w:rsid w:val="004D3308"/>
    <w:rsid w:val="004D335E"/>
    <w:rsid w:val="004D33CB"/>
    <w:rsid w:val="004D34EB"/>
    <w:rsid w:val="004D35E7"/>
    <w:rsid w:val="004D3620"/>
    <w:rsid w:val="004D363A"/>
    <w:rsid w:val="004D3740"/>
    <w:rsid w:val="004D37D3"/>
    <w:rsid w:val="004D38DD"/>
    <w:rsid w:val="004D38F1"/>
    <w:rsid w:val="004D3997"/>
    <w:rsid w:val="004D3A59"/>
    <w:rsid w:val="004D3B1E"/>
    <w:rsid w:val="004D3B31"/>
    <w:rsid w:val="004D3D56"/>
    <w:rsid w:val="004D3F9C"/>
    <w:rsid w:val="004D4130"/>
    <w:rsid w:val="004D416A"/>
    <w:rsid w:val="004D4273"/>
    <w:rsid w:val="004D43C4"/>
    <w:rsid w:val="004D4589"/>
    <w:rsid w:val="004D467A"/>
    <w:rsid w:val="004D47E3"/>
    <w:rsid w:val="004D48FB"/>
    <w:rsid w:val="004D49A7"/>
    <w:rsid w:val="004D4A25"/>
    <w:rsid w:val="004D4A92"/>
    <w:rsid w:val="004D4AD2"/>
    <w:rsid w:val="004D4B30"/>
    <w:rsid w:val="004D4B9B"/>
    <w:rsid w:val="004D4C53"/>
    <w:rsid w:val="004D4D6B"/>
    <w:rsid w:val="004D4F86"/>
    <w:rsid w:val="004D4FDF"/>
    <w:rsid w:val="004D5071"/>
    <w:rsid w:val="004D5105"/>
    <w:rsid w:val="004D5339"/>
    <w:rsid w:val="004D5375"/>
    <w:rsid w:val="004D5433"/>
    <w:rsid w:val="004D56E9"/>
    <w:rsid w:val="004D575C"/>
    <w:rsid w:val="004D59A7"/>
    <w:rsid w:val="004D59B5"/>
    <w:rsid w:val="004D5B39"/>
    <w:rsid w:val="004D5BB5"/>
    <w:rsid w:val="004D5D62"/>
    <w:rsid w:val="004D5D65"/>
    <w:rsid w:val="004D5D6D"/>
    <w:rsid w:val="004D5D74"/>
    <w:rsid w:val="004D5D9F"/>
    <w:rsid w:val="004D5E3A"/>
    <w:rsid w:val="004D5F19"/>
    <w:rsid w:val="004D5FBF"/>
    <w:rsid w:val="004D5FC3"/>
    <w:rsid w:val="004D6056"/>
    <w:rsid w:val="004D6172"/>
    <w:rsid w:val="004D61F5"/>
    <w:rsid w:val="004D621E"/>
    <w:rsid w:val="004D6309"/>
    <w:rsid w:val="004D6319"/>
    <w:rsid w:val="004D6357"/>
    <w:rsid w:val="004D63F5"/>
    <w:rsid w:val="004D65AB"/>
    <w:rsid w:val="004D6667"/>
    <w:rsid w:val="004D6698"/>
    <w:rsid w:val="004D6750"/>
    <w:rsid w:val="004D67CF"/>
    <w:rsid w:val="004D67E3"/>
    <w:rsid w:val="004D684B"/>
    <w:rsid w:val="004D68C7"/>
    <w:rsid w:val="004D6905"/>
    <w:rsid w:val="004D6A03"/>
    <w:rsid w:val="004D6A9D"/>
    <w:rsid w:val="004D6B6B"/>
    <w:rsid w:val="004D6BCA"/>
    <w:rsid w:val="004D6BE2"/>
    <w:rsid w:val="004D6C29"/>
    <w:rsid w:val="004D6D06"/>
    <w:rsid w:val="004D6D63"/>
    <w:rsid w:val="004D6D99"/>
    <w:rsid w:val="004D6EA0"/>
    <w:rsid w:val="004D7136"/>
    <w:rsid w:val="004D714B"/>
    <w:rsid w:val="004D71B5"/>
    <w:rsid w:val="004D7214"/>
    <w:rsid w:val="004D732C"/>
    <w:rsid w:val="004D7335"/>
    <w:rsid w:val="004D7445"/>
    <w:rsid w:val="004D74FB"/>
    <w:rsid w:val="004D75CF"/>
    <w:rsid w:val="004D7627"/>
    <w:rsid w:val="004D7633"/>
    <w:rsid w:val="004D76E5"/>
    <w:rsid w:val="004D77D7"/>
    <w:rsid w:val="004D77E1"/>
    <w:rsid w:val="004D7837"/>
    <w:rsid w:val="004D7A1F"/>
    <w:rsid w:val="004D7A67"/>
    <w:rsid w:val="004D7B55"/>
    <w:rsid w:val="004D7B8D"/>
    <w:rsid w:val="004D7D24"/>
    <w:rsid w:val="004D7D34"/>
    <w:rsid w:val="004D7E93"/>
    <w:rsid w:val="004D7F6A"/>
    <w:rsid w:val="004E00EE"/>
    <w:rsid w:val="004E0205"/>
    <w:rsid w:val="004E028C"/>
    <w:rsid w:val="004E0419"/>
    <w:rsid w:val="004E0574"/>
    <w:rsid w:val="004E0675"/>
    <w:rsid w:val="004E0A7B"/>
    <w:rsid w:val="004E0AC5"/>
    <w:rsid w:val="004E0B2A"/>
    <w:rsid w:val="004E0C95"/>
    <w:rsid w:val="004E0D01"/>
    <w:rsid w:val="004E0D06"/>
    <w:rsid w:val="004E0D1F"/>
    <w:rsid w:val="004E0FE7"/>
    <w:rsid w:val="004E0FF6"/>
    <w:rsid w:val="004E0FFE"/>
    <w:rsid w:val="004E10E8"/>
    <w:rsid w:val="004E1139"/>
    <w:rsid w:val="004E119A"/>
    <w:rsid w:val="004E12FC"/>
    <w:rsid w:val="004E1416"/>
    <w:rsid w:val="004E144B"/>
    <w:rsid w:val="004E14F5"/>
    <w:rsid w:val="004E15EA"/>
    <w:rsid w:val="004E17A3"/>
    <w:rsid w:val="004E18B9"/>
    <w:rsid w:val="004E18BD"/>
    <w:rsid w:val="004E1934"/>
    <w:rsid w:val="004E19B5"/>
    <w:rsid w:val="004E1AC3"/>
    <w:rsid w:val="004E1AD0"/>
    <w:rsid w:val="004E1AEF"/>
    <w:rsid w:val="004E1B0D"/>
    <w:rsid w:val="004E1CDF"/>
    <w:rsid w:val="004E1D97"/>
    <w:rsid w:val="004E1E6C"/>
    <w:rsid w:val="004E1EB2"/>
    <w:rsid w:val="004E2076"/>
    <w:rsid w:val="004E20EA"/>
    <w:rsid w:val="004E210E"/>
    <w:rsid w:val="004E2241"/>
    <w:rsid w:val="004E22B9"/>
    <w:rsid w:val="004E2315"/>
    <w:rsid w:val="004E2377"/>
    <w:rsid w:val="004E2384"/>
    <w:rsid w:val="004E23B0"/>
    <w:rsid w:val="004E2444"/>
    <w:rsid w:val="004E25CC"/>
    <w:rsid w:val="004E25F3"/>
    <w:rsid w:val="004E269E"/>
    <w:rsid w:val="004E2767"/>
    <w:rsid w:val="004E27C4"/>
    <w:rsid w:val="004E2986"/>
    <w:rsid w:val="004E2AC0"/>
    <w:rsid w:val="004E2AEB"/>
    <w:rsid w:val="004E2D2D"/>
    <w:rsid w:val="004E2D60"/>
    <w:rsid w:val="004E2E44"/>
    <w:rsid w:val="004E3154"/>
    <w:rsid w:val="004E3265"/>
    <w:rsid w:val="004E3400"/>
    <w:rsid w:val="004E3436"/>
    <w:rsid w:val="004E346C"/>
    <w:rsid w:val="004E34EF"/>
    <w:rsid w:val="004E3656"/>
    <w:rsid w:val="004E3669"/>
    <w:rsid w:val="004E36EF"/>
    <w:rsid w:val="004E390B"/>
    <w:rsid w:val="004E3A0E"/>
    <w:rsid w:val="004E3A11"/>
    <w:rsid w:val="004E3C36"/>
    <w:rsid w:val="004E3CBA"/>
    <w:rsid w:val="004E3D57"/>
    <w:rsid w:val="004E3E9D"/>
    <w:rsid w:val="004E3EE1"/>
    <w:rsid w:val="004E4182"/>
    <w:rsid w:val="004E42AE"/>
    <w:rsid w:val="004E42AF"/>
    <w:rsid w:val="004E4456"/>
    <w:rsid w:val="004E4488"/>
    <w:rsid w:val="004E464E"/>
    <w:rsid w:val="004E46E1"/>
    <w:rsid w:val="004E4721"/>
    <w:rsid w:val="004E4723"/>
    <w:rsid w:val="004E4752"/>
    <w:rsid w:val="004E475C"/>
    <w:rsid w:val="004E483F"/>
    <w:rsid w:val="004E4884"/>
    <w:rsid w:val="004E4AFE"/>
    <w:rsid w:val="004E4C65"/>
    <w:rsid w:val="004E4D05"/>
    <w:rsid w:val="004E4D1F"/>
    <w:rsid w:val="004E4E0A"/>
    <w:rsid w:val="004E4E2E"/>
    <w:rsid w:val="004E4F67"/>
    <w:rsid w:val="004E5180"/>
    <w:rsid w:val="004E5292"/>
    <w:rsid w:val="004E53B1"/>
    <w:rsid w:val="004E53D8"/>
    <w:rsid w:val="004E551D"/>
    <w:rsid w:val="004E55EB"/>
    <w:rsid w:val="004E5630"/>
    <w:rsid w:val="004E56A9"/>
    <w:rsid w:val="004E5729"/>
    <w:rsid w:val="004E57CE"/>
    <w:rsid w:val="004E58A2"/>
    <w:rsid w:val="004E58F5"/>
    <w:rsid w:val="004E5973"/>
    <w:rsid w:val="004E5B82"/>
    <w:rsid w:val="004E5BF0"/>
    <w:rsid w:val="004E5C7C"/>
    <w:rsid w:val="004E5D22"/>
    <w:rsid w:val="004E5D67"/>
    <w:rsid w:val="004E5DBC"/>
    <w:rsid w:val="004E5DD0"/>
    <w:rsid w:val="004E5E42"/>
    <w:rsid w:val="004E5E9F"/>
    <w:rsid w:val="004E6092"/>
    <w:rsid w:val="004E63C8"/>
    <w:rsid w:val="004E64E7"/>
    <w:rsid w:val="004E651F"/>
    <w:rsid w:val="004E66D1"/>
    <w:rsid w:val="004E6726"/>
    <w:rsid w:val="004E674C"/>
    <w:rsid w:val="004E6862"/>
    <w:rsid w:val="004E68BC"/>
    <w:rsid w:val="004E691F"/>
    <w:rsid w:val="004E6BAF"/>
    <w:rsid w:val="004E6C0C"/>
    <w:rsid w:val="004E6C21"/>
    <w:rsid w:val="004E6C31"/>
    <w:rsid w:val="004E6E35"/>
    <w:rsid w:val="004E6E4B"/>
    <w:rsid w:val="004E6E8C"/>
    <w:rsid w:val="004E6F08"/>
    <w:rsid w:val="004E70A5"/>
    <w:rsid w:val="004E73C4"/>
    <w:rsid w:val="004E7555"/>
    <w:rsid w:val="004E75BA"/>
    <w:rsid w:val="004E7695"/>
    <w:rsid w:val="004E786F"/>
    <w:rsid w:val="004E78CD"/>
    <w:rsid w:val="004E79C4"/>
    <w:rsid w:val="004E79D5"/>
    <w:rsid w:val="004E7A4E"/>
    <w:rsid w:val="004E7BAA"/>
    <w:rsid w:val="004E7BCB"/>
    <w:rsid w:val="004E7CB6"/>
    <w:rsid w:val="004E7CF1"/>
    <w:rsid w:val="004E7D1A"/>
    <w:rsid w:val="004E7D8D"/>
    <w:rsid w:val="004E7DA1"/>
    <w:rsid w:val="004E7ED0"/>
    <w:rsid w:val="004F006A"/>
    <w:rsid w:val="004F007E"/>
    <w:rsid w:val="004F0098"/>
    <w:rsid w:val="004F0127"/>
    <w:rsid w:val="004F0164"/>
    <w:rsid w:val="004F020B"/>
    <w:rsid w:val="004F0237"/>
    <w:rsid w:val="004F0303"/>
    <w:rsid w:val="004F0443"/>
    <w:rsid w:val="004F052B"/>
    <w:rsid w:val="004F053B"/>
    <w:rsid w:val="004F0592"/>
    <w:rsid w:val="004F0595"/>
    <w:rsid w:val="004F05AE"/>
    <w:rsid w:val="004F060F"/>
    <w:rsid w:val="004F061B"/>
    <w:rsid w:val="004F0625"/>
    <w:rsid w:val="004F0659"/>
    <w:rsid w:val="004F0695"/>
    <w:rsid w:val="004F0726"/>
    <w:rsid w:val="004F0778"/>
    <w:rsid w:val="004F07BD"/>
    <w:rsid w:val="004F0958"/>
    <w:rsid w:val="004F09DB"/>
    <w:rsid w:val="004F09EE"/>
    <w:rsid w:val="004F0AE2"/>
    <w:rsid w:val="004F0BA3"/>
    <w:rsid w:val="004F0E3B"/>
    <w:rsid w:val="004F0E60"/>
    <w:rsid w:val="004F0E8A"/>
    <w:rsid w:val="004F0F91"/>
    <w:rsid w:val="004F0FB5"/>
    <w:rsid w:val="004F100F"/>
    <w:rsid w:val="004F12D8"/>
    <w:rsid w:val="004F130E"/>
    <w:rsid w:val="004F1328"/>
    <w:rsid w:val="004F147D"/>
    <w:rsid w:val="004F14CE"/>
    <w:rsid w:val="004F16D9"/>
    <w:rsid w:val="004F16E4"/>
    <w:rsid w:val="004F172E"/>
    <w:rsid w:val="004F1811"/>
    <w:rsid w:val="004F1842"/>
    <w:rsid w:val="004F18F6"/>
    <w:rsid w:val="004F1AE4"/>
    <w:rsid w:val="004F1AEB"/>
    <w:rsid w:val="004F1DA7"/>
    <w:rsid w:val="004F1DDC"/>
    <w:rsid w:val="004F1E56"/>
    <w:rsid w:val="004F1F4A"/>
    <w:rsid w:val="004F1F6B"/>
    <w:rsid w:val="004F20DE"/>
    <w:rsid w:val="004F2134"/>
    <w:rsid w:val="004F2176"/>
    <w:rsid w:val="004F2296"/>
    <w:rsid w:val="004F23B1"/>
    <w:rsid w:val="004F244F"/>
    <w:rsid w:val="004F248C"/>
    <w:rsid w:val="004F25A1"/>
    <w:rsid w:val="004F262E"/>
    <w:rsid w:val="004F26F6"/>
    <w:rsid w:val="004F27B2"/>
    <w:rsid w:val="004F2915"/>
    <w:rsid w:val="004F2A2D"/>
    <w:rsid w:val="004F2B09"/>
    <w:rsid w:val="004F2BEF"/>
    <w:rsid w:val="004F2D41"/>
    <w:rsid w:val="004F2D4D"/>
    <w:rsid w:val="004F2E5C"/>
    <w:rsid w:val="004F2EEF"/>
    <w:rsid w:val="004F2F19"/>
    <w:rsid w:val="004F2F40"/>
    <w:rsid w:val="004F2FF8"/>
    <w:rsid w:val="004F3031"/>
    <w:rsid w:val="004F305E"/>
    <w:rsid w:val="004F30F8"/>
    <w:rsid w:val="004F327B"/>
    <w:rsid w:val="004F337B"/>
    <w:rsid w:val="004F364C"/>
    <w:rsid w:val="004F364E"/>
    <w:rsid w:val="004F378A"/>
    <w:rsid w:val="004F3891"/>
    <w:rsid w:val="004F38D9"/>
    <w:rsid w:val="004F3933"/>
    <w:rsid w:val="004F39A4"/>
    <w:rsid w:val="004F3A10"/>
    <w:rsid w:val="004F3A3A"/>
    <w:rsid w:val="004F3BA9"/>
    <w:rsid w:val="004F3BC7"/>
    <w:rsid w:val="004F3D29"/>
    <w:rsid w:val="004F3D6D"/>
    <w:rsid w:val="004F3DA2"/>
    <w:rsid w:val="004F3E04"/>
    <w:rsid w:val="004F3E38"/>
    <w:rsid w:val="004F3E85"/>
    <w:rsid w:val="004F3ED7"/>
    <w:rsid w:val="004F3F5A"/>
    <w:rsid w:val="004F409F"/>
    <w:rsid w:val="004F418E"/>
    <w:rsid w:val="004F41A0"/>
    <w:rsid w:val="004F4362"/>
    <w:rsid w:val="004F4372"/>
    <w:rsid w:val="004F445B"/>
    <w:rsid w:val="004F44CE"/>
    <w:rsid w:val="004F4519"/>
    <w:rsid w:val="004F46EF"/>
    <w:rsid w:val="004F49DB"/>
    <w:rsid w:val="004F4AE1"/>
    <w:rsid w:val="004F4B91"/>
    <w:rsid w:val="004F4BED"/>
    <w:rsid w:val="004F4C76"/>
    <w:rsid w:val="004F4DB4"/>
    <w:rsid w:val="004F4E93"/>
    <w:rsid w:val="004F4EC9"/>
    <w:rsid w:val="004F5007"/>
    <w:rsid w:val="004F50CE"/>
    <w:rsid w:val="004F5108"/>
    <w:rsid w:val="004F5269"/>
    <w:rsid w:val="004F526E"/>
    <w:rsid w:val="004F52AA"/>
    <w:rsid w:val="004F53F8"/>
    <w:rsid w:val="004F540D"/>
    <w:rsid w:val="004F5561"/>
    <w:rsid w:val="004F5752"/>
    <w:rsid w:val="004F5849"/>
    <w:rsid w:val="004F58B1"/>
    <w:rsid w:val="004F591C"/>
    <w:rsid w:val="004F5AC7"/>
    <w:rsid w:val="004F5B3A"/>
    <w:rsid w:val="004F5BFB"/>
    <w:rsid w:val="004F5C38"/>
    <w:rsid w:val="004F5C39"/>
    <w:rsid w:val="004F5DDA"/>
    <w:rsid w:val="004F5E75"/>
    <w:rsid w:val="004F5EEE"/>
    <w:rsid w:val="004F5F93"/>
    <w:rsid w:val="004F6014"/>
    <w:rsid w:val="004F6055"/>
    <w:rsid w:val="004F62C8"/>
    <w:rsid w:val="004F6394"/>
    <w:rsid w:val="004F6494"/>
    <w:rsid w:val="004F65DB"/>
    <w:rsid w:val="004F6621"/>
    <w:rsid w:val="004F6B94"/>
    <w:rsid w:val="004F6BC4"/>
    <w:rsid w:val="004F6BD5"/>
    <w:rsid w:val="004F6C1D"/>
    <w:rsid w:val="004F6CC1"/>
    <w:rsid w:val="004F6CEF"/>
    <w:rsid w:val="004F6DDE"/>
    <w:rsid w:val="004F6DE2"/>
    <w:rsid w:val="004F6E52"/>
    <w:rsid w:val="004F6E90"/>
    <w:rsid w:val="004F6F71"/>
    <w:rsid w:val="004F6FAE"/>
    <w:rsid w:val="004F6FCA"/>
    <w:rsid w:val="004F7032"/>
    <w:rsid w:val="004F7191"/>
    <w:rsid w:val="004F72A2"/>
    <w:rsid w:val="004F7392"/>
    <w:rsid w:val="004F7429"/>
    <w:rsid w:val="004F7587"/>
    <w:rsid w:val="004F765D"/>
    <w:rsid w:val="004F77D1"/>
    <w:rsid w:val="004F77F8"/>
    <w:rsid w:val="004F78AA"/>
    <w:rsid w:val="004F7A9B"/>
    <w:rsid w:val="004F7BD2"/>
    <w:rsid w:val="004F7CA8"/>
    <w:rsid w:val="004F7CEC"/>
    <w:rsid w:val="004F7D0A"/>
    <w:rsid w:val="004F7D48"/>
    <w:rsid w:val="004F7E4F"/>
    <w:rsid w:val="0050007E"/>
    <w:rsid w:val="0050009D"/>
    <w:rsid w:val="00500133"/>
    <w:rsid w:val="0050049E"/>
    <w:rsid w:val="0050071F"/>
    <w:rsid w:val="00500795"/>
    <w:rsid w:val="005007C8"/>
    <w:rsid w:val="005007FF"/>
    <w:rsid w:val="00500846"/>
    <w:rsid w:val="005008F5"/>
    <w:rsid w:val="0050094D"/>
    <w:rsid w:val="0050095C"/>
    <w:rsid w:val="005009F8"/>
    <w:rsid w:val="00500A4A"/>
    <w:rsid w:val="00500AC5"/>
    <w:rsid w:val="00500B40"/>
    <w:rsid w:val="00500C37"/>
    <w:rsid w:val="00500CF2"/>
    <w:rsid w:val="00500E4B"/>
    <w:rsid w:val="00500FEC"/>
    <w:rsid w:val="00501327"/>
    <w:rsid w:val="00501458"/>
    <w:rsid w:val="005014DB"/>
    <w:rsid w:val="005016B3"/>
    <w:rsid w:val="005018FD"/>
    <w:rsid w:val="00501AC7"/>
    <w:rsid w:val="00501D15"/>
    <w:rsid w:val="00501DE4"/>
    <w:rsid w:val="00501E18"/>
    <w:rsid w:val="00501E9A"/>
    <w:rsid w:val="00501FAB"/>
    <w:rsid w:val="00501FFE"/>
    <w:rsid w:val="00502142"/>
    <w:rsid w:val="00502151"/>
    <w:rsid w:val="005021AF"/>
    <w:rsid w:val="00502286"/>
    <w:rsid w:val="00502530"/>
    <w:rsid w:val="0050254A"/>
    <w:rsid w:val="00502557"/>
    <w:rsid w:val="005025A5"/>
    <w:rsid w:val="00502705"/>
    <w:rsid w:val="00502716"/>
    <w:rsid w:val="005027BF"/>
    <w:rsid w:val="00502B75"/>
    <w:rsid w:val="00502C63"/>
    <w:rsid w:val="00502CFE"/>
    <w:rsid w:val="00502D22"/>
    <w:rsid w:val="0050321C"/>
    <w:rsid w:val="0050325D"/>
    <w:rsid w:val="00503298"/>
    <w:rsid w:val="00503325"/>
    <w:rsid w:val="005034A2"/>
    <w:rsid w:val="00503699"/>
    <w:rsid w:val="005036DD"/>
    <w:rsid w:val="00503711"/>
    <w:rsid w:val="0050375C"/>
    <w:rsid w:val="00503857"/>
    <w:rsid w:val="0050386E"/>
    <w:rsid w:val="005038A3"/>
    <w:rsid w:val="00503903"/>
    <w:rsid w:val="00503941"/>
    <w:rsid w:val="005039CF"/>
    <w:rsid w:val="00503B00"/>
    <w:rsid w:val="00503C5B"/>
    <w:rsid w:val="00503D15"/>
    <w:rsid w:val="00503FE8"/>
    <w:rsid w:val="00504047"/>
    <w:rsid w:val="00504096"/>
    <w:rsid w:val="005040E8"/>
    <w:rsid w:val="005041ED"/>
    <w:rsid w:val="005042D5"/>
    <w:rsid w:val="00504497"/>
    <w:rsid w:val="005044ED"/>
    <w:rsid w:val="00504577"/>
    <w:rsid w:val="005045C4"/>
    <w:rsid w:val="00504697"/>
    <w:rsid w:val="005047C4"/>
    <w:rsid w:val="00504817"/>
    <w:rsid w:val="00504994"/>
    <w:rsid w:val="005049EB"/>
    <w:rsid w:val="00504A70"/>
    <w:rsid w:val="00504B45"/>
    <w:rsid w:val="00504C18"/>
    <w:rsid w:val="00504E4D"/>
    <w:rsid w:val="00505014"/>
    <w:rsid w:val="00505048"/>
    <w:rsid w:val="00505137"/>
    <w:rsid w:val="005051F1"/>
    <w:rsid w:val="00505388"/>
    <w:rsid w:val="005053BC"/>
    <w:rsid w:val="005054A5"/>
    <w:rsid w:val="00505570"/>
    <w:rsid w:val="00505623"/>
    <w:rsid w:val="00505871"/>
    <w:rsid w:val="005059C4"/>
    <w:rsid w:val="00505A4F"/>
    <w:rsid w:val="00505A86"/>
    <w:rsid w:val="0050612E"/>
    <w:rsid w:val="0050624A"/>
    <w:rsid w:val="00506331"/>
    <w:rsid w:val="0050634D"/>
    <w:rsid w:val="0050665B"/>
    <w:rsid w:val="00506675"/>
    <w:rsid w:val="005066CA"/>
    <w:rsid w:val="00506711"/>
    <w:rsid w:val="005069B6"/>
    <w:rsid w:val="00506A33"/>
    <w:rsid w:val="00506B70"/>
    <w:rsid w:val="00506BF3"/>
    <w:rsid w:val="00506C50"/>
    <w:rsid w:val="00506DFB"/>
    <w:rsid w:val="00506E1C"/>
    <w:rsid w:val="00506EA8"/>
    <w:rsid w:val="00506EF0"/>
    <w:rsid w:val="00506F4B"/>
    <w:rsid w:val="0050705E"/>
    <w:rsid w:val="00507075"/>
    <w:rsid w:val="0050711A"/>
    <w:rsid w:val="00507264"/>
    <w:rsid w:val="005073E8"/>
    <w:rsid w:val="005075A0"/>
    <w:rsid w:val="005075DD"/>
    <w:rsid w:val="00507602"/>
    <w:rsid w:val="00507688"/>
    <w:rsid w:val="00507788"/>
    <w:rsid w:val="005077BD"/>
    <w:rsid w:val="005077E4"/>
    <w:rsid w:val="0050784A"/>
    <w:rsid w:val="00507884"/>
    <w:rsid w:val="0050788F"/>
    <w:rsid w:val="00507896"/>
    <w:rsid w:val="00507952"/>
    <w:rsid w:val="00507D37"/>
    <w:rsid w:val="00510036"/>
    <w:rsid w:val="00510128"/>
    <w:rsid w:val="00510143"/>
    <w:rsid w:val="005101EF"/>
    <w:rsid w:val="0051021D"/>
    <w:rsid w:val="00510400"/>
    <w:rsid w:val="0051046F"/>
    <w:rsid w:val="005104A1"/>
    <w:rsid w:val="005105B7"/>
    <w:rsid w:val="005105D9"/>
    <w:rsid w:val="005106B2"/>
    <w:rsid w:val="00510701"/>
    <w:rsid w:val="005107B6"/>
    <w:rsid w:val="005107C7"/>
    <w:rsid w:val="00510828"/>
    <w:rsid w:val="00510890"/>
    <w:rsid w:val="005108E6"/>
    <w:rsid w:val="005109CA"/>
    <w:rsid w:val="00510A3F"/>
    <w:rsid w:val="00510B86"/>
    <w:rsid w:val="00510C0B"/>
    <w:rsid w:val="00510C4A"/>
    <w:rsid w:val="00510C8A"/>
    <w:rsid w:val="00510D05"/>
    <w:rsid w:val="00510D66"/>
    <w:rsid w:val="00510E32"/>
    <w:rsid w:val="00510E9A"/>
    <w:rsid w:val="00510FE9"/>
    <w:rsid w:val="00511035"/>
    <w:rsid w:val="005110E1"/>
    <w:rsid w:val="00511102"/>
    <w:rsid w:val="005111DD"/>
    <w:rsid w:val="0051123C"/>
    <w:rsid w:val="00511276"/>
    <w:rsid w:val="005113A4"/>
    <w:rsid w:val="0051148D"/>
    <w:rsid w:val="00511493"/>
    <w:rsid w:val="00511580"/>
    <w:rsid w:val="005117CC"/>
    <w:rsid w:val="00511805"/>
    <w:rsid w:val="00511856"/>
    <w:rsid w:val="005118A6"/>
    <w:rsid w:val="005119AD"/>
    <w:rsid w:val="005119F3"/>
    <w:rsid w:val="00511A47"/>
    <w:rsid w:val="00511BE2"/>
    <w:rsid w:val="00511D46"/>
    <w:rsid w:val="00511D63"/>
    <w:rsid w:val="00511DBF"/>
    <w:rsid w:val="00511E0A"/>
    <w:rsid w:val="00511E41"/>
    <w:rsid w:val="00511F52"/>
    <w:rsid w:val="00511FC3"/>
    <w:rsid w:val="00512024"/>
    <w:rsid w:val="00512027"/>
    <w:rsid w:val="00512065"/>
    <w:rsid w:val="00512398"/>
    <w:rsid w:val="0051268D"/>
    <w:rsid w:val="0051284A"/>
    <w:rsid w:val="005129D7"/>
    <w:rsid w:val="00512A34"/>
    <w:rsid w:val="00512A45"/>
    <w:rsid w:val="00512B42"/>
    <w:rsid w:val="00512BA7"/>
    <w:rsid w:val="00512DB1"/>
    <w:rsid w:val="00512E72"/>
    <w:rsid w:val="00512EDB"/>
    <w:rsid w:val="00512FE0"/>
    <w:rsid w:val="005130E4"/>
    <w:rsid w:val="00513288"/>
    <w:rsid w:val="00513666"/>
    <w:rsid w:val="005136A6"/>
    <w:rsid w:val="005137A8"/>
    <w:rsid w:val="00513968"/>
    <w:rsid w:val="00513A86"/>
    <w:rsid w:val="00513AA5"/>
    <w:rsid w:val="00513B24"/>
    <w:rsid w:val="00513C63"/>
    <w:rsid w:val="00513D4E"/>
    <w:rsid w:val="00513D69"/>
    <w:rsid w:val="00513D83"/>
    <w:rsid w:val="00513E50"/>
    <w:rsid w:val="00513FDF"/>
    <w:rsid w:val="00513FF1"/>
    <w:rsid w:val="00514015"/>
    <w:rsid w:val="00514034"/>
    <w:rsid w:val="0051407C"/>
    <w:rsid w:val="005142C8"/>
    <w:rsid w:val="0051431B"/>
    <w:rsid w:val="0051448B"/>
    <w:rsid w:val="00514498"/>
    <w:rsid w:val="005146D1"/>
    <w:rsid w:val="00514729"/>
    <w:rsid w:val="00514744"/>
    <w:rsid w:val="005147D8"/>
    <w:rsid w:val="005148E1"/>
    <w:rsid w:val="00514B0E"/>
    <w:rsid w:val="00514B4D"/>
    <w:rsid w:val="00514BFF"/>
    <w:rsid w:val="00514E01"/>
    <w:rsid w:val="00514F29"/>
    <w:rsid w:val="00514F2C"/>
    <w:rsid w:val="00514F65"/>
    <w:rsid w:val="0051527C"/>
    <w:rsid w:val="005153F1"/>
    <w:rsid w:val="005154D0"/>
    <w:rsid w:val="00515ABD"/>
    <w:rsid w:val="00515B91"/>
    <w:rsid w:val="00515B94"/>
    <w:rsid w:val="00515B9D"/>
    <w:rsid w:val="00515C19"/>
    <w:rsid w:val="00515D14"/>
    <w:rsid w:val="00515EF8"/>
    <w:rsid w:val="00515F0F"/>
    <w:rsid w:val="00516102"/>
    <w:rsid w:val="00516148"/>
    <w:rsid w:val="00516494"/>
    <w:rsid w:val="005164F5"/>
    <w:rsid w:val="00516527"/>
    <w:rsid w:val="00516545"/>
    <w:rsid w:val="005166DF"/>
    <w:rsid w:val="005167F2"/>
    <w:rsid w:val="0051699D"/>
    <w:rsid w:val="005169E5"/>
    <w:rsid w:val="00516BB4"/>
    <w:rsid w:val="00516C7D"/>
    <w:rsid w:val="00516D32"/>
    <w:rsid w:val="00516E20"/>
    <w:rsid w:val="00516E38"/>
    <w:rsid w:val="00516E86"/>
    <w:rsid w:val="00516EBA"/>
    <w:rsid w:val="00516F12"/>
    <w:rsid w:val="005170B6"/>
    <w:rsid w:val="0051713E"/>
    <w:rsid w:val="00517151"/>
    <w:rsid w:val="00517260"/>
    <w:rsid w:val="005174C4"/>
    <w:rsid w:val="00517746"/>
    <w:rsid w:val="005177A1"/>
    <w:rsid w:val="00517942"/>
    <w:rsid w:val="005179B5"/>
    <w:rsid w:val="005179FE"/>
    <w:rsid w:val="00517A4D"/>
    <w:rsid w:val="00517DDD"/>
    <w:rsid w:val="00517E00"/>
    <w:rsid w:val="00517E15"/>
    <w:rsid w:val="00520047"/>
    <w:rsid w:val="00520105"/>
    <w:rsid w:val="0052013D"/>
    <w:rsid w:val="005201DE"/>
    <w:rsid w:val="005202A8"/>
    <w:rsid w:val="00520348"/>
    <w:rsid w:val="0052034D"/>
    <w:rsid w:val="0052037D"/>
    <w:rsid w:val="0052053F"/>
    <w:rsid w:val="00520540"/>
    <w:rsid w:val="00520617"/>
    <w:rsid w:val="0052063E"/>
    <w:rsid w:val="00520689"/>
    <w:rsid w:val="0052069A"/>
    <w:rsid w:val="005206D5"/>
    <w:rsid w:val="0052078C"/>
    <w:rsid w:val="005207BB"/>
    <w:rsid w:val="0052084A"/>
    <w:rsid w:val="00520876"/>
    <w:rsid w:val="00520890"/>
    <w:rsid w:val="005208F0"/>
    <w:rsid w:val="00520967"/>
    <w:rsid w:val="0052098D"/>
    <w:rsid w:val="00520AC3"/>
    <w:rsid w:val="00520D5A"/>
    <w:rsid w:val="00520E00"/>
    <w:rsid w:val="00520ED2"/>
    <w:rsid w:val="00520F6D"/>
    <w:rsid w:val="00520F8A"/>
    <w:rsid w:val="00521033"/>
    <w:rsid w:val="005211B8"/>
    <w:rsid w:val="00521231"/>
    <w:rsid w:val="0052124F"/>
    <w:rsid w:val="0052139E"/>
    <w:rsid w:val="00521497"/>
    <w:rsid w:val="005216C0"/>
    <w:rsid w:val="00521794"/>
    <w:rsid w:val="00521808"/>
    <w:rsid w:val="00521918"/>
    <w:rsid w:val="00521B1E"/>
    <w:rsid w:val="00521C45"/>
    <w:rsid w:val="00521D5E"/>
    <w:rsid w:val="00521FB4"/>
    <w:rsid w:val="0052200B"/>
    <w:rsid w:val="00522118"/>
    <w:rsid w:val="005221D8"/>
    <w:rsid w:val="005221DF"/>
    <w:rsid w:val="00522219"/>
    <w:rsid w:val="005223EA"/>
    <w:rsid w:val="00522449"/>
    <w:rsid w:val="0052251A"/>
    <w:rsid w:val="00522532"/>
    <w:rsid w:val="0052261C"/>
    <w:rsid w:val="00522722"/>
    <w:rsid w:val="005227D0"/>
    <w:rsid w:val="00522854"/>
    <w:rsid w:val="00522A03"/>
    <w:rsid w:val="00522A08"/>
    <w:rsid w:val="00522AB1"/>
    <w:rsid w:val="00522BE3"/>
    <w:rsid w:val="00522D3A"/>
    <w:rsid w:val="00522DC4"/>
    <w:rsid w:val="00522DFD"/>
    <w:rsid w:val="00522E6D"/>
    <w:rsid w:val="00522EAF"/>
    <w:rsid w:val="00522F80"/>
    <w:rsid w:val="00523065"/>
    <w:rsid w:val="00523191"/>
    <w:rsid w:val="005232BF"/>
    <w:rsid w:val="005232F2"/>
    <w:rsid w:val="005233A3"/>
    <w:rsid w:val="005233E6"/>
    <w:rsid w:val="005233EB"/>
    <w:rsid w:val="0052358A"/>
    <w:rsid w:val="005235D5"/>
    <w:rsid w:val="005235EA"/>
    <w:rsid w:val="00523676"/>
    <w:rsid w:val="00523806"/>
    <w:rsid w:val="005238E0"/>
    <w:rsid w:val="00523936"/>
    <w:rsid w:val="00523957"/>
    <w:rsid w:val="00523AF2"/>
    <w:rsid w:val="00523C49"/>
    <w:rsid w:val="00523C58"/>
    <w:rsid w:val="00523C76"/>
    <w:rsid w:val="00523DFA"/>
    <w:rsid w:val="00523ECB"/>
    <w:rsid w:val="00524095"/>
    <w:rsid w:val="0052411F"/>
    <w:rsid w:val="00524175"/>
    <w:rsid w:val="00524178"/>
    <w:rsid w:val="005241B8"/>
    <w:rsid w:val="005241DC"/>
    <w:rsid w:val="005243DA"/>
    <w:rsid w:val="00524497"/>
    <w:rsid w:val="00524937"/>
    <w:rsid w:val="00524938"/>
    <w:rsid w:val="005249AC"/>
    <w:rsid w:val="005249EC"/>
    <w:rsid w:val="00524AC7"/>
    <w:rsid w:val="00524AE7"/>
    <w:rsid w:val="00524B6E"/>
    <w:rsid w:val="00524BB2"/>
    <w:rsid w:val="00524C40"/>
    <w:rsid w:val="00524E0F"/>
    <w:rsid w:val="0052501A"/>
    <w:rsid w:val="00525074"/>
    <w:rsid w:val="00525136"/>
    <w:rsid w:val="0052516E"/>
    <w:rsid w:val="00525303"/>
    <w:rsid w:val="00525369"/>
    <w:rsid w:val="005253DA"/>
    <w:rsid w:val="00525430"/>
    <w:rsid w:val="005255C0"/>
    <w:rsid w:val="00525604"/>
    <w:rsid w:val="0052563F"/>
    <w:rsid w:val="00525751"/>
    <w:rsid w:val="005257F1"/>
    <w:rsid w:val="00525892"/>
    <w:rsid w:val="00525AD4"/>
    <w:rsid w:val="00525B74"/>
    <w:rsid w:val="00525E58"/>
    <w:rsid w:val="00525F48"/>
    <w:rsid w:val="00525FB4"/>
    <w:rsid w:val="00525FB7"/>
    <w:rsid w:val="0052607E"/>
    <w:rsid w:val="0052648B"/>
    <w:rsid w:val="00526499"/>
    <w:rsid w:val="0052679E"/>
    <w:rsid w:val="005267C4"/>
    <w:rsid w:val="00526917"/>
    <w:rsid w:val="00526922"/>
    <w:rsid w:val="0052693A"/>
    <w:rsid w:val="00526A9B"/>
    <w:rsid w:val="00526ACF"/>
    <w:rsid w:val="00526B1A"/>
    <w:rsid w:val="00526B6D"/>
    <w:rsid w:val="00526CB9"/>
    <w:rsid w:val="00526D6F"/>
    <w:rsid w:val="00526D9F"/>
    <w:rsid w:val="00526DB4"/>
    <w:rsid w:val="00526E8B"/>
    <w:rsid w:val="00526ED6"/>
    <w:rsid w:val="00526EDE"/>
    <w:rsid w:val="00526F22"/>
    <w:rsid w:val="00527089"/>
    <w:rsid w:val="005272FF"/>
    <w:rsid w:val="00527378"/>
    <w:rsid w:val="005273AD"/>
    <w:rsid w:val="00527609"/>
    <w:rsid w:val="0052762C"/>
    <w:rsid w:val="00527828"/>
    <w:rsid w:val="0052788C"/>
    <w:rsid w:val="0052794D"/>
    <w:rsid w:val="005279EF"/>
    <w:rsid w:val="005279FE"/>
    <w:rsid w:val="00527A1E"/>
    <w:rsid w:val="00527BBB"/>
    <w:rsid w:val="00527C70"/>
    <w:rsid w:val="00527D74"/>
    <w:rsid w:val="00527F05"/>
    <w:rsid w:val="00530019"/>
    <w:rsid w:val="00530060"/>
    <w:rsid w:val="00530119"/>
    <w:rsid w:val="005301ED"/>
    <w:rsid w:val="0053021F"/>
    <w:rsid w:val="00530231"/>
    <w:rsid w:val="0053025C"/>
    <w:rsid w:val="0053028F"/>
    <w:rsid w:val="005303B3"/>
    <w:rsid w:val="00530420"/>
    <w:rsid w:val="00530495"/>
    <w:rsid w:val="0053049C"/>
    <w:rsid w:val="005304DD"/>
    <w:rsid w:val="00530641"/>
    <w:rsid w:val="0053064E"/>
    <w:rsid w:val="005307CD"/>
    <w:rsid w:val="005308B6"/>
    <w:rsid w:val="00530B5A"/>
    <w:rsid w:val="00530BAB"/>
    <w:rsid w:val="00530D7F"/>
    <w:rsid w:val="00530DED"/>
    <w:rsid w:val="00530F01"/>
    <w:rsid w:val="00530F0D"/>
    <w:rsid w:val="00531054"/>
    <w:rsid w:val="00531278"/>
    <w:rsid w:val="00531282"/>
    <w:rsid w:val="005312AC"/>
    <w:rsid w:val="005312C2"/>
    <w:rsid w:val="0053136F"/>
    <w:rsid w:val="005314B4"/>
    <w:rsid w:val="005317C8"/>
    <w:rsid w:val="00531858"/>
    <w:rsid w:val="00531A79"/>
    <w:rsid w:val="00531A9B"/>
    <w:rsid w:val="00531C28"/>
    <w:rsid w:val="00531C77"/>
    <w:rsid w:val="00531CF5"/>
    <w:rsid w:val="00531E73"/>
    <w:rsid w:val="00531E98"/>
    <w:rsid w:val="00531EFE"/>
    <w:rsid w:val="00531F7B"/>
    <w:rsid w:val="0053209E"/>
    <w:rsid w:val="005320A6"/>
    <w:rsid w:val="00532165"/>
    <w:rsid w:val="0053217E"/>
    <w:rsid w:val="005321B0"/>
    <w:rsid w:val="0053222C"/>
    <w:rsid w:val="00532273"/>
    <w:rsid w:val="00532338"/>
    <w:rsid w:val="005323F0"/>
    <w:rsid w:val="00532403"/>
    <w:rsid w:val="0053261E"/>
    <w:rsid w:val="005326D0"/>
    <w:rsid w:val="00532761"/>
    <w:rsid w:val="00532862"/>
    <w:rsid w:val="005329CD"/>
    <w:rsid w:val="00532B04"/>
    <w:rsid w:val="00532B52"/>
    <w:rsid w:val="00532B87"/>
    <w:rsid w:val="00532C46"/>
    <w:rsid w:val="00532CEB"/>
    <w:rsid w:val="00532D85"/>
    <w:rsid w:val="00532E5E"/>
    <w:rsid w:val="00532FD5"/>
    <w:rsid w:val="00532FEC"/>
    <w:rsid w:val="00533088"/>
    <w:rsid w:val="00533145"/>
    <w:rsid w:val="0053317D"/>
    <w:rsid w:val="005331BB"/>
    <w:rsid w:val="00533259"/>
    <w:rsid w:val="0053342C"/>
    <w:rsid w:val="005334BB"/>
    <w:rsid w:val="00533630"/>
    <w:rsid w:val="00533B24"/>
    <w:rsid w:val="00533B27"/>
    <w:rsid w:val="00533C85"/>
    <w:rsid w:val="00533EE3"/>
    <w:rsid w:val="0053419A"/>
    <w:rsid w:val="0053420C"/>
    <w:rsid w:val="0053422C"/>
    <w:rsid w:val="0053424F"/>
    <w:rsid w:val="00534465"/>
    <w:rsid w:val="0053458B"/>
    <w:rsid w:val="005345EF"/>
    <w:rsid w:val="005346F2"/>
    <w:rsid w:val="00534734"/>
    <w:rsid w:val="00534974"/>
    <w:rsid w:val="00534A43"/>
    <w:rsid w:val="00534A8B"/>
    <w:rsid w:val="00534C92"/>
    <w:rsid w:val="00534D04"/>
    <w:rsid w:val="00534D3B"/>
    <w:rsid w:val="00534EA9"/>
    <w:rsid w:val="00534F05"/>
    <w:rsid w:val="00534F70"/>
    <w:rsid w:val="00535021"/>
    <w:rsid w:val="0053512C"/>
    <w:rsid w:val="0053514D"/>
    <w:rsid w:val="005351C8"/>
    <w:rsid w:val="005352F8"/>
    <w:rsid w:val="005353A3"/>
    <w:rsid w:val="005353E9"/>
    <w:rsid w:val="00535725"/>
    <w:rsid w:val="005357AD"/>
    <w:rsid w:val="0053583B"/>
    <w:rsid w:val="005359AB"/>
    <w:rsid w:val="00535A20"/>
    <w:rsid w:val="00535AEF"/>
    <w:rsid w:val="00535B41"/>
    <w:rsid w:val="00535B53"/>
    <w:rsid w:val="00535BF0"/>
    <w:rsid w:val="00535C1A"/>
    <w:rsid w:val="00535CA6"/>
    <w:rsid w:val="00535CD9"/>
    <w:rsid w:val="00535D39"/>
    <w:rsid w:val="00535E1E"/>
    <w:rsid w:val="00535F12"/>
    <w:rsid w:val="0053609F"/>
    <w:rsid w:val="00536169"/>
    <w:rsid w:val="0053626F"/>
    <w:rsid w:val="005362BA"/>
    <w:rsid w:val="0053630F"/>
    <w:rsid w:val="005363E7"/>
    <w:rsid w:val="0053644A"/>
    <w:rsid w:val="005365C8"/>
    <w:rsid w:val="0053666A"/>
    <w:rsid w:val="00536708"/>
    <w:rsid w:val="00536793"/>
    <w:rsid w:val="005369D4"/>
    <w:rsid w:val="00536A00"/>
    <w:rsid w:val="00536A3E"/>
    <w:rsid w:val="00536A5E"/>
    <w:rsid w:val="00536AB5"/>
    <w:rsid w:val="00536C4E"/>
    <w:rsid w:val="00536C8F"/>
    <w:rsid w:val="00536CF1"/>
    <w:rsid w:val="00536F1B"/>
    <w:rsid w:val="00537074"/>
    <w:rsid w:val="005371C6"/>
    <w:rsid w:val="00537307"/>
    <w:rsid w:val="005373EF"/>
    <w:rsid w:val="0053746C"/>
    <w:rsid w:val="0053765C"/>
    <w:rsid w:val="00537728"/>
    <w:rsid w:val="0053784A"/>
    <w:rsid w:val="0053788F"/>
    <w:rsid w:val="005378EB"/>
    <w:rsid w:val="00537949"/>
    <w:rsid w:val="00537A9A"/>
    <w:rsid w:val="00537AA6"/>
    <w:rsid w:val="00537C9B"/>
    <w:rsid w:val="00537CEB"/>
    <w:rsid w:val="00537D99"/>
    <w:rsid w:val="00537DC4"/>
    <w:rsid w:val="00537E33"/>
    <w:rsid w:val="00537F71"/>
    <w:rsid w:val="00540127"/>
    <w:rsid w:val="00540149"/>
    <w:rsid w:val="005401D6"/>
    <w:rsid w:val="00540366"/>
    <w:rsid w:val="005403E2"/>
    <w:rsid w:val="0054059B"/>
    <w:rsid w:val="005405C0"/>
    <w:rsid w:val="00540697"/>
    <w:rsid w:val="005407B4"/>
    <w:rsid w:val="005407E2"/>
    <w:rsid w:val="00540846"/>
    <w:rsid w:val="0054093E"/>
    <w:rsid w:val="00540B18"/>
    <w:rsid w:val="00540B40"/>
    <w:rsid w:val="00540DB2"/>
    <w:rsid w:val="00540E34"/>
    <w:rsid w:val="00540E4A"/>
    <w:rsid w:val="00540E4C"/>
    <w:rsid w:val="00540F4C"/>
    <w:rsid w:val="00540F61"/>
    <w:rsid w:val="005410A1"/>
    <w:rsid w:val="005411E6"/>
    <w:rsid w:val="00541309"/>
    <w:rsid w:val="0054140A"/>
    <w:rsid w:val="00541463"/>
    <w:rsid w:val="005414BF"/>
    <w:rsid w:val="005419C4"/>
    <w:rsid w:val="00541A5B"/>
    <w:rsid w:val="00541A74"/>
    <w:rsid w:val="00541BC2"/>
    <w:rsid w:val="00541C3B"/>
    <w:rsid w:val="00541E0B"/>
    <w:rsid w:val="00541E47"/>
    <w:rsid w:val="00541E82"/>
    <w:rsid w:val="00541ED4"/>
    <w:rsid w:val="00542092"/>
    <w:rsid w:val="005421BB"/>
    <w:rsid w:val="005421F5"/>
    <w:rsid w:val="00542300"/>
    <w:rsid w:val="00542375"/>
    <w:rsid w:val="005423D9"/>
    <w:rsid w:val="00542427"/>
    <w:rsid w:val="005425C6"/>
    <w:rsid w:val="00542619"/>
    <w:rsid w:val="00542685"/>
    <w:rsid w:val="005428EE"/>
    <w:rsid w:val="00542987"/>
    <w:rsid w:val="00542A5F"/>
    <w:rsid w:val="00542B27"/>
    <w:rsid w:val="00542B6E"/>
    <w:rsid w:val="00542B75"/>
    <w:rsid w:val="00542EF0"/>
    <w:rsid w:val="00542F8F"/>
    <w:rsid w:val="00542FAC"/>
    <w:rsid w:val="00542FFB"/>
    <w:rsid w:val="00543061"/>
    <w:rsid w:val="0054317B"/>
    <w:rsid w:val="005431FE"/>
    <w:rsid w:val="005432B8"/>
    <w:rsid w:val="005433B0"/>
    <w:rsid w:val="005433CD"/>
    <w:rsid w:val="0054356D"/>
    <w:rsid w:val="005435B5"/>
    <w:rsid w:val="005435C3"/>
    <w:rsid w:val="00543641"/>
    <w:rsid w:val="00543683"/>
    <w:rsid w:val="005438F1"/>
    <w:rsid w:val="00543ACF"/>
    <w:rsid w:val="00543C57"/>
    <w:rsid w:val="00543D4E"/>
    <w:rsid w:val="00543E68"/>
    <w:rsid w:val="00543FCC"/>
    <w:rsid w:val="0054401C"/>
    <w:rsid w:val="00544027"/>
    <w:rsid w:val="005441B4"/>
    <w:rsid w:val="0054423D"/>
    <w:rsid w:val="0054438A"/>
    <w:rsid w:val="005443EC"/>
    <w:rsid w:val="0054445A"/>
    <w:rsid w:val="00544484"/>
    <w:rsid w:val="00544504"/>
    <w:rsid w:val="005446E6"/>
    <w:rsid w:val="0054480A"/>
    <w:rsid w:val="00544A32"/>
    <w:rsid w:val="00544B33"/>
    <w:rsid w:val="00544BEA"/>
    <w:rsid w:val="00544C72"/>
    <w:rsid w:val="00544D1C"/>
    <w:rsid w:val="00544D6A"/>
    <w:rsid w:val="00544DA3"/>
    <w:rsid w:val="00544EF4"/>
    <w:rsid w:val="00544F4A"/>
    <w:rsid w:val="00544F9E"/>
    <w:rsid w:val="005450C9"/>
    <w:rsid w:val="0054519D"/>
    <w:rsid w:val="00545293"/>
    <w:rsid w:val="005454CD"/>
    <w:rsid w:val="00545688"/>
    <w:rsid w:val="005456E0"/>
    <w:rsid w:val="00545823"/>
    <w:rsid w:val="00545912"/>
    <w:rsid w:val="00545A30"/>
    <w:rsid w:val="00545B7F"/>
    <w:rsid w:val="00545B84"/>
    <w:rsid w:val="00545C3E"/>
    <w:rsid w:val="00545DE8"/>
    <w:rsid w:val="00545DEF"/>
    <w:rsid w:val="00545E3C"/>
    <w:rsid w:val="00545E88"/>
    <w:rsid w:val="00545EAB"/>
    <w:rsid w:val="00545FEF"/>
    <w:rsid w:val="00546706"/>
    <w:rsid w:val="00546720"/>
    <w:rsid w:val="0054684C"/>
    <w:rsid w:val="005468DC"/>
    <w:rsid w:val="005468E3"/>
    <w:rsid w:val="00546A06"/>
    <w:rsid w:val="00546C2B"/>
    <w:rsid w:val="00546ECE"/>
    <w:rsid w:val="00546ED3"/>
    <w:rsid w:val="00546EED"/>
    <w:rsid w:val="00547014"/>
    <w:rsid w:val="0054706A"/>
    <w:rsid w:val="0054717E"/>
    <w:rsid w:val="0054718F"/>
    <w:rsid w:val="0054723E"/>
    <w:rsid w:val="0054729B"/>
    <w:rsid w:val="00547324"/>
    <w:rsid w:val="00547328"/>
    <w:rsid w:val="005473FA"/>
    <w:rsid w:val="0054755A"/>
    <w:rsid w:val="005476EB"/>
    <w:rsid w:val="00547855"/>
    <w:rsid w:val="0054790A"/>
    <w:rsid w:val="00547A1B"/>
    <w:rsid w:val="00547AB6"/>
    <w:rsid w:val="00547B74"/>
    <w:rsid w:val="00547BF9"/>
    <w:rsid w:val="00547C4F"/>
    <w:rsid w:val="00547D1A"/>
    <w:rsid w:val="0055009B"/>
    <w:rsid w:val="00550478"/>
    <w:rsid w:val="005504AA"/>
    <w:rsid w:val="005504BD"/>
    <w:rsid w:val="00550582"/>
    <w:rsid w:val="005509BF"/>
    <w:rsid w:val="00550B96"/>
    <w:rsid w:val="00550BEF"/>
    <w:rsid w:val="00550C4D"/>
    <w:rsid w:val="00550CD9"/>
    <w:rsid w:val="00550D6C"/>
    <w:rsid w:val="00550E8A"/>
    <w:rsid w:val="00550EE1"/>
    <w:rsid w:val="0055106B"/>
    <w:rsid w:val="00551070"/>
    <w:rsid w:val="0055112F"/>
    <w:rsid w:val="00551177"/>
    <w:rsid w:val="0055118D"/>
    <w:rsid w:val="005511C7"/>
    <w:rsid w:val="00551271"/>
    <w:rsid w:val="005512F4"/>
    <w:rsid w:val="0055133E"/>
    <w:rsid w:val="005513F9"/>
    <w:rsid w:val="005513FF"/>
    <w:rsid w:val="00551400"/>
    <w:rsid w:val="00551444"/>
    <w:rsid w:val="005514D5"/>
    <w:rsid w:val="005515A6"/>
    <w:rsid w:val="0055171F"/>
    <w:rsid w:val="005517B9"/>
    <w:rsid w:val="00551814"/>
    <w:rsid w:val="005519D4"/>
    <w:rsid w:val="00551A24"/>
    <w:rsid w:val="00551ABE"/>
    <w:rsid w:val="00551B6D"/>
    <w:rsid w:val="00551BED"/>
    <w:rsid w:val="00551C1D"/>
    <w:rsid w:val="00551D3F"/>
    <w:rsid w:val="00551E86"/>
    <w:rsid w:val="00551EF2"/>
    <w:rsid w:val="0055204E"/>
    <w:rsid w:val="0055208C"/>
    <w:rsid w:val="0055222B"/>
    <w:rsid w:val="005522FF"/>
    <w:rsid w:val="005523B0"/>
    <w:rsid w:val="005523CB"/>
    <w:rsid w:val="00552466"/>
    <w:rsid w:val="0055267C"/>
    <w:rsid w:val="0055270D"/>
    <w:rsid w:val="0055283B"/>
    <w:rsid w:val="0055284B"/>
    <w:rsid w:val="00552874"/>
    <w:rsid w:val="005528DC"/>
    <w:rsid w:val="00552931"/>
    <w:rsid w:val="00552970"/>
    <w:rsid w:val="00552A11"/>
    <w:rsid w:val="00552BB4"/>
    <w:rsid w:val="00552C66"/>
    <w:rsid w:val="00552CD5"/>
    <w:rsid w:val="00552DA4"/>
    <w:rsid w:val="00552DE7"/>
    <w:rsid w:val="0055310C"/>
    <w:rsid w:val="005534DE"/>
    <w:rsid w:val="005536DA"/>
    <w:rsid w:val="005536F5"/>
    <w:rsid w:val="00553728"/>
    <w:rsid w:val="005537AD"/>
    <w:rsid w:val="005537D9"/>
    <w:rsid w:val="0055399D"/>
    <w:rsid w:val="00553A55"/>
    <w:rsid w:val="00553C21"/>
    <w:rsid w:val="00553C89"/>
    <w:rsid w:val="00553D67"/>
    <w:rsid w:val="00553EA9"/>
    <w:rsid w:val="00553ECC"/>
    <w:rsid w:val="00553ECF"/>
    <w:rsid w:val="00553EFA"/>
    <w:rsid w:val="0055432D"/>
    <w:rsid w:val="0055433D"/>
    <w:rsid w:val="00554390"/>
    <w:rsid w:val="005543FA"/>
    <w:rsid w:val="00554401"/>
    <w:rsid w:val="00554497"/>
    <w:rsid w:val="0055460F"/>
    <w:rsid w:val="00554768"/>
    <w:rsid w:val="005548D1"/>
    <w:rsid w:val="005548EA"/>
    <w:rsid w:val="00554A11"/>
    <w:rsid w:val="00554BCB"/>
    <w:rsid w:val="00554BF0"/>
    <w:rsid w:val="00554C79"/>
    <w:rsid w:val="00554DC3"/>
    <w:rsid w:val="00554ED2"/>
    <w:rsid w:val="00554F07"/>
    <w:rsid w:val="00554F4C"/>
    <w:rsid w:val="00555060"/>
    <w:rsid w:val="005550CB"/>
    <w:rsid w:val="005550E3"/>
    <w:rsid w:val="00555108"/>
    <w:rsid w:val="0055545F"/>
    <w:rsid w:val="0055564C"/>
    <w:rsid w:val="00555712"/>
    <w:rsid w:val="00555789"/>
    <w:rsid w:val="005557A9"/>
    <w:rsid w:val="00555857"/>
    <w:rsid w:val="005558B9"/>
    <w:rsid w:val="00555AC6"/>
    <w:rsid w:val="00555CD2"/>
    <w:rsid w:val="00555F35"/>
    <w:rsid w:val="00555FBC"/>
    <w:rsid w:val="00555FE1"/>
    <w:rsid w:val="00556041"/>
    <w:rsid w:val="005560C1"/>
    <w:rsid w:val="005560FA"/>
    <w:rsid w:val="00556157"/>
    <w:rsid w:val="005562E6"/>
    <w:rsid w:val="005563A2"/>
    <w:rsid w:val="00556412"/>
    <w:rsid w:val="00556426"/>
    <w:rsid w:val="00556495"/>
    <w:rsid w:val="005565A9"/>
    <w:rsid w:val="005566EC"/>
    <w:rsid w:val="00556720"/>
    <w:rsid w:val="00556775"/>
    <w:rsid w:val="005567D1"/>
    <w:rsid w:val="005568D0"/>
    <w:rsid w:val="0055690C"/>
    <w:rsid w:val="00556A44"/>
    <w:rsid w:val="00556A9C"/>
    <w:rsid w:val="00556BF4"/>
    <w:rsid w:val="00556C59"/>
    <w:rsid w:val="00556E23"/>
    <w:rsid w:val="00556E9D"/>
    <w:rsid w:val="00556F83"/>
    <w:rsid w:val="00557010"/>
    <w:rsid w:val="005571EC"/>
    <w:rsid w:val="00557315"/>
    <w:rsid w:val="00557368"/>
    <w:rsid w:val="00557382"/>
    <w:rsid w:val="00557389"/>
    <w:rsid w:val="00557453"/>
    <w:rsid w:val="005574EC"/>
    <w:rsid w:val="00557699"/>
    <w:rsid w:val="0055775E"/>
    <w:rsid w:val="00557768"/>
    <w:rsid w:val="0055783D"/>
    <w:rsid w:val="00557877"/>
    <w:rsid w:val="0055787B"/>
    <w:rsid w:val="00557A88"/>
    <w:rsid w:val="00557B82"/>
    <w:rsid w:val="00557BDA"/>
    <w:rsid w:val="00557F13"/>
    <w:rsid w:val="0056003B"/>
    <w:rsid w:val="00560157"/>
    <w:rsid w:val="0056019B"/>
    <w:rsid w:val="00560279"/>
    <w:rsid w:val="00560665"/>
    <w:rsid w:val="0056083A"/>
    <w:rsid w:val="0056084D"/>
    <w:rsid w:val="0056089C"/>
    <w:rsid w:val="005608F2"/>
    <w:rsid w:val="00560904"/>
    <w:rsid w:val="00560931"/>
    <w:rsid w:val="005609EE"/>
    <w:rsid w:val="00560A21"/>
    <w:rsid w:val="00560A35"/>
    <w:rsid w:val="00560A60"/>
    <w:rsid w:val="00560DBD"/>
    <w:rsid w:val="00560DC8"/>
    <w:rsid w:val="00560E30"/>
    <w:rsid w:val="00560E43"/>
    <w:rsid w:val="00560F07"/>
    <w:rsid w:val="00561092"/>
    <w:rsid w:val="0056117D"/>
    <w:rsid w:val="005614F0"/>
    <w:rsid w:val="0056167D"/>
    <w:rsid w:val="00561743"/>
    <w:rsid w:val="00561860"/>
    <w:rsid w:val="00561905"/>
    <w:rsid w:val="00561A62"/>
    <w:rsid w:val="00561ADF"/>
    <w:rsid w:val="00561BAA"/>
    <w:rsid w:val="00561BC3"/>
    <w:rsid w:val="00561BFE"/>
    <w:rsid w:val="00561C16"/>
    <w:rsid w:val="00561D7C"/>
    <w:rsid w:val="00561DA8"/>
    <w:rsid w:val="00561EA1"/>
    <w:rsid w:val="00561F25"/>
    <w:rsid w:val="005621D2"/>
    <w:rsid w:val="0056220C"/>
    <w:rsid w:val="0056263F"/>
    <w:rsid w:val="00562676"/>
    <w:rsid w:val="005626FC"/>
    <w:rsid w:val="00562A3D"/>
    <w:rsid w:val="00562A9D"/>
    <w:rsid w:val="00562BC2"/>
    <w:rsid w:val="00562DB2"/>
    <w:rsid w:val="005630B3"/>
    <w:rsid w:val="005631ED"/>
    <w:rsid w:val="00563286"/>
    <w:rsid w:val="00563572"/>
    <w:rsid w:val="0056360B"/>
    <w:rsid w:val="005637F5"/>
    <w:rsid w:val="00563837"/>
    <w:rsid w:val="0056389C"/>
    <w:rsid w:val="00563996"/>
    <w:rsid w:val="00563A3D"/>
    <w:rsid w:val="00563AB3"/>
    <w:rsid w:val="00563AE4"/>
    <w:rsid w:val="00563B63"/>
    <w:rsid w:val="00563C34"/>
    <w:rsid w:val="00563DB8"/>
    <w:rsid w:val="00563DFA"/>
    <w:rsid w:val="00563F07"/>
    <w:rsid w:val="00564186"/>
    <w:rsid w:val="00564229"/>
    <w:rsid w:val="00564391"/>
    <w:rsid w:val="005643C8"/>
    <w:rsid w:val="005644C7"/>
    <w:rsid w:val="005644C9"/>
    <w:rsid w:val="00564662"/>
    <w:rsid w:val="00564736"/>
    <w:rsid w:val="00564751"/>
    <w:rsid w:val="0056479B"/>
    <w:rsid w:val="00564931"/>
    <w:rsid w:val="0056493E"/>
    <w:rsid w:val="00564982"/>
    <w:rsid w:val="005649BB"/>
    <w:rsid w:val="005649FB"/>
    <w:rsid w:val="005649FE"/>
    <w:rsid w:val="00564ABD"/>
    <w:rsid w:val="00564F41"/>
    <w:rsid w:val="00565020"/>
    <w:rsid w:val="0056515C"/>
    <w:rsid w:val="0056517A"/>
    <w:rsid w:val="0056526C"/>
    <w:rsid w:val="00565557"/>
    <w:rsid w:val="0056556B"/>
    <w:rsid w:val="005655AE"/>
    <w:rsid w:val="005658BE"/>
    <w:rsid w:val="0056594F"/>
    <w:rsid w:val="0056595D"/>
    <w:rsid w:val="00565ACE"/>
    <w:rsid w:val="00565AE8"/>
    <w:rsid w:val="00565AF8"/>
    <w:rsid w:val="00565CA4"/>
    <w:rsid w:val="00565CE9"/>
    <w:rsid w:val="00565DD5"/>
    <w:rsid w:val="00565F35"/>
    <w:rsid w:val="005661B3"/>
    <w:rsid w:val="00566379"/>
    <w:rsid w:val="00566542"/>
    <w:rsid w:val="0056668F"/>
    <w:rsid w:val="005666CC"/>
    <w:rsid w:val="005666E4"/>
    <w:rsid w:val="005667EB"/>
    <w:rsid w:val="005667EC"/>
    <w:rsid w:val="00566B2C"/>
    <w:rsid w:val="00566B4D"/>
    <w:rsid w:val="00566D2B"/>
    <w:rsid w:val="00566E22"/>
    <w:rsid w:val="00566E5B"/>
    <w:rsid w:val="00566EAE"/>
    <w:rsid w:val="00566F4C"/>
    <w:rsid w:val="00566FFA"/>
    <w:rsid w:val="0056708A"/>
    <w:rsid w:val="005670B9"/>
    <w:rsid w:val="0056727E"/>
    <w:rsid w:val="00567280"/>
    <w:rsid w:val="005672FD"/>
    <w:rsid w:val="00567335"/>
    <w:rsid w:val="005673C0"/>
    <w:rsid w:val="005673F8"/>
    <w:rsid w:val="00567415"/>
    <w:rsid w:val="00567583"/>
    <w:rsid w:val="00567759"/>
    <w:rsid w:val="00567774"/>
    <w:rsid w:val="0056798D"/>
    <w:rsid w:val="005679FA"/>
    <w:rsid w:val="00567C0A"/>
    <w:rsid w:val="00567DC7"/>
    <w:rsid w:val="00570141"/>
    <w:rsid w:val="005704B4"/>
    <w:rsid w:val="0057056B"/>
    <w:rsid w:val="005705A7"/>
    <w:rsid w:val="005705E3"/>
    <w:rsid w:val="005705FC"/>
    <w:rsid w:val="00570647"/>
    <w:rsid w:val="00570668"/>
    <w:rsid w:val="005706BF"/>
    <w:rsid w:val="005707B9"/>
    <w:rsid w:val="005708C7"/>
    <w:rsid w:val="00570AE8"/>
    <w:rsid w:val="00570B8B"/>
    <w:rsid w:val="00570C05"/>
    <w:rsid w:val="00570C07"/>
    <w:rsid w:val="00570C72"/>
    <w:rsid w:val="00570DAF"/>
    <w:rsid w:val="00570DF8"/>
    <w:rsid w:val="00570ECC"/>
    <w:rsid w:val="00571022"/>
    <w:rsid w:val="005710FC"/>
    <w:rsid w:val="0057124B"/>
    <w:rsid w:val="00571298"/>
    <w:rsid w:val="005712E0"/>
    <w:rsid w:val="00571314"/>
    <w:rsid w:val="00571319"/>
    <w:rsid w:val="005713A3"/>
    <w:rsid w:val="005715B3"/>
    <w:rsid w:val="00571610"/>
    <w:rsid w:val="00571798"/>
    <w:rsid w:val="00571960"/>
    <w:rsid w:val="005719E5"/>
    <w:rsid w:val="00571A5C"/>
    <w:rsid w:val="00571A64"/>
    <w:rsid w:val="00571A74"/>
    <w:rsid w:val="00571A9C"/>
    <w:rsid w:val="00571AC8"/>
    <w:rsid w:val="00571B5B"/>
    <w:rsid w:val="00571B5D"/>
    <w:rsid w:val="00571BF7"/>
    <w:rsid w:val="00571C8D"/>
    <w:rsid w:val="00571CFA"/>
    <w:rsid w:val="00571DC9"/>
    <w:rsid w:val="0057201A"/>
    <w:rsid w:val="00572036"/>
    <w:rsid w:val="0057205D"/>
    <w:rsid w:val="005720C0"/>
    <w:rsid w:val="005720E0"/>
    <w:rsid w:val="00572113"/>
    <w:rsid w:val="0057217F"/>
    <w:rsid w:val="0057224E"/>
    <w:rsid w:val="00572257"/>
    <w:rsid w:val="0057230F"/>
    <w:rsid w:val="00572550"/>
    <w:rsid w:val="0057259C"/>
    <w:rsid w:val="00572663"/>
    <w:rsid w:val="00572683"/>
    <w:rsid w:val="0057275D"/>
    <w:rsid w:val="00572820"/>
    <w:rsid w:val="005729EC"/>
    <w:rsid w:val="00572BBD"/>
    <w:rsid w:val="00572BE0"/>
    <w:rsid w:val="00572BFD"/>
    <w:rsid w:val="00572E66"/>
    <w:rsid w:val="00572E83"/>
    <w:rsid w:val="00572F30"/>
    <w:rsid w:val="00572F52"/>
    <w:rsid w:val="005731F3"/>
    <w:rsid w:val="005732CA"/>
    <w:rsid w:val="00573319"/>
    <w:rsid w:val="005734D9"/>
    <w:rsid w:val="00573564"/>
    <w:rsid w:val="005736CE"/>
    <w:rsid w:val="005737BA"/>
    <w:rsid w:val="00573831"/>
    <w:rsid w:val="005738D7"/>
    <w:rsid w:val="0057399D"/>
    <w:rsid w:val="00573AE2"/>
    <w:rsid w:val="00573B20"/>
    <w:rsid w:val="00573D19"/>
    <w:rsid w:val="00573DD1"/>
    <w:rsid w:val="00573E12"/>
    <w:rsid w:val="00573ED0"/>
    <w:rsid w:val="00573EE6"/>
    <w:rsid w:val="00573F2B"/>
    <w:rsid w:val="00573FCD"/>
    <w:rsid w:val="00574185"/>
    <w:rsid w:val="0057423E"/>
    <w:rsid w:val="0057424E"/>
    <w:rsid w:val="005742A7"/>
    <w:rsid w:val="00574532"/>
    <w:rsid w:val="0057459C"/>
    <w:rsid w:val="005746B6"/>
    <w:rsid w:val="00574B2F"/>
    <w:rsid w:val="00574BF2"/>
    <w:rsid w:val="00574E13"/>
    <w:rsid w:val="00574F3C"/>
    <w:rsid w:val="00574F53"/>
    <w:rsid w:val="0057500D"/>
    <w:rsid w:val="005750BC"/>
    <w:rsid w:val="005753DE"/>
    <w:rsid w:val="00575433"/>
    <w:rsid w:val="00575460"/>
    <w:rsid w:val="00575544"/>
    <w:rsid w:val="005755CF"/>
    <w:rsid w:val="00575670"/>
    <w:rsid w:val="0057567B"/>
    <w:rsid w:val="005756DB"/>
    <w:rsid w:val="005758AA"/>
    <w:rsid w:val="00575A38"/>
    <w:rsid w:val="00575AB3"/>
    <w:rsid w:val="00575B07"/>
    <w:rsid w:val="00575BFB"/>
    <w:rsid w:val="00575C17"/>
    <w:rsid w:val="00575E79"/>
    <w:rsid w:val="005760C7"/>
    <w:rsid w:val="0057623D"/>
    <w:rsid w:val="005762B4"/>
    <w:rsid w:val="005762C0"/>
    <w:rsid w:val="005762D7"/>
    <w:rsid w:val="005763F3"/>
    <w:rsid w:val="005764E4"/>
    <w:rsid w:val="0057657A"/>
    <w:rsid w:val="0057663D"/>
    <w:rsid w:val="00576688"/>
    <w:rsid w:val="005766AD"/>
    <w:rsid w:val="005766BF"/>
    <w:rsid w:val="00576706"/>
    <w:rsid w:val="0057673A"/>
    <w:rsid w:val="00576740"/>
    <w:rsid w:val="0057690F"/>
    <w:rsid w:val="00576AB4"/>
    <w:rsid w:val="00576AFE"/>
    <w:rsid w:val="00576B75"/>
    <w:rsid w:val="00576B81"/>
    <w:rsid w:val="00576C88"/>
    <w:rsid w:val="00576EAF"/>
    <w:rsid w:val="00576EBD"/>
    <w:rsid w:val="00576ED1"/>
    <w:rsid w:val="005770CC"/>
    <w:rsid w:val="00577228"/>
    <w:rsid w:val="00577316"/>
    <w:rsid w:val="0057736B"/>
    <w:rsid w:val="00577601"/>
    <w:rsid w:val="00577629"/>
    <w:rsid w:val="00577633"/>
    <w:rsid w:val="00577695"/>
    <w:rsid w:val="005776D0"/>
    <w:rsid w:val="005777D2"/>
    <w:rsid w:val="00577821"/>
    <w:rsid w:val="00577834"/>
    <w:rsid w:val="00577892"/>
    <w:rsid w:val="005778DC"/>
    <w:rsid w:val="005779BB"/>
    <w:rsid w:val="005779D8"/>
    <w:rsid w:val="00577B56"/>
    <w:rsid w:val="00577C42"/>
    <w:rsid w:val="00577D27"/>
    <w:rsid w:val="00577D32"/>
    <w:rsid w:val="00577EF2"/>
    <w:rsid w:val="00577F39"/>
    <w:rsid w:val="00580009"/>
    <w:rsid w:val="0058010B"/>
    <w:rsid w:val="00580280"/>
    <w:rsid w:val="00580463"/>
    <w:rsid w:val="0058056E"/>
    <w:rsid w:val="0058060F"/>
    <w:rsid w:val="00580625"/>
    <w:rsid w:val="00580659"/>
    <w:rsid w:val="005806B8"/>
    <w:rsid w:val="0058071A"/>
    <w:rsid w:val="00580794"/>
    <w:rsid w:val="005807E8"/>
    <w:rsid w:val="00580925"/>
    <w:rsid w:val="00580AE6"/>
    <w:rsid w:val="00580B48"/>
    <w:rsid w:val="00580B6A"/>
    <w:rsid w:val="00580BC8"/>
    <w:rsid w:val="00580CCA"/>
    <w:rsid w:val="00580EFE"/>
    <w:rsid w:val="00580F5B"/>
    <w:rsid w:val="00580FAA"/>
    <w:rsid w:val="00580FD5"/>
    <w:rsid w:val="00581122"/>
    <w:rsid w:val="00581159"/>
    <w:rsid w:val="0058115C"/>
    <w:rsid w:val="0058115D"/>
    <w:rsid w:val="0058123B"/>
    <w:rsid w:val="0058128F"/>
    <w:rsid w:val="005812A0"/>
    <w:rsid w:val="005813F8"/>
    <w:rsid w:val="005814DC"/>
    <w:rsid w:val="00581549"/>
    <w:rsid w:val="0058158E"/>
    <w:rsid w:val="00581624"/>
    <w:rsid w:val="00581710"/>
    <w:rsid w:val="00581769"/>
    <w:rsid w:val="005817C4"/>
    <w:rsid w:val="0058186F"/>
    <w:rsid w:val="00581954"/>
    <w:rsid w:val="0058197F"/>
    <w:rsid w:val="00581B5C"/>
    <w:rsid w:val="00581C1C"/>
    <w:rsid w:val="00581FCA"/>
    <w:rsid w:val="00582105"/>
    <w:rsid w:val="005822E3"/>
    <w:rsid w:val="005823BA"/>
    <w:rsid w:val="005823FE"/>
    <w:rsid w:val="0058245E"/>
    <w:rsid w:val="00582652"/>
    <w:rsid w:val="00582661"/>
    <w:rsid w:val="0058278F"/>
    <w:rsid w:val="005828C9"/>
    <w:rsid w:val="005828FD"/>
    <w:rsid w:val="00582A11"/>
    <w:rsid w:val="00582A9E"/>
    <w:rsid w:val="00582B6B"/>
    <w:rsid w:val="00582BCF"/>
    <w:rsid w:val="00582C89"/>
    <w:rsid w:val="00582D46"/>
    <w:rsid w:val="00582E95"/>
    <w:rsid w:val="00582ED6"/>
    <w:rsid w:val="00582F9C"/>
    <w:rsid w:val="00583195"/>
    <w:rsid w:val="00583303"/>
    <w:rsid w:val="0058341E"/>
    <w:rsid w:val="005834AB"/>
    <w:rsid w:val="005834C6"/>
    <w:rsid w:val="00583581"/>
    <w:rsid w:val="00583663"/>
    <w:rsid w:val="00583684"/>
    <w:rsid w:val="00583739"/>
    <w:rsid w:val="0058373B"/>
    <w:rsid w:val="005837C8"/>
    <w:rsid w:val="005837E4"/>
    <w:rsid w:val="00583846"/>
    <w:rsid w:val="0058388A"/>
    <w:rsid w:val="0058389E"/>
    <w:rsid w:val="00583B7F"/>
    <w:rsid w:val="00583B9A"/>
    <w:rsid w:val="00583C06"/>
    <w:rsid w:val="00583C53"/>
    <w:rsid w:val="00583D2E"/>
    <w:rsid w:val="00583D3A"/>
    <w:rsid w:val="0058401E"/>
    <w:rsid w:val="00584440"/>
    <w:rsid w:val="0058444C"/>
    <w:rsid w:val="0058448E"/>
    <w:rsid w:val="005844F1"/>
    <w:rsid w:val="0058462B"/>
    <w:rsid w:val="0058464D"/>
    <w:rsid w:val="005847AE"/>
    <w:rsid w:val="00584AC1"/>
    <w:rsid w:val="00584B42"/>
    <w:rsid w:val="00584B5A"/>
    <w:rsid w:val="00584C27"/>
    <w:rsid w:val="00584CCA"/>
    <w:rsid w:val="00584E42"/>
    <w:rsid w:val="00584EDF"/>
    <w:rsid w:val="00584F0B"/>
    <w:rsid w:val="00584F8C"/>
    <w:rsid w:val="00585092"/>
    <w:rsid w:val="00585097"/>
    <w:rsid w:val="005851C5"/>
    <w:rsid w:val="00585285"/>
    <w:rsid w:val="005852BA"/>
    <w:rsid w:val="00585411"/>
    <w:rsid w:val="00585670"/>
    <w:rsid w:val="005856A0"/>
    <w:rsid w:val="00585758"/>
    <w:rsid w:val="005857C7"/>
    <w:rsid w:val="005857CA"/>
    <w:rsid w:val="0058591E"/>
    <w:rsid w:val="00585936"/>
    <w:rsid w:val="00585A72"/>
    <w:rsid w:val="00585AF0"/>
    <w:rsid w:val="00585D2B"/>
    <w:rsid w:val="00585EAB"/>
    <w:rsid w:val="00585EEF"/>
    <w:rsid w:val="00585EFB"/>
    <w:rsid w:val="00585FD1"/>
    <w:rsid w:val="00586291"/>
    <w:rsid w:val="005862EF"/>
    <w:rsid w:val="00586385"/>
    <w:rsid w:val="005863D8"/>
    <w:rsid w:val="00586863"/>
    <w:rsid w:val="00586983"/>
    <w:rsid w:val="00586A1B"/>
    <w:rsid w:val="00586B76"/>
    <w:rsid w:val="00586B82"/>
    <w:rsid w:val="00586C1B"/>
    <w:rsid w:val="00586E3F"/>
    <w:rsid w:val="00587074"/>
    <w:rsid w:val="0058716E"/>
    <w:rsid w:val="005873BB"/>
    <w:rsid w:val="00587471"/>
    <w:rsid w:val="005874FE"/>
    <w:rsid w:val="00587544"/>
    <w:rsid w:val="00587615"/>
    <w:rsid w:val="005876D5"/>
    <w:rsid w:val="00587704"/>
    <w:rsid w:val="00587825"/>
    <w:rsid w:val="005879BB"/>
    <w:rsid w:val="005879ED"/>
    <w:rsid w:val="00587BEC"/>
    <w:rsid w:val="00587D56"/>
    <w:rsid w:val="00587D57"/>
    <w:rsid w:val="00587DDE"/>
    <w:rsid w:val="00587F7B"/>
    <w:rsid w:val="005900BC"/>
    <w:rsid w:val="005901B6"/>
    <w:rsid w:val="0059048B"/>
    <w:rsid w:val="0059074B"/>
    <w:rsid w:val="00590829"/>
    <w:rsid w:val="005908F1"/>
    <w:rsid w:val="005908F7"/>
    <w:rsid w:val="00590909"/>
    <w:rsid w:val="0059099D"/>
    <w:rsid w:val="00590D35"/>
    <w:rsid w:val="00590D47"/>
    <w:rsid w:val="00590D53"/>
    <w:rsid w:val="00590D8D"/>
    <w:rsid w:val="00590EFC"/>
    <w:rsid w:val="00590F84"/>
    <w:rsid w:val="00591097"/>
    <w:rsid w:val="0059109E"/>
    <w:rsid w:val="005910C4"/>
    <w:rsid w:val="005912B8"/>
    <w:rsid w:val="00591419"/>
    <w:rsid w:val="00591530"/>
    <w:rsid w:val="00591729"/>
    <w:rsid w:val="00591821"/>
    <w:rsid w:val="005918A1"/>
    <w:rsid w:val="00591C45"/>
    <w:rsid w:val="00591CA3"/>
    <w:rsid w:val="00591D11"/>
    <w:rsid w:val="00591DC8"/>
    <w:rsid w:val="00591E51"/>
    <w:rsid w:val="00591F83"/>
    <w:rsid w:val="00591FA5"/>
    <w:rsid w:val="0059203E"/>
    <w:rsid w:val="005921B4"/>
    <w:rsid w:val="00592341"/>
    <w:rsid w:val="00592488"/>
    <w:rsid w:val="005924AF"/>
    <w:rsid w:val="005925D9"/>
    <w:rsid w:val="0059273A"/>
    <w:rsid w:val="00592886"/>
    <w:rsid w:val="00592B94"/>
    <w:rsid w:val="00592B98"/>
    <w:rsid w:val="00592ED5"/>
    <w:rsid w:val="0059305B"/>
    <w:rsid w:val="00593106"/>
    <w:rsid w:val="00593123"/>
    <w:rsid w:val="00593181"/>
    <w:rsid w:val="0059324B"/>
    <w:rsid w:val="00593323"/>
    <w:rsid w:val="005933E1"/>
    <w:rsid w:val="0059348F"/>
    <w:rsid w:val="005936CD"/>
    <w:rsid w:val="005937FC"/>
    <w:rsid w:val="005938BD"/>
    <w:rsid w:val="005938F0"/>
    <w:rsid w:val="00593939"/>
    <w:rsid w:val="00593B1E"/>
    <w:rsid w:val="00593C46"/>
    <w:rsid w:val="00593D96"/>
    <w:rsid w:val="00593EAC"/>
    <w:rsid w:val="00593EE1"/>
    <w:rsid w:val="00593F0C"/>
    <w:rsid w:val="00593F3B"/>
    <w:rsid w:val="00594079"/>
    <w:rsid w:val="00594189"/>
    <w:rsid w:val="005943DF"/>
    <w:rsid w:val="00594401"/>
    <w:rsid w:val="005944FD"/>
    <w:rsid w:val="00594595"/>
    <w:rsid w:val="00594627"/>
    <w:rsid w:val="00594668"/>
    <w:rsid w:val="00594689"/>
    <w:rsid w:val="0059469D"/>
    <w:rsid w:val="005946BF"/>
    <w:rsid w:val="005947DF"/>
    <w:rsid w:val="00594907"/>
    <w:rsid w:val="00594A2F"/>
    <w:rsid w:val="00594A3E"/>
    <w:rsid w:val="00594A9A"/>
    <w:rsid w:val="00594C67"/>
    <w:rsid w:val="00594EA3"/>
    <w:rsid w:val="00595050"/>
    <w:rsid w:val="005950DC"/>
    <w:rsid w:val="0059515B"/>
    <w:rsid w:val="0059516D"/>
    <w:rsid w:val="00595170"/>
    <w:rsid w:val="00595180"/>
    <w:rsid w:val="005951ED"/>
    <w:rsid w:val="00595376"/>
    <w:rsid w:val="005953A9"/>
    <w:rsid w:val="005953EB"/>
    <w:rsid w:val="005953ED"/>
    <w:rsid w:val="005954A2"/>
    <w:rsid w:val="0059565E"/>
    <w:rsid w:val="0059571D"/>
    <w:rsid w:val="00595728"/>
    <w:rsid w:val="00595732"/>
    <w:rsid w:val="005958BD"/>
    <w:rsid w:val="005958CB"/>
    <w:rsid w:val="00595B7A"/>
    <w:rsid w:val="00595D06"/>
    <w:rsid w:val="00595D16"/>
    <w:rsid w:val="00595DA7"/>
    <w:rsid w:val="00595E0E"/>
    <w:rsid w:val="00595EA5"/>
    <w:rsid w:val="00595EAD"/>
    <w:rsid w:val="00595F24"/>
    <w:rsid w:val="00595F27"/>
    <w:rsid w:val="00595F9A"/>
    <w:rsid w:val="00596074"/>
    <w:rsid w:val="005960E1"/>
    <w:rsid w:val="0059624E"/>
    <w:rsid w:val="0059627A"/>
    <w:rsid w:val="00596291"/>
    <w:rsid w:val="0059641D"/>
    <w:rsid w:val="005964A9"/>
    <w:rsid w:val="00596553"/>
    <w:rsid w:val="005965EA"/>
    <w:rsid w:val="00596624"/>
    <w:rsid w:val="0059663E"/>
    <w:rsid w:val="00596646"/>
    <w:rsid w:val="0059677C"/>
    <w:rsid w:val="00596798"/>
    <w:rsid w:val="00596812"/>
    <w:rsid w:val="005968CD"/>
    <w:rsid w:val="005969C7"/>
    <w:rsid w:val="00596CDA"/>
    <w:rsid w:val="00596CFB"/>
    <w:rsid w:val="00596D2E"/>
    <w:rsid w:val="00596D44"/>
    <w:rsid w:val="00596D9A"/>
    <w:rsid w:val="00596E97"/>
    <w:rsid w:val="00596EF0"/>
    <w:rsid w:val="00596F65"/>
    <w:rsid w:val="00597142"/>
    <w:rsid w:val="005971AE"/>
    <w:rsid w:val="0059729B"/>
    <w:rsid w:val="0059734C"/>
    <w:rsid w:val="00597460"/>
    <w:rsid w:val="0059774B"/>
    <w:rsid w:val="005977AA"/>
    <w:rsid w:val="00597A53"/>
    <w:rsid w:val="00597C98"/>
    <w:rsid w:val="00597D10"/>
    <w:rsid w:val="00597D99"/>
    <w:rsid w:val="00597ED4"/>
    <w:rsid w:val="00597F3C"/>
    <w:rsid w:val="00597F63"/>
    <w:rsid w:val="00597F8B"/>
    <w:rsid w:val="00597FC0"/>
    <w:rsid w:val="005A00A0"/>
    <w:rsid w:val="005A0139"/>
    <w:rsid w:val="005A01DD"/>
    <w:rsid w:val="005A02DF"/>
    <w:rsid w:val="005A0361"/>
    <w:rsid w:val="005A0440"/>
    <w:rsid w:val="005A04F1"/>
    <w:rsid w:val="005A0571"/>
    <w:rsid w:val="005A05CC"/>
    <w:rsid w:val="005A05D2"/>
    <w:rsid w:val="005A05EE"/>
    <w:rsid w:val="005A0684"/>
    <w:rsid w:val="005A06DA"/>
    <w:rsid w:val="005A0715"/>
    <w:rsid w:val="005A07F6"/>
    <w:rsid w:val="005A09DC"/>
    <w:rsid w:val="005A09E5"/>
    <w:rsid w:val="005A09F4"/>
    <w:rsid w:val="005A0A1A"/>
    <w:rsid w:val="005A0A63"/>
    <w:rsid w:val="005A0A95"/>
    <w:rsid w:val="005A0ADF"/>
    <w:rsid w:val="005A0B3E"/>
    <w:rsid w:val="005A0B67"/>
    <w:rsid w:val="005A0C9F"/>
    <w:rsid w:val="005A0CD3"/>
    <w:rsid w:val="005A0D50"/>
    <w:rsid w:val="005A0D91"/>
    <w:rsid w:val="005A0E44"/>
    <w:rsid w:val="005A0E9B"/>
    <w:rsid w:val="005A0EA1"/>
    <w:rsid w:val="005A0F4C"/>
    <w:rsid w:val="005A0F8A"/>
    <w:rsid w:val="005A10C5"/>
    <w:rsid w:val="005A11A1"/>
    <w:rsid w:val="005A159C"/>
    <w:rsid w:val="005A15FD"/>
    <w:rsid w:val="005A16BE"/>
    <w:rsid w:val="005A179D"/>
    <w:rsid w:val="005A17CB"/>
    <w:rsid w:val="005A18A5"/>
    <w:rsid w:val="005A19CC"/>
    <w:rsid w:val="005A1AF2"/>
    <w:rsid w:val="005A1B3C"/>
    <w:rsid w:val="005A1C31"/>
    <w:rsid w:val="005A1C38"/>
    <w:rsid w:val="005A1D0A"/>
    <w:rsid w:val="005A1D30"/>
    <w:rsid w:val="005A1D35"/>
    <w:rsid w:val="005A1D67"/>
    <w:rsid w:val="005A1D9D"/>
    <w:rsid w:val="005A1E8A"/>
    <w:rsid w:val="005A1E8D"/>
    <w:rsid w:val="005A2044"/>
    <w:rsid w:val="005A218E"/>
    <w:rsid w:val="005A22D2"/>
    <w:rsid w:val="005A2309"/>
    <w:rsid w:val="005A249A"/>
    <w:rsid w:val="005A25C9"/>
    <w:rsid w:val="005A26A0"/>
    <w:rsid w:val="005A2773"/>
    <w:rsid w:val="005A2882"/>
    <w:rsid w:val="005A2889"/>
    <w:rsid w:val="005A28B6"/>
    <w:rsid w:val="005A29C6"/>
    <w:rsid w:val="005A2B16"/>
    <w:rsid w:val="005A2DDE"/>
    <w:rsid w:val="005A2E21"/>
    <w:rsid w:val="005A2E29"/>
    <w:rsid w:val="005A2E3E"/>
    <w:rsid w:val="005A2EA9"/>
    <w:rsid w:val="005A2F0C"/>
    <w:rsid w:val="005A2F54"/>
    <w:rsid w:val="005A2F66"/>
    <w:rsid w:val="005A3017"/>
    <w:rsid w:val="005A3088"/>
    <w:rsid w:val="005A30AC"/>
    <w:rsid w:val="005A30BD"/>
    <w:rsid w:val="005A3109"/>
    <w:rsid w:val="005A31F3"/>
    <w:rsid w:val="005A321A"/>
    <w:rsid w:val="005A322C"/>
    <w:rsid w:val="005A329D"/>
    <w:rsid w:val="005A3358"/>
    <w:rsid w:val="005A3360"/>
    <w:rsid w:val="005A3429"/>
    <w:rsid w:val="005A3515"/>
    <w:rsid w:val="005A35FB"/>
    <w:rsid w:val="005A364E"/>
    <w:rsid w:val="005A3690"/>
    <w:rsid w:val="005A3693"/>
    <w:rsid w:val="005A36AE"/>
    <w:rsid w:val="005A3A20"/>
    <w:rsid w:val="005A3AB9"/>
    <w:rsid w:val="005A3B13"/>
    <w:rsid w:val="005A3B56"/>
    <w:rsid w:val="005A3BA4"/>
    <w:rsid w:val="005A3BD4"/>
    <w:rsid w:val="005A3CD1"/>
    <w:rsid w:val="005A3D08"/>
    <w:rsid w:val="005A3E58"/>
    <w:rsid w:val="005A3E5B"/>
    <w:rsid w:val="005A3F33"/>
    <w:rsid w:val="005A420E"/>
    <w:rsid w:val="005A436E"/>
    <w:rsid w:val="005A4463"/>
    <w:rsid w:val="005A452E"/>
    <w:rsid w:val="005A4739"/>
    <w:rsid w:val="005A4780"/>
    <w:rsid w:val="005A48E7"/>
    <w:rsid w:val="005A48F9"/>
    <w:rsid w:val="005A4913"/>
    <w:rsid w:val="005A492F"/>
    <w:rsid w:val="005A4A2E"/>
    <w:rsid w:val="005A4A6A"/>
    <w:rsid w:val="005A4AA8"/>
    <w:rsid w:val="005A4B9E"/>
    <w:rsid w:val="005A4BAC"/>
    <w:rsid w:val="005A4DE1"/>
    <w:rsid w:val="005A4F1A"/>
    <w:rsid w:val="005A50B1"/>
    <w:rsid w:val="005A54B3"/>
    <w:rsid w:val="005A55E8"/>
    <w:rsid w:val="005A5644"/>
    <w:rsid w:val="005A582F"/>
    <w:rsid w:val="005A5843"/>
    <w:rsid w:val="005A58A7"/>
    <w:rsid w:val="005A58BA"/>
    <w:rsid w:val="005A592E"/>
    <w:rsid w:val="005A5B34"/>
    <w:rsid w:val="005A5B89"/>
    <w:rsid w:val="005A5C0E"/>
    <w:rsid w:val="005A5C6F"/>
    <w:rsid w:val="005A5E79"/>
    <w:rsid w:val="005A5FA7"/>
    <w:rsid w:val="005A5FDE"/>
    <w:rsid w:val="005A60E1"/>
    <w:rsid w:val="005A6196"/>
    <w:rsid w:val="005A62CD"/>
    <w:rsid w:val="005A63CF"/>
    <w:rsid w:val="005A6404"/>
    <w:rsid w:val="005A642B"/>
    <w:rsid w:val="005A6643"/>
    <w:rsid w:val="005A66FC"/>
    <w:rsid w:val="005A6718"/>
    <w:rsid w:val="005A6764"/>
    <w:rsid w:val="005A6801"/>
    <w:rsid w:val="005A68FF"/>
    <w:rsid w:val="005A699E"/>
    <w:rsid w:val="005A6A7F"/>
    <w:rsid w:val="005A6ADE"/>
    <w:rsid w:val="005A6B1C"/>
    <w:rsid w:val="005A6BA6"/>
    <w:rsid w:val="005A6BD4"/>
    <w:rsid w:val="005A6C8E"/>
    <w:rsid w:val="005A6CC8"/>
    <w:rsid w:val="005A6CD4"/>
    <w:rsid w:val="005A72EF"/>
    <w:rsid w:val="005A732C"/>
    <w:rsid w:val="005A742B"/>
    <w:rsid w:val="005A74CA"/>
    <w:rsid w:val="005A7549"/>
    <w:rsid w:val="005A7570"/>
    <w:rsid w:val="005A7593"/>
    <w:rsid w:val="005A75BA"/>
    <w:rsid w:val="005A7641"/>
    <w:rsid w:val="005A7659"/>
    <w:rsid w:val="005A76DC"/>
    <w:rsid w:val="005A77F3"/>
    <w:rsid w:val="005A784D"/>
    <w:rsid w:val="005A7877"/>
    <w:rsid w:val="005A789B"/>
    <w:rsid w:val="005A791B"/>
    <w:rsid w:val="005A7932"/>
    <w:rsid w:val="005A7947"/>
    <w:rsid w:val="005A7AAE"/>
    <w:rsid w:val="005A7AC1"/>
    <w:rsid w:val="005A7BDB"/>
    <w:rsid w:val="005A7CDD"/>
    <w:rsid w:val="005A7CF8"/>
    <w:rsid w:val="005A7D1A"/>
    <w:rsid w:val="005A7DD1"/>
    <w:rsid w:val="005A7E42"/>
    <w:rsid w:val="005A7E6D"/>
    <w:rsid w:val="005A7EB3"/>
    <w:rsid w:val="005A7F1C"/>
    <w:rsid w:val="005B00A0"/>
    <w:rsid w:val="005B0180"/>
    <w:rsid w:val="005B01C5"/>
    <w:rsid w:val="005B02F3"/>
    <w:rsid w:val="005B0340"/>
    <w:rsid w:val="005B03D4"/>
    <w:rsid w:val="005B043C"/>
    <w:rsid w:val="005B050F"/>
    <w:rsid w:val="005B053C"/>
    <w:rsid w:val="005B0820"/>
    <w:rsid w:val="005B0840"/>
    <w:rsid w:val="005B08EC"/>
    <w:rsid w:val="005B0A3C"/>
    <w:rsid w:val="005B0A62"/>
    <w:rsid w:val="005B0C4A"/>
    <w:rsid w:val="005B0E0D"/>
    <w:rsid w:val="005B0EED"/>
    <w:rsid w:val="005B126F"/>
    <w:rsid w:val="005B1552"/>
    <w:rsid w:val="005B15AE"/>
    <w:rsid w:val="005B16D4"/>
    <w:rsid w:val="005B1730"/>
    <w:rsid w:val="005B17AE"/>
    <w:rsid w:val="005B1823"/>
    <w:rsid w:val="005B1A2F"/>
    <w:rsid w:val="005B1C62"/>
    <w:rsid w:val="005B1CEB"/>
    <w:rsid w:val="005B1D93"/>
    <w:rsid w:val="005B1D9E"/>
    <w:rsid w:val="005B1DF5"/>
    <w:rsid w:val="005B1E59"/>
    <w:rsid w:val="005B1E64"/>
    <w:rsid w:val="005B1EEC"/>
    <w:rsid w:val="005B1F27"/>
    <w:rsid w:val="005B22C7"/>
    <w:rsid w:val="005B234E"/>
    <w:rsid w:val="005B2426"/>
    <w:rsid w:val="005B2438"/>
    <w:rsid w:val="005B2456"/>
    <w:rsid w:val="005B256F"/>
    <w:rsid w:val="005B2667"/>
    <w:rsid w:val="005B26B3"/>
    <w:rsid w:val="005B26D7"/>
    <w:rsid w:val="005B27AF"/>
    <w:rsid w:val="005B27D8"/>
    <w:rsid w:val="005B28B2"/>
    <w:rsid w:val="005B28F1"/>
    <w:rsid w:val="005B2901"/>
    <w:rsid w:val="005B2946"/>
    <w:rsid w:val="005B2A2F"/>
    <w:rsid w:val="005B2AC6"/>
    <w:rsid w:val="005B2C03"/>
    <w:rsid w:val="005B2C3B"/>
    <w:rsid w:val="005B2DFA"/>
    <w:rsid w:val="005B3191"/>
    <w:rsid w:val="005B3286"/>
    <w:rsid w:val="005B32BC"/>
    <w:rsid w:val="005B33D7"/>
    <w:rsid w:val="005B375C"/>
    <w:rsid w:val="005B3778"/>
    <w:rsid w:val="005B3924"/>
    <w:rsid w:val="005B39D0"/>
    <w:rsid w:val="005B3ADD"/>
    <w:rsid w:val="005B3CF6"/>
    <w:rsid w:val="005B3D09"/>
    <w:rsid w:val="005B3D5A"/>
    <w:rsid w:val="005B3D76"/>
    <w:rsid w:val="005B3E3A"/>
    <w:rsid w:val="005B3F71"/>
    <w:rsid w:val="005B4021"/>
    <w:rsid w:val="005B4119"/>
    <w:rsid w:val="005B41CB"/>
    <w:rsid w:val="005B42CF"/>
    <w:rsid w:val="005B4321"/>
    <w:rsid w:val="005B438C"/>
    <w:rsid w:val="005B43D9"/>
    <w:rsid w:val="005B4419"/>
    <w:rsid w:val="005B4563"/>
    <w:rsid w:val="005B46B8"/>
    <w:rsid w:val="005B46F0"/>
    <w:rsid w:val="005B4A71"/>
    <w:rsid w:val="005B4AB9"/>
    <w:rsid w:val="005B4D6A"/>
    <w:rsid w:val="005B4D86"/>
    <w:rsid w:val="005B4D87"/>
    <w:rsid w:val="005B4DD1"/>
    <w:rsid w:val="005B5077"/>
    <w:rsid w:val="005B509B"/>
    <w:rsid w:val="005B50EA"/>
    <w:rsid w:val="005B51C8"/>
    <w:rsid w:val="005B51D4"/>
    <w:rsid w:val="005B54FF"/>
    <w:rsid w:val="005B5635"/>
    <w:rsid w:val="005B5742"/>
    <w:rsid w:val="005B585D"/>
    <w:rsid w:val="005B5907"/>
    <w:rsid w:val="005B59D4"/>
    <w:rsid w:val="005B5AEC"/>
    <w:rsid w:val="005B5B94"/>
    <w:rsid w:val="005B5D28"/>
    <w:rsid w:val="005B5D82"/>
    <w:rsid w:val="005B5DD0"/>
    <w:rsid w:val="005B5EB4"/>
    <w:rsid w:val="005B5EC8"/>
    <w:rsid w:val="005B5EDA"/>
    <w:rsid w:val="005B5F68"/>
    <w:rsid w:val="005B5FC0"/>
    <w:rsid w:val="005B601F"/>
    <w:rsid w:val="005B6053"/>
    <w:rsid w:val="005B61B9"/>
    <w:rsid w:val="005B658F"/>
    <w:rsid w:val="005B659D"/>
    <w:rsid w:val="005B6738"/>
    <w:rsid w:val="005B6960"/>
    <w:rsid w:val="005B6A53"/>
    <w:rsid w:val="005B6A65"/>
    <w:rsid w:val="005B6B44"/>
    <w:rsid w:val="005B6C52"/>
    <w:rsid w:val="005B6C98"/>
    <w:rsid w:val="005B6DA3"/>
    <w:rsid w:val="005B7059"/>
    <w:rsid w:val="005B71A2"/>
    <w:rsid w:val="005B7243"/>
    <w:rsid w:val="005B73A4"/>
    <w:rsid w:val="005B742D"/>
    <w:rsid w:val="005B746B"/>
    <w:rsid w:val="005B7769"/>
    <w:rsid w:val="005B7770"/>
    <w:rsid w:val="005B78CE"/>
    <w:rsid w:val="005B7908"/>
    <w:rsid w:val="005B7A3C"/>
    <w:rsid w:val="005B7A79"/>
    <w:rsid w:val="005B7E10"/>
    <w:rsid w:val="005C006C"/>
    <w:rsid w:val="005C0087"/>
    <w:rsid w:val="005C0413"/>
    <w:rsid w:val="005C0441"/>
    <w:rsid w:val="005C05D7"/>
    <w:rsid w:val="005C09FF"/>
    <w:rsid w:val="005C0A6C"/>
    <w:rsid w:val="005C0A74"/>
    <w:rsid w:val="005C0A75"/>
    <w:rsid w:val="005C0CEE"/>
    <w:rsid w:val="005C0F39"/>
    <w:rsid w:val="005C0F8A"/>
    <w:rsid w:val="005C10C9"/>
    <w:rsid w:val="005C11CF"/>
    <w:rsid w:val="005C1276"/>
    <w:rsid w:val="005C12B7"/>
    <w:rsid w:val="005C13FD"/>
    <w:rsid w:val="005C1409"/>
    <w:rsid w:val="005C146B"/>
    <w:rsid w:val="005C1604"/>
    <w:rsid w:val="005C1724"/>
    <w:rsid w:val="005C178D"/>
    <w:rsid w:val="005C1B3B"/>
    <w:rsid w:val="005C1BCF"/>
    <w:rsid w:val="005C1C39"/>
    <w:rsid w:val="005C1CD0"/>
    <w:rsid w:val="005C1D3B"/>
    <w:rsid w:val="005C1EE8"/>
    <w:rsid w:val="005C1FC8"/>
    <w:rsid w:val="005C2137"/>
    <w:rsid w:val="005C22BB"/>
    <w:rsid w:val="005C22EC"/>
    <w:rsid w:val="005C24EC"/>
    <w:rsid w:val="005C2510"/>
    <w:rsid w:val="005C26BD"/>
    <w:rsid w:val="005C26DC"/>
    <w:rsid w:val="005C2757"/>
    <w:rsid w:val="005C275E"/>
    <w:rsid w:val="005C27C8"/>
    <w:rsid w:val="005C27EF"/>
    <w:rsid w:val="005C2A4F"/>
    <w:rsid w:val="005C2B30"/>
    <w:rsid w:val="005C2C8B"/>
    <w:rsid w:val="005C2CAF"/>
    <w:rsid w:val="005C2ECD"/>
    <w:rsid w:val="005C2F59"/>
    <w:rsid w:val="005C2F78"/>
    <w:rsid w:val="005C3006"/>
    <w:rsid w:val="005C31FC"/>
    <w:rsid w:val="005C3228"/>
    <w:rsid w:val="005C337D"/>
    <w:rsid w:val="005C34D7"/>
    <w:rsid w:val="005C3504"/>
    <w:rsid w:val="005C3510"/>
    <w:rsid w:val="005C3596"/>
    <w:rsid w:val="005C359C"/>
    <w:rsid w:val="005C35AD"/>
    <w:rsid w:val="005C35BA"/>
    <w:rsid w:val="005C3671"/>
    <w:rsid w:val="005C38E0"/>
    <w:rsid w:val="005C3A32"/>
    <w:rsid w:val="005C3CAC"/>
    <w:rsid w:val="005C3D05"/>
    <w:rsid w:val="005C3D9E"/>
    <w:rsid w:val="005C3F5A"/>
    <w:rsid w:val="005C3F97"/>
    <w:rsid w:val="005C4015"/>
    <w:rsid w:val="005C405F"/>
    <w:rsid w:val="005C40BF"/>
    <w:rsid w:val="005C42AD"/>
    <w:rsid w:val="005C439A"/>
    <w:rsid w:val="005C43B5"/>
    <w:rsid w:val="005C44BF"/>
    <w:rsid w:val="005C4512"/>
    <w:rsid w:val="005C4589"/>
    <w:rsid w:val="005C47BA"/>
    <w:rsid w:val="005C4927"/>
    <w:rsid w:val="005C4A44"/>
    <w:rsid w:val="005C4A4A"/>
    <w:rsid w:val="005C4B35"/>
    <w:rsid w:val="005C4BD9"/>
    <w:rsid w:val="005C4CB5"/>
    <w:rsid w:val="005C4CBE"/>
    <w:rsid w:val="005C4CCC"/>
    <w:rsid w:val="005C4DFF"/>
    <w:rsid w:val="005C4FAC"/>
    <w:rsid w:val="005C4FC6"/>
    <w:rsid w:val="005C5040"/>
    <w:rsid w:val="005C5144"/>
    <w:rsid w:val="005C5178"/>
    <w:rsid w:val="005C519E"/>
    <w:rsid w:val="005C521B"/>
    <w:rsid w:val="005C5283"/>
    <w:rsid w:val="005C5299"/>
    <w:rsid w:val="005C531F"/>
    <w:rsid w:val="005C5360"/>
    <w:rsid w:val="005C5463"/>
    <w:rsid w:val="005C54BD"/>
    <w:rsid w:val="005C5526"/>
    <w:rsid w:val="005C552E"/>
    <w:rsid w:val="005C559B"/>
    <w:rsid w:val="005C576B"/>
    <w:rsid w:val="005C5781"/>
    <w:rsid w:val="005C599A"/>
    <w:rsid w:val="005C5AC8"/>
    <w:rsid w:val="005C5B65"/>
    <w:rsid w:val="005C5BDC"/>
    <w:rsid w:val="005C5D05"/>
    <w:rsid w:val="005C5D56"/>
    <w:rsid w:val="005C5E3F"/>
    <w:rsid w:val="005C5E70"/>
    <w:rsid w:val="005C5F17"/>
    <w:rsid w:val="005C617C"/>
    <w:rsid w:val="005C6243"/>
    <w:rsid w:val="005C6292"/>
    <w:rsid w:val="005C62EF"/>
    <w:rsid w:val="005C62FD"/>
    <w:rsid w:val="005C62FF"/>
    <w:rsid w:val="005C651F"/>
    <w:rsid w:val="005C6671"/>
    <w:rsid w:val="005C6675"/>
    <w:rsid w:val="005C67E2"/>
    <w:rsid w:val="005C6A24"/>
    <w:rsid w:val="005C6A51"/>
    <w:rsid w:val="005C6ADA"/>
    <w:rsid w:val="005C6BC0"/>
    <w:rsid w:val="005C6C3C"/>
    <w:rsid w:val="005C6D5F"/>
    <w:rsid w:val="005C6DEC"/>
    <w:rsid w:val="005C6E15"/>
    <w:rsid w:val="005C6F7D"/>
    <w:rsid w:val="005C6FA5"/>
    <w:rsid w:val="005C6FBA"/>
    <w:rsid w:val="005C6FFC"/>
    <w:rsid w:val="005C7166"/>
    <w:rsid w:val="005C7216"/>
    <w:rsid w:val="005C728E"/>
    <w:rsid w:val="005C7456"/>
    <w:rsid w:val="005C749E"/>
    <w:rsid w:val="005C7650"/>
    <w:rsid w:val="005C76F3"/>
    <w:rsid w:val="005C7718"/>
    <w:rsid w:val="005C773D"/>
    <w:rsid w:val="005C7945"/>
    <w:rsid w:val="005C79EC"/>
    <w:rsid w:val="005C7A18"/>
    <w:rsid w:val="005C7B39"/>
    <w:rsid w:val="005C7BAC"/>
    <w:rsid w:val="005C7C57"/>
    <w:rsid w:val="005C7F88"/>
    <w:rsid w:val="005D0099"/>
    <w:rsid w:val="005D04BE"/>
    <w:rsid w:val="005D0558"/>
    <w:rsid w:val="005D0600"/>
    <w:rsid w:val="005D075D"/>
    <w:rsid w:val="005D0763"/>
    <w:rsid w:val="005D076E"/>
    <w:rsid w:val="005D07AF"/>
    <w:rsid w:val="005D07B3"/>
    <w:rsid w:val="005D0923"/>
    <w:rsid w:val="005D0ABC"/>
    <w:rsid w:val="005D0B2B"/>
    <w:rsid w:val="005D0B52"/>
    <w:rsid w:val="005D0B67"/>
    <w:rsid w:val="005D0D47"/>
    <w:rsid w:val="005D0E31"/>
    <w:rsid w:val="005D0EF9"/>
    <w:rsid w:val="005D0FA1"/>
    <w:rsid w:val="005D0FE2"/>
    <w:rsid w:val="005D10C4"/>
    <w:rsid w:val="005D10DC"/>
    <w:rsid w:val="005D1215"/>
    <w:rsid w:val="005D1263"/>
    <w:rsid w:val="005D14EC"/>
    <w:rsid w:val="005D1566"/>
    <w:rsid w:val="005D1683"/>
    <w:rsid w:val="005D16A8"/>
    <w:rsid w:val="005D1734"/>
    <w:rsid w:val="005D17D5"/>
    <w:rsid w:val="005D1915"/>
    <w:rsid w:val="005D19DB"/>
    <w:rsid w:val="005D1A9F"/>
    <w:rsid w:val="005D1C20"/>
    <w:rsid w:val="005D1D5C"/>
    <w:rsid w:val="005D1F6F"/>
    <w:rsid w:val="005D1FF4"/>
    <w:rsid w:val="005D2196"/>
    <w:rsid w:val="005D2272"/>
    <w:rsid w:val="005D232D"/>
    <w:rsid w:val="005D24AF"/>
    <w:rsid w:val="005D24B7"/>
    <w:rsid w:val="005D25D8"/>
    <w:rsid w:val="005D25EB"/>
    <w:rsid w:val="005D2614"/>
    <w:rsid w:val="005D2654"/>
    <w:rsid w:val="005D2694"/>
    <w:rsid w:val="005D26E2"/>
    <w:rsid w:val="005D2723"/>
    <w:rsid w:val="005D27E1"/>
    <w:rsid w:val="005D286C"/>
    <w:rsid w:val="005D2CB3"/>
    <w:rsid w:val="005D2CDF"/>
    <w:rsid w:val="005D2D16"/>
    <w:rsid w:val="005D2D57"/>
    <w:rsid w:val="005D2DC6"/>
    <w:rsid w:val="005D2F27"/>
    <w:rsid w:val="005D32BF"/>
    <w:rsid w:val="005D32D0"/>
    <w:rsid w:val="005D3450"/>
    <w:rsid w:val="005D34BD"/>
    <w:rsid w:val="005D34BF"/>
    <w:rsid w:val="005D354B"/>
    <w:rsid w:val="005D35C8"/>
    <w:rsid w:val="005D3609"/>
    <w:rsid w:val="005D36E8"/>
    <w:rsid w:val="005D370A"/>
    <w:rsid w:val="005D3A3F"/>
    <w:rsid w:val="005D3D50"/>
    <w:rsid w:val="005D3D9A"/>
    <w:rsid w:val="005D3DBA"/>
    <w:rsid w:val="005D3DBE"/>
    <w:rsid w:val="005D3EF3"/>
    <w:rsid w:val="005D3FA9"/>
    <w:rsid w:val="005D405F"/>
    <w:rsid w:val="005D411A"/>
    <w:rsid w:val="005D420E"/>
    <w:rsid w:val="005D42B1"/>
    <w:rsid w:val="005D4465"/>
    <w:rsid w:val="005D4512"/>
    <w:rsid w:val="005D45B7"/>
    <w:rsid w:val="005D4604"/>
    <w:rsid w:val="005D4611"/>
    <w:rsid w:val="005D46C8"/>
    <w:rsid w:val="005D474C"/>
    <w:rsid w:val="005D47D0"/>
    <w:rsid w:val="005D47DD"/>
    <w:rsid w:val="005D4822"/>
    <w:rsid w:val="005D49D5"/>
    <w:rsid w:val="005D49EE"/>
    <w:rsid w:val="005D4B19"/>
    <w:rsid w:val="005D4B97"/>
    <w:rsid w:val="005D4BB2"/>
    <w:rsid w:val="005D4C78"/>
    <w:rsid w:val="005D4C88"/>
    <w:rsid w:val="005D4E40"/>
    <w:rsid w:val="005D4F6E"/>
    <w:rsid w:val="005D4FA7"/>
    <w:rsid w:val="005D4FBD"/>
    <w:rsid w:val="005D4FC8"/>
    <w:rsid w:val="005D507E"/>
    <w:rsid w:val="005D508F"/>
    <w:rsid w:val="005D51FE"/>
    <w:rsid w:val="005D5205"/>
    <w:rsid w:val="005D52EB"/>
    <w:rsid w:val="005D556E"/>
    <w:rsid w:val="005D55A5"/>
    <w:rsid w:val="005D561C"/>
    <w:rsid w:val="005D56F1"/>
    <w:rsid w:val="005D5725"/>
    <w:rsid w:val="005D5760"/>
    <w:rsid w:val="005D596A"/>
    <w:rsid w:val="005D5A02"/>
    <w:rsid w:val="005D5A6B"/>
    <w:rsid w:val="005D5ABE"/>
    <w:rsid w:val="005D5AD2"/>
    <w:rsid w:val="005D5B2B"/>
    <w:rsid w:val="005D5C52"/>
    <w:rsid w:val="005D5E12"/>
    <w:rsid w:val="005D5E28"/>
    <w:rsid w:val="005D5E4C"/>
    <w:rsid w:val="005D5E83"/>
    <w:rsid w:val="005D5F81"/>
    <w:rsid w:val="005D604A"/>
    <w:rsid w:val="005D618B"/>
    <w:rsid w:val="005D623F"/>
    <w:rsid w:val="005D6247"/>
    <w:rsid w:val="005D62B6"/>
    <w:rsid w:val="005D655E"/>
    <w:rsid w:val="005D6570"/>
    <w:rsid w:val="005D65E9"/>
    <w:rsid w:val="005D66D5"/>
    <w:rsid w:val="005D68DD"/>
    <w:rsid w:val="005D68F8"/>
    <w:rsid w:val="005D6908"/>
    <w:rsid w:val="005D6A47"/>
    <w:rsid w:val="005D6B91"/>
    <w:rsid w:val="005D6BD7"/>
    <w:rsid w:val="005D6CF6"/>
    <w:rsid w:val="005D6D67"/>
    <w:rsid w:val="005D6F1A"/>
    <w:rsid w:val="005D6FF4"/>
    <w:rsid w:val="005D707A"/>
    <w:rsid w:val="005D70A6"/>
    <w:rsid w:val="005D70F9"/>
    <w:rsid w:val="005D7215"/>
    <w:rsid w:val="005D7247"/>
    <w:rsid w:val="005D7481"/>
    <w:rsid w:val="005D76CA"/>
    <w:rsid w:val="005D78A1"/>
    <w:rsid w:val="005D7AAA"/>
    <w:rsid w:val="005D7BE8"/>
    <w:rsid w:val="005D7C0E"/>
    <w:rsid w:val="005D7C92"/>
    <w:rsid w:val="005D7D60"/>
    <w:rsid w:val="005D7EFC"/>
    <w:rsid w:val="005D7FAB"/>
    <w:rsid w:val="005D7FEE"/>
    <w:rsid w:val="005E0036"/>
    <w:rsid w:val="005E016F"/>
    <w:rsid w:val="005E02D7"/>
    <w:rsid w:val="005E0667"/>
    <w:rsid w:val="005E086D"/>
    <w:rsid w:val="005E0C59"/>
    <w:rsid w:val="005E0CCE"/>
    <w:rsid w:val="005E0D84"/>
    <w:rsid w:val="005E0DAB"/>
    <w:rsid w:val="005E0E28"/>
    <w:rsid w:val="005E0FD8"/>
    <w:rsid w:val="005E11B0"/>
    <w:rsid w:val="005E12CD"/>
    <w:rsid w:val="005E13DF"/>
    <w:rsid w:val="005E1481"/>
    <w:rsid w:val="005E14DD"/>
    <w:rsid w:val="005E151F"/>
    <w:rsid w:val="005E1573"/>
    <w:rsid w:val="005E17B4"/>
    <w:rsid w:val="005E18F6"/>
    <w:rsid w:val="005E1902"/>
    <w:rsid w:val="005E1A2E"/>
    <w:rsid w:val="005E1BA9"/>
    <w:rsid w:val="005E1E5F"/>
    <w:rsid w:val="005E1E83"/>
    <w:rsid w:val="005E1EC3"/>
    <w:rsid w:val="005E1F83"/>
    <w:rsid w:val="005E205B"/>
    <w:rsid w:val="005E214A"/>
    <w:rsid w:val="005E21C4"/>
    <w:rsid w:val="005E2256"/>
    <w:rsid w:val="005E22DA"/>
    <w:rsid w:val="005E234B"/>
    <w:rsid w:val="005E2532"/>
    <w:rsid w:val="005E26D2"/>
    <w:rsid w:val="005E2954"/>
    <w:rsid w:val="005E29FD"/>
    <w:rsid w:val="005E2A09"/>
    <w:rsid w:val="005E2A32"/>
    <w:rsid w:val="005E2A83"/>
    <w:rsid w:val="005E2AA1"/>
    <w:rsid w:val="005E2CDD"/>
    <w:rsid w:val="005E2D31"/>
    <w:rsid w:val="005E2DFE"/>
    <w:rsid w:val="005E2E64"/>
    <w:rsid w:val="005E2EFF"/>
    <w:rsid w:val="005E2F30"/>
    <w:rsid w:val="005E30D3"/>
    <w:rsid w:val="005E31A2"/>
    <w:rsid w:val="005E321B"/>
    <w:rsid w:val="005E33F2"/>
    <w:rsid w:val="005E36D7"/>
    <w:rsid w:val="005E372E"/>
    <w:rsid w:val="005E3841"/>
    <w:rsid w:val="005E38BC"/>
    <w:rsid w:val="005E38BF"/>
    <w:rsid w:val="005E38C2"/>
    <w:rsid w:val="005E3923"/>
    <w:rsid w:val="005E3970"/>
    <w:rsid w:val="005E3AB5"/>
    <w:rsid w:val="005E3ACD"/>
    <w:rsid w:val="005E3AE0"/>
    <w:rsid w:val="005E3B2B"/>
    <w:rsid w:val="005E3B2D"/>
    <w:rsid w:val="005E3B55"/>
    <w:rsid w:val="005E3BD0"/>
    <w:rsid w:val="005E3BF9"/>
    <w:rsid w:val="005E3C09"/>
    <w:rsid w:val="005E3C4E"/>
    <w:rsid w:val="005E3C96"/>
    <w:rsid w:val="005E3DA3"/>
    <w:rsid w:val="005E401E"/>
    <w:rsid w:val="005E4055"/>
    <w:rsid w:val="005E4254"/>
    <w:rsid w:val="005E43CB"/>
    <w:rsid w:val="005E4680"/>
    <w:rsid w:val="005E46AE"/>
    <w:rsid w:val="005E47F2"/>
    <w:rsid w:val="005E4827"/>
    <w:rsid w:val="005E48A5"/>
    <w:rsid w:val="005E4900"/>
    <w:rsid w:val="005E49AE"/>
    <w:rsid w:val="005E4AB1"/>
    <w:rsid w:val="005E4AC8"/>
    <w:rsid w:val="005E4C60"/>
    <w:rsid w:val="005E4CDA"/>
    <w:rsid w:val="005E4CEE"/>
    <w:rsid w:val="005E4E66"/>
    <w:rsid w:val="005E4EF1"/>
    <w:rsid w:val="005E50E8"/>
    <w:rsid w:val="005E513A"/>
    <w:rsid w:val="005E520F"/>
    <w:rsid w:val="005E523C"/>
    <w:rsid w:val="005E52B6"/>
    <w:rsid w:val="005E5506"/>
    <w:rsid w:val="005E5554"/>
    <w:rsid w:val="005E58B7"/>
    <w:rsid w:val="005E595A"/>
    <w:rsid w:val="005E5986"/>
    <w:rsid w:val="005E59CC"/>
    <w:rsid w:val="005E5B5E"/>
    <w:rsid w:val="005E5BDB"/>
    <w:rsid w:val="005E5D99"/>
    <w:rsid w:val="005E5DF1"/>
    <w:rsid w:val="005E5DF7"/>
    <w:rsid w:val="005E5F1B"/>
    <w:rsid w:val="005E61E7"/>
    <w:rsid w:val="005E63D6"/>
    <w:rsid w:val="005E63E4"/>
    <w:rsid w:val="005E6465"/>
    <w:rsid w:val="005E646E"/>
    <w:rsid w:val="005E648F"/>
    <w:rsid w:val="005E6493"/>
    <w:rsid w:val="005E64FB"/>
    <w:rsid w:val="005E651C"/>
    <w:rsid w:val="005E6535"/>
    <w:rsid w:val="005E6544"/>
    <w:rsid w:val="005E65FD"/>
    <w:rsid w:val="005E66F0"/>
    <w:rsid w:val="005E6749"/>
    <w:rsid w:val="005E6766"/>
    <w:rsid w:val="005E67AA"/>
    <w:rsid w:val="005E67CC"/>
    <w:rsid w:val="005E6969"/>
    <w:rsid w:val="005E69BE"/>
    <w:rsid w:val="005E69E8"/>
    <w:rsid w:val="005E69FE"/>
    <w:rsid w:val="005E6AA3"/>
    <w:rsid w:val="005E6AF5"/>
    <w:rsid w:val="005E6CB2"/>
    <w:rsid w:val="005E6D4E"/>
    <w:rsid w:val="005E6EAA"/>
    <w:rsid w:val="005E6F15"/>
    <w:rsid w:val="005E7305"/>
    <w:rsid w:val="005E74A7"/>
    <w:rsid w:val="005E7681"/>
    <w:rsid w:val="005E7682"/>
    <w:rsid w:val="005E7738"/>
    <w:rsid w:val="005E77B4"/>
    <w:rsid w:val="005E7855"/>
    <w:rsid w:val="005E7873"/>
    <w:rsid w:val="005E795B"/>
    <w:rsid w:val="005E7A1E"/>
    <w:rsid w:val="005E7ADB"/>
    <w:rsid w:val="005E7BA1"/>
    <w:rsid w:val="005E7D05"/>
    <w:rsid w:val="005E7D90"/>
    <w:rsid w:val="005E7E21"/>
    <w:rsid w:val="005E7EE0"/>
    <w:rsid w:val="005E7F99"/>
    <w:rsid w:val="005F008C"/>
    <w:rsid w:val="005F00BB"/>
    <w:rsid w:val="005F011A"/>
    <w:rsid w:val="005F0124"/>
    <w:rsid w:val="005F0253"/>
    <w:rsid w:val="005F026D"/>
    <w:rsid w:val="005F03D8"/>
    <w:rsid w:val="005F04FB"/>
    <w:rsid w:val="005F051D"/>
    <w:rsid w:val="005F0853"/>
    <w:rsid w:val="005F0942"/>
    <w:rsid w:val="005F09D9"/>
    <w:rsid w:val="005F09EC"/>
    <w:rsid w:val="005F0B59"/>
    <w:rsid w:val="005F0B9E"/>
    <w:rsid w:val="005F0BB4"/>
    <w:rsid w:val="005F0C2D"/>
    <w:rsid w:val="005F0C31"/>
    <w:rsid w:val="005F0CD9"/>
    <w:rsid w:val="005F0F26"/>
    <w:rsid w:val="005F0FDC"/>
    <w:rsid w:val="005F1081"/>
    <w:rsid w:val="005F10F9"/>
    <w:rsid w:val="005F112C"/>
    <w:rsid w:val="005F13E7"/>
    <w:rsid w:val="005F1450"/>
    <w:rsid w:val="005F1472"/>
    <w:rsid w:val="005F14CD"/>
    <w:rsid w:val="005F14E3"/>
    <w:rsid w:val="005F151F"/>
    <w:rsid w:val="005F16DD"/>
    <w:rsid w:val="005F1737"/>
    <w:rsid w:val="005F1769"/>
    <w:rsid w:val="005F1846"/>
    <w:rsid w:val="005F18CD"/>
    <w:rsid w:val="005F1A55"/>
    <w:rsid w:val="005F1BD4"/>
    <w:rsid w:val="005F1CCB"/>
    <w:rsid w:val="005F1D09"/>
    <w:rsid w:val="005F1D49"/>
    <w:rsid w:val="005F2079"/>
    <w:rsid w:val="005F20B4"/>
    <w:rsid w:val="005F22B7"/>
    <w:rsid w:val="005F22D8"/>
    <w:rsid w:val="005F23D5"/>
    <w:rsid w:val="005F2492"/>
    <w:rsid w:val="005F2770"/>
    <w:rsid w:val="005F27AB"/>
    <w:rsid w:val="005F2827"/>
    <w:rsid w:val="005F28B6"/>
    <w:rsid w:val="005F28DE"/>
    <w:rsid w:val="005F2AA3"/>
    <w:rsid w:val="005F2AF6"/>
    <w:rsid w:val="005F2CF6"/>
    <w:rsid w:val="005F2E22"/>
    <w:rsid w:val="005F2E77"/>
    <w:rsid w:val="005F2FEE"/>
    <w:rsid w:val="005F3178"/>
    <w:rsid w:val="005F323E"/>
    <w:rsid w:val="005F3262"/>
    <w:rsid w:val="005F3271"/>
    <w:rsid w:val="005F3343"/>
    <w:rsid w:val="005F351E"/>
    <w:rsid w:val="005F35E8"/>
    <w:rsid w:val="005F35E9"/>
    <w:rsid w:val="005F36A9"/>
    <w:rsid w:val="005F36D8"/>
    <w:rsid w:val="005F3845"/>
    <w:rsid w:val="005F3D33"/>
    <w:rsid w:val="005F3DEC"/>
    <w:rsid w:val="005F4278"/>
    <w:rsid w:val="005F4285"/>
    <w:rsid w:val="005F43A4"/>
    <w:rsid w:val="005F471E"/>
    <w:rsid w:val="005F4786"/>
    <w:rsid w:val="005F47AF"/>
    <w:rsid w:val="005F480B"/>
    <w:rsid w:val="005F4834"/>
    <w:rsid w:val="005F493C"/>
    <w:rsid w:val="005F497E"/>
    <w:rsid w:val="005F4AE6"/>
    <w:rsid w:val="005F4CEB"/>
    <w:rsid w:val="005F4CF0"/>
    <w:rsid w:val="005F4D15"/>
    <w:rsid w:val="005F501E"/>
    <w:rsid w:val="005F51D7"/>
    <w:rsid w:val="005F5208"/>
    <w:rsid w:val="005F5295"/>
    <w:rsid w:val="005F540C"/>
    <w:rsid w:val="005F54A8"/>
    <w:rsid w:val="005F5623"/>
    <w:rsid w:val="005F5642"/>
    <w:rsid w:val="005F5656"/>
    <w:rsid w:val="005F569D"/>
    <w:rsid w:val="005F575F"/>
    <w:rsid w:val="005F57A1"/>
    <w:rsid w:val="005F5811"/>
    <w:rsid w:val="005F581C"/>
    <w:rsid w:val="005F5C00"/>
    <w:rsid w:val="005F5CA3"/>
    <w:rsid w:val="005F5DA4"/>
    <w:rsid w:val="005F5ED3"/>
    <w:rsid w:val="005F5F0B"/>
    <w:rsid w:val="005F5F31"/>
    <w:rsid w:val="005F5FE3"/>
    <w:rsid w:val="005F623C"/>
    <w:rsid w:val="005F6280"/>
    <w:rsid w:val="005F6398"/>
    <w:rsid w:val="005F642F"/>
    <w:rsid w:val="005F6555"/>
    <w:rsid w:val="005F65F3"/>
    <w:rsid w:val="005F66A0"/>
    <w:rsid w:val="005F68F6"/>
    <w:rsid w:val="005F6929"/>
    <w:rsid w:val="005F6B54"/>
    <w:rsid w:val="005F6C4B"/>
    <w:rsid w:val="005F6C7B"/>
    <w:rsid w:val="005F6C84"/>
    <w:rsid w:val="005F6D20"/>
    <w:rsid w:val="005F6D98"/>
    <w:rsid w:val="005F6ED6"/>
    <w:rsid w:val="005F6ED8"/>
    <w:rsid w:val="005F6EF4"/>
    <w:rsid w:val="005F7027"/>
    <w:rsid w:val="005F73C2"/>
    <w:rsid w:val="005F73F3"/>
    <w:rsid w:val="005F764C"/>
    <w:rsid w:val="005F7655"/>
    <w:rsid w:val="005F770A"/>
    <w:rsid w:val="005F7784"/>
    <w:rsid w:val="005F788C"/>
    <w:rsid w:val="005F7934"/>
    <w:rsid w:val="005F79A1"/>
    <w:rsid w:val="005F79F7"/>
    <w:rsid w:val="005F7ACC"/>
    <w:rsid w:val="005F7BCB"/>
    <w:rsid w:val="005F7C39"/>
    <w:rsid w:val="005F7DEF"/>
    <w:rsid w:val="005F7EB3"/>
    <w:rsid w:val="005F7EF5"/>
    <w:rsid w:val="005F7F77"/>
    <w:rsid w:val="005F7FD1"/>
    <w:rsid w:val="005F7FED"/>
    <w:rsid w:val="0060001C"/>
    <w:rsid w:val="00600024"/>
    <w:rsid w:val="006000A7"/>
    <w:rsid w:val="0060019B"/>
    <w:rsid w:val="0060023A"/>
    <w:rsid w:val="006005A2"/>
    <w:rsid w:val="00600735"/>
    <w:rsid w:val="006007BE"/>
    <w:rsid w:val="0060082C"/>
    <w:rsid w:val="00600909"/>
    <w:rsid w:val="0060090F"/>
    <w:rsid w:val="00600970"/>
    <w:rsid w:val="00600985"/>
    <w:rsid w:val="00600ACD"/>
    <w:rsid w:val="00600B47"/>
    <w:rsid w:val="00600CD9"/>
    <w:rsid w:val="00600CDD"/>
    <w:rsid w:val="00600D84"/>
    <w:rsid w:val="00600EF7"/>
    <w:rsid w:val="0060100E"/>
    <w:rsid w:val="006010EA"/>
    <w:rsid w:val="00601101"/>
    <w:rsid w:val="00601102"/>
    <w:rsid w:val="006011C8"/>
    <w:rsid w:val="0060135F"/>
    <w:rsid w:val="006013D7"/>
    <w:rsid w:val="006017AA"/>
    <w:rsid w:val="00601890"/>
    <w:rsid w:val="006018DD"/>
    <w:rsid w:val="00601A1D"/>
    <w:rsid w:val="00601C1F"/>
    <w:rsid w:val="00601C8B"/>
    <w:rsid w:val="00601E5D"/>
    <w:rsid w:val="0060203A"/>
    <w:rsid w:val="0060204B"/>
    <w:rsid w:val="00602080"/>
    <w:rsid w:val="0060216A"/>
    <w:rsid w:val="00602194"/>
    <w:rsid w:val="00602220"/>
    <w:rsid w:val="00602364"/>
    <w:rsid w:val="00602382"/>
    <w:rsid w:val="0060242E"/>
    <w:rsid w:val="006025E5"/>
    <w:rsid w:val="0060264F"/>
    <w:rsid w:val="006026C6"/>
    <w:rsid w:val="0060280A"/>
    <w:rsid w:val="0060290A"/>
    <w:rsid w:val="00602B38"/>
    <w:rsid w:val="0060302A"/>
    <w:rsid w:val="006030DE"/>
    <w:rsid w:val="006030FA"/>
    <w:rsid w:val="00603331"/>
    <w:rsid w:val="00603449"/>
    <w:rsid w:val="00603753"/>
    <w:rsid w:val="00603837"/>
    <w:rsid w:val="006038A5"/>
    <w:rsid w:val="006039C0"/>
    <w:rsid w:val="00603E12"/>
    <w:rsid w:val="00603E15"/>
    <w:rsid w:val="00603EF1"/>
    <w:rsid w:val="0060429F"/>
    <w:rsid w:val="006042CF"/>
    <w:rsid w:val="006043EF"/>
    <w:rsid w:val="0060450A"/>
    <w:rsid w:val="0060456E"/>
    <w:rsid w:val="006045CA"/>
    <w:rsid w:val="00604631"/>
    <w:rsid w:val="0060479D"/>
    <w:rsid w:val="00604999"/>
    <w:rsid w:val="00604A83"/>
    <w:rsid w:val="00604AEC"/>
    <w:rsid w:val="00604B2E"/>
    <w:rsid w:val="00604C4C"/>
    <w:rsid w:val="00604D01"/>
    <w:rsid w:val="00604F40"/>
    <w:rsid w:val="00604FE4"/>
    <w:rsid w:val="006052FA"/>
    <w:rsid w:val="006055DD"/>
    <w:rsid w:val="006055E9"/>
    <w:rsid w:val="00605680"/>
    <w:rsid w:val="00605684"/>
    <w:rsid w:val="006057D5"/>
    <w:rsid w:val="00605807"/>
    <w:rsid w:val="00605812"/>
    <w:rsid w:val="00605827"/>
    <w:rsid w:val="006058C1"/>
    <w:rsid w:val="006059C5"/>
    <w:rsid w:val="00605B14"/>
    <w:rsid w:val="00605D67"/>
    <w:rsid w:val="00605D80"/>
    <w:rsid w:val="00605F8A"/>
    <w:rsid w:val="00606172"/>
    <w:rsid w:val="00606231"/>
    <w:rsid w:val="006063EC"/>
    <w:rsid w:val="00606488"/>
    <w:rsid w:val="00606514"/>
    <w:rsid w:val="0060671A"/>
    <w:rsid w:val="00606826"/>
    <w:rsid w:val="00606905"/>
    <w:rsid w:val="00606932"/>
    <w:rsid w:val="00606958"/>
    <w:rsid w:val="006069F1"/>
    <w:rsid w:val="00606A82"/>
    <w:rsid w:val="00606A95"/>
    <w:rsid w:val="00606AEE"/>
    <w:rsid w:val="00606AF1"/>
    <w:rsid w:val="00606E54"/>
    <w:rsid w:val="00606E61"/>
    <w:rsid w:val="00606E87"/>
    <w:rsid w:val="00606F24"/>
    <w:rsid w:val="00606F40"/>
    <w:rsid w:val="00606FCE"/>
    <w:rsid w:val="0060702D"/>
    <w:rsid w:val="00607100"/>
    <w:rsid w:val="006072A2"/>
    <w:rsid w:val="0060762B"/>
    <w:rsid w:val="006076B8"/>
    <w:rsid w:val="006076EA"/>
    <w:rsid w:val="00607795"/>
    <w:rsid w:val="006077C6"/>
    <w:rsid w:val="0060784E"/>
    <w:rsid w:val="006078A7"/>
    <w:rsid w:val="006078C3"/>
    <w:rsid w:val="00607906"/>
    <w:rsid w:val="00607A87"/>
    <w:rsid w:val="00607B20"/>
    <w:rsid w:val="00607B6B"/>
    <w:rsid w:val="00607C7B"/>
    <w:rsid w:val="00607DB2"/>
    <w:rsid w:val="00607DFE"/>
    <w:rsid w:val="00607EC0"/>
    <w:rsid w:val="00607FF6"/>
    <w:rsid w:val="006100DF"/>
    <w:rsid w:val="00610102"/>
    <w:rsid w:val="00610170"/>
    <w:rsid w:val="00610290"/>
    <w:rsid w:val="006103A9"/>
    <w:rsid w:val="0061050E"/>
    <w:rsid w:val="006107AF"/>
    <w:rsid w:val="006107D2"/>
    <w:rsid w:val="006108B9"/>
    <w:rsid w:val="006109A5"/>
    <w:rsid w:val="00610AB7"/>
    <w:rsid w:val="00610AE2"/>
    <w:rsid w:val="00610C5B"/>
    <w:rsid w:val="00610CFA"/>
    <w:rsid w:val="00611169"/>
    <w:rsid w:val="00611391"/>
    <w:rsid w:val="006113CD"/>
    <w:rsid w:val="00611422"/>
    <w:rsid w:val="006114EF"/>
    <w:rsid w:val="00611508"/>
    <w:rsid w:val="0061152D"/>
    <w:rsid w:val="006115C4"/>
    <w:rsid w:val="006115E5"/>
    <w:rsid w:val="0061181E"/>
    <w:rsid w:val="00611959"/>
    <w:rsid w:val="006119E9"/>
    <w:rsid w:val="00611BF6"/>
    <w:rsid w:val="00611BFF"/>
    <w:rsid w:val="00611D20"/>
    <w:rsid w:val="00611D43"/>
    <w:rsid w:val="00611F86"/>
    <w:rsid w:val="00611FE8"/>
    <w:rsid w:val="00611FEB"/>
    <w:rsid w:val="00612096"/>
    <w:rsid w:val="00612326"/>
    <w:rsid w:val="006123A4"/>
    <w:rsid w:val="006123FF"/>
    <w:rsid w:val="006124C0"/>
    <w:rsid w:val="006124C3"/>
    <w:rsid w:val="0061252D"/>
    <w:rsid w:val="006125B7"/>
    <w:rsid w:val="006125F0"/>
    <w:rsid w:val="0061262B"/>
    <w:rsid w:val="00612639"/>
    <w:rsid w:val="00612761"/>
    <w:rsid w:val="006127D3"/>
    <w:rsid w:val="006127EF"/>
    <w:rsid w:val="0061288F"/>
    <w:rsid w:val="00612AE3"/>
    <w:rsid w:val="00612BAA"/>
    <w:rsid w:val="00612CBF"/>
    <w:rsid w:val="00612CCF"/>
    <w:rsid w:val="00612D49"/>
    <w:rsid w:val="00612D69"/>
    <w:rsid w:val="00612D9A"/>
    <w:rsid w:val="00612DEA"/>
    <w:rsid w:val="00612EEB"/>
    <w:rsid w:val="00612F0C"/>
    <w:rsid w:val="00612FEF"/>
    <w:rsid w:val="00612FF1"/>
    <w:rsid w:val="0061305B"/>
    <w:rsid w:val="006130D7"/>
    <w:rsid w:val="006132D3"/>
    <w:rsid w:val="0061335B"/>
    <w:rsid w:val="00613403"/>
    <w:rsid w:val="00613619"/>
    <w:rsid w:val="0061367A"/>
    <w:rsid w:val="00613734"/>
    <w:rsid w:val="0061377E"/>
    <w:rsid w:val="006138A5"/>
    <w:rsid w:val="00613A39"/>
    <w:rsid w:val="00613C39"/>
    <w:rsid w:val="00613C53"/>
    <w:rsid w:val="00613CB2"/>
    <w:rsid w:val="00613E73"/>
    <w:rsid w:val="00613FCF"/>
    <w:rsid w:val="00614071"/>
    <w:rsid w:val="00614091"/>
    <w:rsid w:val="00614107"/>
    <w:rsid w:val="00614186"/>
    <w:rsid w:val="00614390"/>
    <w:rsid w:val="0061439A"/>
    <w:rsid w:val="006144B3"/>
    <w:rsid w:val="006144BC"/>
    <w:rsid w:val="006144E7"/>
    <w:rsid w:val="00614559"/>
    <w:rsid w:val="00614717"/>
    <w:rsid w:val="0061471D"/>
    <w:rsid w:val="006147A7"/>
    <w:rsid w:val="006147F7"/>
    <w:rsid w:val="006148F0"/>
    <w:rsid w:val="0061495F"/>
    <w:rsid w:val="0061498B"/>
    <w:rsid w:val="006149F6"/>
    <w:rsid w:val="00614C29"/>
    <w:rsid w:val="00614C55"/>
    <w:rsid w:val="00614CE2"/>
    <w:rsid w:val="00614E0C"/>
    <w:rsid w:val="00614E1C"/>
    <w:rsid w:val="00614EC5"/>
    <w:rsid w:val="00615137"/>
    <w:rsid w:val="0061523C"/>
    <w:rsid w:val="00615253"/>
    <w:rsid w:val="00615361"/>
    <w:rsid w:val="0061541A"/>
    <w:rsid w:val="00615499"/>
    <w:rsid w:val="006154CC"/>
    <w:rsid w:val="006155F9"/>
    <w:rsid w:val="0061569A"/>
    <w:rsid w:val="006156A7"/>
    <w:rsid w:val="006156B8"/>
    <w:rsid w:val="00615712"/>
    <w:rsid w:val="00615763"/>
    <w:rsid w:val="0061577C"/>
    <w:rsid w:val="0061581B"/>
    <w:rsid w:val="006158AD"/>
    <w:rsid w:val="006158D0"/>
    <w:rsid w:val="0061590D"/>
    <w:rsid w:val="0061595B"/>
    <w:rsid w:val="00615B86"/>
    <w:rsid w:val="00615C6A"/>
    <w:rsid w:val="00615E41"/>
    <w:rsid w:val="00615E66"/>
    <w:rsid w:val="00615EC4"/>
    <w:rsid w:val="00615EE0"/>
    <w:rsid w:val="00615F28"/>
    <w:rsid w:val="00615F51"/>
    <w:rsid w:val="00616115"/>
    <w:rsid w:val="0061621F"/>
    <w:rsid w:val="00616390"/>
    <w:rsid w:val="00616447"/>
    <w:rsid w:val="00616487"/>
    <w:rsid w:val="006165AD"/>
    <w:rsid w:val="006165CF"/>
    <w:rsid w:val="006165D0"/>
    <w:rsid w:val="006166C0"/>
    <w:rsid w:val="0061682F"/>
    <w:rsid w:val="00616840"/>
    <w:rsid w:val="006168C4"/>
    <w:rsid w:val="006169B9"/>
    <w:rsid w:val="00616A3B"/>
    <w:rsid w:val="00616B14"/>
    <w:rsid w:val="00616BC9"/>
    <w:rsid w:val="00616C62"/>
    <w:rsid w:val="00616C80"/>
    <w:rsid w:val="00616D17"/>
    <w:rsid w:val="00616F65"/>
    <w:rsid w:val="00617040"/>
    <w:rsid w:val="00617079"/>
    <w:rsid w:val="006170AA"/>
    <w:rsid w:val="006170B0"/>
    <w:rsid w:val="006170BD"/>
    <w:rsid w:val="0061711C"/>
    <w:rsid w:val="00617214"/>
    <w:rsid w:val="00617256"/>
    <w:rsid w:val="006172AA"/>
    <w:rsid w:val="006173E7"/>
    <w:rsid w:val="006174A0"/>
    <w:rsid w:val="0061750A"/>
    <w:rsid w:val="006175CD"/>
    <w:rsid w:val="00617643"/>
    <w:rsid w:val="006176B3"/>
    <w:rsid w:val="00617797"/>
    <w:rsid w:val="006177B7"/>
    <w:rsid w:val="006178B5"/>
    <w:rsid w:val="00617997"/>
    <w:rsid w:val="00617AA2"/>
    <w:rsid w:val="00617AF9"/>
    <w:rsid w:val="00617B5F"/>
    <w:rsid w:val="00617BCE"/>
    <w:rsid w:val="00617CAD"/>
    <w:rsid w:val="00617D3E"/>
    <w:rsid w:val="00617D97"/>
    <w:rsid w:val="00617DF7"/>
    <w:rsid w:val="00617E4C"/>
    <w:rsid w:val="00617E72"/>
    <w:rsid w:val="00617EB4"/>
    <w:rsid w:val="00617FC1"/>
    <w:rsid w:val="006200DD"/>
    <w:rsid w:val="00620162"/>
    <w:rsid w:val="006202FA"/>
    <w:rsid w:val="006202FF"/>
    <w:rsid w:val="006204C7"/>
    <w:rsid w:val="0062069B"/>
    <w:rsid w:val="006206A7"/>
    <w:rsid w:val="00620790"/>
    <w:rsid w:val="00620797"/>
    <w:rsid w:val="006207DB"/>
    <w:rsid w:val="006207DE"/>
    <w:rsid w:val="00620848"/>
    <w:rsid w:val="00620870"/>
    <w:rsid w:val="0062091E"/>
    <w:rsid w:val="00620948"/>
    <w:rsid w:val="00620A0A"/>
    <w:rsid w:val="00620C6F"/>
    <w:rsid w:val="00620CD7"/>
    <w:rsid w:val="00620D2A"/>
    <w:rsid w:val="00620DC2"/>
    <w:rsid w:val="00620EF4"/>
    <w:rsid w:val="00620FC0"/>
    <w:rsid w:val="00621089"/>
    <w:rsid w:val="006210BD"/>
    <w:rsid w:val="006210C1"/>
    <w:rsid w:val="0062118F"/>
    <w:rsid w:val="00621274"/>
    <w:rsid w:val="00621358"/>
    <w:rsid w:val="0062139C"/>
    <w:rsid w:val="006213A8"/>
    <w:rsid w:val="00621675"/>
    <w:rsid w:val="006219DB"/>
    <w:rsid w:val="00621AED"/>
    <w:rsid w:val="00621D0A"/>
    <w:rsid w:val="00621D8B"/>
    <w:rsid w:val="00621E09"/>
    <w:rsid w:val="00621EDB"/>
    <w:rsid w:val="00621EE7"/>
    <w:rsid w:val="00621F67"/>
    <w:rsid w:val="00621FEC"/>
    <w:rsid w:val="0062201B"/>
    <w:rsid w:val="0062211E"/>
    <w:rsid w:val="0062214A"/>
    <w:rsid w:val="00622200"/>
    <w:rsid w:val="0062221C"/>
    <w:rsid w:val="0062230E"/>
    <w:rsid w:val="00622417"/>
    <w:rsid w:val="006224C4"/>
    <w:rsid w:val="0062254C"/>
    <w:rsid w:val="006225FA"/>
    <w:rsid w:val="00622634"/>
    <w:rsid w:val="006226B8"/>
    <w:rsid w:val="006226D9"/>
    <w:rsid w:val="0062276F"/>
    <w:rsid w:val="006227CC"/>
    <w:rsid w:val="006229B2"/>
    <w:rsid w:val="00622B70"/>
    <w:rsid w:val="00622B7D"/>
    <w:rsid w:val="00622BCC"/>
    <w:rsid w:val="00622C01"/>
    <w:rsid w:val="00622C86"/>
    <w:rsid w:val="00622EEC"/>
    <w:rsid w:val="00622FDB"/>
    <w:rsid w:val="0062304C"/>
    <w:rsid w:val="0062308B"/>
    <w:rsid w:val="00623134"/>
    <w:rsid w:val="006231DE"/>
    <w:rsid w:val="0062332A"/>
    <w:rsid w:val="006235B3"/>
    <w:rsid w:val="00623769"/>
    <w:rsid w:val="00623853"/>
    <w:rsid w:val="0062399C"/>
    <w:rsid w:val="00623A9C"/>
    <w:rsid w:val="00623C45"/>
    <w:rsid w:val="00623CFB"/>
    <w:rsid w:val="00623D3F"/>
    <w:rsid w:val="00623FCD"/>
    <w:rsid w:val="00624172"/>
    <w:rsid w:val="00624242"/>
    <w:rsid w:val="006242A5"/>
    <w:rsid w:val="006242C8"/>
    <w:rsid w:val="0062442B"/>
    <w:rsid w:val="0062449A"/>
    <w:rsid w:val="006245DA"/>
    <w:rsid w:val="0062460F"/>
    <w:rsid w:val="006246DD"/>
    <w:rsid w:val="006246E7"/>
    <w:rsid w:val="00624825"/>
    <w:rsid w:val="0062491B"/>
    <w:rsid w:val="00624941"/>
    <w:rsid w:val="006249F5"/>
    <w:rsid w:val="00624AE3"/>
    <w:rsid w:val="00624B23"/>
    <w:rsid w:val="00624BD8"/>
    <w:rsid w:val="00624DD2"/>
    <w:rsid w:val="00624FB3"/>
    <w:rsid w:val="00624FD9"/>
    <w:rsid w:val="00625034"/>
    <w:rsid w:val="00625138"/>
    <w:rsid w:val="006252E0"/>
    <w:rsid w:val="0062539C"/>
    <w:rsid w:val="00625416"/>
    <w:rsid w:val="00625620"/>
    <w:rsid w:val="0062566A"/>
    <w:rsid w:val="006257EF"/>
    <w:rsid w:val="00625879"/>
    <w:rsid w:val="0062591D"/>
    <w:rsid w:val="006259A1"/>
    <w:rsid w:val="006259D9"/>
    <w:rsid w:val="006259E4"/>
    <w:rsid w:val="00625B2C"/>
    <w:rsid w:val="00625B46"/>
    <w:rsid w:val="00625BF9"/>
    <w:rsid w:val="00625ED4"/>
    <w:rsid w:val="00625FD1"/>
    <w:rsid w:val="00626037"/>
    <w:rsid w:val="00626075"/>
    <w:rsid w:val="006260C5"/>
    <w:rsid w:val="006261F0"/>
    <w:rsid w:val="00626346"/>
    <w:rsid w:val="00626435"/>
    <w:rsid w:val="006264F5"/>
    <w:rsid w:val="0062656A"/>
    <w:rsid w:val="006266B6"/>
    <w:rsid w:val="006266BB"/>
    <w:rsid w:val="006268BA"/>
    <w:rsid w:val="0062691A"/>
    <w:rsid w:val="00626AA4"/>
    <w:rsid w:val="00626B2D"/>
    <w:rsid w:val="00626B6B"/>
    <w:rsid w:val="00626B93"/>
    <w:rsid w:val="00626DA4"/>
    <w:rsid w:val="00626E22"/>
    <w:rsid w:val="00626EBF"/>
    <w:rsid w:val="00626F20"/>
    <w:rsid w:val="00626F70"/>
    <w:rsid w:val="0062716D"/>
    <w:rsid w:val="00627521"/>
    <w:rsid w:val="00627680"/>
    <w:rsid w:val="0062775C"/>
    <w:rsid w:val="00627836"/>
    <w:rsid w:val="00627899"/>
    <w:rsid w:val="006278D5"/>
    <w:rsid w:val="00627B84"/>
    <w:rsid w:val="00627CF3"/>
    <w:rsid w:val="00627E5F"/>
    <w:rsid w:val="00627E83"/>
    <w:rsid w:val="00627EE1"/>
    <w:rsid w:val="00627F24"/>
    <w:rsid w:val="00627FA5"/>
    <w:rsid w:val="0063001B"/>
    <w:rsid w:val="00630020"/>
    <w:rsid w:val="006300A7"/>
    <w:rsid w:val="00630167"/>
    <w:rsid w:val="006301E9"/>
    <w:rsid w:val="006301F4"/>
    <w:rsid w:val="00630284"/>
    <w:rsid w:val="006304A7"/>
    <w:rsid w:val="00630558"/>
    <w:rsid w:val="006305FD"/>
    <w:rsid w:val="00630684"/>
    <w:rsid w:val="006306F2"/>
    <w:rsid w:val="0063075A"/>
    <w:rsid w:val="0063077B"/>
    <w:rsid w:val="00630805"/>
    <w:rsid w:val="00630820"/>
    <w:rsid w:val="006308E4"/>
    <w:rsid w:val="00630ACE"/>
    <w:rsid w:val="00630B33"/>
    <w:rsid w:val="00630BEE"/>
    <w:rsid w:val="00630C82"/>
    <w:rsid w:val="00630D33"/>
    <w:rsid w:val="00630D75"/>
    <w:rsid w:val="00630D96"/>
    <w:rsid w:val="00630DE1"/>
    <w:rsid w:val="00630E7D"/>
    <w:rsid w:val="00631027"/>
    <w:rsid w:val="006310A6"/>
    <w:rsid w:val="00631273"/>
    <w:rsid w:val="00631333"/>
    <w:rsid w:val="00631395"/>
    <w:rsid w:val="0063146A"/>
    <w:rsid w:val="006317DA"/>
    <w:rsid w:val="006317E3"/>
    <w:rsid w:val="006318BE"/>
    <w:rsid w:val="0063193B"/>
    <w:rsid w:val="0063198C"/>
    <w:rsid w:val="00631A6D"/>
    <w:rsid w:val="00631B07"/>
    <w:rsid w:val="00631B31"/>
    <w:rsid w:val="00631B99"/>
    <w:rsid w:val="00631C27"/>
    <w:rsid w:val="00631C36"/>
    <w:rsid w:val="00631D3F"/>
    <w:rsid w:val="00632052"/>
    <w:rsid w:val="006320ED"/>
    <w:rsid w:val="00632141"/>
    <w:rsid w:val="00632187"/>
    <w:rsid w:val="006321D9"/>
    <w:rsid w:val="0063220A"/>
    <w:rsid w:val="006322DF"/>
    <w:rsid w:val="0063242C"/>
    <w:rsid w:val="00632473"/>
    <w:rsid w:val="006325EB"/>
    <w:rsid w:val="006327BC"/>
    <w:rsid w:val="0063283A"/>
    <w:rsid w:val="006328A3"/>
    <w:rsid w:val="0063294E"/>
    <w:rsid w:val="006329A0"/>
    <w:rsid w:val="00632A8C"/>
    <w:rsid w:val="00632CCA"/>
    <w:rsid w:val="00632E73"/>
    <w:rsid w:val="0063301D"/>
    <w:rsid w:val="006330A0"/>
    <w:rsid w:val="006333EC"/>
    <w:rsid w:val="006336B4"/>
    <w:rsid w:val="00633721"/>
    <w:rsid w:val="006337A3"/>
    <w:rsid w:val="0063382F"/>
    <w:rsid w:val="00633908"/>
    <w:rsid w:val="00633DDC"/>
    <w:rsid w:val="00633DF0"/>
    <w:rsid w:val="00633E1D"/>
    <w:rsid w:val="00633EF3"/>
    <w:rsid w:val="00634039"/>
    <w:rsid w:val="00634081"/>
    <w:rsid w:val="006340D8"/>
    <w:rsid w:val="0063415C"/>
    <w:rsid w:val="0063424F"/>
    <w:rsid w:val="006343AE"/>
    <w:rsid w:val="00634485"/>
    <w:rsid w:val="006344C9"/>
    <w:rsid w:val="006344D2"/>
    <w:rsid w:val="006344F9"/>
    <w:rsid w:val="00634628"/>
    <w:rsid w:val="006346AF"/>
    <w:rsid w:val="0063473E"/>
    <w:rsid w:val="00634868"/>
    <w:rsid w:val="00634B57"/>
    <w:rsid w:val="00634B72"/>
    <w:rsid w:val="00634C1C"/>
    <w:rsid w:val="00634C4A"/>
    <w:rsid w:val="00634F06"/>
    <w:rsid w:val="00634FBE"/>
    <w:rsid w:val="00635022"/>
    <w:rsid w:val="00635030"/>
    <w:rsid w:val="00635073"/>
    <w:rsid w:val="006351B1"/>
    <w:rsid w:val="00635211"/>
    <w:rsid w:val="00635284"/>
    <w:rsid w:val="006352D8"/>
    <w:rsid w:val="00635790"/>
    <w:rsid w:val="006357D6"/>
    <w:rsid w:val="0063586D"/>
    <w:rsid w:val="00635941"/>
    <w:rsid w:val="00635976"/>
    <w:rsid w:val="00635B25"/>
    <w:rsid w:val="00635C83"/>
    <w:rsid w:val="00635CB8"/>
    <w:rsid w:val="00635DB5"/>
    <w:rsid w:val="00635E12"/>
    <w:rsid w:val="00635F00"/>
    <w:rsid w:val="00635F5C"/>
    <w:rsid w:val="0063612D"/>
    <w:rsid w:val="00636139"/>
    <w:rsid w:val="0063627F"/>
    <w:rsid w:val="006362F8"/>
    <w:rsid w:val="0063631A"/>
    <w:rsid w:val="00636610"/>
    <w:rsid w:val="006366AE"/>
    <w:rsid w:val="006368AB"/>
    <w:rsid w:val="006368AD"/>
    <w:rsid w:val="006368F4"/>
    <w:rsid w:val="00636940"/>
    <w:rsid w:val="00636972"/>
    <w:rsid w:val="006369C2"/>
    <w:rsid w:val="00636B2C"/>
    <w:rsid w:val="00636B87"/>
    <w:rsid w:val="00636EDF"/>
    <w:rsid w:val="00637025"/>
    <w:rsid w:val="00637127"/>
    <w:rsid w:val="00637130"/>
    <w:rsid w:val="006371C2"/>
    <w:rsid w:val="00637340"/>
    <w:rsid w:val="00637413"/>
    <w:rsid w:val="0063742B"/>
    <w:rsid w:val="00637571"/>
    <w:rsid w:val="006375B7"/>
    <w:rsid w:val="006375BF"/>
    <w:rsid w:val="00637793"/>
    <w:rsid w:val="006377BA"/>
    <w:rsid w:val="00637961"/>
    <w:rsid w:val="006379F8"/>
    <w:rsid w:val="00637B4D"/>
    <w:rsid w:val="00637B63"/>
    <w:rsid w:val="00637B67"/>
    <w:rsid w:val="00637DCE"/>
    <w:rsid w:val="00637EE2"/>
    <w:rsid w:val="00637F0D"/>
    <w:rsid w:val="00637F2B"/>
    <w:rsid w:val="00637F59"/>
    <w:rsid w:val="00637FEE"/>
    <w:rsid w:val="006401E6"/>
    <w:rsid w:val="0064023D"/>
    <w:rsid w:val="00640345"/>
    <w:rsid w:val="00640384"/>
    <w:rsid w:val="006404BF"/>
    <w:rsid w:val="0064050D"/>
    <w:rsid w:val="00640544"/>
    <w:rsid w:val="00640551"/>
    <w:rsid w:val="00640667"/>
    <w:rsid w:val="00640A2C"/>
    <w:rsid w:val="00640A8B"/>
    <w:rsid w:val="00640AD5"/>
    <w:rsid w:val="00640B01"/>
    <w:rsid w:val="00640BEE"/>
    <w:rsid w:val="00640C00"/>
    <w:rsid w:val="00640C55"/>
    <w:rsid w:val="00640D94"/>
    <w:rsid w:val="00640E74"/>
    <w:rsid w:val="00641088"/>
    <w:rsid w:val="006412A2"/>
    <w:rsid w:val="00641306"/>
    <w:rsid w:val="0064141C"/>
    <w:rsid w:val="0064164F"/>
    <w:rsid w:val="0064168F"/>
    <w:rsid w:val="0064170E"/>
    <w:rsid w:val="00641759"/>
    <w:rsid w:val="006417FF"/>
    <w:rsid w:val="0064181F"/>
    <w:rsid w:val="0064189B"/>
    <w:rsid w:val="0064195F"/>
    <w:rsid w:val="00641A64"/>
    <w:rsid w:val="00641A7C"/>
    <w:rsid w:val="00641AE5"/>
    <w:rsid w:val="00641B3B"/>
    <w:rsid w:val="00641BD9"/>
    <w:rsid w:val="00641D02"/>
    <w:rsid w:val="00641DA3"/>
    <w:rsid w:val="00641FAA"/>
    <w:rsid w:val="00642043"/>
    <w:rsid w:val="00642108"/>
    <w:rsid w:val="006421BA"/>
    <w:rsid w:val="006422BD"/>
    <w:rsid w:val="006423B4"/>
    <w:rsid w:val="00642540"/>
    <w:rsid w:val="00642551"/>
    <w:rsid w:val="00642608"/>
    <w:rsid w:val="00642693"/>
    <w:rsid w:val="006428B7"/>
    <w:rsid w:val="006428F1"/>
    <w:rsid w:val="00642930"/>
    <w:rsid w:val="00642A17"/>
    <w:rsid w:val="00642AC4"/>
    <w:rsid w:val="00642B24"/>
    <w:rsid w:val="00642B5B"/>
    <w:rsid w:val="00642D8A"/>
    <w:rsid w:val="00642D9F"/>
    <w:rsid w:val="00642F80"/>
    <w:rsid w:val="00642FB9"/>
    <w:rsid w:val="00642FF4"/>
    <w:rsid w:val="006430CE"/>
    <w:rsid w:val="0064312E"/>
    <w:rsid w:val="00643141"/>
    <w:rsid w:val="0064319C"/>
    <w:rsid w:val="006432F6"/>
    <w:rsid w:val="00643338"/>
    <w:rsid w:val="006433BB"/>
    <w:rsid w:val="006434B0"/>
    <w:rsid w:val="0064350C"/>
    <w:rsid w:val="00643543"/>
    <w:rsid w:val="0064359E"/>
    <w:rsid w:val="006435A5"/>
    <w:rsid w:val="006435CC"/>
    <w:rsid w:val="0064361D"/>
    <w:rsid w:val="0064364A"/>
    <w:rsid w:val="00643674"/>
    <w:rsid w:val="00643682"/>
    <w:rsid w:val="00643746"/>
    <w:rsid w:val="00643787"/>
    <w:rsid w:val="006438EA"/>
    <w:rsid w:val="006439BD"/>
    <w:rsid w:val="00643A2F"/>
    <w:rsid w:val="00643A9C"/>
    <w:rsid w:val="00643B04"/>
    <w:rsid w:val="00643C53"/>
    <w:rsid w:val="00643CB1"/>
    <w:rsid w:val="00644147"/>
    <w:rsid w:val="0064414A"/>
    <w:rsid w:val="00644171"/>
    <w:rsid w:val="006441A7"/>
    <w:rsid w:val="006441DD"/>
    <w:rsid w:val="0064423C"/>
    <w:rsid w:val="006442DB"/>
    <w:rsid w:val="006442E5"/>
    <w:rsid w:val="00644319"/>
    <w:rsid w:val="006443FB"/>
    <w:rsid w:val="00644445"/>
    <w:rsid w:val="0064469A"/>
    <w:rsid w:val="006446D6"/>
    <w:rsid w:val="006448EA"/>
    <w:rsid w:val="00644A5A"/>
    <w:rsid w:val="00644AE6"/>
    <w:rsid w:val="00644B72"/>
    <w:rsid w:val="00644DAE"/>
    <w:rsid w:val="00644F0C"/>
    <w:rsid w:val="00644F19"/>
    <w:rsid w:val="00645035"/>
    <w:rsid w:val="006451F3"/>
    <w:rsid w:val="00645250"/>
    <w:rsid w:val="00645401"/>
    <w:rsid w:val="0064541F"/>
    <w:rsid w:val="006454BC"/>
    <w:rsid w:val="00645813"/>
    <w:rsid w:val="00645827"/>
    <w:rsid w:val="0064595B"/>
    <w:rsid w:val="006459B7"/>
    <w:rsid w:val="006459F8"/>
    <w:rsid w:val="00645B28"/>
    <w:rsid w:val="00645BE1"/>
    <w:rsid w:val="00645BF0"/>
    <w:rsid w:val="00645C70"/>
    <w:rsid w:val="00645D2A"/>
    <w:rsid w:val="00645E7A"/>
    <w:rsid w:val="00645EC0"/>
    <w:rsid w:val="00645EC7"/>
    <w:rsid w:val="00645F5E"/>
    <w:rsid w:val="00645FB7"/>
    <w:rsid w:val="00646031"/>
    <w:rsid w:val="00646132"/>
    <w:rsid w:val="0064619C"/>
    <w:rsid w:val="00646210"/>
    <w:rsid w:val="00646307"/>
    <w:rsid w:val="0064636E"/>
    <w:rsid w:val="006463E7"/>
    <w:rsid w:val="00646409"/>
    <w:rsid w:val="00646519"/>
    <w:rsid w:val="0064671C"/>
    <w:rsid w:val="0064674E"/>
    <w:rsid w:val="006468CF"/>
    <w:rsid w:val="006469BB"/>
    <w:rsid w:val="006469C4"/>
    <w:rsid w:val="00646A30"/>
    <w:rsid w:val="00646AEF"/>
    <w:rsid w:val="00646B95"/>
    <w:rsid w:val="00646C8F"/>
    <w:rsid w:val="00646E2D"/>
    <w:rsid w:val="00646ECE"/>
    <w:rsid w:val="00646ED8"/>
    <w:rsid w:val="006470A0"/>
    <w:rsid w:val="006471EA"/>
    <w:rsid w:val="006472A6"/>
    <w:rsid w:val="00647442"/>
    <w:rsid w:val="0064754C"/>
    <w:rsid w:val="00647557"/>
    <w:rsid w:val="00647595"/>
    <w:rsid w:val="006476BF"/>
    <w:rsid w:val="00647728"/>
    <w:rsid w:val="006478FE"/>
    <w:rsid w:val="006479F3"/>
    <w:rsid w:val="00647A0F"/>
    <w:rsid w:val="00647A70"/>
    <w:rsid w:val="00647ABA"/>
    <w:rsid w:val="00647AFB"/>
    <w:rsid w:val="00647B7F"/>
    <w:rsid w:val="00647BAA"/>
    <w:rsid w:val="00647DB3"/>
    <w:rsid w:val="00647F4C"/>
    <w:rsid w:val="00650001"/>
    <w:rsid w:val="00650055"/>
    <w:rsid w:val="0065005C"/>
    <w:rsid w:val="00650162"/>
    <w:rsid w:val="0065016A"/>
    <w:rsid w:val="00650219"/>
    <w:rsid w:val="0065028D"/>
    <w:rsid w:val="006502C5"/>
    <w:rsid w:val="0065036A"/>
    <w:rsid w:val="00650481"/>
    <w:rsid w:val="006504C8"/>
    <w:rsid w:val="00650832"/>
    <w:rsid w:val="006508E8"/>
    <w:rsid w:val="00650B7F"/>
    <w:rsid w:val="00650BBE"/>
    <w:rsid w:val="00650BD4"/>
    <w:rsid w:val="00650D26"/>
    <w:rsid w:val="00650E06"/>
    <w:rsid w:val="00650F8A"/>
    <w:rsid w:val="00650F98"/>
    <w:rsid w:val="00650FE1"/>
    <w:rsid w:val="00651064"/>
    <w:rsid w:val="006511AD"/>
    <w:rsid w:val="006513AD"/>
    <w:rsid w:val="006513FF"/>
    <w:rsid w:val="00651446"/>
    <w:rsid w:val="0065149C"/>
    <w:rsid w:val="0065157F"/>
    <w:rsid w:val="00651620"/>
    <w:rsid w:val="00651680"/>
    <w:rsid w:val="006516D4"/>
    <w:rsid w:val="00651766"/>
    <w:rsid w:val="006517D3"/>
    <w:rsid w:val="006518A6"/>
    <w:rsid w:val="00651944"/>
    <w:rsid w:val="006519BA"/>
    <w:rsid w:val="00651A07"/>
    <w:rsid w:val="00651AE7"/>
    <w:rsid w:val="00651AEC"/>
    <w:rsid w:val="00651CA1"/>
    <w:rsid w:val="00651F76"/>
    <w:rsid w:val="00652006"/>
    <w:rsid w:val="0065207D"/>
    <w:rsid w:val="0065231E"/>
    <w:rsid w:val="006523A4"/>
    <w:rsid w:val="00652461"/>
    <w:rsid w:val="00652471"/>
    <w:rsid w:val="006524A1"/>
    <w:rsid w:val="00652581"/>
    <w:rsid w:val="0065268F"/>
    <w:rsid w:val="006526A9"/>
    <w:rsid w:val="0065276F"/>
    <w:rsid w:val="006527AA"/>
    <w:rsid w:val="006529EB"/>
    <w:rsid w:val="00652A36"/>
    <w:rsid w:val="00652A3A"/>
    <w:rsid w:val="00652AB9"/>
    <w:rsid w:val="00652B9E"/>
    <w:rsid w:val="00652D6F"/>
    <w:rsid w:val="00652E00"/>
    <w:rsid w:val="00652E04"/>
    <w:rsid w:val="00652F18"/>
    <w:rsid w:val="00652F24"/>
    <w:rsid w:val="00652FC5"/>
    <w:rsid w:val="00653012"/>
    <w:rsid w:val="0065301D"/>
    <w:rsid w:val="006531B4"/>
    <w:rsid w:val="00653242"/>
    <w:rsid w:val="006533C8"/>
    <w:rsid w:val="006533E3"/>
    <w:rsid w:val="006533FF"/>
    <w:rsid w:val="0065368A"/>
    <w:rsid w:val="00653742"/>
    <w:rsid w:val="0065378C"/>
    <w:rsid w:val="0065380F"/>
    <w:rsid w:val="006539EF"/>
    <w:rsid w:val="00653A07"/>
    <w:rsid w:val="00653AC2"/>
    <w:rsid w:val="00653C16"/>
    <w:rsid w:val="00653C35"/>
    <w:rsid w:val="00653C57"/>
    <w:rsid w:val="00653CA3"/>
    <w:rsid w:val="00653D24"/>
    <w:rsid w:val="00653DC8"/>
    <w:rsid w:val="00653F98"/>
    <w:rsid w:val="00653FE7"/>
    <w:rsid w:val="00654045"/>
    <w:rsid w:val="00654087"/>
    <w:rsid w:val="0065429A"/>
    <w:rsid w:val="00654465"/>
    <w:rsid w:val="006546E7"/>
    <w:rsid w:val="0065472E"/>
    <w:rsid w:val="00654815"/>
    <w:rsid w:val="0065491F"/>
    <w:rsid w:val="006549A6"/>
    <w:rsid w:val="00654A4B"/>
    <w:rsid w:val="00654C32"/>
    <w:rsid w:val="00654C83"/>
    <w:rsid w:val="00654D3C"/>
    <w:rsid w:val="00654DB3"/>
    <w:rsid w:val="00654ED3"/>
    <w:rsid w:val="00654F93"/>
    <w:rsid w:val="0065500A"/>
    <w:rsid w:val="00655079"/>
    <w:rsid w:val="006551EE"/>
    <w:rsid w:val="006552C5"/>
    <w:rsid w:val="0065564C"/>
    <w:rsid w:val="006557A5"/>
    <w:rsid w:val="00655A0C"/>
    <w:rsid w:val="00655C4C"/>
    <w:rsid w:val="00655C60"/>
    <w:rsid w:val="00655CA6"/>
    <w:rsid w:val="00655D61"/>
    <w:rsid w:val="00655E4E"/>
    <w:rsid w:val="00655FB6"/>
    <w:rsid w:val="00656059"/>
    <w:rsid w:val="00656096"/>
    <w:rsid w:val="0065621A"/>
    <w:rsid w:val="0065621F"/>
    <w:rsid w:val="00656324"/>
    <w:rsid w:val="006563C3"/>
    <w:rsid w:val="00656427"/>
    <w:rsid w:val="006564B0"/>
    <w:rsid w:val="006564C2"/>
    <w:rsid w:val="006564E1"/>
    <w:rsid w:val="0065650C"/>
    <w:rsid w:val="00656635"/>
    <w:rsid w:val="006566B8"/>
    <w:rsid w:val="00656772"/>
    <w:rsid w:val="006567CE"/>
    <w:rsid w:val="0065680C"/>
    <w:rsid w:val="00656A90"/>
    <w:rsid w:val="00656BEA"/>
    <w:rsid w:val="00656EA0"/>
    <w:rsid w:val="00656FA1"/>
    <w:rsid w:val="00656FB7"/>
    <w:rsid w:val="00657207"/>
    <w:rsid w:val="0065748E"/>
    <w:rsid w:val="0065766D"/>
    <w:rsid w:val="006576A7"/>
    <w:rsid w:val="006577F8"/>
    <w:rsid w:val="00657882"/>
    <w:rsid w:val="00657891"/>
    <w:rsid w:val="006578C7"/>
    <w:rsid w:val="006578D3"/>
    <w:rsid w:val="00657A0B"/>
    <w:rsid w:val="00657A61"/>
    <w:rsid w:val="00657AF4"/>
    <w:rsid w:val="00657B6D"/>
    <w:rsid w:val="00657BD7"/>
    <w:rsid w:val="00657C07"/>
    <w:rsid w:val="00657C50"/>
    <w:rsid w:val="00657CC8"/>
    <w:rsid w:val="00657E38"/>
    <w:rsid w:val="00657FA0"/>
    <w:rsid w:val="0066003E"/>
    <w:rsid w:val="00660199"/>
    <w:rsid w:val="006601D2"/>
    <w:rsid w:val="00660271"/>
    <w:rsid w:val="006602D8"/>
    <w:rsid w:val="0066050F"/>
    <w:rsid w:val="00660646"/>
    <w:rsid w:val="0066076A"/>
    <w:rsid w:val="0066088B"/>
    <w:rsid w:val="00660922"/>
    <w:rsid w:val="00660A0E"/>
    <w:rsid w:val="00660B07"/>
    <w:rsid w:val="00660B2B"/>
    <w:rsid w:val="00660B84"/>
    <w:rsid w:val="00660B91"/>
    <w:rsid w:val="00660E9B"/>
    <w:rsid w:val="00660F40"/>
    <w:rsid w:val="00660FEC"/>
    <w:rsid w:val="006610BC"/>
    <w:rsid w:val="006610EF"/>
    <w:rsid w:val="00661233"/>
    <w:rsid w:val="00661280"/>
    <w:rsid w:val="006613CC"/>
    <w:rsid w:val="006613D6"/>
    <w:rsid w:val="0066155C"/>
    <w:rsid w:val="0066156E"/>
    <w:rsid w:val="006615A8"/>
    <w:rsid w:val="006616F0"/>
    <w:rsid w:val="00661760"/>
    <w:rsid w:val="0066187B"/>
    <w:rsid w:val="006619EC"/>
    <w:rsid w:val="00661C23"/>
    <w:rsid w:val="00661C5A"/>
    <w:rsid w:val="0066207F"/>
    <w:rsid w:val="006622A7"/>
    <w:rsid w:val="00662304"/>
    <w:rsid w:val="0066233D"/>
    <w:rsid w:val="00662346"/>
    <w:rsid w:val="006623E7"/>
    <w:rsid w:val="006624FE"/>
    <w:rsid w:val="006625C1"/>
    <w:rsid w:val="00662816"/>
    <w:rsid w:val="0066282A"/>
    <w:rsid w:val="00662968"/>
    <w:rsid w:val="00662ABD"/>
    <w:rsid w:val="00662B13"/>
    <w:rsid w:val="00662C7B"/>
    <w:rsid w:val="00662CEF"/>
    <w:rsid w:val="00662DE8"/>
    <w:rsid w:val="006630F6"/>
    <w:rsid w:val="0066315A"/>
    <w:rsid w:val="00663396"/>
    <w:rsid w:val="00663422"/>
    <w:rsid w:val="00663439"/>
    <w:rsid w:val="006634C2"/>
    <w:rsid w:val="0066370A"/>
    <w:rsid w:val="0066399C"/>
    <w:rsid w:val="00663A44"/>
    <w:rsid w:val="00663AF4"/>
    <w:rsid w:val="00663B1F"/>
    <w:rsid w:val="00663FC6"/>
    <w:rsid w:val="006640EB"/>
    <w:rsid w:val="006641FA"/>
    <w:rsid w:val="00664348"/>
    <w:rsid w:val="006643B6"/>
    <w:rsid w:val="00664544"/>
    <w:rsid w:val="00664566"/>
    <w:rsid w:val="00664595"/>
    <w:rsid w:val="00664693"/>
    <w:rsid w:val="00664B47"/>
    <w:rsid w:val="00664B99"/>
    <w:rsid w:val="00664C58"/>
    <w:rsid w:val="00664D76"/>
    <w:rsid w:val="00664F3B"/>
    <w:rsid w:val="00664FBF"/>
    <w:rsid w:val="00664FF0"/>
    <w:rsid w:val="00665033"/>
    <w:rsid w:val="00665150"/>
    <w:rsid w:val="006651E3"/>
    <w:rsid w:val="00665206"/>
    <w:rsid w:val="00665298"/>
    <w:rsid w:val="0066531A"/>
    <w:rsid w:val="0066536F"/>
    <w:rsid w:val="0066554D"/>
    <w:rsid w:val="00665600"/>
    <w:rsid w:val="006656C4"/>
    <w:rsid w:val="0066570A"/>
    <w:rsid w:val="00665956"/>
    <w:rsid w:val="00665A38"/>
    <w:rsid w:val="00665B91"/>
    <w:rsid w:val="00665BC8"/>
    <w:rsid w:val="00666047"/>
    <w:rsid w:val="0066607E"/>
    <w:rsid w:val="00666085"/>
    <w:rsid w:val="0066609F"/>
    <w:rsid w:val="00666168"/>
    <w:rsid w:val="006661CB"/>
    <w:rsid w:val="00666268"/>
    <w:rsid w:val="00666289"/>
    <w:rsid w:val="006662E0"/>
    <w:rsid w:val="0066651D"/>
    <w:rsid w:val="00666582"/>
    <w:rsid w:val="0066663A"/>
    <w:rsid w:val="006667BB"/>
    <w:rsid w:val="00666919"/>
    <w:rsid w:val="0066692E"/>
    <w:rsid w:val="006669BA"/>
    <w:rsid w:val="006669F1"/>
    <w:rsid w:val="00666AB8"/>
    <w:rsid w:val="00666B80"/>
    <w:rsid w:val="00666DE0"/>
    <w:rsid w:val="00666DF6"/>
    <w:rsid w:val="00666F17"/>
    <w:rsid w:val="0066701D"/>
    <w:rsid w:val="0066705C"/>
    <w:rsid w:val="00667165"/>
    <w:rsid w:val="00667405"/>
    <w:rsid w:val="006674BF"/>
    <w:rsid w:val="0066753C"/>
    <w:rsid w:val="0066755C"/>
    <w:rsid w:val="0066755F"/>
    <w:rsid w:val="0066758B"/>
    <w:rsid w:val="006676B9"/>
    <w:rsid w:val="006677D7"/>
    <w:rsid w:val="00667AE3"/>
    <w:rsid w:val="00667AEB"/>
    <w:rsid w:val="00667E61"/>
    <w:rsid w:val="00667EBA"/>
    <w:rsid w:val="00667F27"/>
    <w:rsid w:val="00667FB3"/>
    <w:rsid w:val="0066D197"/>
    <w:rsid w:val="006700FD"/>
    <w:rsid w:val="006701C2"/>
    <w:rsid w:val="0067020F"/>
    <w:rsid w:val="0067046A"/>
    <w:rsid w:val="00670473"/>
    <w:rsid w:val="0067054A"/>
    <w:rsid w:val="00670641"/>
    <w:rsid w:val="00670780"/>
    <w:rsid w:val="0067079C"/>
    <w:rsid w:val="006707D5"/>
    <w:rsid w:val="006707E2"/>
    <w:rsid w:val="00670897"/>
    <w:rsid w:val="00670A4F"/>
    <w:rsid w:val="00670A6F"/>
    <w:rsid w:val="00670E26"/>
    <w:rsid w:val="00670EB5"/>
    <w:rsid w:val="00670F5B"/>
    <w:rsid w:val="0067100B"/>
    <w:rsid w:val="00671315"/>
    <w:rsid w:val="00671541"/>
    <w:rsid w:val="00671692"/>
    <w:rsid w:val="006718D2"/>
    <w:rsid w:val="0067191C"/>
    <w:rsid w:val="0067194A"/>
    <w:rsid w:val="0067194E"/>
    <w:rsid w:val="00671B4A"/>
    <w:rsid w:val="00671CF7"/>
    <w:rsid w:val="00671DC7"/>
    <w:rsid w:val="0067203C"/>
    <w:rsid w:val="006724A4"/>
    <w:rsid w:val="00672521"/>
    <w:rsid w:val="006725DC"/>
    <w:rsid w:val="0067265B"/>
    <w:rsid w:val="0067267D"/>
    <w:rsid w:val="00672683"/>
    <w:rsid w:val="0067269E"/>
    <w:rsid w:val="006726A3"/>
    <w:rsid w:val="0067274C"/>
    <w:rsid w:val="0067279C"/>
    <w:rsid w:val="00672867"/>
    <w:rsid w:val="0067286B"/>
    <w:rsid w:val="0067288D"/>
    <w:rsid w:val="00672A31"/>
    <w:rsid w:val="00672D01"/>
    <w:rsid w:val="00672E1D"/>
    <w:rsid w:val="00672F71"/>
    <w:rsid w:val="00672FFA"/>
    <w:rsid w:val="00673279"/>
    <w:rsid w:val="006732CB"/>
    <w:rsid w:val="00673435"/>
    <w:rsid w:val="0067347D"/>
    <w:rsid w:val="006734DE"/>
    <w:rsid w:val="0067358C"/>
    <w:rsid w:val="006736C3"/>
    <w:rsid w:val="00673721"/>
    <w:rsid w:val="006737B3"/>
    <w:rsid w:val="00673828"/>
    <w:rsid w:val="0067391F"/>
    <w:rsid w:val="006739AA"/>
    <w:rsid w:val="00673A9C"/>
    <w:rsid w:val="00673BA7"/>
    <w:rsid w:val="00673C85"/>
    <w:rsid w:val="00673D0B"/>
    <w:rsid w:val="00673D51"/>
    <w:rsid w:val="00673F1C"/>
    <w:rsid w:val="00673F66"/>
    <w:rsid w:val="00673FD7"/>
    <w:rsid w:val="0067403D"/>
    <w:rsid w:val="00674187"/>
    <w:rsid w:val="006742D0"/>
    <w:rsid w:val="006742F7"/>
    <w:rsid w:val="006745AB"/>
    <w:rsid w:val="006747E4"/>
    <w:rsid w:val="006747F8"/>
    <w:rsid w:val="00674805"/>
    <w:rsid w:val="00674824"/>
    <w:rsid w:val="00674905"/>
    <w:rsid w:val="00674952"/>
    <w:rsid w:val="00674A16"/>
    <w:rsid w:val="00674AA1"/>
    <w:rsid w:val="00674B2C"/>
    <w:rsid w:val="00674B94"/>
    <w:rsid w:val="00674BFD"/>
    <w:rsid w:val="00674ED7"/>
    <w:rsid w:val="00674F29"/>
    <w:rsid w:val="0067504F"/>
    <w:rsid w:val="0067514C"/>
    <w:rsid w:val="006752B2"/>
    <w:rsid w:val="006752EC"/>
    <w:rsid w:val="006755B1"/>
    <w:rsid w:val="006755D4"/>
    <w:rsid w:val="00675965"/>
    <w:rsid w:val="00675A88"/>
    <w:rsid w:val="00675AE3"/>
    <w:rsid w:val="00675B12"/>
    <w:rsid w:val="00675B17"/>
    <w:rsid w:val="00675B6D"/>
    <w:rsid w:val="00676212"/>
    <w:rsid w:val="00676315"/>
    <w:rsid w:val="00676694"/>
    <w:rsid w:val="006767AA"/>
    <w:rsid w:val="0067681C"/>
    <w:rsid w:val="006768FC"/>
    <w:rsid w:val="00676910"/>
    <w:rsid w:val="00676A0C"/>
    <w:rsid w:val="00676B11"/>
    <w:rsid w:val="00676B87"/>
    <w:rsid w:val="00676BB5"/>
    <w:rsid w:val="00676BDC"/>
    <w:rsid w:val="00676C74"/>
    <w:rsid w:val="00676CF0"/>
    <w:rsid w:val="00676DA4"/>
    <w:rsid w:val="00677091"/>
    <w:rsid w:val="006771EA"/>
    <w:rsid w:val="0067721E"/>
    <w:rsid w:val="006773CB"/>
    <w:rsid w:val="0067740B"/>
    <w:rsid w:val="00677431"/>
    <w:rsid w:val="00677436"/>
    <w:rsid w:val="00677462"/>
    <w:rsid w:val="00677476"/>
    <w:rsid w:val="006774AA"/>
    <w:rsid w:val="0067775D"/>
    <w:rsid w:val="006777DA"/>
    <w:rsid w:val="00677815"/>
    <w:rsid w:val="006778CA"/>
    <w:rsid w:val="006778FA"/>
    <w:rsid w:val="006778FD"/>
    <w:rsid w:val="00677A34"/>
    <w:rsid w:val="00677B33"/>
    <w:rsid w:val="00677C8C"/>
    <w:rsid w:val="00677D87"/>
    <w:rsid w:val="00677F58"/>
    <w:rsid w:val="00680153"/>
    <w:rsid w:val="00680262"/>
    <w:rsid w:val="00680377"/>
    <w:rsid w:val="00680451"/>
    <w:rsid w:val="00680490"/>
    <w:rsid w:val="00680608"/>
    <w:rsid w:val="0068080F"/>
    <w:rsid w:val="00680812"/>
    <w:rsid w:val="006809F3"/>
    <w:rsid w:val="00680A67"/>
    <w:rsid w:val="00680B45"/>
    <w:rsid w:val="00680C6F"/>
    <w:rsid w:val="00680C9B"/>
    <w:rsid w:val="00680E0E"/>
    <w:rsid w:val="00680E3D"/>
    <w:rsid w:val="00680E9C"/>
    <w:rsid w:val="00680EB6"/>
    <w:rsid w:val="00680FB4"/>
    <w:rsid w:val="00680FED"/>
    <w:rsid w:val="00680FFA"/>
    <w:rsid w:val="00681006"/>
    <w:rsid w:val="006810F5"/>
    <w:rsid w:val="006811D7"/>
    <w:rsid w:val="006812B1"/>
    <w:rsid w:val="006813B1"/>
    <w:rsid w:val="00681444"/>
    <w:rsid w:val="0068148E"/>
    <w:rsid w:val="0068158C"/>
    <w:rsid w:val="0068166C"/>
    <w:rsid w:val="00681704"/>
    <w:rsid w:val="006817A2"/>
    <w:rsid w:val="00681873"/>
    <w:rsid w:val="00681915"/>
    <w:rsid w:val="006819A3"/>
    <w:rsid w:val="00681ABD"/>
    <w:rsid w:val="00681B07"/>
    <w:rsid w:val="00681B5F"/>
    <w:rsid w:val="00681BC7"/>
    <w:rsid w:val="00681C07"/>
    <w:rsid w:val="00681C39"/>
    <w:rsid w:val="00681E0B"/>
    <w:rsid w:val="00681E36"/>
    <w:rsid w:val="00681E5A"/>
    <w:rsid w:val="00681EA5"/>
    <w:rsid w:val="00681F55"/>
    <w:rsid w:val="00681FB4"/>
    <w:rsid w:val="00682063"/>
    <w:rsid w:val="0068211D"/>
    <w:rsid w:val="006821F3"/>
    <w:rsid w:val="0068229B"/>
    <w:rsid w:val="006823A1"/>
    <w:rsid w:val="006823FB"/>
    <w:rsid w:val="006823FD"/>
    <w:rsid w:val="006824B8"/>
    <w:rsid w:val="0068254F"/>
    <w:rsid w:val="0068262B"/>
    <w:rsid w:val="0068266B"/>
    <w:rsid w:val="0068268D"/>
    <w:rsid w:val="006826FA"/>
    <w:rsid w:val="00682A29"/>
    <w:rsid w:val="00682A70"/>
    <w:rsid w:val="00682A8C"/>
    <w:rsid w:val="00682BDF"/>
    <w:rsid w:val="00682D08"/>
    <w:rsid w:val="00682DC4"/>
    <w:rsid w:val="00682E22"/>
    <w:rsid w:val="00682E63"/>
    <w:rsid w:val="00682F5F"/>
    <w:rsid w:val="00682F64"/>
    <w:rsid w:val="0068307F"/>
    <w:rsid w:val="006832BA"/>
    <w:rsid w:val="006833F0"/>
    <w:rsid w:val="00683401"/>
    <w:rsid w:val="0068355C"/>
    <w:rsid w:val="00683752"/>
    <w:rsid w:val="00683A71"/>
    <w:rsid w:val="00683B9B"/>
    <w:rsid w:val="00683E5D"/>
    <w:rsid w:val="00683F3D"/>
    <w:rsid w:val="006840C1"/>
    <w:rsid w:val="006840F4"/>
    <w:rsid w:val="00684108"/>
    <w:rsid w:val="0068419A"/>
    <w:rsid w:val="00684476"/>
    <w:rsid w:val="00684490"/>
    <w:rsid w:val="006845F4"/>
    <w:rsid w:val="00684623"/>
    <w:rsid w:val="00684842"/>
    <w:rsid w:val="00684921"/>
    <w:rsid w:val="00684991"/>
    <w:rsid w:val="006849A2"/>
    <w:rsid w:val="00684BED"/>
    <w:rsid w:val="00684C7E"/>
    <w:rsid w:val="00684FB2"/>
    <w:rsid w:val="00684FD6"/>
    <w:rsid w:val="0068502E"/>
    <w:rsid w:val="00685065"/>
    <w:rsid w:val="006854D4"/>
    <w:rsid w:val="00685790"/>
    <w:rsid w:val="006857F4"/>
    <w:rsid w:val="0068593D"/>
    <w:rsid w:val="00685986"/>
    <w:rsid w:val="00685B33"/>
    <w:rsid w:val="00685C24"/>
    <w:rsid w:val="00685D8A"/>
    <w:rsid w:val="00685DD4"/>
    <w:rsid w:val="00685E0A"/>
    <w:rsid w:val="00685EA9"/>
    <w:rsid w:val="0068604F"/>
    <w:rsid w:val="0068607E"/>
    <w:rsid w:val="006860B6"/>
    <w:rsid w:val="006862AC"/>
    <w:rsid w:val="006862CD"/>
    <w:rsid w:val="006865C4"/>
    <w:rsid w:val="006865E3"/>
    <w:rsid w:val="00686698"/>
    <w:rsid w:val="00686881"/>
    <w:rsid w:val="00686BCE"/>
    <w:rsid w:val="00686C1B"/>
    <w:rsid w:val="00686DE8"/>
    <w:rsid w:val="00686F42"/>
    <w:rsid w:val="006870BA"/>
    <w:rsid w:val="00687133"/>
    <w:rsid w:val="006875C6"/>
    <w:rsid w:val="006876A0"/>
    <w:rsid w:val="0068787B"/>
    <w:rsid w:val="006878C3"/>
    <w:rsid w:val="00687946"/>
    <w:rsid w:val="00687B3A"/>
    <w:rsid w:val="00687BEA"/>
    <w:rsid w:val="00687C24"/>
    <w:rsid w:val="00687D89"/>
    <w:rsid w:val="00687E39"/>
    <w:rsid w:val="00687E79"/>
    <w:rsid w:val="00687E7D"/>
    <w:rsid w:val="00687F07"/>
    <w:rsid w:val="00687F70"/>
    <w:rsid w:val="006900D2"/>
    <w:rsid w:val="00690154"/>
    <w:rsid w:val="006901A2"/>
    <w:rsid w:val="0069056D"/>
    <w:rsid w:val="006905F2"/>
    <w:rsid w:val="00690692"/>
    <w:rsid w:val="006906C1"/>
    <w:rsid w:val="006907BA"/>
    <w:rsid w:val="0069082D"/>
    <w:rsid w:val="00690BC2"/>
    <w:rsid w:val="00690C6C"/>
    <w:rsid w:val="00690D5C"/>
    <w:rsid w:val="00690EAC"/>
    <w:rsid w:val="00690FA5"/>
    <w:rsid w:val="00691017"/>
    <w:rsid w:val="00691059"/>
    <w:rsid w:val="006910BD"/>
    <w:rsid w:val="006911F0"/>
    <w:rsid w:val="006912E0"/>
    <w:rsid w:val="0069151D"/>
    <w:rsid w:val="0069159D"/>
    <w:rsid w:val="00691856"/>
    <w:rsid w:val="0069188E"/>
    <w:rsid w:val="0069193D"/>
    <w:rsid w:val="0069197C"/>
    <w:rsid w:val="00691989"/>
    <w:rsid w:val="00691E9C"/>
    <w:rsid w:val="00691EFE"/>
    <w:rsid w:val="00691FF6"/>
    <w:rsid w:val="00692070"/>
    <w:rsid w:val="00692132"/>
    <w:rsid w:val="0069230A"/>
    <w:rsid w:val="0069232E"/>
    <w:rsid w:val="0069259F"/>
    <w:rsid w:val="006926AF"/>
    <w:rsid w:val="00692703"/>
    <w:rsid w:val="00692768"/>
    <w:rsid w:val="0069286E"/>
    <w:rsid w:val="0069287A"/>
    <w:rsid w:val="00692888"/>
    <w:rsid w:val="00692A53"/>
    <w:rsid w:val="00692A9F"/>
    <w:rsid w:val="00692AB6"/>
    <w:rsid w:val="00692B6C"/>
    <w:rsid w:val="00692EDB"/>
    <w:rsid w:val="00693103"/>
    <w:rsid w:val="00693195"/>
    <w:rsid w:val="0069322F"/>
    <w:rsid w:val="0069327A"/>
    <w:rsid w:val="00693367"/>
    <w:rsid w:val="006933A6"/>
    <w:rsid w:val="006936B5"/>
    <w:rsid w:val="0069375A"/>
    <w:rsid w:val="006937D4"/>
    <w:rsid w:val="006937ED"/>
    <w:rsid w:val="00693872"/>
    <w:rsid w:val="006939F4"/>
    <w:rsid w:val="006939FC"/>
    <w:rsid w:val="00693C33"/>
    <w:rsid w:val="00693CD2"/>
    <w:rsid w:val="00693F4D"/>
    <w:rsid w:val="00693FA3"/>
    <w:rsid w:val="006940D0"/>
    <w:rsid w:val="00694160"/>
    <w:rsid w:val="00694177"/>
    <w:rsid w:val="00694518"/>
    <w:rsid w:val="0069459A"/>
    <w:rsid w:val="00694616"/>
    <w:rsid w:val="006948F0"/>
    <w:rsid w:val="00694B8C"/>
    <w:rsid w:val="00694BC4"/>
    <w:rsid w:val="00694BE9"/>
    <w:rsid w:val="00694DA2"/>
    <w:rsid w:val="00694E64"/>
    <w:rsid w:val="00694F14"/>
    <w:rsid w:val="006950E2"/>
    <w:rsid w:val="00695383"/>
    <w:rsid w:val="00695482"/>
    <w:rsid w:val="006955A0"/>
    <w:rsid w:val="006955A5"/>
    <w:rsid w:val="006955B0"/>
    <w:rsid w:val="0069572E"/>
    <w:rsid w:val="00695883"/>
    <w:rsid w:val="00695914"/>
    <w:rsid w:val="00695927"/>
    <w:rsid w:val="00695956"/>
    <w:rsid w:val="00695A39"/>
    <w:rsid w:val="00695B79"/>
    <w:rsid w:val="00695CD9"/>
    <w:rsid w:val="00695D97"/>
    <w:rsid w:val="00695E2A"/>
    <w:rsid w:val="00695E8A"/>
    <w:rsid w:val="00696035"/>
    <w:rsid w:val="00696094"/>
    <w:rsid w:val="0069653C"/>
    <w:rsid w:val="006965F6"/>
    <w:rsid w:val="006965F7"/>
    <w:rsid w:val="006966F4"/>
    <w:rsid w:val="006968B0"/>
    <w:rsid w:val="006969F5"/>
    <w:rsid w:val="00696A05"/>
    <w:rsid w:val="00696A3E"/>
    <w:rsid w:val="00696CB9"/>
    <w:rsid w:val="00696D85"/>
    <w:rsid w:val="00696D9C"/>
    <w:rsid w:val="00696DC3"/>
    <w:rsid w:val="006971D7"/>
    <w:rsid w:val="00697213"/>
    <w:rsid w:val="006972E3"/>
    <w:rsid w:val="0069755D"/>
    <w:rsid w:val="00697756"/>
    <w:rsid w:val="00697A28"/>
    <w:rsid w:val="00697A50"/>
    <w:rsid w:val="00697C6E"/>
    <w:rsid w:val="00697C8F"/>
    <w:rsid w:val="00697CEA"/>
    <w:rsid w:val="00697D82"/>
    <w:rsid w:val="00697E11"/>
    <w:rsid w:val="00697FA4"/>
    <w:rsid w:val="006A01A4"/>
    <w:rsid w:val="006A01C6"/>
    <w:rsid w:val="006A01EA"/>
    <w:rsid w:val="006A02AD"/>
    <w:rsid w:val="006A0411"/>
    <w:rsid w:val="006A0495"/>
    <w:rsid w:val="006A05CF"/>
    <w:rsid w:val="006A0624"/>
    <w:rsid w:val="006A0799"/>
    <w:rsid w:val="006A08D7"/>
    <w:rsid w:val="006A0A58"/>
    <w:rsid w:val="006A0A9A"/>
    <w:rsid w:val="006A0AA2"/>
    <w:rsid w:val="006A0AC1"/>
    <w:rsid w:val="006A0CC0"/>
    <w:rsid w:val="006A0F30"/>
    <w:rsid w:val="006A0FB0"/>
    <w:rsid w:val="006A1055"/>
    <w:rsid w:val="006A10CD"/>
    <w:rsid w:val="006A123B"/>
    <w:rsid w:val="006A1302"/>
    <w:rsid w:val="006A13B9"/>
    <w:rsid w:val="006A13E5"/>
    <w:rsid w:val="006A1557"/>
    <w:rsid w:val="006A1569"/>
    <w:rsid w:val="006A1739"/>
    <w:rsid w:val="006A17B1"/>
    <w:rsid w:val="006A1A63"/>
    <w:rsid w:val="006A1AAB"/>
    <w:rsid w:val="006A1B34"/>
    <w:rsid w:val="006A1D36"/>
    <w:rsid w:val="006A1D70"/>
    <w:rsid w:val="006A1E87"/>
    <w:rsid w:val="006A1FDE"/>
    <w:rsid w:val="006A2031"/>
    <w:rsid w:val="006A20D0"/>
    <w:rsid w:val="006A2181"/>
    <w:rsid w:val="006A21F0"/>
    <w:rsid w:val="006A2247"/>
    <w:rsid w:val="006A2252"/>
    <w:rsid w:val="006A23B1"/>
    <w:rsid w:val="006A259B"/>
    <w:rsid w:val="006A25EB"/>
    <w:rsid w:val="006A26D6"/>
    <w:rsid w:val="006A2703"/>
    <w:rsid w:val="006A2B1A"/>
    <w:rsid w:val="006A2B7C"/>
    <w:rsid w:val="006A2BFA"/>
    <w:rsid w:val="006A2C96"/>
    <w:rsid w:val="006A2CAA"/>
    <w:rsid w:val="006A2CD7"/>
    <w:rsid w:val="006A2DC6"/>
    <w:rsid w:val="006A2DDB"/>
    <w:rsid w:val="006A2E04"/>
    <w:rsid w:val="006A2EF4"/>
    <w:rsid w:val="006A2FFD"/>
    <w:rsid w:val="006A30ED"/>
    <w:rsid w:val="006A31B8"/>
    <w:rsid w:val="006A32B7"/>
    <w:rsid w:val="006A333C"/>
    <w:rsid w:val="006A3378"/>
    <w:rsid w:val="006A3547"/>
    <w:rsid w:val="006A35F9"/>
    <w:rsid w:val="006A37CC"/>
    <w:rsid w:val="006A397B"/>
    <w:rsid w:val="006A39B5"/>
    <w:rsid w:val="006A39C2"/>
    <w:rsid w:val="006A3B41"/>
    <w:rsid w:val="006A3B69"/>
    <w:rsid w:val="006A3C53"/>
    <w:rsid w:val="006A3D4F"/>
    <w:rsid w:val="006A3D53"/>
    <w:rsid w:val="006A3E20"/>
    <w:rsid w:val="006A3F25"/>
    <w:rsid w:val="006A4037"/>
    <w:rsid w:val="006A424D"/>
    <w:rsid w:val="006A4282"/>
    <w:rsid w:val="006A4292"/>
    <w:rsid w:val="006A44FB"/>
    <w:rsid w:val="006A45A1"/>
    <w:rsid w:val="006A45F6"/>
    <w:rsid w:val="006A4619"/>
    <w:rsid w:val="006A47BE"/>
    <w:rsid w:val="006A47C1"/>
    <w:rsid w:val="006A4817"/>
    <w:rsid w:val="006A4866"/>
    <w:rsid w:val="006A4AAB"/>
    <w:rsid w:val="006A4BEA"/>
    <w:rsid w:val="006A4BEE"/>
    <w:rsid w:val="006A4CA0"/>
    <w:rsid w:val="006A4CB7"/>
    <w:rsid w:val="006A4DA0"/>
    <w:rsid w:val="006A4DC6"/>
    <w:rsid w:val="006A4E41"/>
    <w:rsid w:val="006A4F11"/>
    <w:rsid w:val="006A4F27"/>
    <w:rsid w:val="006A4FEA"/>
    <w:rsid w:val="006A5061"/>
    <w:rsid w:val="006A5124"/>
    <w:rsid w:val="006A51FC"/>
    <w:rsid w:val="006A52F1"/>
    <w:rsid w:val="006A5387"/>
    <w:rsid w:val="006A538C"/>
    <w:rsid w:val="006A53DA"/>
    <w:rsid w:val="006A5446"/>
    <w:rsid w:val="006A553B"/>
    <w:rsid w:val="006A55A7"/>
    <w:rsid w:val="006A5609"/>
    <w:rsid w:val="006A564F"/>
    <w:rsid w:val="006A56EB"/>
    <w:rsid w:val="006A5736"/>
    <w:rsid w:val="006A58EB"/>
    <w:rsid w:val="006A58EE"/>
    <w:rsid w:val="006A5A0E"/>
    <w:rsid w:val="006A5A4B"/>
    <w:rsid w:val="006A5C07"/>
    <w:rsid w:val="006A5C2A"/>
    <w:rsid w:val="006A5DEC"/>
    <w:rsid w:val="006A5EC1"/>
    <w:rsid w:val="006A5F03"/>
    <w:rsid w:val="006A6048"/>
    <w:rsid w:val="006A616F"/>
    <w:rsid w:val="006A6183"/>
    <w:rsid w:val="006A61A2"/>
    <w:rsid w:val="006A61BF"/>
    <w:rsid w:val="006A6258"/>
    <w:rsid w:val="006A63FD"/>
    <w:rsid w:val="006A6435"/>
    <w:rsid w:val="006A649D"/>
    <w:rsid w:val="006A65A2"/>
    <w:rsid w:val="006A663D"/>
    <w:rsid w:val="006A668D"/>
    <w:rsid w:val="006A66AB"/>
    <w:rsid w:val="006A683F"/>
    <w:rsid w:val="006A68A6"/>
    <w:rsid w:val="006A6932"/>
    <w:rsid w:val="006A6951"/>
    <w:rsid w:val="006A6AC2"/>
    <w:rsid w:val="006A6B00"/>
    <w:rsid w:val="006A6C54"/>
    <w:rsid w:val="006A6CA3"/>
    <w:rsid w:val="006A6DDF"/>
    <w:rsid w:val="006A6EDA"/>
    <w:rsid w:val="006A6FF3"/>
    <w:rsid w:val="006A71E6"/>
    <w:rsid w:val="006A721E"/>
    <w:rsid w:val="006A7534"/>
    <w:rsid w:val="006A762C"/>
    <w:rsid w:val="006A7666"/>
    <w:rsid w:val="006A7990"/>
    <w:rsid w:val="006A79A2"/>
    <w:rsid w:val="006A7B9B"/>
    <w:rsid w:val="006A7DA5"/>
    <w:rsid w:val="006A7E50"/>
    <w:rsid w:val="006B002B"/>
    <w:rsid w:val="006B0050"/>
    <w:rsid w:val="006B01D7"/>
    <w:rsid w:val="006B0218"/>
    <w:rsid w:val="006B029E"/>
    <w:rsid w:val="006B0365"/>
    <w:rsid w:val="006B052F"/>
    <w:rsid w:val="006B0556"/>
    <w:rsid w:val="006B070C"/>
    <w:rsid w:val="006B0791"/>
    <w:rsid w:val="006B0869"/>
    <w:rsid w:val="006B0AA0"/>
    <w:rsid w:val="006B0AC6"/>
    <w:rsid w:val="006B0B13"/>
    <w:rsid w:val="006B0B1C"/>
    <w:rsid w:val="006B0B66"/>
    <w:rsid w:val="006B0B77"/>
    <w:rsid w:val="006B0BB4"/>
    <w:rsid w:val="006B0C05"/>
    <w:rsid w:val="006B0D8E"/>
    <w:rsid w:val="006B0D97"/>
    <w:rsid w:val="006B0DA0"/>
    <w:rsid w:val="006B0DA3"/>
    <w:rsid w:val="006B10D1"/>
    <w:rsid w:val="006B11AC"/>
    <w:rsid w:val="006B11CB"/>
    <w:rsid w:val="006B1254"/>
    <w:rsid w:val="006B14C4"/>
    <w:rsid w:val="006B14FD"/>
    <w:rsid w:val="006B1514"/>
    <w:rsid w:val="006B156E"/>
    <w:rsid w:val="006B158C"/>
    <w:rsid w:val="006B15CB"/>
    <w:rsid w:val="006B15DA"/>
    <w:rsid w:val="006B1692"/>
    <w:rsid w:val="006B16B7"/>
    <w:rsid w:val="006B16CF"/>
    <w:rsid w:val="006B189E"/>
    <w:rsid w:val="006B1966"/>
    <w:rsid w:val="006B1A33"/>
    <w:rsid w:val="006B1C86"/>
    <w:rsid w:val="006B1CA1"/>
    <w:rsid w:val="006B1EED"/>
    <w:rsid w:val="006B217D"/>
    <w:rsid w:val="006B2218"/>
    <w:rsid w:val="006B2226"/>
    <w:rsid w:val="006B22F5"/>
    <w:rsid w:val="006B239A"/>
    <w:rsid w:val="006B2425"/>
    <w:rsid w:val="006B259F"/>
    <w:rsid w:val="006B27B1"/>
    <w:rsid w:val="006B28C5"/>
    <w:rsid w:val="006B28D7"/>
    <w:rsid w:val="006B295D"/>
    <w:rsid w:val="006B2B32"/>
    <w:rsid w:val="006B2B4A"/>
    <w:rsid w:val="006B2C48"/>
    <w:rsid w:val="006B2C53"/>
    <w:rsid w:val="006B2CEF"/>
    <w:rsid w:val="006B2D72"/>
    <w:rsid w:val="006B2DE6"/>
    <w:rsid w:val="006B2E0E"/>
    <w:rsid w:val="006B2E57"/>
    <w:rsid w:val="006B3063"/>
    <w:rsid w:val="006B3087"/>
    <w:rsid w:val="006B3089"/>
    <w:rsid w:val="006B312E"/>
    <w:rsid w:val="006B3186"/>
    <w:rsid w:val="006B3316"/>
    <w:rsid w:val="006B3361"/>
    <w:rsid w:val="006B342B"/>
    <w:rsid w:val="006B362E"/>
    <w:rsid w:val="006B36E0"/>
    <w:rsid w:val="006B3749"/>
    <w:rsid w:val="006B3756"/>
    <w:rsid w:val="006B37B9"/>
    <w:rsid w:val="006B386C"/>
    <w:rsid w:val="006B3B16"/>
    <w:rsid w:val="006B3B71"/>
    <w:rsid w:val="006B3D31"/>
    <w:rsid w:val="006B3DAF"/>
    <w:rsid w:val="006B3F97"/>
    <w:rsid w:val="006B408F"/>
    <w:rsid w:val="006B40D3"/>
    <w:rsid w:val="006B4341"/>
    <w:rsid w:val="006B43D2"/>
    <w:rsid w:val="006B4450"/>
    <w:rsid w:val="006B44D7"/>
    <w:rsid w:val="006B465E"/>
    <w:rsid w:val="006B4663"/>
    <w:rsid w:val="006B4699"/>
    <w:rsid w:val="006B480F"/>
    <w:rsid w:val="006B499D"/>
    <w:rsid w:val="006B4A18"/>
    <w:rsid w:val="006B4AD1"/>
    <w:rsid w:val="006B4B59"/>
    <w:rsid w:val="006B4D8F"/>
    <w:rsid w:val="006B4E83"/>
    <w:rsid w:val="006B51DD"/>
    <w:rsid w:val="006B51F2"/>
    <w:rsid w:val="006B51F5"/>
    <w:rsid w:val="006B52C8"/>
    <w:rsid w:val="006B537A"/>
    <w:rsid w:val="006B53F0"/>
    <w:rsid w:val="006B54C4"/>
    <w:rsid w:val="006B54C5"/>
    <w:rsid w:val="006B55B6"/>
    <w:rsid w:val="006B5825"/>
    <w:rsid w:val="006B583E"/>
    <w:rsid w:val="006B58DC"/>
    <w:rsid w:val="006B5B7C"/>
    <w:rsid w:val="006B5CC7"/>
    <w:rsid w:val="006B5D6E"/>
    <w:rsid w:val="006B5E9D"/>
    <w:rsid w:val="006B5FB6"/>
    <w:rsid w:val="006B60D2"/>
    <w:rsid w:val="006B631B"/>
    <w:rsid w:val="006B638B"/>
    <w:rsid w:val="006B6437"/>
    <w:rsid w:val="006B64BC"/>
    <w:rsid w:val="006B651C"/>
    <w:rsid w:val="006B657F"/>
    <w:rsid w:val="006B65D2"/>
    <w:rsid w:val="006B665B"/>
    <w:rsid w:val="006B66D1"/>
    <w:rsid w:val="006B671A"/>
    <w:rsid w:val="006B682C"/>
    <w:rsid w:val="006B684F"/>
    <w:rsid w:val="006B6911"/>
    <w:rsid w:val="006B6926"/>
    <w:rsid w:val="006B695A"/>
    <w:rsid w:val="006B695D"/>
    <w:rsid w:val="006B697D"/>
    <w:rsid w:val="006B69A0"/>
    <w:rsid w:val="006B6AD8"/>
    <w:rsid w:val="006B6B68"/>
    <w:rsid w:val="006B6C26"/>
    <w:rsid w:val="006B6E05"/>
    <w:rsid w:val="006B6EB8"/>
    <w:rsid w:val="006B6FAF"/>
    <w:rsid w:val="006B705B"/>
    <w:rsid w:val="006B71D2"/>
    <w:rsid w:val="006B754B"/>
    <w:rsid w:val="006B75BE"/>
    <w:rsid w:val="006B767A"/>
    <w:rsid w:val="006B769B"/>
    <w:rsid w:val="006B77B7"/>
    <w:rsid w:val="006B7815"/>
    <w:rsid w:val="006B7923"/>
    <w:rsid w:val="006B7942"/>
    <w:rsid w:val="006B7B28"/>
    <w:rsid w:val="006B7B62"/>
    <w:rsid w:val="006C0271"/>
    <w:rsid w:val="006C03D5"/>
    <w:rsid w:val="006C040C"/>
    <w:rsid w:val="006C0557"/>
    <w:rsid w:val="006C0587"/>
    <w:rsid w:val="006C05AF"/>
    <w:rsid w:val="006C06DC"/>
    <w:rsid w:val="006C0982"/>
    <w:rsid w:val="006C098B"/>
    <w:rsid w:val="006C0B47"/>
    <w:rsid w:val="006C0BC6"/>
    <w:rsid w:val="006C0E65"/>
    <w:rsid w:val="006C0F09"/>
    <w:rsid w:val="006C0F39"/>
    <w:rsid w:val="006C0FDD"/>
    <w:rsid w:val="006C1020"/>
    <w:rsid w:val="006C10D8"/>
    <w:rsid w:val="006C11D3"/>
    <w:rsid w:val="006C11EF"/>
    <w:rsid w:val="006C132C"/>
    <w:rsid w:val="006C13D7"/>
    <w:rsid w:val="006C14D0"/>
    <w:rsid w:val="006C157B"/>
    <w:rsid w:val="006C1594"/>
    <w:rsid w:val="006C15CC"/>
    <w:rsid w:val="006C16F7"/>
    <w:rsid w:val="006C1758"/>
    <w:rsid w:val="006C1809"/>
    <w:rsid w:val="006C1A34"/>
    <w:rsid w:val="006C1A60"/>
    <w:rsid w:val="006C1B09"/>
    <w:rsid w:val="006C1C6A"/>
    <w:rsid w:val="006C1D62"/>
    <w:rsid w:val="006C1D87"/>
    <w:rsid w:val="006C2013"/>
    <w:rsid w:val="006C217B"/>
    <w:rsid w:val="006C23D0"/>
    <w:rsid w:val="006C2544"/>
    <w:rsid w:val="006C261A"/>
    <w:rsid w:val="006C2632"/>
    <w:rsid w:val="006C265C"/>
    <w:rsid w:val="006C2682"/>
    <w:rsid w:val="006C269D"/>
    <w:rsid w:val="006C26CA"/>
    <w:rsid w:val="006C2781"/>
    <w:rsid w:val="006C278B"/>
    <w:rsid w:val="006C2860"/>
    <w:rsid w:val="006C2898"/>
    <w:rsid w:val="006C299E"/>
    <w:rsid w:val="006C29BF"/>
    <w:rsid w:val="006C2A4D"/>
    <w:rsid w:val="006C2B5F"/>
    <w:rsid w:val="006C2B77"/>
    <w:rsid w:val="006C2BE3"/>
    <w:rsid w:val="006C2E58"/>
    <w:rsid w:val="006C2F5B"/>
    <w:rsid w:val="006C3063"/>
    <w:rsid w:val="006C3069"/>
    <w:rsid w:val="006C30BB"/>
    <w:rsid w:val="006C3301"/>
    <w:rsid w:val="006C346C"/>
    <w:rsid w:val="006C34A1"/>
    <w:rsid w:val="006C35D1"/>
    <w:rsid w:val="006C38C8"/>
    <w:rsid w:val="006C3AE6"/>
    <w:rsid w:val="006C3AFA"/>
    <w:rsid w:val="006C3BA2"/>
    <w:rsid w:val="006C3E8B"/>
    <w:rsid w:val="006C3EB5"/>
    <w:rsid w:val="006C40DA"/>
    <w:rsid w:val="006C4120"/>
    <w:rsid w:val="006C420C"/>
    <w:rsid w:val="006C42C4"/>
    <w:rsid w:val="006C4351"/>
    <w:rsid w:val="006C44F8"/>
    <w:rsid w:val="006C4566"/>
    <w:rsid w:val="006C461D"/>
    <w:rsid w:val="006C4714"/>
    <w:rsid w:val="006C47AC"/>
    <w:rsid w:val="006C4817"/>
    <w:rsid w:val="006C48F1"/>
    <w:rsid w:val="006C4B57"/>
    <w:rsid w:val="006C4BDD"/>
    <w:rsid w:val="006C4F15"/>
    <w:rsid w:val="006C503B"/>
    <w:rsid w:val="006C5083"/>
    <w:rsid w:val="006C52DD"/>
    <w:rsid w:val="006C5323"/>
    <w:rsid w:val="006C53CD"/>
    <w:rsid w:val="006C54E5"/>
    <w:rsid w:val="006C5538"/>
    <w:rsid w:val="006C5668"/>
    <w:rsid w:val="006C56C3"/>
    <w:rsid w:val="006C5706"/>
    <w:rsid w:val="006C571A"/>
    <w:rsid w:val="006C57BF"/>
    <w:rsid w:val="006C57F4"/>
    <w:rsid w:val="006C5949"/>
    <w:rsid w:val="006C59C8"/>
    <w:rsid w:val="006C5A08"/>
    <w:rsid w:val="006C5C2F"/>
    <w:rsid w:val="006C5CD1"/>
    <w:rsid w:val="006C5DCA"/>
    <w:rsid w:val="006C5DCD"/>
    <w:rsid w:val="006C626A"/>
    <w:rsid w:val="006C62AF"/>
    <w:rsid w:val="006C62C5"/>
    <w:rsid w:val="006C6366"/>
    <w:rsid w:val="006C64BC"/>
    <w:rsid w:val="006C64F6"/>
    <w:rsid w:val="006C656F"/>
    <w:rsid w:val="006C65B4"/>
    <w:rsid w:val="006C6642"/>
    <w:rsid w:val="006C66A8"/>
    <w:rsid w:val="006C66AA"/>
    <w:rsid w:val="006C674B"/>
    <w:rsid w:val="006C6AE1"/>
    <w:rsid w:val="006C6BAD"/>
    <w:rsid w:val="006C6C02"/>
    <w:rsid w:val="006C6C71"/>
    <w:rsid w:val="006C6EC1"/>
    <w:rsid w:val="006C6F62"/>
    <w:rsid w:val="006C7020"/>
    <w:rsid w:val="006C718B"/>
    <w:rsid w:val="006C7413"/>
    <w:rsid w:val="006C7421"/>
    <w:rsid w:val="006C7570"/>
    <w:rsid w:val="006C7658"/>
    <w:rsid w:val="006C77B7"/>
    <w:rsid w:val="006C7811"/>
    <w:rsid w:val="006C7818"/>
    <w:rsid w:val="006C7824"/>
    <w:rsid w:val="006C7871"/>
    <w:rsid w:val="006C7991"/>
    <w:rsid w:val="006C7A7F"/>
    <w:rsid w:val="006C7A8D"/>
    <w:rsid w:val="006C7C9C"/>
    <w:rsid w:val="006C7CF0"/>
    <w:rsid w:val="006D003A"/>
    <w:rsid w:val="006D00AB"/>
    <w:rsid w:val="006D00FA"/>
    <w:rsid w:val="006D01C0"/>
    <w:rsid w:val="006D024A"/>
    <w:rsid w:val="006D02C3"/>
    <w:rsid w:val="006D0364"/>
    <w:rsid w:val="006D03E6"/>
    <w:rsid w:val="006D03ED"/>
    <w:rsid w:val="006D0448"/>
    <w:rsid w:val="006D0647"/>
    <w:rsid w:val="006D0686"/>
    <w:rsid w:val="006D079F"/>
    <w:rsid w:val="006D07E3"/>
    <w:rsid w:val="006D08D3"/>
    <w:rsid w:val="006D096E"/>
    <w:rsid w:val="006D0A02"/>
    <w:rsid w:val="006D0B78"/>
    <w:rsid w:val="006D0BA8"/>
    <w:rsid w:val="006D0D23"/>
    <w:rsid w:val="006D1025"/>
    <w:rsid w:val="006D102C"/>
    <w:rsid w:val="006D1152"/>
    <w:rsid w:val="006D1236"/>
    <w:rsid w:val="006D131C"/>
    <w:rsid w:val="006D1328"/>
    <w:rsid w:val="006D137B"/>
    <w:rsid w:val="006D1427"/>
    <w:rsid w:val="006D1509"/>
    <w:rsid w:val="006D155A"/>
    <w:rsid w:val="006D1912"/>
    <w:rsid w:val="006D1A40"/>
    <w:rsid w:val="006D1C2C"/>
    <w:rsid w:val="006D1C8B"/>
    <w:rsid w:val="006D1D18"/>
    <w:rsid w:val="006D1D91"/>
    <w:rsid w:val="006D1E61"/>
    <w:rsid w:val="006D2026"/>
    <w:rsid w:val="006D206D"/>
    <w:rsid w:val="006D219B"/>
    <w:rsid w:val="006D2260"/>
    <w:rsid w:val="006D2328"/>
    <w:rsid w:val="006D234B"/>
    <w:rsid w:val="006D2581"/>
    <w:rsid w:val="006D25E2"/>
    <w:rsid w:val="006D26D8"/>
    <w:rsid w:val="006D2776"/>
    <w:rsid w:val="006D27AC"/>
    <w:rsid w:val="006D286B"/>
    <w:rsid w:val="006D291E"/>
    <w:rsid w:val="006D2A79"/>
    <w:rsid w:val="006D2CFF"/>
    <w:rsid w:val="006D2DDE"/>
    <w:rsid w:val="006D2EEE"/>
    <w:rsid w:val="006D309F"/>
    <w:rsid w:val="006D31AF"/>
    <w:rsid w:val="006D335A"/>
    <w:rsid w:val="006D33C6"/>
    <w:rsid w:val="006D340E"/>
    <w:rsid w:val="006D3513"/>
    <w:rsid w:val="006D3564"/>
    <w:rsid w:val="006D3590"/>
    <w:rsid w:val="006D35D5"/>
    <w:rsid w:val="006D3646"/>
    <w:rsid w:val="006D3ECE"/>
    <w:rsid w:val="006D3EE1"/>
    <w:rsid w:val="006D3F12"/>
    <w:rsid w:val="006D3F83"/>
    <w:rsid w:val="006D3F88"/>
    <w:rsid w:val="006D3FF0"/>
    <w:rsid w:val="006D40D0"/>
    <w:rsid w:val="006D420E"/>
    <w:rsid w:val="006D433E"/>
    <w:rsid w:val="006D435C"/>
    <w:rsid w:val="006D4386"/>
    <w:rsid w:val="006D4563"/>
    <w:rsid w:val="006D4580"/>
    <w:rsid w:val="006D493B"/>
    <w:rsid w:val="006D4963"/>
    <w:rsid w:val="006D4A60"/>
    <w:rsid w:val="006D4D1C"/>
    <w:rsid w:val="006D4D1E"/>
    <w:rsid w:val="006D536B"/>
    <w:rsid w:val="006D541F"/>
    <w:rsid w:val="006D55EA"/>
    <w:rsid w:val="006D57A5"/>
    <w:rsid w:val="006D5813"/>
    <w:rsid w:val="006D5899"/>
    <w:rsid w:val="006D592A"/>
    <w:rsid w:val="006D5969"/>
    <w:rsid w:val="006D596C"/>
    <w:rsid w:val="006D5A76"/>
    <w:rsid w:val="006D5A7C"/>
    <w:rsid w:val="006D5AB4"/>
    <w:rsid w:val="006D5ACE"/>
    <w:rsid w:val="006D5AE0"/>
    <w:rsid w:val="006D5DE1"/>
    <w:rsid w:val="006D5F1C"/>
    <w:rsid w:val="006D613E"/>
    <w:rsid w:val="006D61C1"/>
    <w:rsid w:val="006D62F1"/>
    <w:rsid w:val="006D6347"/>
    <w:rsid w:val="006D6366"/>
    <w:rsid w:val="006D636D"/>
    <w:rsid w:val="006D63C4"/>
    <w:rsid w:val="006D64B9"/>
    <w:rsid w:val="006D656D"/>
    <w:rsid w:val="006D6628"/>
    <w:rsid w:val="006D6999"/>
    <w:rsid w:val="006D69C5"/>
    <w:rsid w:val="006D6A46"/>
    <w:rsid w:val="006D6CCD"/>
    <w:rsid w:val="006D6F69"/>
    <w:rsid w:val="006D6FD7"/>
    <w:rsid w:val="006D6FEB"/>
    <w:rsid w:val="006D7016"/>
    <w:rsid w:val="006D70C0"/>
    <w:rsid w:val="006D711E"/>
    <w:rsid w:val="006D718D"/>
    <w:rsid w:val="006D7274"/>
    <w:rsid w:val="006D73B2"/>
    <w:rsid w:val="006D7466"/>
    <w:rsid w:val="006D7483"/>
    <w:rsid w:val="006D748C"/>
    <w:rsid w:val="006D755E"/>
    <w:rsid w:val="006D7635"/>
    <w:rsid w:val="006D77AE"/>
    <w:rsid w:val="006D77E0"/>
    <w:rsid w:val="006D7857"/>
    <w:rsid w:val="006D78F5"/>
    <w:rsid w:val="006D792A"/>
    <w:rsid w:val="006D7A4D"/>
    <w:rsid w:val="006D7A52"/>
    <w:rsid w:val="006D7AD5"/>
    <w:rsid w:val="006D7AEA"/>
    <w:rsid w:val="006D7C01"/>
    <w:rsid w:val="006D7D07"/>
    <w:rsid w:val="006D7D57"/>
    <w:rsid w:val="006D7E1A"/>
    <w:rsid w:val="006E0032"/>
    <w:rsid w:val="006E006B"/>
    <w:rsid w:val="006E0078"/>
    <w:rsid w:val="006E0098"/>
    <w:rsid w:val="006E01E7"/>
    <w:rsid w:val="006E02EC"/>
    <w:rsid w:val="006E0694"/>
    <w:rsid w:val="006E06D6"/>
    <w:rsid w:val="006E0884"/>
    <w:rsid w:val="006E08A3"/>
    <w:rsid w:val="006E08B0"/>
    <w:rsid w:val="006E0A69"/>
    <w:rsid w:val="006E0C60"/>
    <w:rsid w:val="006E0C93"/>
    <w:rsid w:val="006E0DC7"/>
    <w:rsid w:val="006E0DD4"/>
    <w:rsid w:val="006E0EAF"/>
    <w:rsid w:val="006E0F8B"/>
    <w:rsid w:val="006E0FD2"/>
    <w:rsid w:val="006E0FF8"/>
    <w:rsid w:val="006E1013"/>
    <w:rsid w:val="006E101A"/>
    <w:rsid w:val="006E11C8"/>
    <w:rsid w:val="006E1579"/>
    <w:rsid w:val="006E1746"/>
    <w:rsid w:val="006E1885"/>
    <w:rsid w:val="006E18C1"/>
    <w:rsid w:val="006E195A"/>
    <w:rsid w:val="006E1AE3"/>
    <w:rsid w:val="006E1BA7"/>
    <w:rsid w:val="006E1BBD"/>
    <w:rsid w:val="006E1BD6"/>
    <w:rsid w:val="006E1C2B"/>
    <w:rsid w:val="006E1CA8"/>
    <w:rsid w:val="006E1DC0"/>
    <w:rsid w:val="006E1E19"/>
    <w:rsid w:val="006E1F04"/>
    <w:rsid w:val="006E21EF"/>
    <w:rsid w:val="006E2363"/>
    <w:rsid w:val="006E240C"/>
    <w:rsid w:val="006E249E"/>
    <w:rsid w:val="006E24D0"/>
    <w:rsid w:val="006E251D"/>
    <w:rsid w:val="006E2524"/>
    <w:rsid w:val="006E2703"/>
    <w:rsid w:val="006E27AC"/>
    <w:rsid w:val="006E28A7"/>
    <w:rsid w:val="006E2980"/>
    <w:rsid w:val="006E2981"/>
    <w:rsid w:val="006E2ACC"/>
    <w:rsid w:val="006E2B25"/>
    <w:rsid w:val="006E2CC2"/>
    <w:rsid w:val="006E2D7E"/>
    <w:rsid w:val="006E2DA2"/>
    <w:rsid w:val="006E2DDF"/>
    <w:rsid w:val="006E2FD8"/>
    <w:rsid w:val="006E309C"/>
    <w:rsid w:val="006E312C"/>
    <w:rsid w:val="006E324C"/>
    <w:rsid w:val="006E3321"/>
    <w:rsid w:val="006E34B3"/>
    <w:rsid w:val="006E35DE"/>
    <w:rsid w:val="006E35ED"/>
    <w:rsid w:val="006E36A0"/>
    <w:rsid w:val="006E36B5"/>
    <w:rsid w:val="006E3852"/>
    <w:rsid w:val="006E38C7"/>
    <w:rsid w:val="006E3962"/>
    <w:rsid w:val="006E3A1D"/>
    <w:rsid w:val="006E3A7E"/>
    <w:rsid w:val="006E3BDC"/>
    <w:rsid w:val="006E3CB0"/>
    <w:rsid w:val="006E3CFC"/>
    <w:rsid w:val="006E3D67"/>
    <w:rsid w:val="006E3EA7"/>
    <w:rsid w:val="006E3EAB"/>
    <w:rsid w:val="006E3FA4"/>
    <w:rsid w:val="006E3FF1"/>
    <w:rsid w:val="006E4020"/>
    <w:rsid w:val="006E43FE"/>
    <w:rsid w:val="006E44DD"/>
    <w:rsid w:val="006E4503"/>
    <w:rsid w:val="006E45E8"/>
    <w:rsid w:val="006E463B"/>
    <w:rsid w:val="006E46C0"/>
    <w:rsid w:val="006E476F"/>
    <w:rsid w:val="006E4773"/>
    <w:rsid w:val="006E4931"/>
    <w:rsid w:val="006E4AD6"/>
    <w:rsid w:val="006E4B10"/>
    <w:rsid w:val="006E4B57"/>
    <w:rsid w:val="006E4CB7"/>
    <w:rsid w:val="006E4ED3"/>
    <w:rsid w:val="006E4F3C"/>
    <w:rsid w:val="006E4F6C"/>
    <w:rsid w:val="006E50CE"/>
    <w:rsid w:val="006E515E"/>
    <w:rsid w:val="006E530E"/>
    <w:rsid w:val="006E5440"/>
    <w:rsid w:val="006E55B7"/>
    <w:rsid w:val="006E560C"/>
    <w:rsid w:val="006E59FF"/>
    <w:rsid w:val="006E5AAC"/>
    <w:rsid w:val="006E5B7A"/>
    <w:rsid w:val="006E5DBF"/>
    <w:rsid w:val="006E6038"/>
    <w:rsid w:val="006E618C"/>
    <w:rsid w:val="006E6449"/>
    <w:rsid w:val="006E6456"/>
    <w:rsid w:val="006E647A"/>
    <w:rsid w:val="006E66E0"/>
    <w:rsid w:val="006E66FC"/>
    <w:rsid w:val="006E67CF"/>
    <w:rsid w:val="006E682A"/>
    <w:rsid w:val="006E69CA"/>
    <w:rsid w:val="006E6B43"/>
    <w:rsid w:val="006E6B5D"/>
    <w:rsid w:val="006E6D73"/>
    <w:rsid w:val="006E6ECD"/>
    <w:rsid w:val="006E6FBC"/>
    <w:rsid w:val="006E71EB"/>
    <w:rsid w:val="006E7268"/>
    <w:rsid w:val="006E7300"/>
    <w:rsid w:val="006E7345"/>
    <w:rsid w:val="006E735A"/>
    <w:rsid w:val="006E73EA"/>
    <w:rsid w:val="006E741B"/>
    <w:rsid w:val="006E7476"/>
    <w:rsid w:val="006E7484"/>
    <w:rsid w:val="006E752E"/>
    <w:rsid w:val="006E7631"/>
    <w:rsid w:val="006E769E"/>
    <w:rsid w:val="006E7797"/>
    <w:rsid w:val="006E77AD"/>
    <w:rsid w:val="006E7859"/>
    <w:rsid w:val="006E7A0E"/>
    <w:rsid w:val="006E7B5A"/>
    <w:rsid w:val="006E7D4F"/>
    <w:rsid w:val="006E7D59"/>
    <w:rsid w:val="006E7E5C"/>
    <w:rsid w:val="006F004D"/>
    <w:rsid w:val="006F00BA"/>
    <w:rsid w:val="006F0227"/>
    <w:rsid w:val="006F02E2"/>
    <w:rsid w:val="006F04BF"/>
    <w:rsid w:val="006F04E6"/>
    <w:rsid w:val="006F0510"/>
    <w:rsid w:val="006F05D5"/>
    <w:rsid w:val="006F06DF"/>
    <w:rsid w:val="006F0733"/>
    <w:rsid w:val="006F0768"/>
    <w:rsid w:val="006F0933"/>
    <w:rsid w:val="006F0948"/>
    <w:rsid w:val="006F09A4"/>
    <w:rsid w:val="006F09DA"/>
    <w:rsid w:val="006F0B32"/>
    <w:rsid w:val="006F0CF7"/>
    <w:rsid w:val="006F109B"/>
    <w:rsid w:val="006F10A3"/>
    <w:rsid w:val="006F10B1"/>
    <w:rsid w:val="006F1294"/>
    <w:rsid w:val="006F1448"/>
    <w:rsid w:val="006F147E"/>
    <w:rsid w:val="006F149E"/>
    <w:rsid w:val="006F151F"/>
    <w:rsid w:val="006F159C"/>
    <w:rsid w:val="006F164A"/>
    <w:rsid w:val="006F1683"/>
    <w:rsid w:val="006F19A5"/>
    <w:rsid w:val="006F1A06"/>
    <w:rsid w:val="006F1AE3"/>
    <w:rsid w:val="006F1C92"/>
    <w:rsid w:val="006F1CCE"/>
    <w:rsid w:val="006F1D16"/>
    <w:rsid w:val="006F1F73"/>
    <w:rsid w:val="006F1FB5"/>
    <w:rsid w:val="006F2274"/>
    <w:rsid w:val="006F246A"/>
    <w:rsid w:val="006F24C6"/>
    <w:rsid w:val="006F250C"/>
    <w:rsid w:val="006F256D"/>
    <w:rsid w:val="006F26FB"/>
    <w:rsid w:val="006F2796"/>
    <w:rsid w:val="006F27B1"/>
    <w:rsid w:val="006F27E5"/>
    <w:rsid w:val="006F2958"/>
    <w:rsid w:val="006F2A39"/>
    <w:rsid w:val="006F2A9C"/>
    <w:rsid w:val="006F2BA7"/>
    <w:rsid w:val="006F2BC0"/>
    <w:rsid w:val="006F2BCE"/>
    <w:rsid w:val="006F2D60"/>
    <w:rsid w:val="006F2DB0"/>
    <w:rsid w:val="006F2E67"/>
    <w:rsid w:val="006F2F0E"/>
    <w:rsid w:val="006F3110"/>
    <w:rsid w:val="006F3156"/>
    <w:rsid w:val="006F3257"/>
    <w:rsid w:val="006F33F4"/>
    <w:rsid w:val="006F3515"/>
    <w:rsid w:val="006F35B9"/>
    <w:rsid w:val="006F35C2"/>
    <w:rsid w:val="006F3645"/>
    <w:rsid w:val="006F36E1"/>
    <w:rsid w:val="006F3778"/>
    <w:rsid w:val="006F381C"/>
    <w:rsid w:val="006F38A9"/>
    <w:rsid w:val="006F3B33"/>
    <w:rsid w:val="006F3D7D"/>
    <w:rsid w:val="006F3E05"/>
    <w:rsid w:val="006F3E84"/>
    <w:rsid w:val="006F402F"/>
    <w:rsid w:val="006F4112"/>
    <w:rsid w:val="006F41CB"/>
    <w:rsid w:val="006F425D"/>
    <w:rsid w:val="006F433D"/>
    <w:rsid w:val="006F4387"/>
    <w:rsid w:val="006F462B"/>
    <w:rsid w:val="006F465D"/>
    <w:rsid w:val="006F469A"/>
    <w:rsid w:val="006F487E"/>
    <w:rsid w:val="006F4C00"/>
    <w:rsid w:val="006F4CA8"/>
    <w:rsid w:val="006F4D89"/>
    <w:rsid w:val="006F4E44"/>
    <w:rsid w:val="006F4E71"/>
    <w:rsid w:val="006F5095"/>
    <w:rsid w:val="006F50AA"/>
    <w:rsid w:val="006F50BB"/>
    <w:rsid w:val="006F5261"/>
    <w:rsid w:val="006F52E1"/>
    <w:rsid w:val="006F5347"/>
    <w:rsid w:val="006F5431"/>
    <w:rsid w:val="006F5558"/>
    <w:rsid w:val="006F55A6"/>
    <w:rsid w:val="006F562B"/>
    <w:rsid w:val="006F5652"/>
    <w:rsid w:val="006F57A9"/>
    <w:rsid w:val="006F5878"/>
    <w:rsid w:val="006F5892"/>
    <w:rsid w:val="006F5A13"/>
    <w:rsid w:val="006F5AB9"/>
    <w:rsid w:val="006F5C76"/>
    <w:rsid w:val="006F5D69"/>
    <w:rsid w:val="006F5D89"/>
    <w:rsid w:val="006F5E38"/>
    <w:rsid w:val="006F5F36"/>
    <w:rsid w:val="006F6014"/>
    <w:rsid w:val="006F61CD"/>
    <w:rsid w:val="006F6221"/>
    <w:rsid w:val="006F6288"/>
    <w:rsid w:val="006F64BA"/>
    <w:rsid w:val="006F64E8"/>
    <w:rsid w:val="006F6542"/>
    <w:rsid w:val="006F658D"/>
    <w:rsid w:val="006F663F"/>
    <w:rsid w:val="006F6771"/>
    <w:rsid w:val="006F6865"/>
    <w:rsid w:val="006F6A51"/>
    <w:rsid w:val="006F6AAF"/>
    <w:rsid w:val="006F6B21"/>
    <w:rsid w:val="006F6B69"/>
    <w:rsid w:val="006F6CE5"/>
    <w:rsid w:val="006F6DC3"/>
    <w:rsid w:val="006F6E56"/>
    <w:rsid w:val="006F7119"/>
    <w:rsid w:val="006F7120"/>
    <w:rsid w:val="006F7135"/>
    <w:rsid w:val="006F71F0"/>
    <w:rsid w:val="006F7204"/>
    <w:rsid w:val="006F723D"/>
    <w:rsid w:val="006F7259"/>
    <w:rsid w:val="006F72ED"/>
    <w:rsid w:val="006F7302"/>
    <w:rsid w:val="006F73B1"/>
    <w:rsid w:val="006F74C4"/>
    <w:rsid w:val="006F7520"/>
    <w:rsid w:val="006F76AF"/>
    <w:rsid w:val="006F76BB"/>
    <w:rsid w:val="006F77C2"/>
    <w:rsid w:val="006F785D"/>
    <w:rsid w:val="006F7A1B"/>
    <w:rsid w:val="006F7AEB"/>
    <w:rsid w:val="006F7AFF"/>
    <w:rsid w:val="006F7C12"/>
    <w:rsid w:val="006F7C16"/>
    <w:rsid w:val="006F7C85"/>
    <w:rsid w:val="006F7CF6"/>
    <w:rsid w:val="006F7CFE"/>
    <w:rsid w:val="006F7D13"/>
    <w:rsid w:val="006F7D15"/>
    <w:rsid w:val="006F7D8F"/>
    <w:rsid w:val="006F7F4E"/>
    <w:rsid w:val="006F7F71"/>
    <w:rsid w:val="006F7F93"/>
    <w:rsid w:val="006F7FC8"/>
    <w:rsid w:val="00700012"/>
    <w:rsid w:val="00700237"/>
    <w:rsid w:val="0070032F"/>
    <w:rsid w:val="007003C1"/>
    <w:rsid w:val="0070041D"/>
    <w:rsid w:val="007005CA"/>
    <w:rsid w:val="0070062F"/>
    <w:rsid w:val="00700679"/>
    <w:rsid w:val="007006EE"/>
    <w:rsid w:val="00700743"/>
    <w:rsid w:val="0070075E"/>
    <w:rsid w:val="0070079B"/>
    <w:rsid w:val="00700926"/>
    <w:rsid w:val="0070095F"/>
    <w:rsid w:val="00700974"/>
    <w:rsid w:val="007009F5"/>
    <w:rsid w:val="00700AEC"/>
    <w:rsid w:val="00700D31"/>
    <w:rsid w:val="00700DFF"/>
    <w:rsid w:val="00700E6D"/>
    <w:rsid w:val="00701005"/>
    <w:rsid w:val="00701180"/>
    <w:rsid w:val="007011A1"/>
    <w:rsid w:val="007011B1"/>
    <w:rsid w:val="007011DA"/>
    <w:rsid w:val="00701206"/>
    <w:rsid w:val="007012D3"/>
    <w:rsid w:val="00701301"/>
    <w:rsid w:val="007013A9"/>
    <w:rsid w:val="007013CB"/>
    <w:rsid w:val="00701422"/>
    <w:rsid w:val="0070154E"/>
    <w:rsid w:val="0070174A"/>
    <w:rsid w:val="00701751"/>
    <w:rsid w:val="007017AC"/>
    <w:rsid w:val="00701813"/>
    <w:rsid w:val="0070186F"/>
    <w:rsid w:val="00701893"/>
    <w:rsid w:val="0070189D"/>
    <w:rsid w:val="007019F9"/>
    <w:rsid w:val="00701B75"/>
    <w:rsid w:val="00701B83"/>
    <w:rsid w:val="00701BF6"/>
    <w:rsid w:val="00701CD7"/>
    <w:rsid w:val="00701D12"/>
    <w:rsid w:val="00701DFB"/>
    <w:rsid w:val="00701FC1"/>
    <w:rsid w:val="00701FCC"/>
    <w:rsid w:val="00702054"/>
    <w:rsid w:val="00702329"/>
    <w:rsid w:val="00702337"/>
    <w:rsid w:val="00702385"/>
    <w:rsid w:val="007023B9"/>
    <w:rsid w:val="007023DF"/>
    <w:rsid w:val="00702459"/>
    <w:rsid w:val="00702536"/>
    <w:rsid w:val="007025B6"/>
    <w:rsid w:val="007025E7"/>
    <w:rsid w:val="00702646"/>
    <w:rsid w:val="007026E5"/>
    <w:rsid w:val="00702A11"/>
    <w:rsid w:val="00702B9F"/>
    <w:rsid w:val="00702C26"/>
    <w:rsid w:val="00702CD5"/>
    <w:rsid w:val="00702CE7"/>
    <w:rsid w:val="00702D87"/>
    <w:rsid w:val="00702DEB"/>
    <w:rsid w:val="00702EA1"/>
    <w:rsid w:val="00702EDA"/>
    <w:rsid w:val="00702FBB"/>
    <w:rsid w:val="007032AF"/>
    <w:rsid w:val="00703315"/>
    <w:rsid w:val="0070338D"/>
    <w:rsid w:val="00703433"/>
    <w:rsid w:val="007035E2"/>
    <w:rsid w:val="0070365F"/>
    <w:rsid w:val="0070367D"/>
    <w:rsid w:val="0070384D"/>
    <w:rsid w:val="007038ED"/>
    <w:rsid w:val="00703911"/>
    <w:rsid w:val="00703A21"/>
    <w:rsid w:val="00703A4F"/>
    <w:rsid w:val="00703B54"/>
    <w:rsid w:val="00703B8D"/>
    <w:rsid w:val="00703C28"/>
    <w:rsid w:val="00703CAB"/>
    <w:rsid w:val="0070408A"/>
    <w:rsid w:val="00704098"/>
    <w:rsid w:val="007040C1"/>
    <w:rsid w:val="00704181"/>
    <w:rsid w:val="007041B2"/>
    <w:rsid w:val="007041BF"/>
    <w:rsid w:val="007041DC"/>
    <w:rsid w:val="007042EB"/>
    <w:rsid w:val="0070431F"/>
    <w:rsid w:val="00704671"/>
    <w:rsid w:val="00704891"/>
    <w:rsid w:val="00704898"/>
    <w:rsid w:val="0070490B"/>
    <w:rsid w:val="007049CE"/>
    <w:rsid w:val="00704A71"/>
    <w:rsid w:val="00704B53"/>
    <w:rsid w:val="007051D2"/>
    <w:rsid w:val="007053CB"/>
    <w:rsid w:val="007053DB"/>
    <w:rsid w:val="007055A7"/>
    <w:rsid w:val="007055CC"/>
    <w:rsid w:val="00705616"/>
    <w:rsid w:val="00705788"/>
    <w:rsid w:val="007057AD"/>
    <w:rsid w:val="00705864"/>
    <w:rsid w:val="007058FD"/>
    <w:rsid w:val="00705A54"/>
    <w:rsid w:val="00705B0F"/>
    <w:rsid w:val="00705B2E"/>
    <w:rsid w:val="00705CC8"/>
    <w:rsid w:val="00705DBE"/>
    <w:rsid w:val="00705ED7"/>
    <w:rsid w:val="00705F09"/>
    <w:rsid w:val="00705F5C"/>
    <w:rsid w:val="00705F9C"/>
    <w:rsid w:val="00706169"/>
    <w:rsid w:val="0070622E"/>
    <w:rsid w:val="0070624E"/>
    <w:rsid w:val="007062C4"/>
    <w:rsid w:val="00706374"/>
    <w:rsid w:val="00706557"/>
    <w:rsid w:val="00706664"/>
    <w:rsid w:val="0070666A"/>
    <w:rsid w:val="0070666F"/>
    <w:rsid w:val="0070674D"/>
    <w:rsid w:val="00706819"/>
    <w:rsid w:val="00706ACF"/>
    <w:rsid w:val="00706BE9"/>
    <w:rsid w:val="00706DAB"/>
    <w:rsid w:val="00706E39"/>
    <w:rsid w:val="00706E51"/>
    <w:rsid w:val="00706FB3"/>
    <w:rsid w:val="00707200"/>
    <w:rsid w:val="0070728E"/>
    <w:rsid w:val="007073A9"/>
    <w:rsid w:val="007073CE"/>
    <w:rsid w:val="0070766B"/>
    <w:rsid w:val="00707803"/>
    <w:rsid w:val="007079D0"/>
    <w:rsid w:val="00707A08"/>
    <w:rsid w:val="00707A5B"/>
    <w:rsid w:val="00707B74"/>
    <w:rsid w:val="00707C13"/>
    <w:rsid w:val="00707C6B"/>
    <w:rsid w:val="00707CE0"/>
    <w:rsid w:val="00707DD4"/>
    <w:rsid w:val="00710011"/>
    <w:rsid w:val="0071012F"/>
    <w:rsid w:val="0071016D"/>
    <w:rsid w:val="0071026F"/>
    <w:rsid w:val="007102E2"/>
    <w:rsid w:val="00710342"/>
    <w:rsid w:val="00710379"/>
    <w:rsid w:val="007104F9"/>
    <w:rsid w:val="007105E1"/>
    <w:rsid w:val="0071061F"/>
    <w:rsid w:val="0071072C"/>
    <w:rsid w:val="00710804"/>
    <w:rsid w:val="007108DF"/>
    <w:rsid w:val="00710AAE"/>
    <w:rsid w:val="00710AE3"/>
    <w:rsid w:val="00710AF2"/>
    <w:rsid w:val="00710C3C"/>
    <w:rsid w:val="00710C73"/>
    <w:rsid w:val="00710E1F"/>
    <w:rsid w:val="00710F66"/>
    <w:rsid w:val="00710FAA"/>
    <w:rsid w:val="00711099"/>
    <w:rsid w:val="007111B4"/>
    <w:rsid w:val="007111FC"/>
    <w:rsid w:val="00711203"/>
    <w:rsid w:val="00711298"/>
    <w:rsid w:val="00711442"/>
    <w:rsid w:val="007114D2"/>
    <w:rsid w:val="007115DE"/>
    <w:rsid w:val="0071166B"/>
    <w:rsid w:val="00711699"/>
    <w:rsid w:val="007116DB"/>
    <w:rsid w:val="00711723"/>
    <w:rsid w:val="007118A7"/>
    <w:rsid w:val="00711949"/>
    <w:rsid w:val="00711A5F"/>
    <w:rsid w:val="00711B33"/>
    <w:rsid w:val="00711C35"/>
    <w:rsid w:val="00711D55"/>
    <w:rsid w:val="00711E96"/>
    <w:rsid w:val="00711FEC"/>
    <w:rsid w:val="00712023"/>
    <w:rsid w:val="00712029"/>
    <w:rsid w:val="00712201"/>
    <w:rsid w:val="00712276"/>
    <w:rsid w:val="007122A5"/>
    <w:rsid w:val="007122C3"/>
    <w:rsid w:val="0071254F"/>
    <w:rsid w:val="00712550"/>
    <w:rsid w:val="00712597"/>
    <w:rsid w:val="007127AD"/>
    <w:rsid w:val="00712858"/>
    <w:rsid w:val="007128D1"/>
    <w:rsid w:val="007128D9"/>
    <w:rsid w:val="00712929"/>
    <w:rsid w:val="00712A97"/>
    <w:rsid w:val="00712AA2"/>
    <w:rsid w:val="00712ABC"/>
    <w:rsid w:val="00712B2A"/>
    <w:rsid w:val="00712D30"/>
    <w:rsid w:val="00712D54"/>
    <w:rsid w:val="00712DED"/>
    <w:rsid w:val="00712E04"/>
    <w:rsid w:val="00713089"/>
    <w:rsid w:val="007132A6"/>
    <w:rsid w:val="0071331C"/>
    <w:rsid w:val="00713729"/>
    <w:rsid w:val="0071378A"/>
    <w:rsid w:val="00713980"/>
    <w:rsid w:val="00713A3A"/>
    <w:rsid w:val="00713B57"/>
    <w:rsid w:val="00713BC6"/>
    <w:rsid w:val="00713BCD"/>
    <w:rsid w:val="00713BE3"/>
    <w:rsid w:val="00713BE5"/>
    <w:rsid w:val="00713C62"/>
    <w:rsid w:val="00713C69"/>
    <w:rsid w:val="00713D63"/>
    <w:rsid w:val="00713D84"/>
    <w:rsid w:val="00713D89"/>
    <w:rsid w:val="007140BB"/>
    <w:rsid w:val="00714135"/>
    <w:rsid w:val="0071414D"/>
    <w:rsid w:val="00714170"/>
    <w:rsid w:val="007141BF"/>
    <w:rsid w:val="007142CE"/>
    <w:rsid w:val="00714337"/>
    <w:rsid w:val="00714564"/>
    <w:rsid w:val="00714585"/>
    <w:rsid w:val="007145A0"/>
    <w:rsid w:val="007145B4"/>
    <w:rsid w:val="00714640"/>
    <w:rsid w:val="00714650"/>
    <w:rsid w:val="007148BD"/>
    <w:rsid w:val="007149CD"/>
    <w:rsid w:val="00714A51"/>
    <w:rsid w:val="00714BB0"/>
    <w:rsid w:val="00714C0D"/>
    <w:rsid w:val="00714D3C"/>
    <w:rsid w:val="00714D8C"/>
    <w:rsid w:val="00714E5E"/>
    <w:rsid w:val="00714E73"/>
    <w:rsid w:val="00715061"/>
    <w:rsid w:val="0071525B"/>
    <w:rsid w:val="007152A9"/>
    <w:rsid w:val="00715306"/>
    <w:rsid w:val="007154CE"/>
    <w:rsid w:val="00715569"/>
    <w:rsid w:val="00715688"/>
    <w:rsid w:val="007157FE"/>
    <w:rsid w:val="0071580F"/>
    <w:rsid w:val="00715860"/>
    <w:rsid w:val="007159C1"/>
    <w:rsid w:val="00715C7C"/>
    <w:rsid w:val="00715D39"/>
    <w:rsid w:val="00715E3D"/>
    <w:rsid w:val="00715E9E"/>
    <w:rsid w:val="00715EF3"/>
    <w:rsid w:val="00715F50"/>
    <w:rsid w:val="00715FDA"/>
    <w:rsid w:val="00715FFD"/>
    <w:rsid w:val="007161FC"/>
    <w:rsid w:val="0071620D"/>
    <w:rsid w:val="007165E5"/>
    <w:rsid w:val="00716762"/>
    <w:rsid w:val="007167D3"/>
    <w:rsid w:val="0071685C"/>
    <w:rsid w:val="00716865"/>
    <w:rsid w:val="007168C0"/>
    <w:rsid w:val="00716A6A"/>
    <w:rsid w:val="00716A96"/>
    <w:rsid w:val="00716AAF"/>
    <w:rsid w:val="00716ADD"/>
    <w:rsid w:val="00716AF7"/>
    <w:rsid w:val="00716CB0"/>
    <w:rsid w:val="00716D23"/>
    <w:rsid w:val="00716D91"/>
    <w:rsid w:val="00716E35"/>
    <w:rsid w:val="00716EED"/>
    <w:rsid w:val="00717008"/>
    <w:rsid w:val="0071716E"/>
    <w:rsid w:val="007171FE"/>
    <w:rsid w:val="0071726D"/>
    <w:rsid w:val="00717505"/>
    <w:rsid w:val="007175C1"/>
    <w:rsid w:val="00717723"/>
    <w:rsid w:val="00717746"/>
    <w:rsid w:val="007178F4"/>
    <w:rsid w:val="00717A41"/>
    <w:rsid w:val="00717D27"/>
    <w:rsid w:val="00717E6D"/>
    <w:rsid w:val="0072000E"/>
    <w:rsid w:val="00720119"/>
    <w:rsid w:val="00720391"/>
    <w:rsid w:val="007204A6"/>
    <w:rsid w:val="007204FF"/>
    <w:rsid w:val="007205BD"/>
    <w:rsid w:val="007205F0"/>
    <w:rsid w:val="007205F2"/>
    <w:rsid w:val="007206C5"/>
    <w:rsid w:val="00720719"/>
    <w:rsid w:val="0072087E"/>
    <w:rsid w:val="00720955"/>
    <w:rsid w:val="00720A43"/>
    <w:rsid w:val="00720B98"/>
    <w:rsid w:val="00720CCB"/>
    <w:rsid w:val="00720DE2"/>
    <w:rsid w:val="00720E11"/>
    <w:rsid w:val="00720E75"/>
    <w:rsid w:val="00720F34"/>
    <w:rsid w:val="007210F7"/>
    <w:rsid w:val="0072111F"/>
    <w:rsid w:val="00721161"/>
    <w:rsid w:val="00721329"/>
    <w:rsid w:val="007213BA"/>
    <w:rsid w:val="0072142E"/>
    <w:rsid w:val="00721780"/>
    <w:rsid w:val="007217BC"/>
    <w:rsid w:val="007217FE"/>
    <w:rsid w:val="0072180F"/>
    <w:rsid w:val="00721892"/>
    <w:rsid w:val="007218EF"/>
    <w:rsid w:val="007219AF"/>
    <w:rsid w:val="00721A0B"/>
    <w:rsid w:val="00721AB2"/>
    <w:rsid w:val="00721D2A"/>
    <w:rsid w:val="00721D4F"/>
    <w:rsid w:val="00721DEA"/>
    <w:rsid w:val="00721F7D"/>
    <w:rsid w:val="00722060"/>
    <w:rsid w:val="00722228"/>
    <w:rsid w:val="0072225F"/>
    <w:rsid w:val="00722349"/>
    <w:rsid w:val="00722361"/>
    <w:rsid w:val="007224B0"/>
    <w:rsid w:val="00722515"/>
    <w:rsid w:val="00722761"/>
    <w:rsid w:val="00722788"/>
    <w:rsid w:val="0072282D"/>
    <w:rsid w:val="0072287B"/>
    <w:rsid w:val="00722997"/>
    <w:rsid w:val="00722C8C"/>
    <w:rsid w:val="00722DAD"/>
    <w:rsid w:val="00722E96"/>
    <w:rsid w:val="00722F51"/>
    <w:rsid w:val="0072300D"/>
    <w:rsid w:val="00723035"/>
    <w:rsid w:val="00723078"/>
    <w:rsid w:val="00723176"/>
    <w:rsid w:val="00723204"/>
    <w:rsid w:val="00723422"/>
    <w:rsid w:val="0072346E"/>
    <w:rsid w:val="00723524"/>
    <w:rsid w:val="0072374B"/>
    <w:rsid w:val="007237B0"/>
    <w:rsid w:val="00723A02"/>
    <w:rsid w:val="00723AE3"/>
    <w:rsid w:val="00723AF6"/>
    <w:rsid w:val="00723DFC"/>
    <w:rsid w:val="00724040"/>
    <w:rsid w:val="0072408C"/>
    <w:rsid w:val="0072413E"/>
    <w:rsid w:val="00724274"/>
    <w:rsid w:val="00724330"/>
    <w:rsid w:val="00724336"/>
    <w:rsid w:val="007244E9"/>
    <w:rsid w:val="007245FC"/>
    <w:rsid w:val="0072461A"/>
    <w:rsid w:val="007247BD"/>
    <w:rsid w:val="007249FD"/>
    <w:rsid w:val="00724ABF"/>
    <w:rsid w:val="00724ACE"/>
    <w:rsid w:val="00724C0D"/>
    <w:rsid w:val="00724EB0"/>
    <w:rsid w:val="00725090"/>
    <w:rsid w:val="0072515C"/>
    <w:rsid w:val="0072530F"/>
    <w:rsid w:val="0072540B"/>
    <w:rsid w:val="007254A1"/>
    <w:rsid w:val="007254E7"/>
    <w:rsid w:val="00725521"/>
    <w:rsid w:val="00725539"/>
    <w:rsid w:val="00725669"/>
    <w:rsid w:val="00725682"/>
    <w:rsid w:val="007257F1"/>
    <w:rsid w:val="0072584E"/>
    <w:rsid w:val="007258F6"/>
    <w:rsid w:val="00725963"/>
    <w:rsid w:val="00725A80"/>
    <w:rsid w:val="00725B43"/>
    <w:rsid w:val="00725B92"/>
    <w:rsid w:val="00725DDD"/>
    <w:rsid w:val="00725EA3"/>
    <w:rsid w:val="00725F09"/>
    <w:rsid w:val="00725F3D"/>
    <w:rsid w:val="007261C6"/>
    <w:rsid w:val="00726204"/>
    <w:rsid w:val="007262B9"/>
    <w:rsid w:val="00726336"/>
    <w:rsid w:val="0072640E"/>
    <w:rsid w:val="007264E6"/>
    <w:rsid w:val="0072653C"/>
    <w:rsid w:val="00726993"/>
    <w:rsid w:val="007269E3"/>
    <w:rsid w:val="00726B73"/>
    <w:rsid w:val="00726DB8"/>
    <w:rsid w:val="00726E7B"/>
    <w:rsid w:val="00726FA7"/>
    <w:rsid w:val="0072705B"/>
    <w:rsid w:val="00727097"/>
    <w:rsid w:val="007270C1"/>
    <w:rsid w:val="00727129"/>
    <w:rsid w:val="007271DA"/>
    <w:rsid w:val="007271F3"/>
    <w:rsid w:val="00727222"/>
    <w:rsid w:val="007272D0"/>
    <w:rsid w:val="00727558"/>
    <w:rsid w:val="007277EC"/>
    <w:rsid w:val="007277ED"/>
    <w:rsid w:val="0072786C"/>
    <w:rsid w:val="0072788B"/>
    <w:rsid w:val="007278DD"/>
    <w:rsid w:val="00727948"/>
    <w:rsid w:val="0072795D"/>
    <w:rsid w:val="00727971"/>
    <w:rsid w:val="007279A6"/>
    <w:rsid w:val="007279B3"/>
    <w:rsid w:val="00727ADC"/>
    <w:rsid w:val="00727C3E"/>
    <w:rsid w:val="00727F60"/>
    <w:rsid w:val="00730060"/>
    <w:rsid w:val="00730173"/>
    <w:rsid w:val="007301AA"/>
    <w:rsid w:val="007301F4"/>
    <w:rsid w:val="00730229"/>
    <w:rsid w:val="00730312"/>
    <w:rsid w:val="0073033E"/>
    <w:rsid w:val="00730426"/>
    <w:rsid w:val="007306C2"/>
    <w:rsid w:val="007306CC"/>
    <w:rsid w:val="00730740"/>
    <w:rsid w:val="00730808"/>
    <w:rsid w:val="00730855"/>
    <w:rsid w:val="007309C4"/>
    <w:rsid w:val="00730A0F"/>
    <w:rsid w:val="00730A47"/>
    <w:rsid w:val="00730AE3"/>
    <w:rsid w:val="00730B5D"/>
    <w:rsid w:val="00730B85"/>
    <w:rsid w:val="00730C30"/>
    <w:rsid w:val="00730C79"/>
    <w:rsid w:val="00730F55"/>
    <w:rsid w:val="00730FC9"/>
    <w:rsid w:val="007312E2"/>
    <w:rsid w:val="007313E1"/>
    <w:rsid w:val="0073144E"/>
    <w:rsid w:val="007314F0"/>
    <w:rsid w:val="00731858"/>
    <w:rsid w:val="00731865"/>
    <w:rsid w:val="007318E6"/>
    <w:rsid w:val="0073195E"/>
    <w:rsid w:val="00731A83"/>
    <w:rsid w:val="00731BDF"/>
    <w:rsid w:val="00731C13"/>
    <w:rsid w:val="00731C68"/>
    <w:rsid w:val="00731CC4"/>
    <w:rsid w:val="00731CEA"/>
    <w:rsid w:val="00731D01"/>
    <w:rsid w:val="00731D9C"/>
    <w:rsid w:val="00731EA7"/>
    <w:rsid w:val="00731F3E"/>
    <w:rsid w:val="0073205A"/>
    <w:rsid w:val="0073208E"/>
    <w:rsid w:val="007320D1"/>
    <w:rsid w:val="00732164"/>
    <w:rsid w:val="007321AC"/>
    <w:rsid w:val="0073226A"/>
    <w:rsid w:val="0073227A"/>
    <w:rsid w:val="00732311"/>
    <w:rsid w:val="00732344"/>
    <w:rsid w:val="0073265C"/>
    <w:rsid w:val="007326C5"/>
    <w:rsid w:val="00732795"/>
    <w:rsid w:val="007328B7"/>
    <w:rsid w:val="0073299E"/>
    <w:rsid w:val="007329DF"/>
    <w:rsid w:val="00732A7E"/>
    <w:rsid w:val="00732AB6"/>
    <w:rsid w:val="00732ADE"/>
    <w:rsid w:val="00732AE5"/>
    <w:rsid w:val="00732B83"/>
    <w:rsid w:val="00732C94"/>
    <w:rsid w:val="00732CB1"/>
    <w:rsid w:val="00732CBF"/>
    <w:rsid w:val="00732E78"/>
    <w:rsid w:val="00732F20"/>
    <w:rsid w:val="00732F2D"/>
    <w:rsid w:val="00732F36"/>
    <w:rsid w:val="0073317A"/>
    <w:rsid w:val="0073322A"/>
    <w:rsid w:val="00733286"/>
    <w:rsid w:val="00733395"/>
    <w:rsid w:val="00733414"/>
    <w:rsid w:val="00733534"/>
    <w:rsid w:val="00733604"/>
    <w:rsid w:val="00733698"/>
    <w:rsid w:val="00733719"/>
    <w:rsid w:val="007337AF"/>
    <w:rsid w:val="00733836"/>
    <w:rsid w:val="00733883"/>
    <w:rsid w:val="007339DF"/>
    <w:rsid w:val="00733A35"/>
    <w:rsid w:val="00733B36"/>
    <w:rsid w:val="00733C99"/>
    <w:rsid w:val="00733D5B"/>
    <w:rsid w:val="00733DFB"/>
    <w:rsid w:val="00733FD1"/>
    <w:rsid w:val="0073408B"/>
    <w:rsid w:val="007340EA"/>
    <w:rsid w:val="007340F4"/>
    <w:rsid w:val="007342DA"/>
    <w:rsid w:val="0073438D"/>
    <w:rsid w:val="00734438"/>
    <w:rsid w:val="007345B4"/>
    <w:rsid w:val="0073461D"/>
    <w:rsid w:val="00734655"/>
    <w:rsid w:val="0073472A"/>
    <w:rsid w:val="00734934"/>
    <w:rsid w:val="00734950"/>
    <w:rsid w:val="00734B82"/>
    <w:rsid w:val="00734C1A"/>
    <w:rsid w:val="00734DAC"/>
    <w:rsid w:val="00734DE3"/>
    <w:rsid w:val="00734E27"/>
    <w:rsid w:val="00734E2E"/>
    <w:rsid w:val="00734E54"/>
    <w:rsid w:val="00734F57"/>
    <w:rsid w:val="007350B0"/>
    <w:rsid w:val="007352BB"/>
    <w:rsid w:val="00735371"/>
    <w:rsid w:val="0073552E"/>
    <w:rsid w:val="0073569F"/>
    <w:rsid w:val="00735703"/>
    <w:rsid w:val="00735836"/>
    <w:rsid w:val="00735869"/>
    <w:rsid w:val="007358A0"/>
    <w:rsid w:val="007359AF"/>
    <w:rsid w:val="00735A68"/>
    <w:rsid w:val="00735AFF"/>
    <w:rsid w:val="00735B4F"/>
    <w:rsid w:val="00735BAC"/>
    <w:rsid w:val="00735CF0"/>
    <w:rsid w:val="00736270"/>
    <w:rsid w:val="007362E1"/>
    <w:rsid w:val="007363F1"/>
    <w:rsid w:val="00736432"/>
    <w:rsid w:val="00736443"/>
    <w:rsid w:val="007367AD"/>
    <w:rsid w:val="00736980"/>
    <w:rsid w:val="007369B3"/>
    <w:rsid w:val="00736A0F"/>
    <w:rsid w:val="00736A6C"/>
    <w:rsid w:val="00736D16"/>
    <w:rsid w:val="00736D49"/>
    <w:rsid w:val="00736DC6"/>
    <w:rsid w:val="00736E39"/>
    <w:rsid w:val="00736F3F"/>
    <w:rsid w:val="00736FC3"/>
    <w:rsid w:val="00737080"/>
    <w:rsid w:val="00737209"/>
    <w:rsid w:val="00737253"/>
    <w:rsid w:val="007372CB"/>
    <w:rsid w:val="00737848"/>
    <w:rsid w:val="00737917"/>
    <w:rsid w:val="0073795F"/>
    <w:rsid w:val="00737C22"/>
    <w:rsid w:val="00737D2D"/>
    <w:rsid w:val="00737F9D"/>
    <w:rsid w:val="00740049"/>
    <w:rsid w:val="0074005C"/>
    <w:rsid w:val="00740721"/>
    <w:rsid w:val="00740878"/>
    <w:rsid w:val="0074089B"/>
    <w:rsid w:val="00740A8F"/>
    <w:rsid w:val="00740AAB"/>
    <w:rsid w:val="00740C7C"/>
    <w:rsid w:val="00740D20"/>
    <w:rsid w:val="00740DEE"/>
    <w:rsid w:val="00740E5C"/>
    <w:rsid w:val="00741024"/>
    <w:rsid w:val="00741137"/>
    <w:rsid w:val="0074115B"/>
    <w:rsid w:val="007412AD"/>
    <w:rsid w:val="00741397"/>
    <w:rsid w:val="0074140F"/>
    <w:rsid w:val="0074145E"/>
    <w:rsid w:val="00741523"/>
    <w:rsid w:val="0074153C"/>
    <w:rsid w:val="00741569"/>
    <w:rsid w:val="00741579"/>
    <w:rsid w:val="007416AB"/>
    <w:rsid w:val="00741896"/>
    <w:rsid w:val="007418AA"/>
    <w:rsid w:val="0074198D"/>
    <w:rsid w:val="00741A37"/>
    <w:rsid w:val="00741A4C"/>
    <w:rsid w:val="00741BF1"/>
    <w:rsid w:val="00741E28"/>
    <w:rsid w:val="00741E4E"/>
    <w:rsid w:val="00741E5F"/>
    <w:rsid w:val="00741EEC"/>
    <w:rsid w:val="00742015"/>
    <w:rsid w:val="0074202A"/>
    <w:rsid w:val="0074204C"/>
    <w:rsid w:val="007420D8"/>
    <w:rsid w:val="00742583"/>
    <w:rsid w:val="007425C3"/>
    <w:rsid w:val="007426D0"/>
    <w:rsid w:val="00742740"/>
    <w:rsid w:val="0074277B"/>
    <w:rsid w:val="00742991"/>
    <w:rsid w:val="00742A1D"/>
    <w:rsid w:val="00742AB4"/>
    <w:rsid w:val="00742AE6"/>
    <w:rsid w:val="0074301A"/>
    <w:rsid w:val="007432C3"/>
    <w:rsid w:val="007432F3"/>
    <w:rsid w:val="007434C2"/>
    <w:rsid w:val="0074351B"/>
    <w:rsid w:val="0074356B"/>
    <w:rsid w:val="0074357F"/>
    <w:rsid w:val="00743595"/>
    <w:rsid w:val="00743648"/>
    <w:rsid w:val="0074371F"/>
    <w:rsid w:val="00743777"/>
    <w:rsid w:val="00743890"/>
    <w:rsid w:val="007438C2"/>
    <w:rsid w:val="007438FD"/>
    <w:rsid w:val="00743906"/>
    <w:rsid w:val="00743A1E"/>
    <w:rsid w:val="00743B61"/>
    <w:rsid w:val="00743BD3"/>
    <w:rsid w:val="00743D7F"/>
    <w:rsid w:val="00743DD1"/>
    <w:rsid w:val="00743E32"/>
    <w:rsid w:val="00743FF7"/>
    <w:rsid w:val="00744012"/>
    <w:rsid w:val="0074411F"/>
    <w:rsid w:val="0074422B"/>
    <w:rsid w:val="00744281"/>
    <w:rsid w:val="0074428D"/>
    <w:rsid w:val="00744319"/>
    <w:rsid w:val="00744446"/>
    <w:rsid w:val="007445D7"/>
    <w:rsid w:val="007445EB"/>
    <w:rsid w:val="007446F9"/>
    <w:rsid w:val="00744754"/>
    <w:rsid w:val="00744876"/>
    <w:rsid w:val="007448D6"/>
    <w:rsid w:val="00744900"/>
    <w:rsid w:val="007449A6"/>
    <w:rsid w:val="007449F9"/>
    <w:rsid w:val="00744A16"/>
    <w:rsid w:val="00744A2C"/>
    <w:rsid w:val="00744AC3"/>
    <w:rsid w:val="00744B9D"/>
    <w:rsid w:val="00744D96"/>
    <w:rsid w:val="00744E7A"/>
    <w:rsid w:val="00744F43"/>
    <w:rsid w:val="00744FC6"/>
    <w:rsid w:val="007451CE"/>
    <w:rsid w:val="007452F4"/>
    <w:rsid w:val="00745516"/>
    <w:rsid w:val="00745607"/>
    <w:rsid w:val="00745641"/>
    <w:rsid w:val="00745773"/>
    <w:rsid w:val="0074591A"/>
    <w:rsid w:val="00745995"/>
    <w:rsid w:val="00745AC6"/>
    <w:rsid w:val="00745B3A"/>
    <w:rsid w:val="00745BFA"/>
    <w:rsid w:val="00745DAD"/>
    <w:rsid w:val="00745ED9"/>
    <w:rsid w:val="00745F97"/>
    <w:rsid w:val="00745FDD"/>
    <w:rsid w:val="007460ED"/>
    <w:rsid w:val="007461DC"/>
    <w:rsid w:val="00746368"/>
    <w:rsid w:val="007464A8"/>
    <w:rsid w:val="007465E5"/>
    <w:rsid w:val="007466F8"/>
    <w:rsid w:val="00746873"/>
    <w:rsid w:val="00746A23"/>
    <w:rsid w:val="00746A8F"/>
    <w:rsid w:val="00746AD5"/>
    <w:rsid w:val="00746B1C"/>
    <w:rsid w:val="00746C6D"/>
    <w:rsid w:val="00746C97"/>
    <w:rsid w:val="00746CDB"/>
    <w:rsid w:val="00746D41"/>
    <w:rsid w:val="00746D4C"/>
    <w:rsid w:val="00746D8D"/>
    <w:rsid w:val="00746EF8"/>
    <w:rsid w:val="00746FBD"/>
    <w:rsid w:val="0074716A"/>
    <w:rsid w:val="00747212"/>
    <w:rsid w:val="0074730C"/>
    <w:rsid w:val="00747492"/>
    <w:rsid w:val="0074763D"/>
    <w:rsid w:val="007476E1"/>
    <w:rsid w:val="00747771"/>
    <w:rsid w:val="00747AD4"/>
    <w:rsid w:val="00747B31"/>
    <w:rsid w:val="00747C00"/>
    <w:rsid w:val="00747C17"/>
    <w:rsid w:val="00747C90"/>
    <w:rsid w:val="00747C94"/>
    <w:rsid w:val="00747CDB"/>
    <w:rsid w:val="00747D14"/>
    <w:rsid w:val="00747DCB"/>
    <w:rsid w:val="00747E1D"/>
    <w:rsid w:val="00747F28"/>
    <w:rsid w:val="00750015"/>
    <w:rsid w:val="00750077"/>
    <w:rsid w:val="00750128"/>
    <w:rsid w:val="00750303"/>
    <w:rsid w:val="00750327"/>
    <w:rsid w:val="00750361"/>
    <w:rsid w:val="00750384"/>
    <w:rsid w:val="00750490"/>
    <w:rsid w:val="0075056B"/>
    <w:rsid w:val="007505E2"/>
    <w:rsid w:val="0075068E"/>
    <w:rsid w:val="00750790"/>
    <w:rsid w:val="007507B7"/>
    <w:rsid w:val="00750968"/>
    <w:rsid w:val="00750A8D"/>
    <w:rsid w:val="00750B0E"/>
    <w:rsid w:val="00750B4F"/>
    <w:rsid w:val="00750BC5"/>
    <w:rsid w:val="00750DEE"/>
    <w:rsid w:val="0075103C"/>
    <w:rsid w:val="0075142A"/>
    <w:rsid w:val="007514C6"/>
    <w:rsid w:val="007514EA"/>
    <w:rsid w:val="0075154D"/>
    <w:rsid w:val="00751592"/>
    <w:rsid w:val="00751763"/>
    <w:rsid w:val="00751775"/>
    <w:rsid w:val="00751B0B"/>
    <w:rsid w:val="00751B64"/>
    <w:rsid w:val="00751C25"/>
    <w:rsid w:val="00751C26"/>
    <w:rsid w:val="00752022"/>
    <w:rsid w:val="007521A9"/>
    <w:rsid w:val="007521B5"/>
    <w:rsid w:val="00752343"/>
    <w:rsid w:val="0075249F"/>
    <w:rsid w:val="007528B4"/>
    <w:rsid w:val="007528D0"/>
    <w:rsid w:val="00752938"/>
    <w:rsid w:val="00752991"/>
    <w:rsid w:val="007529CD"/>
    <w:rsid w:val="00752B51"/>
    <w:rsid w:val="00752BB5"/>
    <w:rsid w:val="00752D88"/>
    <w:rsid w:val="00752FCC"/>
    <w:rsid w:val="00753115"/>
    <w:rsid w:val="007531A5"/>
    <w:rsid w:val="00753262"/>
    <w:rsid w:val="007533EC"/>
    <w:rsid w:val="0075346C"/>
    <w:rsid w:val="00753625"/>
    <w:rsid w:val="00753632"/>
    <w:rsid w:val="00753710"/>
    <w:rsid w:val="00753A3F"/>
    <w:rsid w:val="00753A49"/>
    <w:rsid w:val="00753B65"/>
    <w:rsid w:val="00753B77"/>
    <w:rsid w:val="00753C04"/>
    <w:rsid w:val="00753E4E"/>
    <w:rsid w:val="00753E75"/>
    <w:rsid w:val="00753EC3"/>
    <w:rsid w:val="007540FC"/>
    <w:rsid w:val="007542E8"/>
    <w:rsid w:val="0075433A"/>
    <w:rsid w:val="007544C2"/>
    <w:rsid w:val="00754548"/>
    <w:rsid w:val="007545F6"/>
    <w:rsid w:val="007548C2"/>
    <w:rsid w:val="007548D1"/>
    <w:rsid w:val="0075495C"/>
    <w:rsid w:val="00754981"/>
    <w:rsid w:val="007549DE"/>
    <w:rsid w:val="00754A59"/>
    <w:rsid w:val="00754C6F"/>
    <w:rsid w:val="00754CDF"/>
    <w:rsid w:val="00754D2F"/>
    <w:rsid w:val="00754D81"/>
    <w:rsid w:val="00754E84"/>
    <w:rsid w:val="00754F09"/>
    <w:rsid w:val="00754F87"/>
    <w:rsid w:val="007550AA"/>
    <w:rsid w:val="0075526E"/>
    <w:rsid w:val="0075531F"/>
    <w:rsid w:val="00755384"/>
    <w:rsid w:val="00755505"/>
    <w:rsid w:val="00755594"/>
    <w:rsid w:val="007555A5"/>
    <w:rsid w:val="0075575C"/>
    <w:rsid w:val="00755770"/>
    <w:rsid w:val="007558EA"/>
    <w:rsid w:val="0075598F"/>
    <w:rsid w:val="00755AA2"/>
    <w:rsid w:val="00755B96"/>
    <w:rsid w:val="00755C76"/>
    <w:rsid w:val="00755CA6"/>
    <w:rsid w:val="00755D44"/>
    <w:rsid w:val="00755EAE"/>
    <w:rsid w:val="00755F11"/>
    <w:rsid w:val="00755FDF"/>
    <w:rsid w:val="00756064"/>
    <w:rsid w:val="00756195"/>
    <w:rsid w:val="007561AA"/>
    <w:rsid w:val="0075625B"/>
    <w:rsid w:val="0075628C"/>
    <w:rsid w:val="007562C7"/>
    <w:rsid w:val="0075630D"/>
    <w:rsid w:val="00756325"/>
    <w:rsid w:val="00756389"/>
    <w:rsid w:val="0075638B"/>
    <w:rsid w:val="00756464"/>
    <w:rsid w:val="007564D3"/>
    <w:rsid w:val="00756679"/>
    <w:rsid w:val="007567AD"/>
    <w:rsid w:val="007567D6"/>
    <w:rsid w:val="0075682F"/>
    <w:rsid w:val="007568E1"/>
    <w:rsid w:val="00756AD9"/>
    <w:rsid w:val="00756B30"/>
    <w:rsid w:val="00756B64"/>
    <w:rsid w:val="00756C9A"/>
    <w:rsid w:val="00756D0A"/>
    <w:rsid w:val="00756E36"/>
    <w:rsid w:val="00756E56"/>
    <w:rsid w:val="0075708C"/>
    <w:rsid w:val="00757411"/>
    <w:rsid w:val="00757547"/>
    <w:rsid w:val="00757597"/>
    <w:rsid w:val="007575D2"/>
    <w:rsid w:val="0075769E"/>
    <w:rsid w:val="007576BB"/>
    <w:rsid w:val="00757770"/>
    <w:rsid w:val="007577D8"/>
    <w:rsid w:val="00757A94"/>
    <w:rsid w:val="00757AF3"/>
    <w:rsid w:val="00757CC1"/>
    <w:rsid w:val="00757D59"/>
    <w:rsid w:val="00757F9E"/>
    <w:rsid w:val="00757FC8"/>
    <w:rsid w:val="00760121"/>
    <w:rsid w:val="0076014B"/>
    <w:rsid w:val="00760226"/>
    <w:rsid w:val="00760451"/>
    <w:rsid w:val="0076054F"/>
    <w:rsid w:val="007605FA"/>
    <w:rsid w:val="007607B1"/>
    <w:rsid w:val="0076082F"/>
    <w:rsid w:val="00760836"/>
    <w:rsid w:val="00760853"/>
    <w:rsid w:val="00760862"/>
    <w:rsid w:val="007609BF"/>
    <w:rsid w:val="007609C0"/>
    <w:rsid w:val="00760AE8"/>
    <w:rsid w:val="00760B2B"/>
    <w:rsid w:val="00760E82"/>
    <w:rsid w:val="00760FB9"/>
    <w:rsid w:val="0076102E"/>
    <w:rsid w:val="00761127"/>
    <w:rsid w:val="0076115A"/>
    <w:rsid w:val="007611E9"/>
    <w:rsid w:val="00761298"/>
    <w:rsid w:val="007612B0"/>
    <w:rsid w:val="0076131E"/>
    <w:rsid w:val="007613BB"/>
    <w:rsid w:val="007613CB"/>
    <w:rsid w:val="0076141E"/>
    <w:rsid w:val="0076146B"/>
    <w:rsid w:val="0076146D"/>
    <w:rsid w:val="00761482"/>
    <w:rsid w:val="007614ED"/>
    <w:rsid w:val="007617D7"/>
    <w:rsid w:val="00761894"/>
    <w:rsid w:val="007619E0"/>
    <w:rsid w:val="00761ABB"/>
    <w:rsid w:val="00761AEA"/>
    <w:rsid w:val="00761B1D"/>
    <w:rsid w:val="00761B7E"/>
    <w:rsid w:val="00761BC5"/>
    <w:rsid w:val="00761C99"/>
    <w:rsid w:val="00761F2D"/>
    <w:rsid w:val="00761F4B"/>
    <w:rsid w:val="00762082"/>
    <w:rsid w:val="007621E7"/>
    <w:rsid w:val="00762218"/>
    <w:rsid w:val="0076222F"/>
    <w:rsid w:val="00762272"/>
    <w:rsid w:val="007622A8"/>
    <w:rsid w:val="007622B9"/>
    <w:rsid w:val="007623E1"/>
    <w:rsid w:val="007623E9"/>
    <w:rsid w:val="00762445"/>
    <w:rsid w:val="0076249E"/>
    <w:rsid w:val="00762507"/>
    <w:rsid w:val="00762588"/>
    <w:rsid w:val="007625BB"/>
    <w:rsid w:val="0076266F"/>
    <w:rsid w:val="00762769"/>
    <w:rsid w:val="007628E8"/>
    <w:rsid w:val="00762957"/>
    <w:rsid w:val="007629A0"/>
    <w:rsid w:val="007629BA"/>
    <w:rsid w:val="00762ACB"/>
    <w:rsid w:val="00762AEA"/>
    <w:rsid w:val="00762C0C"/>
    <w:rsid w:val="00762D5B"/>
    <w:rsid w:val="00762DD9"/>
    <w:rsid w:val="00762E51"/>
    <w:rsid w:val="00762F58"/>
    <w:rsid w:val="00762FD8"/>
    <w:rsid w:val="00762FFA"/>
    <w:rsid w:val="00763000"/>
    <w:rsid w:val="00763078"/>
    <w:rsid w:val="0076314C"/>
    <w:rsid w:val="007631A1"/>
    <w:rsid w:val="007631A9"/>
    <w:rsid w:val="00763400"/>
    <w:rsid w:val="0076344B"/>
    <w:rsid w:val="0076349D"/>
    <w:rsid w:val="0076358A"/>
    <w:rsid w:val="007636FD"/>
    <w:rsid w:val="00763794"/>
    <w:rsid w:val="007637C9"/>
    <w:rsid w:val="0076383E"/>
    <w:rsid w:val="007638E2"/>
    <w:rsid w:val="0076395D"/>
    <w:rsid w:val="00763B77"/>
    <w:rsid w:val="00763B90"/>
    <w:rsid w:val="00763D11"/>
    <w:rsid w:val="00763D6D"/>
    <w:rsid w:val="00763EC2"/>
    <w:rsid w:val="00763ED1"/>
    <w:rsid w:val="00763F60"/>
    <w:rsid w:val="0076407C"/>
    <w:rsid w:val="007640FF"/>
    <w:rsid w:val="007641D5"/>
    <w:rsid w:val="007641E5"/>
    <w:rsid w:val="00764480"/>
    <w:rsid w:val="0076464F"/>
    <w:rsid w:val="00764797"/>
    <w:rsid w:val="007647C5"/>
    <w:rsid w:val="007647EE"/>
    <w:rsid w:val="00764838"/>
    <w:rsid w:val="00764889"/>
    <w:rsid w:val="00764926"/>
    <w:rsid w:val="00764AF9"/>
    <w:rsid w:val="00764B79"/>
    <w:rsid w:val="007650C5"/>
    <w:rsid w:val="0076537A"/>
    <w:rsid w:val="00765404"/>
    <w:rsid w:val="00765545"/>
    <w:rsid w:val="007655EF"/>
    <w:rsid w:val="00765680"/>
    <w:rsid w:val="0076570B"/>
    <w:rsid w:val="0076571E"/>
    <w:rsid w:val="0076574E"/>
    <w:rsid w:val="007657C5"/>
    <w:rsid w:val="00765993"/>
    <w:rsid w:val="00765B4C"/>
    <w:rsid w:val="00765D90"/>
    <w:rsid w:val="00765D92"/>
    <w:rsid w:val="00765DDD"/>
    <w:rsid w:val="00765EB9"/>
    <w:rsid w:val="00765F3A"/>
    <w:rsid w:val="0076607E"/>
    <w:rsid w:val="00766151"/>
    <w:rsid w:val="0076626B"/>
    <w:rsid w:val="007662C9"/>
    <w:rsid w:val="00766388"/>
    <w:rsid w:val="00766495"/>
    <w:rsid w:val="00766544"/>
    <w:rsid w:val="007665EE"/>
    <w:rsid w:val="007667F3"/>
    <w:rsid w:val="0076696B"/>
    <w:rsid w:val="00766B02"/>
    <w:rsid w:val="00766D4C"/>
    <w:rsid w:val="00766D67"/>
    <w:rsid w:val="00766D8E"/>
    <w:rsid w:val="00766EB8"/>
    <w:rsid w:val="00766EE7"/>
    <w:rsid w:val="00766FEB"/>
    <w:rsid w:val="00767005"/>
    <w:rsid w:val="007670A2"/>
    <w:rsid w:val="007670EB"/>
    <w:rsid w:val="0076741B"/>
    <w:rsid w:val="0076749B"/>
    <w:rsid w:val="007674A8"/>
    <w:rsid w:val="0076753D"/>
    <w:rsid w:val="0076758F"/>
    <w:rsid w:val="007675BE"/>
    <w:rsid w:val="00767743"/>
    <w:rsid w:val="00767A83"/>
    <w:rsid w:val="00767C2B"/>
    <w:rsid w:val="00767DF4"/>
    <w:rsid w:val="00767E04"/>
    <w:rsid w:val="00767E78"/>
    <w:rsid w:val="00767E9A"/>
    <w:rsid w:val="00767ED2"/>
    <w:rsid w:val="00767F10"/>
    <w:rsid w:val="00767FA3"/>
    <w:rsid w:val="00767FA6"/>
    <w:rsid w:val="00770012"/>
    <w:rsid w:val="007702CE"/>
    <w:rsid w:val="0077036E"/>
    <w:rsid w:val="00770577"/>
    <w:rsid w:val="007705D5"/>
    <w:rsid w:val="00770782"/>
    <w:rsid w:val="00770819"/>
    <w:rsid w:val="007709AA"/>
    <w:rsid w:val="00770A61"/>
    <w:rsid w:val="00770B97"/>
    <w:rsid w:val="00770C77"/>
    <w:rsid w:val="00770C86"/>
    <w:rsid w:val="00770C96"/>
    <w:rsid w:val="00770CFA"/>
    <w:rsid w:val="00770D5F"/>
    <w:rsid w:val="00770EBB"/>
    <w:rsid w:val="00770F0A"/>
    <w:rsid w:val="00770F68"/>
    <w:rsid w:val="00770FD4"/>
    <w:rsid w:val="00771075"/>
    <w:rsid w:val="007711B5"/>
    <w:rsid w:val="00771276"/>
    <w:rsid w:val="007712A0"/>
    <w:rsid w:val="007712ED"/>
    <w:rsid w:val="007713EB"/>
    <w:rsid w:val="0077142E"/>
    <w:rsid w:val="00771548"/>
    <w:rsid w:val="007715F5"/>
    <w:rsid w:val="007717F6"/>
    <w:rsid w:val="00771805"/>
    <w:rsid w:val="007719CD"/>
    <w:rsid w:val="00771EF2"/>
    <w:rsid w:val="00772099"/>
    <w:rsid w:val="0077214F"/>
    <w:rsid w:val="007721FD"/>
    <w:rsid w:val="00772254"/>
    <w:rsid w:val="007722B5"/>
    <w:rsid w:val="007724CD"/>
    <w:rsid w:val="00772554"/>
    <w:rsid w:val="00772598"/>
    <w:rsid w:val="0077267A"/>
    <w:rsid w:val="00772720"/>
    <w:rsid w:val="007727E6"/>
    <w:rsid w:val="007728B1"/>
    <w:rsid w:val="007728D5"/>
    <w:rsid w:val="00772974"/>
    <w:rsid w:val="007729DB"/>
    <w:rsid w:val="00772A3A"/>
    <w:rsid w:val="00772A7C"/>
    <w:rsid w:val="00772A80"/>
    <w:rsid w:val="00772B21"/>
    <w:rsid w:val="00772B62"/>
    <w:rsid w:val="00772E52"/>
    <w:rsid w:val="00772F3E"/>
    <w:rsid w:val="00772FFA"/>
    <w:rsid w:val="00773056"/>
    <w:rsid w:val="007730E3"/>
    <w:rsid w:val="007731A5"/>
    <w:rsid w:val="007733B5"/>
    <w:rsid w:val="007734F0"/>
    <w:rsid w:val="00773522"/>
    <w:rsid w:val="007735B8"/>
    <w:rsid w:val="007735D9"/>
    <w:rsid w:val="007736F2"/>
    <w:rsid w:val="00773A05"/>
    <w:rsid w:val="00773A10"/>
    <w:rsid w:val="00773A26"/>
    <w:rsid w:val="00773A64"/>
    <w:rsid w:val="00773D3F"/>
    <w:rsid w:val="00773D8B"/>
    <w:rsid w:val="00773E16"/>
    <w:rsid w:val="00773E1D"/>
    <w:rsid w:val="00773EA6"/>
    <w:rsid w:val="00773F59"/>
    <w:rsid w:val="00773F68"/>
    <w:rsid w:val="00773F82"/>
    <w:rsid w:val="00774169"/>
    <w:rsid w:val="007741BF"/>
    <w:rsid w:val="00774340"/>
    <w:rsid w:val="00774380"/>
    <w:rsid w:val="0077442F"/>
    <w:rsid w:val="00774553"/>
    <w:rsid w:val="0077459B"/>
    <w:rsid w:val="007745B9"/>
    <w:rsid w:val="007745E5"/>
    <w:rsid w:val="00774661"/>
    <w:rsid w:val="007747E9"/>
    <w:rsid w:val="00774818"/>
    <w:rsid w:val="00774927"/>
    <w:rsid w:val="007749D3"/>
    <w:rsid w:val="00774A0C"/>
    <w:rsid w:val="00774C77"/>
    <w:rsid w:val="00774C91"/>
    <w:rsid w:val="00774E55"/>
    <w:rsid w:val="0077501D"/>
    <w:rsid w:val="00775165"/>
    <w:rsid w:val="007751F4"/>
    <w:rsid w:val="0077549D"/>
    <w:rsid w:val="0077594F"/>
    <w:rsid w:val="007759F7"/>
    <w:rsid w:val="007759FC"/>
    <w:rsid w:val="00775BC4"/>
    <w:rsid w:val="00775D20"/>
    <w:rsid w:val="00775D2C"/>
    <w:rsid w:val="00775D6E"/>
    <w:rsid w:val="00775D73"/>
    <w:rsid w:val="00775DC6"/>
    <w:rsid w:val="00775DD9"/>
    <w:rsid w:val="00775FEE"/>
    <w:rsid w:val="007760E0"/>
    <w:rsid w:val="007761F0"/>
    <w:rsid w:val="0077624A"/>
    <w:rsid w:val="00776337"/>
    <w:rsid w:val="0077638A"/>
    <w:rsid w:val="00776406"/>
    <w:rsid w:val="0077640B"/>
    <w:rsid w:val="00776412"/>
    <w:rsid w:val="00776500"/>
    <w:rsid w:val="00776736"/>
    <w:rsid w:val="007768D6"/>
    <w:rsid w:val="00776975"/>
    <w:rsid w:val="00776992"/>
    <w:rsid w:val="00776AC8"/>
    <w:rsid w:val="00776B17"/>
    <w:rsid w:val="00776B1F"/>
    <w:rsid w:val="00776B22"/>
    <w:rsid w:val="00776B96"/>
    <w:rsid w:val="00776B9A"/>
    <w:rsid w:val="00776CC8"/>
    <w:rsid w:val="00776D26"/>
    <w:rsid w:val="00776F09"/>
    <w:rsid w:val="00776F38"/>
    <w:rsid w:val="00776FDE"/>
    <w:rsid w:val="0077705E"/>
    <w:rsid w:val="0077713A"/>
    <w:rsid w:val="007772D4"/>
    <w:rsid w:val="0077732E"/>
    <w:rsid w:val="0077739C"/>
    <w:rsid w:val="00777507"/>
    <w:rsid w:val="007776A7"/>
    <w:rsid w:val="00777764"/>
    <w:rsid w:val="007777AE"/>
    <w:rsid w:val="0077790E"/>
    <w:rsid w:val="00777963"/>
    <w:rsid w:val="00777A2C"/>
    <w:rsid w:val="00777CED"/>
    <w:rsid w:val="00777D5B"/>
    <w:rsid w:val="00777E05"/>
    <w:rsid w:val="00777EF6"/>
    <w:rsid w:val="00777F1E"/>
    <w:rsid w:val="00780146"/>
    <w:rsid w:val="00780159"/>
    <w:rsid w:val="0078029D"/>
    <w:rsid w:val="0078035A"/>
    <w:rsid w:val="007803CE"/>
    <w:rsid w:val="007804E8"/>
    <w:rsid w:val="007804E9"/>
    <w:rsid w:val="00780509"/>
    <w:rsid w:val="007805A9"/>
    <w:rsid w:val="00780752"/>
    <w:rsid w:val="007807C2"/>
    <w:rsid w:val="0078082B"/>
    <w:rsid w:val="0078094D"/>
    <w:rsid w:val="00780AC7"/>
    <w:rsid w:val="00780C30"/>
    <w:rsid w:val="00780C46"/>
    <w:rsid w:val="00780D26"/>
    <w:rsid w:val="00780E77"/>
    <w:rsid w:val="00780E97"/>
    <w:rsid w:val="00780EBF"/>
    <w:rsid w:val="00780EFF"/>
    <w:rsid w:val="0078113A"/>
    <w:rsid w:val="00781327"/>
    <w:rsid w:val="00781611"/>
    <w:rsid w:val="00781628"/>
    <w:rsid w:val="00781636"/>
    <w:rsid w:val="00781660"/>
    <w:rsid w:val="00781798"/>
    <w:rsid w:val="007817FA"/>
    <w:rsid w:val="00781A40"/>
    <w:rsid w:val="00781E0A"/>
    <w:rsid w:val="00781E3E"/>
    <w:rsid w:val="0078202E"/>
    <w:rsid w:val="00782069"/>
    <w:rsid w:val="00782092"/>
    <w:rsid w:val="00782125"/>
    <w:rsid w:val="00782130"/>
    <w:rsid w:val="00782309"/>
    <w:rsid w:val="0078233A"/>
    <w:rsid w:val="00782360"/>
    <w:rsid w:val="007824BF"/>
    <w:rsid w:val="007826F9"/>
    <w:rsid w:val="0078274A"/>
    <w:rsid w:val="007828A8"/>
    <w:rsid w:val="00782BA3"/>
    <w:rsid w:val="00782D03"/>
    <w:rsid w:val="00782D7E"/>
    <w:rsid w:val="00782DFE"/>
    <w:rsid w:val="00782ECD"/>
    <w:rsid w:val="00783077"/>
    <w:rsid w:val="00783092"/>
    <w:rsid w:val="007830FE"/>
    <w:rsid w:val="007831CE"/>
    <w:rsid w:val="00783295"/>
    <w:rsid w:val="007834D8"/>
    <w:rsid w:val="0078354E"/>
    <w:rsid w:val="00783572"/>
    <w:rsid w:val="00783624"/>
    <w:rsid w:val="0078362E"/>
    <w:rsid w:val="00783805"/>
    <w:rsid w:val="0078394A"/>
    <w:rsid w:val="00783959"/>
    <w:rsid w:val="00783971"/>
    <w:rsid w:val="007839CF"/>
    <w:rsid w:val="00783AE7"/>
    <w:rsid w:val="00783B91"/>
    <w:rsid w:val="00783BEF"/>
    <w:rsid w:val="00783D42"/>
    <w:rsid w:val="00783EE6"/>
    <w:rsid w:val="00783F01"/>
    <w:rsid w:val="00783F38"/>
    <w:rsid w:val="00783F57"/>
    <w:rsid w:val="00783F75"/>
    <w:rsid w:val="007841C2"/>
    <w:rsid w:val="007841E3"/>
    <w:rsid w:val="00784262"/>
    <w:rsid w:val="007842AE"/>
    <w:rsid w:val="00784363"/>
    <w:rsid w:val="00784389"/>
    <w:rsid w:val="00784693"/>
    <w:rsid w:val="00784737"/>
    <w:rsid w:val="00784760"/>
    <w:rsid w:val="00784792"/>
    <w:rsid w:val="007847B0"/>
    <w:rsid w:val="007847D1"/>
    <w:rsid w:val="007848C2"/>
    <w:rsid w:val="00784911"/>
    <w:rsid w:val="00784BD1"/>
    <w:rsid w:val="00784D25"/>
    <w:rsid w:val="00784D2D"/>
    <w:rsid w:val="00784EB4"/>
    <w:rsid w:val="00784F8A"/>
    <w:rsid w:val="007851D9"/>
    <w:rsid w:val="0078531C"/>
    <w:rsid w:val="007853E7"/>
    <w:rsid w:val="00785570"/>
    <w:rsid w:val="0078572C"/>
    <w:rsid w:val="00785A90"/>
    <w:rsid w:val="00785ABE"/>
    <w:rsid w:val="00785C3D"/>
    <w:rsid w:val="00785EA6"/>
    <w:rsid w:val="00785F0B"/>
    <w:rsid w:val="0078600E"/>
    <w:rsid w:val="007860D6"/>
    <w:rsid w:val="007860EB"/>
    <w:rsid w:val="007860F3"/>
    <w:rsid w:val="0078611B"/>
    <w:rsid w:val="00786244"/>
    <w:rsid w:val="007862A1"/>
    <w:rsid w:val="007862C4"/>
    <w:rsid w:val="0078636D"/>
    <w:rsid w:val="0078653F"/>
    <w:rsid w:val="007865CC"/>
    <w:rsid w:val="0078668C"/>
    <w:rsid w:val="007869A8"/>
    <w:rsid w:val="007869C2"/>
    <w:rsid w:val="00786A3D"/>
    <w:rsid w:val="00786B08"/>
    <w:rsid w:val="00786C02"/>
    <w:rsid w:val="00786C1E"/>
    <w:rsid w:val="00786C55"/>
    <w:rsid w:val="00786E4B"/>
    <w:rsid w:val="00786E63"/>
    <w:rsid w:val="00786FDD"/>
    <w:rsid w:val="00787048"/>
    <w:rsid w:val="007870AF"/>
    <w:rsid w:val="00787180"/>
    <w:rsid w:val="00787182"/>
    <w:rsid w:val="007871CE"/>
    <w:rsid w:val="007871EB"/>
    <w:rsid w:val="007872D9"/>
    <w:rsid w:val="007873BE"/>
    <w:rsid w:val="007874EF"/>
    <w:rsid w:val="00787535"/>
    <w:rsid w:val="007875CA"/>
    <w:rsid w:val="00787702"/>
    <w:rsid w:val="00787746"/>
    <w:rsid w:val="0078776B"/>
    <w:rsid w:val="0078785B"/>
    <w:rsid w:val="00787866"/>
    <w:rsid w:val="00787867"/>
    <w:rsid w:val="00787886"/>
    <w:rsid w:val="00787BD8"/>
    <w:rsid w:val="00787BDC"/>
    <w:rsid w:val="00787C0D"/>
    <w:rsid w:val="00787C64"/>
    <w:rsid w:val="00787C83"/>
    <w:rsid w:val="00787D16"/>
    <w:rsid w:val="00787D62"/>
    <w:rsid w:val="00787DF9"/>
    <w:rsid w:val="00787E58"/>
    <w:rsid w:val="00787FC6"/>
    <w:rsid w:val="00790223"/>
    <w:rsid w:val="00790231"/>
    <w:rsid w:val="00790290"/>
    <w:rsid w:val="0079036B"/>
    <w:rsid w:val="007909D5"/>
    <w:rsid w:val="007909F7"/>
    <w:rsid w:val="00790AB5"/>
    <w:rsid w:val="00790B64"/>
    <w:rsid w:val="00790BB1"/>
    <w:rsid w:val="00790C58"/>
    <w:rsid w:val="00790C5B"/>
    <w:rsid w:val="00790CD5"/>
    <w:rsid w:val="00790D61"/>
    <w:rsid w:val="00791234"/>
    <w:rsid w:val="00791249"/>
    <w:rsid w:val="0079135F"/>
    <w:rsid w:val="0079142D"/>
    <w:rsid w:val="007914F8"/>
    <w:rsid w:val="007915BE"/>
    <w:rsid w:val="00791652"/>
    <w:rsid w:val="007916B0"/>
    <w:rsid w:val="00791728"/>
    <w:rsid w:val="00791760"/>
    <w:rsid w:val="007917A8"/>
    <w:rsid w:val="007917B4"/>
    <w:rsid w:val="007917B6"/>
    <w:rsid w:val="007917B9"/>
    <w:rsid w:val="007917EA"/>
    <w:rsid w:val="00791869"/>
    <w:rsid w:val="00791893"/>
    <w:rsid w:val="00791A7F"/>
    <w:rsid w:val="00791BBC"/>
    <w:rsid w:val="00791CC2"/>
    <w:rsid w:val="00791EF5"/>
    <w:rsid w:val="00791F89"/>
    <w:rsid w:val="0079201D"/>
    <w:rsid w:val="00792244"/>
    <w:rsid w:val="007922A0"/>
    <w:rsid w:val="007922C0"/>
    <w:rsid w:val="007922DF"/>
    <w:rsid w:val="007922FB"/>
    <w:rsid w:val="00792356"/>
    <w:rsid w:val="00792369"/>
    <w:rsid w:val="00792449"/>
    <w:rsid w:val="00792509"/>
    <w:rsid w:val="0079255C"/>
    <w:rsid w:val="00792577"/>
    <w:rsid w:val="007926DB"/>
    <w:rsid w:val="007927EB"/>
    <w:rsid w:val="0079282D"/>
    <w:rsid w:val="00792909"/>
    <w:rsid w:val="00792B41"/>
    <w:rsid w:val="00792C47"/>
    <w:rsid w:val="00792CDB"/>
    <w:rsid w:val="00792D5D"/>
    <w:rsid w:val="00792D7B"/>
    <w:rsid w:val="00792D92"/>
    <w:rsid w:val="00792E27"/>
    <w:rsid w:val="0079311C"/>
    <w:rsid w:val="007931C9"/>
    <w:rsid w:val="00793231"/>
    <w:rsid w:val="00793544"/>
    <w:rsid w:val="007935D7"/>
    <w:rsid w:val="007936CD"/>
    <w:rsid w:val="00793740"/>
    <w:rsid w:val="007937C7"/>
    <w:rsid w:val="007937FD"/>
    <w:rsid w:val="00793814"/>
    <w:rsid w:val="007938DA"/>
    <w:rsid w:val="0079399D"/>
    <w:rsid w:val="00793C08"/>
    <w:rsid w:val="00793DEB"/>
    <w:rsid w:val="00793E88"/>
    <w:rsid w:val="00793EFC"/>
    <w:rsid w:val="00793F1A"/>
    <w:rsid w:val="00794086"/>
    <w:rsid w:val="00794119"/>
    <w:rsid w:val="0079413B"/>
    <w:rsid w:val="00794212"/>
    <w:rsid w:val="00794280"/>
    <w:rsid w:val="00794309"/>
    <w:rsid w:val="0079444A"/>
    <w:rsid w:val="007944CF"/>
    <w:rsid w:val="0079453F"/>
    <w:rsid w:val="00794670"/>
    <w:rsid w:val="007946AF"/>
    <w:rsid w:val="007946D9"/>
    <w:rsid w:val="00794785"/>
    <w:rsid w:val="0079486A"/>
    <w:rsid w:val="007948AC"/>
    <w:rsid w:val="00794963"/>
    <w:rsid w:val="00794A21"/>
    <w:rsid w:val="00794C03"/>
    <w:rsid w:val="00794D60"/>
    <w:rsid w:val="00794F73"/>
    <w:rsid w:val="007952C7"/>
    <w:rsid w:val="007955AE"/>
    <w:rsid w:val="0079571B"/>
    <w:rsid w:val="007957CA"/>
    <w:rsid w:val="00795823"/>
    <w:rsid w:val="00795A55"/>
    <w:rsid w:val="00795AFE"/>
    <w:rsid w:val="00795DB2"/>
    <w:rsid w:val="00795EAF"/>
    <w:rsid w:val="00795F51"/>
    <w:rsid w:val="0079612B"/>
    <w:rsid w:val="00796278"/>
    <w:rsid w:val="007966BA"/>
    <w:rsid w:val="007966D8"/>
    <w:rsid w:val="00796707"/>
    <w:rsid w:val="00796854"/>
    <w:rsid w:val="00796868"/>
    <w:rsid w:val="0079687D"/>
    <w:rsid w:val="00796AA5"/>
    <w:rsid w:val="00796B4A"/>
    <w:rsid w:val="00796B72"/>
    <w:rsid w:val="00796BCE"/>
    <w:rsid w:val="00796D66"/>
    <w:rsid w:val="00796E29"/>
    <w:rsid w:val="00796EA8"/>
    <w:rsid w:val="00796F9F"/>
    <w:rsid w:val="00796FEB"/>
    <w:rsid w:val="00797080"/>
    <w:rsid w:val="00797246"/>
    <w:rsid w:val="007973D9"/>
    <w:rsid w:val="00797403"/>
    <w:rsid w:val="0079748E"/>
    <w:rsid w:val="00797699"/>
    <w:rsid w:val="007976E3"/>
    <w:rsid w:val="0079798F"/>
    <w:rsid w:val="00797B34"/>
    <w:rsid w:val="00797C25"/>
    <w:rsid w:val="00797D9F"/>
    <w:rsid w:val="00797E08"/>
    <w:rsid w:val="007A00AA"/>
    <w:rsid w:val="007A0156"/>
    <w:rsid w:val="007A0170"/>
    <w:rsid w:val="007A0277"/>
    <w:rsid w:val="007A02E0"/>
    <w:rsid w:val="007A0347"/>
    <w:rsid w:val="007A0456"/>
    <w:rsid w:val="007A0485"/>
    <w:rsid w:val="007A04AA"/>
    <w:rsid w:val="007A04AC"/>
    <w:rsid w:val="007A0565"/>
    <w:rsid w:val="007A0586"/>
    <w:rsid w:val="007A05A1"/>
    <w:rsid w:val="007A05F6"/>
    <w:rsid w:val="007A06D2"/>
    <w:rsid w:val="007A07BB"/>
    <w:rsid w:val="007A07D5"/>
    <w:rsid w:val="007A0803"/>
    <w:rsid w:val="007A0862"/>
    <w:rsid w:val="007A08D3"/>
    <w:rsid w:val="007A08DA"/>
    <w:rsid w:val="007A099A"/>
    <w:rsid w:val="007A09BF"/>
    <w:rsid w:val="007A0B61"/>
    <w:rsid w:val="007A0B72"/>
    <w:rsid w:val="007A0BCC"/>
    <w:rsid w:val="007A0EF8"/>
    <w:rsid w:val="007A100D"/>
    <w:rsid w:val="007A10CC"/>
    <w:rsid w:val="007A1280"/>
    <w:rsid w:val="007A1353"/>
    <w:rsid w:val="007A14A1"/>
    <w:rsid w:val="007A1761"/>
    <w:rsid w:val="007A17AC"/>
    <w:rsid w:val="007A17D6"/>
    <w:rsid w:val="007A18F2"/>
    <w:rsid w:val="007A1A23"/>
    <w:rsid w:val="007A1AC1"/>
    <w:rsid w:val="007A1AC6"/>
    <w:rsid w:val="007A1B4A"/>
    <w:rsid w:val="007A1B7D"/>
    <w:rsid w:val="007A1BB5"/>
    <w:rsid w:val="007A1C60"/>
    <w:rsid w:val="007A1EBF"/>
    <w:rsid w:val="007A1F56"/>
    <w:rsid w:val="007A1F5E"/>
    <w:rsid w:val="007A1FCB"/>
    <w:rsid w:val="007A1FCF"/>
    <w:rsid w:val="007A1FF5"/>
    <w:rsid w:val="007A22D6"/>
    <w:rsid w:val="007A2339"/>
    <w:rsid w:val="007A2361"/>
    <w:rsid w:val="007A2470"/>
    <w:rsid w:val="007A2655"/>
    <w:rsid w:val="007A2696"/>
    <w:rsid w:val="007A26A4"/>
    <w:rsid w:val="007A278E"/>
    <w:rsid w:val="007A2873"/>
    <w:rsid w:val="007A28AD"/>
    <w:rsid w:val="007A28B0"/>
    <w:rsid w:val="007A2A2A"/>
    <w:rsid w:val="007A2A9C"/>
    <w:rsid w:val="007A2D2D"/>
    <w:rsid w:val="007A2DA4"/>
    <w:rsid w:val="007A2F01"/>
    <w:rsid w:val="007A2FAE"/>
    <w:rsid w:val="007A3017"/>
    <w:rsid w:val="007A3047"/>
    <w:rsid w:val="007A3082"/>
    <w:rsid w:val="007A31AA"/>
    <w:rsid w:val="007A31BB"/>
    <w:rsid w:val="007A31D9"/>
    <w:rsid w:val="007A32F4"/>
    <w:rsid w:val="007A3490"/>
    <w:rsid w:val="007A3499"/>
    <w:rsid w:val="007A34F4"/>
    <w:rsid w:val="007A359E"/>
    <w:rsid w:val="007A35AE"/>
    <w:rsid w:val="007A3625"/>
    <w:rsid w:val="007A36E4"/>
    <w:rsid w:val="007A3753"/>
    <w:rsid w:val="007A3808"/>
    <w:rsid w:val="007A384C"/>
    <w:rsid w:val="007A3864"/>
    <w:rsid w:val="007A3878"/>
    <w:rsid w:val="007A3A0E"/>
    <w:rsid w:val="007A3B50"/>
    <w:rsid w:val="007A3B65"/>
    <w:rsid w:val="007A3BB6"/>
    <w:rsid w:val="007A3D17"/>
    <w:rsid w:val="007A3DA4"/>
    <w:rsid w:val="007A3DC1"/>
    <w:rsid w:val="007A3E58"/>
    <w:rsid w:val="007A4186"/>
    <w:rsid w:val="007A428D"/>
    <w:rsid w:val="007A42FD"/>
    <w:rsid w:val="007A4329"/>
    <w:rsid w:val="007A456E"/>
    <w:rsid w:val="007A457D"/>
    <w:rsid w:val="007A46FE"/>
    <w:rsid w:val="007A4710"/>
    <w:rsid w:val="007A477A"/>
    <w:rsid w:val="007A4861"/>
    <w:rsid w:val="007A4911"/>
    <w:rsid w:val="007A49C0"/>
    <w:rsid w:val="007A4B42"/>
    <w:rsid w:val="007A4B68"/>
    <w:rsid w:val="007A4DD1"/>
    <w:rsid w:val="007A4E92"/>
    <w:rsid w:val="007A4F1F"/>
    <w:rsid w:val="007A4FBB"/>
    <w:rsid w:val="007A508B"/>
    <w:rsid w:val="007A50DB"/>
    <w:rsid w:val="007A51F8"/>
    <w:rsid w:val="007A5278"/>
    <w:rsid w:val="007A54BD"/>
    <w:rsid w:val="007A553F"/>
    <w:rsid w:val="007A5591"/>
    <w:rsid w:val="007A5612"/>
    <w:rsid w:val="007A56AB"/>
    <w:rsid w:val="007A5987"/>
    <w:rsid w:val="007A59EA"/>
    <w:rsid w:val="007A5A15"/>
    <w:rsid w:val="007A5CA8"/>
    <w:rsid w:val="007A5D6D"/>
    <w:rsid w:val="007A5F63"/>
    <w:rsid w:val="007A61D9"/>
    <w:rsid w:val="007A62CB"/>
    <w:rsid w:val="007A63A6"/>
    <w:rsid w:val="007A645B"/>
    <w:rsid w:val="007A645C"/>
    <w:rsid w:val="007A65E0"/>
    <w:rsid w:val="007A66F1"/>
    <w:rsid w:val="007A6749"/>
    <w:rsid w:val="007A6808"/>
    <w:rsid w:val="007A6821"/>
    <w:rsid w:val="007A6A8F"/>
    <w:rsid w:val="007A6B11"/>
    <w:rsid w:val="007A6C02"/>
    <w:rsid w:val="007A6EA6"/>
    <w:rsid w:val="007A6EE1"/>
    <w:rsid w:val="007A6F0B"/>
    <w:rsid w:val="007A6FCE"/>
    <w:rsid w:val="007A70D7"/>
    <w:rsid w:val="007A74EE"/>
    <w:rsid w:val="007A7555"/>
    <w:rsid w:val="007A7605"/>
    <w:rsid w:val="007A7728"/>
    <w:rsid w:val="007A7879"/>
    <w:rsid w:val="007A788D"/>
    <w:rsid w:val="007A7B81"/>
    <w:rsid w:val="007A7C87"/>
    <w:rsid w:val="007A7EA3"/>
    <w:rsid w:val="007A7F6A"/>
    <w:rsid w:val="007B0052"/>
    <w:rsid w:val="007B005A"/>
    <w:rsid w:val="007B01FA"/>
    <w:rsid w:val="007B0217"/>
    <w:rsid w:val="007B02E0"/>
    <w:rsid w:val="007B0302"/>
    <w:rsid w:val="007B0489"/>
    <w:rsid w:val="007B0709"/>
    <w:rsid w:val="007B087D"/>
    <w:rsid w:val="007B0904"/>
    <w:rsid w:val="007B0D5C"/>
    <w:rsid w:val="007B0DAB"/>
    <w:rsid w:val="007B0E35"/>
    <w:rsid w:val="007B0E7F"/>
    <w:rsid w:val="007B0E93"/>
    <w:rsid w:val="007B0F61"/>
    <w:rsid w:val="007B0F95"/>
    <w:rsid w:val="007B10A2"/>
    <w:rsid w:val="007B1333"/>
    <w:rsid w:val="007B13CA"/>
    <w:rsid w:val="007B1634"/>
    <w:rsid w:val="007B16AD"/>
    <w:rsid w:val="007B16BA"/>
    <w:rsid w:val="007B17EB"/>
    <w:rsid w:val="007B17F3"/>
    <w:rsid w:val="007B1AD6"/>
    <w:rsid w:val="007B1ADF"/>
    <w:rsid w:val="007B1BE4"/>
    <w:rsid w:val="007B1C55"/>
    <w:rsid w:val="007B1CA1"/>
    <w:rsid w:val="007B22A5"/>
    <w:rsid w:val="007B2399"/>
    <w:rsid w:val="007B23DA"/>
    <w:rsid w:val="007B2425"/>
    <w:rsid w:val="007B25F7"/>
    <w:rsid w:val="007B2826"/>
    <w:rsid w:val="007B28A5"/>
    <w:rsid w:val="007B28DC"/>
    <w:rsid w:val="007B291A"/>
    <w:rsid w:val="007B2BB7"/>
    <w:rsid w:val="007B2C3F"/>
    <w:rsid w:val="007B2CE6"/>
    <w:rsid w:val="007B2CFC"/>
    <w:rsid w:val="007B2F67"/>
    <w:rsid w:val="007B3018"/>
    <w:rsid w:val="007B3061"/>
    <w:rsid w:val="007B31AB"/>
    <w:rsid w:val="007B3230"/>
    <w:rsid w:val="007B334F"/>
    <w:rsid w:val="007B340C"/>
    <w:rsid w:val="007B34CF"/>
    <w:rsid w:val="007B34E1"/>
    <w:rsid w:val="007B372B"/>
    <w:rsid w:val="007B374D"/>
    <w:rsid w:val="007B38F3"/>
    <w:rsid w:val="007B394B"/>
    <w:rsid w:val="007B3992"/>
    <w:rsid w:val="007B39F3"/>
    <w:rsid w:val="007B3B59"/>
    <w:rsid w:val="007B3C31"/>
    <w:rsid w:val="007B3F67"/>
    <w:rsid w:val="007B3FEC"/>
    <w:rsid w:val="007B406B"/>
    <w:rsid w:val="007B410B"/>
    <w:rsid w:val="007B411B"/>
    <w:rsid w:val="007B419C"/>
    <w:rsid w:val="007B42F8"/>
    <w:rsid w:val="007B4478"/>
    <w:rsid w:val="007B44A0"/>
    <w:rsid w:val="007B4536"/>
    <w:rsid w:val="007B463C"/>
    <w:rsid w:val="007B486E"/>
    <w:rsid w:val="007B49BA"/>
    <w:rsid w:val="007B4A25"/>
    <w:rsid w:val="007B4AF6"/>
    <w:rsid w:val="007B4BB4"/>
    <w:rsid w:val="007B4C09"/>
    <w:rsid w:val="007B4D61"/>
    <w:rsid w:val="007B4D68"/>
    <w:rsid w:val="007B4EA7"/>
    <w:rsid w:val="007B4F21"/>
    <w:rsid w:val="007B4F3E"/>
    <w:rsid w:val="007B50FC"/>
    <w:rsid w:val="007B5180"/>
    <w:rsid w:val="007B528C"/>
    <w:rsid w:val="007B52B6"/>
    <w:rsid w:val="007B53BF"/>
    <w:rsid w:val="007B53DB"/>
    <w:rsid w:val="007B5469"/>
    <w:rsid w:val="007B54A5"/>
    <w:rsid w:val="007B54F1"/>
    <w:rsid w:val="007B5513"/>
    <w:rsid w:val="007B55A8"/>
    <w:rsid w:val="007B56B8"/>
    <w:rsid w:val="007B56D1"/>
    <w:rsid w:val="007B577E"/>
    <w:rsid w:val="007B57C1"/>
    <w:rsid w:val="007B58B2"/>
    <w:rsid w:val="007B5924"/>
    <w:rsid w:val="007B5AA2"/>
    <w:rsid w:val="007B5AD2"/>
    <w:rsid w:val="007B5B59"/>
    <w:rsid w:val="007B5C8F"/>
    <w:rsid w:val="007B5CA5"/>
    <w:rsid w:val="007B5CF5"/>
    <w:rsid w:val="007B5DEB"/>
    <w:rsid w:val="007B5E3E"/>
    <w:rsid w:val="007B5EA2"/>
    <w:rsid w:val="007B5F33"/>
    <w:rsid w:val="007B5FE0"/>
    <w:rsid w:val="007B6180"/>
    <w:rsid w:val="007B6217"/>
    <w:rsid w:val="007B6221"/>
    <w:rsid w:val="007B6262"/>
    <w:rsid w:val="007B6276"/>
    <w:rsid w:val="007B632B"/>
    <w:rsid w:val="007B635D"/>
    <w:rsid w:val="007B63E2"/>
    <w:rsid w:val="007B6441"/>
    <w:rsid w:val="007B6479"/>
    <w:rsid w:val="007B6696"/>
    <w:rsid w:val="007B6730"/>
    <w:rsid w:val="007B674A"/>
    <w:rsid w:val="007B6900"/>
    <w:rsid w:val="007B6973"/>
    <w:rsid w:val="007B6AA1"/>
    <w:rsid w:val="007B6ADB"/>
    <w:rsid w:val="007B6B26"/>
    <w:rsid w:val="007B6C39"/>
    <w:rsid w:val="007B6D48"/>
    <w:rsid w:val="007B6DFD"/>
    <w:rsid w:val="007B6F2B"/>
    <w:rsid w:val="007B737B"/>
    <w:rsid w:val="007B7387"/>
    <w:rsid w:val="007B763F"/>
    <w:rsid w:val="007B77A6"/>
    <w:rsid w:val="007B77C8"/>
    <w:rsid w:val="007B7852"/>
    <w:rsid w:val="007B78FE"/>
    <w:rsid w:val="007B792A"/>
    <w:rsid w:val="007B7A66"/>
    <w:rsid w:val="007B7F33"/>
    <w:rsid w:val="007B7F3D"/>
    <w:rsid w:val="007B7F5A"/>
    <w:rsid w:val="007B7F99"/>
    <w:rsid w:val="007B7FEC"/>
    <w:rsid w:val="007C0112"/>
    <w:rsid w:val="007C018D"/>
    <w:rsid w:val="007C01B4"/>
    <w:rsid w:val="007C0244"/>
    <w:rsid w:val="007C02DC"/>
    <w:rsid w:val="007C035B"/>
    <w:rsid w:val="007C03B3"/>
    <w:rsid w:val="007C043C"/>
    <w:rsid w:val="007C05C9"/>
    <w:rsid w:val="007C0814"/>
    <w:rsid w:val="007C08B3"/>
    <w:rsid w:val="007C090B"/>
    <w:rsid w:val="007C0A09"/>
    <w:rsid w:val="007C0A0A"/>
    <w:rsid w:val="007C0ABD"/>
    <w:rsid w:val="007C0B58"/>
    <w:rsid w:val="007C0B78"/>
    <w:rsid w:val="007C0CA4"/>
    <w:rsid w:val="007C0EE7"/>
    <w:rsid w:val="007C108C"/>
    <w:rsid w:val="007C10AE"/>
    <w:rsid w:val="007C10B6"/>
    <w:rsid w:val="007C1212"/>
    <w:rsid w:val="007C1233"/>
    <w:rsid w:val="007C1245"/>
    <w:rsid w:val="007C13D9"/>
    <w:rsid w:val="007C1418"/>
    <w:rsid w:val="007C148A"/>
    <w:rsid w:val="007C14D2"/>
    <w:rsid w:val="007C15FB"/>
    <w:rsid w:val="007C17EB"/>
    <w:rsid w:val="007C194E"/>
    <w:rsid w:val="007C1A5D"/>
    <w:rsid w:val="007C1A7D"/>
    <w:rsid w:val="007C1A81"/>
    <w:rsid w:val="007C1CA6"/>
    <w:rsid w:val="007C1E4B"/>
    <w:rsid w:val="007C1FA1"/>
    <w:rsid w:val="007C2132"/>
    <w:rsid w:val="007C2154"/>
    <w:rsid w:val="007C2460"/>
    <w:rsid w:val="007C2472"/>
    <w:rsid w:val="007C254E"/>
    <w:rsid w:val="007C2584"/>
    <w:rsid w:val="007C2754"/>
    <w:rsid w:val="007C2917"/>
    <w:rsid w:val="007C29FA"/>
    <w:rsid w:val="007C2AC1"/>
    <w:rsid w:val="007C2AD9"/>
    <w:rsid w:val="007C2D4E"/>
    <w:rsid w:val="007C2EB7"/>
    <w:rsid w:val="007C2F53"/>
    <w:rsid w:val="007C30A4"/>
    <w:rsid w:val="007C310A"/>
    <w:rsid w:val="007C3222"/>
    <w:rsid w:val="007C338D"/>
    <w:rsid w:val="007C3424"/>
    <w:rsid w:val="007C34D4"/>
    <w:rsid w:val="007C3764"/>
    <w:rsid w:val="007C3842"/>
    <w:rsid w:val="007C3970"/>
    <w:rsid w:val="007C3A7A"/>
    <w:rsid w:val="007C3B68"/>
    <w:rsid w:val="007C3C10"/>
    <w:rsid w:val="007C3E28"/>
    <w:rsid w:val="007C3E43"/>
    <w:rsid w:val="007C3E76"/>
    <w:rsid w:val="007C408A"/>
    <w:rsid w:val="007C40BA"/>
    <w:rsid w:val="007C412F"/>
    <w:rsid w:val="007C4356"/>
    <w:rsid w:val="007C4380"/>
    <w:rsid w:val="007C43DF"/>
    <w:rsid w:val="007C44BD"/>
    <w:rsid w:val="007C44C2"/>
    <w:rsid w:val="007C4612"/>
    <w:rsid w:val="007C4622"/>
    <w:rsid w:val="007C4658"/>
    <w:rsid w:val="007C46E0"/>
    <w:rsid w:val="007C4736"/>
    <w:rsid w:val="007C47A1"/>
    <w:rsid w:val="007C482C"/>
    <w:rsid w:val="007C4834"/>
    <w:rsid w:val="007C487F"/>
    <w:rsid w:val="007C48AE"/>
    <w:rsid w:val="007C4910"/>
    <w:rsid w:val="007C49A3"/>
    <w:rsid w:val="007C4AF0"/>
    <w:rsid w:val="007C4B20"/>
    <w:rsid w:val="007C4B93"/>
    <w:rsid w:val="007C4BA4"/>
    <w:rsid w:val="007C4BBF"/>
    <w:rsid w:val="007C4C3F"/>
    <w:rsid w:val="007C4CF8"/>
    <w:rsid w:val="007C4D70"/>
    <w:rsid w:val="007C4D81"/>
    <w:rsid w:val="007C4ED5"/>
    <w:rsid w:val="007C4EED"/>
    <w:rsid w:val="007C5188"/>
    <w:rsid w:val="007C51FB"/>
    <w:rsid w:val="007C526B"/>
    <w:rsid w:val="007C5341"/>
    <w:rsid w:val="007C53E5"/>
    <w:rsid w:val="007C556A"/>
    <w:rsid w:val="007C5594"/>
    <w:rsid w:val="007C58D7"/>
    <w:rsid w:val="007C5A04"/>
    <w:rsid w:val="007C5BB8"/>
    <w:rsid w:val="007C5BD2"/>
    <w:rsid w:val="007C5BF2"/>
    <w:rsid w:val="007C5DE6"/>
    <w:rsid w:val="007C5F3B"/>
    <w:rsid w:val="007C5F8C"/>
    <w:rsid w:val="007C6252"/>
    <w:rsid w:val="007C6290"/>
    <w:rsid w:val="007C63C5"/>
    <w:rsid w:val="007C648D"/>
    <w:rsid w:val="007C668B"/>
    <w:rsid w:val="007C6832"/>
    <w:rsid w:val="007C69E1"/>
    <w:rsid w:val="007C69E7"/>
    <w:rsid w:val="007C6A34"/>
    <w:rsid w:val="007C6B49"/>
    <w:rsid w:val="007C6BAD"/>
    <w:rsid w:val="007C6DFB"/>
    <w:rsid w:val="007C6E72"/>
    <w:rsid w:val="007C6EA9"/>
    <w:rsid w:val="007C6F87"/>
    <w:rsid w:val="007C6F9B"/>
    <w:rsid w:val="007C7024"/>
    <w:rsid w:val="007C705C"/>
    <w:rsid w:val="007C70F6"/>
    <w:rsid w:val="007C71A0"/>
    <w:rsid w:val="007C721C"/>
    <w:rsid w:val="007C724D"/>
    <w:rsid w:val="007C73DC"/>
    <w:rsid w:val="007C740C"/>
    <w:rsid w:val="007C741F"/>
    <w:rsid w:val="007C770D"/>
    <w:rsid w:val="007C7A21"/>
    <w:rsid w:val="007C7E60"/>
    <w:rsid w:val="007C7F4F"/>
    <w:rsid w:val="007C7FCC"/>
    <w:rsid w:val="007D00FA"/>
    <w:rsid w:val="007D0192"/>
    <w:rsid w:val="007D0219"/>
    <w:rsid w:val="007D021C"/>
    <w:rsid w:val="007D02AF"/>
    <w:rsid w:val="007D045A"/>
    <w:rsid w:val="007D06E7"/>
    <w:rsid w:val="007D06F9"/>
    <w:rsid w:val="007D076A"/>
    <w:rsid w:val="007D0899"/>
    <w:rsid w:val="007D0951"/>
    <w:rsid w:val="007D09B3"/>
    <w:rsid w:val="007D09DD"/>
    <w:rsid w:val="007D0A22"/>
    <w:rsid w:val="007D0A88"/>
    <w:rsid w:val="007D0A97"/>
    <w:rsid w:val="007D0DB7"/>
    <w:rsid w:val="007D0EA7"/>
    <w:rsid w:val="007D0EE3"/>
    <w:rsid w:val="007D0F1E"/>
    <w:rsid w:val="007D106C"/>
    <w:rsid w:val="007D1155"/>
    <w:rsid w:val="007D1371"/>
    <w:rsid w:val="007D142B"/>
    <w:rsid w:val="007D143A"/>
    <w:rsid w:val="007D14EE"/>
    <w:rsid w:val="007D15B6"/>
    <w:rsid w:val="007D1857"/>
    <w:rsid w:val="007D1A1D"/>
    <w:rsid w:val="007D1C66"/>
    <w:rsid w:val="007D1C93"/>
    <w:rsid w:val="007D1CD9"/>
    <w:rsid w:val="007D1D5C"/>
    <w:rsid w:val="007D1D67"/>
    <w:rsid w:val="007D1F60"/>
    <w:rsid w:val="007D203F"/>
    <w:rsid w:val="007D20AA"/>
    <w:rsid w:val="007D23DD"/>
    <w:rsid w:val="007D24D6"/>
    <w:rsid w:val="007D25B9"/>
    <w:rsid w:val="007D25F5"/>
    <w:rsid w:val="007D26E1"/>
    <w:rsid w:val="007D2736"/>
    <w:rsid w:val="007D27C6"/>
    <w:rsid w:val="007D2A00"/>
    <w:rsid w:val="007D2A47"/>
    <w:rsid w:val="007D2A5E"/>
    <w:rsid w:val="007D2B92"/>
    <w:rsid w:val="007D2CDE"/>
    <w:rsid w:val="007D2D3D"/>
    <w:rsid w:val="007D2D45"/>
    <w:rsid w:val="007D2E87"/>
    <w:rsid w:val="007D2EA0"/>
    <w:rsid w:val="007D2F4A"/>
    <w:rsid w:val="007D30A2"/>
    <w:rsid w:val="007D30A8"/>
    <w:rsid w:val="007D31DB"/>
    <w:rsid w:val="007D31E0"/>
    <w:rsid w:val="007D3266"/>
    <w:rsid w:val="007D32C8"/>
    <w:rsid w:val="007D3300"/>
    <w:rsid w:val="007D3308"/>
    <w:rsid w:val="007D33E9"/>
    <w:rsid w:val="007D345B"/>
    <w:rsid w:val="007D35E4"/>
    <w:rsid w:val="007D3679"/>
    <w:rsid w:val="007D3691"/>
    <w:rsid w:val="007D36AC"/>
    <w:rsid w:val="007D37B1"/>
    <w:rsid w:val="007D3852"/>
    <w:rsid w:val="007D38E8"/>
    <w:rsid w:val="007D395A"/>
    <w:rsid w:val="007D39DE"/>
    <w:rsid w:val="007D3AAF"/>
    <w:rsid w:val="007D3BA2"/>
    <w:rsid w:val="007D3CA6"/>
    <w:rsid w:val="007D3CB5"/>
    <w:rsid w:val="007D3CEB"/>
    <w:rsid w:val="007D3D0B"/>
    <w:rsid w:val="007D3E65"/>
    <w:rsid w:val="007D3E90"/>
    <w:rsid w:val="007D3FB6"/>
    <w:rsid w:val="007D3FE1"/>
    <w:rsid w:val="007D4048"/>
    <w:rsid w:val="007D40BD"/>
    <w:rsid w:val="007D41BB"/>
    <w:rsid w:val="007D42AB"/>
    <w:rsid w:val="007D4306"/>
    <w:rsid w:val="007D44D7"/>
    <w:rsid w:val="007D45F4"/>
    <w:rsid w:val="007D45FC"/>
    <w:rsid w:val="007D4641"/>
    <w:rsid w:val="007D467A"/>
    <w:rsid w:val="007D47A3"/>
    <w:rsid w:val="007D4807"/>
    <w:rsid w:val="007D481A"/>
    <w:rsid w:val="007D4898"/>
    <w:rsid w:val="007D493F"/>
    <w:rsid w:val="007D4945"/>
    <w:rsid w:val="007D4A26"/>
    <w:rsid w:val="007D4AF2"/>
    <w:rsid w:val="007D4C21"/>
    <w:rsid w:val="007D4C2D"/>
    <w:rsid w:val="007D4C95"/>
    <w:rsid w:val="007D4D7D"/>
    <w:rsid w:val="007D4E83"/>
    <w:rsid w:val="007D4FBE"/>
    <w:rsid w:val="007D5011"/>
    <w:rsid w:val="007D50DE"/>
    <w:rsid w:val="007D54FE"/>
    <w:rsid w:val="007D560D"/>
    <w:rsid w:val="007D569E"/>
    <w:rsid w:val="007D56C6"/>
    <w:rsid w:val="007D5745"/>
    <w:rsid w:val="007D575D"/>
    <w:rsid w:val="007D579B"/>
    <w:rsid w:val="007D5836"/>
    <w:rsid w:val="007D58A9"/>
    <w:rsid w:val="007D58C2"/>
    <w:rsid w:val="007D58D1"/>
    <w:rsid w:val="007D5956"/>
    <w:rsid w:val="007D5A3D"/>
    <w:rsid w:val="007D5B12"/>
    <w:rsid w:val="007D5BAF"/>
    <w:rsid w:val="007D5C15"/>
    <w:rsid w:val="007D5C21"/>
    <w:rsid w:val="007D5D62"/>
    <w:rsid w:val="007D5FE9"/>
    <w:rsid w:val="007D5FEA"/>
    <w:rsid w:val="007D618F"/>
    <w:rsid w:val="007D61EB"/>
    <w:rsid w:val="007D628D"/>
    <w:rsid w:val="007D62E9"/>
    <w:rsid w:val="007D63B4"/>
    <w:rsid w:val="007D652B"/>
    <w:rsid w:val="007D6968"/>
    <w:rsid w:val="007D6A71"/>
    <w:rsid w:val="007D6ACD"/>
    <w:rsid w:val="007D6B0D"/>
    <w:rsid w:val="007D6D0A"/>
    <w:rsid w:val="007D6F36"/>
    <w:rsid w:val="007D7017"/>
    <w:rsid w:val="007D70D1"/>
    <w:rsid w:val="007D70D6"/>
    <w:rsid w:val="007D7195"/>
    <w:rsid w:val="007D72D5"/>
    <w:rsid w:val="007D72DC"/>
    <w:rsid w:val="007D74B4"/>
    <w:rsid w:val="007D75FD"/>
    <w:rsid w:val="007D76CF"/>
    <w:rsid w:val="007D7720"/>
    <w:rsid w:val="007D7832"/>
    <w:rsid w:val="007D79C5"/>
    <w:rsid w:val="007D7B41"/>
    <w:rsid w:val="007D7C7B"/>
    <w:rsid w:val="007D7C9D"/>
    <w:rsid w:val="007D7DD2"/>
    <w:rsid w:val="007D7E17"/>
    <w:rsid w:val="007D7E6A"/>
    <w:rsid w:val="007D7EDA"/>
    <w:rsid w:val="007D7FD5"/>
    <w:rsid w:val="007E0012"/>
    <w:rsid w:val="007E007E"/>
    <w:rsid w:val="007E0090"/>
    <w:rsid w:val="007E0131"/>
    <w:rsid w:val="007E01A2"/>
    <w:rsid w:val="007E01DA"/>
    <w:rsid w:val="007E020D"/>
    <w:rsid w:val="007E02B2"/>
    <w:rsid w:val="007E0345"/>
    <w:rsid w:val="007E0583"/>
    <w:rsid w:val="007E0675"/>
    <w:rsid w:val="007E067C"/>
    <w:rsid w:val="007E0806"/>
    <w:rsid w:val="007E0B86"/>
    <w:rsid w:val="007E0C17"/>
    <w:rsid w:val="007E0C34"/>
    <w:rsid w:val="007E0C7E"/>
    <w:rsid w:val="007E0DA5"/>
    <w:rsid w:val="007E0F00"/>
    <w:rsid w:val="007E0F8A"/>
    <w:rsid w:val="007E0FBB"/>
    <w:rsid w:val="007E106E"/>
    <w:rsid w:val="007E133D"/>
    <w:rsid w:val="007E1346"/>
    <w:rsid w:val="007E1347"/>
    <w:rsid w:val="007E14A5"/>
    <w:rsid w:val="007E153F"/>
    <w:rsid w:val="007E1555"/>
    <w:rsid w:val="007E15C7"/>
    <w:rsid w:val="007E165E"/>
    <w:rsid w:val="007E16B3"/>
    <w:rsid w:val="007E1790"/>
    <w:rsid w:val="007E17D8"/>
    <w:rsid w:val="007E17DA"/>
    <w:rsid w:val="007E180C"/>
    <w:rsid w:val="007E1890"/>
    <w:rsid w:val="007E1B2F"/>
    <w:rsid w:val="007E1C64"/>
    <w:rsid w:val="007E1D45"/>
    <w:rsid w:val="007E1EAA"/>
    <w:rsid w:val="007E1F04"/>
    <w:rsid w:val="007E202A"/>
    <w:rsid w:val="007E202B"/>
    <w:rsid w:val="007E207E"/>
    <w:rsid w:val="007E20B4"/>
    <w:rsid w:val="007E217B"/>
    <w:rsid w:val="007E23E3"/>
    <w:rsid w:val="007E24A6"/>
    <w:rsid w:val="007E24EC"/>
    <w:rsid w:val="007E2518"/>
    <w:rsid w:val="007E26A2"/>
    <w:rsid w:val="007E28BA"/>
    <w:rsid w:val="007E2958"/>
    <w:rsid w:val="007E29DC"/>
    <w:rsid w:val="007E2A29"/>
    <w:rsid w:val="007E2A98"/>
    <w:rsid w:val="007E2B0C"/>
    <w:rsid w:val="007E2CB3"/>
    <w:rsid w:val="007E2D8A"/>
    <w:rsid w:val="007E2DF1"/>
    <w:rsid w:val="007E2E20"/>
    <w:rsid w:val="007E2E94"/>
    <w:rsid w:val="007E2EA3"/>
    <w:rsid w:val="007E2EFE"/>
    <w:rsid w:val="007E2F33"/>
    <w:rsid w:val="007E2FEE"/>
    <w:rsid w:val="007E316F"/>
    <w:rsid w:val="007E32D6"/>
    <w:rsid w:val="007E32E3"/>
    <w:rsid w:val="007E3355"/>
    <w:rsid w:val="007E3481"/>
    <w:rsid w:val="007E348B"/>
    <w:rsid w:val="007E34CD"/>
    <w:rsid w:val="007E360F"/>
    <w:rsid w:val="007E36D8"/>
    <w:rsid w:val="007E37EC"/>
    <w:rsid w:val="007E383E"/>
    <w:rsid w:val="007E38CD"/>
    <w:rsid w:val="007E3995"/>
    <w:rsid w:val="007E39B3"/>
    <w:rsid w:val="007E3B02"/>
    <w:rsid w:val="007E3BED"/>
    <w:rsid w:val="007E3CA6"/>
    <w:rsid w:val="007E3CC1"/>
    <w:rsid w:val="007E3E7E"/>
    <w:rsid w:val="007E3EBF"/>
    <w:rsid w:val="007E407C"/>
    <w:rsid w:val="007E4243"/>
    <w:rsid w:val="007E42EB"/>
    <w:rsid w:val="007E4302"/>
    <w:rsid w:val="007E43AB"/>
    <w:rsid w:val="007E4498"/>
    <w:rsid w:val="007E4625"/>
    <w:rsid w:val="007E48ED"/>
    <w:rsid w:val="007E494C"/>
    <w:rsid w:val="007E4A3A"/>
    <w:rsid w:val="007E4C77"/>
    <w:rsid w:val="007E4C80"/>
    <w:rsid w:val="007E4C89"/>
    <w:rsid w:val="007E4D7B"/>
    <w:rsid w:val="007E4E55"/>
    <w:rsid w:val="007E4F1E"/>
    <w:rsid w:val="007E4F7A"/>
    <w:rsid w:val="007E5033"/>
    <w:rsid w:val="007E5145"/>
    <w:rsid w:val="007E524C"/>
    <w:rsid w:val="007E5251"/>
    <w:rsid w:val="007E52D4"/>
    <w:rsid w:val="007E54F8"/>
    <w:rsid w:val="007E55B3"/>
    <w:rsid w:val="007E5727"/>
    <w:rsid w:val="007E5831"/>
    <w:rsid w:val="007E5948"/>
    <w:rsid w:val="007E5966"/>
    <w:rsid w:val="007E5A94"/>
    <w:rsid w:val="007E5B3A"/>
    <w:rsid w:val="007E5FF4"/>
    <w:rsid w:val="007E6017"/>
    <w:rsid w:val="007E61E3"/>
    <w:rsid w:val="007E626F"/>
    <w:rsid w:val="007E631E"/>
    <w:rsid w:val="007E64F8"/>
    <w:rsid w:val="007E660C"/>
    <w:rsid w:val="007E6775"/>
    <w:rsid w:val="007E67C3"/>
    <w:rsid w:val="007E69A5"/>
    <w:rsid w:val="007E69F2"/>
    <w:rsid w:val="007E6A80"/>
    <w:rsid w:val="007E6AC9"/>
    <w:rsid w:val="007E6AE1"/>
    <w:rsid w:val="007E6C79"/>
    <w:rsid w:val="007E6C83"/>
    <w:rsid w:val="007E6CE8"/>
    <w:rsid w:val="007E6DBA"/>
    <w:rsid w:val="007E6FD2"/>
    <w:rsid w:val="007E7057"/>
    <w:rsid w:val="007E70A6"/>
    <w:rsid w:val="007E7116"/>
    <w:rsid w:val="007E714B"/>
    <w:rsid w:val="007E71E8"/>
    <w:rsid w:val="007E7304"/>
    <w:rsid w:val="007E734B"/>
    <w:rsid w:val="007E7714"/>
    <w:rsid w:val="007E7739"/>
    <w:rsid w:val="007E779A"/>
    <w:rsid w:val="007E77B9"/>
    <w:rsid w:val="007E7A4E"/>
    <w:rsid w:val="007E7C65"/>
    <w:rsid w:val="007E7CCF"/>
    <w:rsid w:val="007E7D5B"/>
    <w:rsid w:val="007E7D9F"/>
    <w:rsid w:val="007E7E6F"/>
    <w:rsid w:val="007E7EC5"/>
    <w:rsid w:val="007E7ECD"/>
    <w:rsid w:val="007E7FB5"/>
    <w:rsid w:val="007F0173"/>
    <w:rsid w:val="007F02A0"/>
    <w:rsid w:val="007F035F"/>
    <w:rsid w:val="007F0389"/>
    <w:rsid w:val="007F048D"/>
    <w:rsid w:val="007F04B0"/>
    <w:rsid w:val="007F04E9"/>
    <w:rsid w:val="007F0580"/>
    <w:rsid w:val="007F0754"/>
    <w:rsid w:val="007F0845"/>
    <w:rsid w:val="007F0A6B"/>
    <w:rsid w:val="007F0A88"/>
    <w:rsid w:val="007F0C31"/>
    <w:rsid w:val="007F0D0A"/>
    <w:rsid w:val="007F0DA8"/>
    <w:rsid w:val="007F0DD2"/>
    <w:rsid w:val="007F0E5D"/>
    <w:rsid w:val="007F0EC2"/>
    <w:rsid w:val="007F0EFD"/>
    <w:rsid w:val="007F0F66"/>
    <w:rsid w:val="007F0FCC"/>
    <w:rsid w:val="007F1043"/>
    <w:rsid w:val="007F1091"/>
    <w:rsid w:val="007F11CB"/>
    <w:rsid w:val="007F12E6"/>
    <w:rsid w:val="007F1335"/>
    <w:rsid w:val="007F13C6"/>
    <w:rsid w:val="007F13FC"/>
    <w:rsid w:val="007F14F8"/>
    <w:rsid w:val="007F14F9"/>
    <w:rsid w:val="007F15ED"/>
    <w:rsid w:val="007F167B"/>
    <w:rsid w:val="007F1855"/>
    <w:rsid w:val="007F185C"/>
    <w:rsid w:val="007F193F"/>
    <w:rsid w:val="007F196C"/>
    <w:rsid w:val="007F197F"/>
    <w:rsid w:val="007F1A02"/>
    <w:rsid w:val="007F1B86"/>
    <w:rsid w:val="007F1BD6"/>
    <w:rsid w:val="007F1D19"/>
    <w:rsid w:val="007F1D44"/>
    <w:rsid w:val="007F1D9A"/>
    <w:rsid w:val="007F1DD3"/>
    <w:rsid w:val="007F1F1B"/>
    <w:rsid w:val="007F1F51"/>
    <w:rsid w:val="007F1F99"/>
    <w:rsid w:val="007F1FCF"/>
    <w:rsid w:val="007F2005"/>
    <w:rsid w:val="007F2055"/>
    <w:rsid w:val="007F206C"/>
    <w:rsid w:val="007F2351"/>
    <w:rsid w:val="007F25AD"/>
    <w:rsid w:val="007F28FE"/>
    <w:rsid w:val="007F29E5"/>
    <w:rsid w:val="007F2B94"/>
    <w:rsid w:val="007F2C27"/>
    <w:rsid w:val="007F2D09"/>
    <w:rsid w:val="007F2DD7"/>
    <w:rsid w:val="007F2EC6"/>
    <w:rsid w:val="007F2F87"/>
    <w:rsid w:val="007F311E"/>
    <w:rsid w:val="007F3197"/>
    <w:rsid w:val="007F3222"/>
    <w:rsid w:val="007F330F"/>
    <w:rsid w:val="007F3334"/>
    <w:rsid w:val="007F3382"/>
    <w:rsid w:val="007F35B7"/>
    <w:rsid w:val="007F3762"/>
    <w:rsid w:val="007F37B1"/>
    <w:rsid w:val="007F381A"/>
    <w:rsid w:val="007F3963"/>
    <w:rsid w:val="007F3975"/>
    <w:rsid w:val="007F3A71"/>
    <w:rsid w:val="007F3A7D"/>
    <w:rsid w:val="007F3D36"/>
    <w:rsid w:val="007F3E2F"/>
    <w:rsid w:val="007F3F01"/>
    <w:rsid w:val="007F43DC"/>
    <w:rsid w:val="007F4662"/>
    <w:rsid w:val="007F4944"/>
    <w:rsid w:val="007F4A20"/>
    <w:rsid w:val="007F4B38"/>
    <w:rsid w:val="007F4B52"/>
    <w:rsid w:val="007F4BAD"/>
    <w:rsid w:val="007F4BFE"/>
    <w:rsid w:val="007F4CB3"/>
    <w:rsid w:val="007F4CEC"/>
    <w:rsid w:val="007F4D02"/>
    <w:rsid w:val="007F4DD0"/>
    <w:rsid w:val="007F4E6B"/>
    <w:rsid w:val="007F4FC6"/>
    <w:rsid w:val="007F5128"/>
    <w:rsid w:val="007F51C5"/>
    <w:rsid w:val="007F52AF"/>
    <w:rsid w:val="007F5333"/>
    <w:rsid w:val="007F542E"/>
    <w:rsid w:val="007F545E"/>
    <w:rsid w:val="007F5583"/>
    <w:rsid w:val="007F565E"/>
    <w:rsid w:val="007F566D"/>
    <w:rsid w:val="007F56B3"/>
    <w:rsid w:val="007F590A"/>
    <w:rsid w:val="007F598B"/>
    <w:rsid w:val="007F59F2"/>
    <w:rsid w:val="007F5B87"/>
    <w:rsid w:val="007F5C64"/>
    <w:rsid w:val="007F5D17"/>
    <w:rsid w:val="007F5DF9"/>
    <w:rsid w:val="007F5EA1"/>
    <w:rsid w:val="007F5ED6"/>
    <w:rsid w:val="007F5F3D"/>
    <w:rsid w:val="007F6082"/>
    <w:rsid w:val="007F6150"/>
    <w:rsid w:val="007F6216"/>
    <w:rsid w:val="007F6313"/>
    <w:rsid w:val="007F6459"/>
    <w:rsid w:val="007F64A0"/>
    <w:rsid w:val="007F6500"/>
    <w:rsid w:val="007F65EE"/>
    <w:rsid w:val="007F6638"/>
    <w:rsid w:val="007F6652"/>
    <w:rsid w:val="007F66AE"/>
    <w:rsid w:val="007F66CE"/>
    <w:rsid w:val="007F67B6"/>
    <w:rsid w:val="007F68DC"/>
    <w:rsid w:val="007F68F2"/>
    <w:rsid w:val="007F691E"/>
    <w:rsid w:val="007F6CB8"/>
    <w:rsid w:val="007F6CDF"/>
    <w:rsid w:val="007F6DBA"/>
    <w:rsid w:val="007F6DD6"/>
    <w:rsid w:val="007F6EA1"/>
    <w:rsid w:val="007F712A"/>
    <w:rsid w:val="007F7352"/>
    <w:rsid w:val="007F74B3"/>
    <w:rsid w:val="007F757E"/>
    <w:rsid w:val="007F75B9"/>
    <w:rsid w:val="007F76F0"/>
    <w:rsid w:val="007F78FE"/>
    <w:rsid w:val="007F78FF"/>
    <w:rsid w:val="007F7A5B"/>
    <w:rsid w:val="007F7AD4"/>
    <w:rsid w:val="007F7C92"/>
    <w:rsid w:val="007F7CFE"/>
    <w:rsid w:val="007F7D25"/>
    <w:rsid w:val="007F7D5C"/>
    <w:rsid w:val="007F7D9C"/>
    <w:rsid w:val="007F7EF3"/>
    <w:rsid w:val="007F7F6E"/>
    <w:rsid w:val="007F7FC5"/>
    <w:rsid w:val="008001D6"/>
    <w:rsid w:val="008001E9"/>
    <w:rsid w:val="00800325"/>
    <w:rsid w:val="00800364"/>
    <w:rsid w:val="008003E1"/>
    <w:rsid w:val="00800651"/>
    <w:rsid w:val="0080066F"/>
    <w:rsid w:val="0080099A"/>
    <w:rsid w:val="008009FA"/>
    <w:rsid w:val="00800B32"/>
    <w:rsid w:val="00800C53"/>
    <w:rsid w:val="00800CCA"/>
    <w:rsid w:val="00800CD5"/>
    <w:rsid w:val="00800D51"/>
    <w:rsid w:val="00800E70"/>
    <w:rsid w:val="00800E83"/>
    <w:rsid w:val="00800E91"/>
    <w:rsid w:val="00800EF6"/>
    <w:rsid w:val="00800F5A"/>
    <w:rsid w:val="00800F75"/>
    <w:rsid w:val="00801007"/>
    <w:rsid w:val="0080101B"/>
    <w:rsid w:val="0080103E"/>
    <w:rsid w:val="00801110"/>
    <w:rsid w:val="00801278"/>
    <w:rsid w:val="008012A7"/>
    <w:rsid w:val="00801426"/>
    <w:rsid w:val="008014E8"/>
    <w:rsid w:val="0080154D"/>
    <w:rsid w:val="00801603"/>
    <w:rsid w:val="00801739"/>
    <w:rsid w:val="008017B5"/>
    <w:rsid w:val="008017C6"/>
    <w:rsid w:val="0080199C"/>
    <w:rsid w:val="00801A3C"/>
    <w:rsid w:val="00801A66"/>
    <w:rsid w:val="00801B06"/>
    <w:rsid w:val="00801B75"/>
    <w:rsid w:val="00801B94"/>
    <w:rsid w:val="00801C83"/>
    <w:rsid w:val="00802044"/>
    <w:rsid w:val="00802416"/>
    <w:rsid w:val="008024BA"/>
    <w:rsid w:val="00802769"/>
    <w:rsid w:val="008027A1"/>
    <w:rsid w:val="0080284C"/>
    <w:rsid w:val="008028A6"/>
    <w:rsid w:val="008028E1"/>
    <w:rsid w:val="00802943"/>
    <w:rsid w:val="0080294C"/>
    <w:rsid w:val="00802B7F"/>
    <w:rsid w:val="00802BCA"/>
    <w:rsid w:val="00802CE5"/>
    <w:rsid w:val="00802DE6"/>
    <w:rsid w:val="00803059"/>
    <w:rsid w:val="008031B5"/>
    <w:rsid w:val="00803221"/>
    <w:rsid w:val="00803225"/>
    <w:rsid w:val="00803262"/>
    <w:rsid w:val="008035E5"/>
    <w:rsid w:val="0080360E"/>
    <w:rsid w:val="00803615"/>
    <w:rsid w:val="00803656"/>
    <w:rsid w:val="0080365A"/>
    <w:rsid w:val="0080368A"/>
    <w:rsid w:val="00803890"/>
    <w:rsid w:val="008038CF"/>
    <w:rsid w:val="0080390C"/>
    <w:rsid w:val="00803C19"/>
    <w:rsid w:val="00803C6F"/>
    <w:rsid w:val="00803D44"/>
    <w:rsid w:val="00803D73"/>
    <w:rsid w:val="00803D7F"/>
    <w:rsid w:val="00803E50"/>
    <w:rsid w:val="00804165"/>
    <w:rsid w:val="00804261"/>
    <w:rsid w:val="008042E4"/>
    <w:rsid w:val="008044EA"/>
    <w:rsid w:val="00804566"/>
    <w:rsid w:val="00804594"/>
    <w:rsid w:val="008045C2"/>
    <w:rsid w:val="0080472D"/>
    <w:rsid w:val="008049F6"/>
    <w:rsid w:val="00804B67"/>
    <w:rsid w:val="00804C3B"/>
    <w:rsid w:val="00804C85"/>
    <w:rsid w:val="00804D0E"/>
    <w:rsid w:val="00804D7A"/>
    <w:rsid w:val="00804E7E"/>
    <w:rsid w:val="00804F79"/>
    <w:rsid w:val="00804FC9"/>
    <w:rsid w:val="00805125"/>
    <w:rsid w:val="00805160"/>
    <w:rsid w:val="0080519E"/>
    <w:rsid w:val="008051CE"/>
    <w:rsid w:val="008052AC"/>
    <w:rsid w:val="00805404"/>
    <w:rsid w:val="00805450"/>
    <w:rsid w:val="00805469"/>
    <w:rsid w:val="00805496"/>
    <w:rsid w:val="008054AD"/>
    <w:rsid w:val="00805597"/>
    <w:rsid w:val="008055E3"/>
    <w:rsid w:val="0080561E"/>
    <w:rsid w:val="0080569B"/>
    <w:rsid w:val="0080576D"/>
    <w:rsid w:val="00805821"/>
    <w:rsid w:val="00805940"/>
    <w:rsid w:val="008059DC"/>
    <w:rsid w:val="00805C2D"/>
    <w:rsid w:val="00805D5F"/>
    <w:rsid w:val="00806148"/>
    <w:rsid w:val="00806198"/>
    <w:rsid w:val="008061C9"/>
    <w:rsid w:val="008061D9"/>
    <w:rsid w:val="00806217"/>
    <w:rsid w:val="0080629B"/>
    <w:rsid w:val="008062D7"/>
    <w:rsid w:val="008064DE"/>
    <w:rsid w:val="008064F9"/>
    <w:rsid w:val="00806525"/>
    <w:rsid w:val="008065E1"/>
    <w:rsid w:val="0080662A"/>
    <w:rsid w:val="00806670"/>
    <w:rsid w:val="00806693"/>
    <w:rsid w:val="008066C9"/>
    <w:rsid w:val="0080675C"/>
    <w:rsid w:val="008068E8"/>
    <w:rsid w:val="00806953"/>
    <w:rsid w:val="00806A28"/>
    <w:rsid w:val="00806A71"/>
    <w:rsid w:val="00806B67"/>
    <w:rsid w:val="00806C86"/>
    <w:rsid w:val="00806C9F"/>
    <w:rsid w:val="00806EFD"/>
    <w:rsid w:val="00806FDE"/>
    <w:rsid w:val="00807082"/>
    <w:rsid w:val="0080709C"/>
    <w:rsid w:val="008070BB"/>
    <w:rsid w:val="008070E9"/>
    <w:rsid w:val="00807104"/>
    <w:rsid w:val="008071C3"/>
    <w:rsid w:val="0080721A"/>
    <w:rsid w:val="00807333"/>
    <w:rsid w:val="008074D2"/>
    <w:rsid w:val="0080791C"/>
    <w:rsid w:val="00807A8B"/>
    <w:rsid w:val="00807AD8"/>
    <w:rsid w:val="00807B03"/>
    <w:rsid w:val="00807BD2"/>
    <w:rsid w:val="00807BFD"/>
    <w:rsid w:val="00807E70"/>
    <w:rsid w:val="00807EEB"/>
    <w:rsid w:val="00807F12"/>
    <w:rsid w:val="00807F4A"/>
    <w:rsid w:val="008100A5"/>
    <w:rsid w:val="008101A5"/>
    <w:rsid w:val="00810324"/>
    <w:rsid w:val="008106FB"/>
    <w:rsid w:val="0081092B"/>
    <w:rsid w:val="0081097D"/>
    <w:rsid w:val="00810A78"/>
    <w:rsid w:val="00810B78"/>
    <w:rsid w:val="00810BD7"/>
    <w:rsid w:val="00810D73"/>
    <w:rsid w:val="00810ECA"/>
    <w:rsid w:val="00810F42"/>
    <w:rsid w:val="00810F83"/>
    <w:rsid w:val="008110C0"/>
    <w:rsid w:val="0081110A"/>
    <w:rsid w:val="0081118C"/>
    <w:rsid w:val="00811283"/>
    <w:rsid w:val="00811311"/>
    <w:rsid w:val="0081131F"/>
    <w:rsid w:val="0081134B"/>
    <w:rsid w:val="008113D6"/>
    <w:rsid w:val="008113EC"/>
    <w:rsid w:val="00811416"/>
    <w:rsid w:val="0081146F"/>
    <w:rsid w:val="0081179E"/>
    <w:rsid w:val="008117EA"/>
    <w:rsid w:val="008118F9"/>
    <w:rsid w:val="00811B0C"/>
    <w:rsid w:val="00811B59"/>
    <w:rsid w:val="00811BD3"/>
    <w:rsid w:val="00811E2D"/>
    <w:rsid w:val="00811F48"/>
    <w:rsid w:val="00811F59"/>
    <w:rsid w:val="00811FE3"/>
    <w:rsid w:val="00812256"/>
    <w:rsid w:val="008123E4"/>
    <w:rsid w:val="0081241B"/>
    <w:rsid w:val="008128AF"/>
    <w:rsid w:val="008128C1"/>
    <w:rsid w:val="008129B9"/>
    <w:rsid w:val="00812AA5"/>
    <w:rsid w:val="00812CF5"/>
    <w:rsid w:val="00812F17"/>
    <w:rsid w:val="00812FB7"/>
    <w:rsid w:val="0081302E"/>
    <w:rsid w:val="0081307D"/>
    <w:rsid w:val="008131DC"/>
    <w:rsid w:val="0081327A"/>
    <w:rsid w:val="0081327F"/>
    <w:rsid w:val="008132B7"/>
    <w:rsid w:val="008132DC"/>
    <w:rsid w:val="00813315"/>
    <w:rsid w:val="008133A5"/>
    <w:rsid w:val="00813494"/>
    <w:rsid w:val="00813524"/>
    <w:rsid w:val="008135A9"/>
    <w:rsid w:val="008135C7"/>
    <w:rsid w:val="00813629"/>
    <w:rsid w:val="0081378E"/>
    <w:rsid w:val="008138F8"/>
    <w:rsid w:val="008139D7"/>
    <w:rsid w:val="00813BA2"/>
    <w:rsid w:val="00813BD2"/>
    <w:rsid w:val="00813C5D"/>
    <w:rsid w:val="00813D9C"/>
    <w:rsid w:val="00813DEA"/>
    <w:rsid w:val="00813E98"/>
    <w:rsid w:val="00813EAA"/>
    <w:rsid w:val="00813EC5"/>
    <w:rsid w:val="00813F23"/>
    <w:rsid w:val="00813F26"/>
    <w:rsid w:val="00813F44"/>
    <w:rsid w:val="00813FEF"/>
    <w:rsid w:val="00814007"/>
    <w:rsid w:val="00814228"/>
    <w:rsid w:val="00814239"/>
    <w:rsid w:val="008142F0"/>
    <w:rsid w:val="00814494"/>
    <w:rsid w:val="008144BD"/>
    <w:rsid w:val="00814547"/>
    <w:rsid w:val="00814650"/>
    <w:rsid w:val="008146EA"/>
    <w:rsid w:val="0081473E"/>
    <w:rsid w:val="0081478C"/>
    <w:rsid w:val="008148FF"/>
    <w:rsid w:val="00814947"/>
    <w:rsid w:val="00814B2B"/>
    <w:rsid w:val="00814C04"/>
    <w:rsid w:val="00814C68"/>
    <w:rsid w:val="00814CED"/>
    <w:rsid w:val="00814D3B"/>
    <w:rsid w:val="00814E74"/>
    <w:rsid w:val="00814E94"/>
    <w:rsid w:val="00814F59"/>
    <w:rsid w:val="0081502C"/>
    <w:rsid w:val="0081507C"/>
    <w:rsid w:val="00815204"/>
    <w:rsid w:val="00815285"/>
    <w:rsid w:val="00815318"/>
    <w:rsid w:val="00815365"/>
    <w:rsid w:val="0081539D"/>
    <w:rsid w:val="008154F1"/>
    <w:rsid w:val="00815568"/>
    <w:rsid w:val="00815588"/>
    <w:rsid w:val="00815602"/>
    <w:rsid w:val="008156EB"/>
    <w:rsid w:val="0081579A"/>
    <w:rsid w:val="008158FB"/>
    <w:rsid w:val="00815951"/>
    <w:rsid w:val="008159E2"/>
    <w:rsid w:val="00815A18"/>
    <w:rsid w:val="00815A2B"/>
    <w:rsid w:val="00815D6D"/>
    <w:rsid w:val="00815D93"/>
    <w:rsid w:val="00815E40"/>
    <w:rsid w:val="00815F32"/>
    <w:rsid w:val="00815FA2"/>
    <w:rsid w:val="0081602F"/>
    <w:rsid w:val="00816207"/>
    <w:rsid w:val="00816222"/>
    <w:rsid w:val="008162BE"/>
    <w:rsid w:val="00816342"/>
    <w:rsid w:val="00816609"/>
    <w:rsid w:val="0081675C"/>
    <w:rsid w:val="008167EA"/>
    <w:rsid w:val="00816A77"/>
    <w:rsid w:val="00816B9F"/>
    <w:rsid w:val="00816D25"/>
    <w:rsid w:val="00816D56"/>
    <w:rsid w:val="00816F88"/>
    <w:rsid w:val="008170FC"/>
    <w:rsid w:val="00817110"/>
    <w:rsid w:val="008171D4"/>
    <w:rsid w:val="00817261"/>
    <w:rsid w:val="00817268"/>
    <w:rsid w:val="008172D9"/>
    <w:rsid w:val="0081747A"/>
    <w:rsid w:val="0081764E"/>
    <w:rsid w:val="008176B7"/>
    <w:rsid w:val="008176DE"/>
    <w:rsid w:val="008176E6"/>
    <w:rsid w:val="00817826"/>
    <w:rsid w:val="00817837"/>
    <w:rsid w:val="008178C7"/>
    <w:rsid w:val="008178DC"/>
    <w:rsid w:val="0081790E"/>
    <w:rsid w:val="00817A7D"/>
    <w:rsid w:val="00817BFF"/>
    <w:rsid w:val="00817D3E"/>
    <w:rsid w:val="00817E9B"/>
    <w:rsid w:val="00820001"/>
    <w:rsid w:val="0082014C"/>
    <w:rsid w:val="00820190"/>
    <w:rsid w:val="00820255"/>
    <w:rsid w:val="008203B6"/>
    <w:rsid w:val="00820516"/>
    <w:rsid w:val="00820603"/>
    <w:rsid w:val="008206DC"/>
    <w:rsid w:val="0082071A"/>
    <w:rsid w:val="00820722"/>
    <w:rsid w:val="00820747"/>
    <w:rsid w:val="00820750"/>
    <w:rsid w:val="008207D3"/>
    <w:rsid w:val="00820861"/>
    <w:rsid w:val="00820BBC"/>
    <w:rsid w:val="00820BCC"/>
    <w:rsid w:val="00820BE7"/>
    <w:rsid w:val="00820D94"/>
    <w:rsid w:val="00820D9A"/>
    <w:rsid w:val="00820DB5"/>
    <w:rsid w:val="00820E17"/>
    <w:rsid w:val="00820FC7"/>
    <w:rsid w:val="0082101D"/>
    <w:rsid w:val="00821115"/>
    <w:rsid w:val="008211A2"/>
    <w:rsid w:val="008211F5"/>
    <w:rsid w:val="00821226"/>
    <w:rsid w:val="00821425"/>
    <w:rsid w:val="008214DF"/>
    <w:rsid w:val="0082161E"/>
    <w:rsid w:val="008216F0"/>
    <w:rsid w:val="008217AA"/>
    <w:rsid w:val="00821A12"/>
    <w:rsid w:val="00821ADC"/>
    <w:rsid w:val="00821ADD"/>
    <w:rsid w:val="00821B48"/>
    <w:rsid w:val="00821D5F"/>
    <w:rsid w:val="00821DA2"/>
    <w:rsid w:val="00821DD1"/>
    <w:rsid w:val="00821EFB"/>
    <w:rsid w:val="00821F0F"/>
    <w:rsid w:val="00821F82"/>
    <w:rsid w:val="00821F99"/>
    <w:rsid w:val="00822015"/>
    <w:rsid w:val="0082227D"/>
    <w:rsid w:val="008222DA"/>
    <w:rsid w:val="008223DE"/>
    <w:rsid w:val="008225A2"/>
    <w:rsid w:val="008225CA"/>
    <w:rsid w:val="008225E9"/>
    <w:rsid w:val="00822765"/>
    <w:rsid w:val="0082276E"/>
    <w:rsid w:val="00822886"/>
    <w:rsid w:val="008228CF"/>
    <w:rsid w:val="0082298F"/>
    <w:rsid w:val="00822B92"/>
    <w:rsid w:val="00822C64"/>
    <w:rsid w:val="00822E62"/>
    <w:rsid w:val="00822F46"/>
    <w:rsid w:val="00822FCC"/>
    <w:rsid w:val="00823010"/>
    <w:rsid w:val="0082301C"/>
    <w:rsid w:val="00823230"/>
    <w:rsid w:val="00823271"/>
    <w:rsid w:val="0082329F"/>
    <w:rsid w:val="008232A5"/>
    <w:rsid w:val="008232ED"/>
    <w:rsid w:val="00823353"/>
    <w:rsid w:val="008233EB"/>
    <w:rsid w:val="00823435"/>
    <w:rsid w:val="0082349B"/>
    <w:rsid w:val="008234E5"/>
    <w:rsid w:val="0082367E"/>
    <w:rsid w:val="0082376D"/>
    <w:rsid w:val="00823848"/>
    <w:rsid w:val="00823A2F"/>
    <w:rsid w:val="00823A60"/>
    <w:rsid w:val="00823B5F"/>
    <w:rsid w:val="00823B8B"/>
    <w:rsid w:val="00823C46"/>
    <w:rsid w:val="00823D29"/>
    <w:rsid w:val="00823D5E"/>
    <w:rsid w:val="00823D69"/>
    <w:rsid w:val="00823E4E"/>
    <w:rsid w:val="00823EE0"/>
    <w:rsid w:val="00823F74"/>
    <w:rsid w:val="00824158"/>
    <w:rsid w:val="00824190"/>
    <w:rsid w:val="008241E0"/>
    <w:rsid w:val="008243DF"/>
    <w:rsid w:val="008244D0"/>
    <w:rsid w:val="0082450F"/>
    <w:rsid w:val="0082459B"/>
    <w:rsid w:val="008245BB"/>
    <w:rsid w:val="008246CE"/>
    <w:rsid w:val="0082470E"/>
    <w:rsid w:val="00824846"/>
    <w:rsid w:val="00824B18"/>
    <w:rsid w:val="00824D1F"/>
    <w:rsid w:val="00824E55"/>
    <w:rsid w:val="00824EA7"/>
    <w:rsid w:val="00824F10"/>
    <w:rsid w:val="00824F2A"/>
    <w:rsid w:val="0082512D"/>
    <w:rsid w:val="0082513D"/>
    <w:rsid w:val="0082519A"/>
    <w:rsid w:val="0082523D"/>
    <w:rsid w:val="00825370"/>
    <w:rsid w:val="008253BE"/>
    <w:rsid w:val="00825414"/>
    <w:rsid w:val="00825548"/>
    <w:rsid w:val="008255CF"/>
    <w:rsid w:val="008259CF"/>
    <w:rsid w:val="00825BEF"/>
    <w:rsid w:val="00825C07"/>
    <w:rsid w:val="00825D73"/>
    <w:rsid w:val="00825DFC"/>
    <w:rsid w:val="00825E9E"/>
    <w:rsid w:val="00825FC9"/>
    <w:rsid w:val="0082609F"/>
    <w:rsid w:val="008260A2"/>
    <w:rsid w:val="00826275"/>
    <w:rsid w:val="00826282"/>
    <w:rsid w:val="00826339"/>
    <w:rsid w:val="0082634D"/>
    <w:rsid w:val="008264F8"/>
    <w:rsid w:val="00826635"/>
    <w:rsid w:val="00826656"/>
    <w:rsid w:val="0082669B"/>
    <w:rsid w:val="008266E4"/>
    <w:rsid w:val="00826834"/>
    <w:rsid w:val="008268F1"/>
    <w:rsid w:val="0082696E"/>
    <w:rsid w:val="00826976"/>
    <w:rsid w:val="008269D2"/>
    <w:rsid w:val="00826A0B"/>
    <w:rsid w:val="00826AF3"/>
    <w:rsid w:val="00826BE0"/>
    <w:rsid w:val="00826CF8"/>
    <w:rsid w:val="00826D72"/>
    <w:rsid w:val="00826E40"/>
    <w:rsid w:val="00826EF2"/>
    <w:rsid w:val="00826F0B"/>
    <w:rsid w:val="00826F50"/>
    <w:rsid w:val="00827096"/>
    <w:rsid w:val="008270BF"/>
    <w:rsid w:val="00827180"/>
    <w:rsid w:val="00827257"/>
    <w:rsid w:val="0082729C"/>
    <w:rsid w:val="00827480"/>
    <w:rsid w:val="00827537"/>
    <w:rsid w:val="008275E3"/>
    <w:rsid w:val="008276DC"/>
    <w:rsid w:val="0082771F"/>
    <w:rsid w:val="0082778E"/>
    <w:rsid w:val="008278C4"/>
    <w:rsid w:val="00827982"/>
    <w:rsid w:val="0082799A"/>
    <w:rsid w:val="00827B89"/>
    <w:rsid w:val="00827BB5"/>
    <w:rsid w:val="00827C4A"/>
    <w:rsid w:val="00827C54"/>
    <w:rsid w:val="00827D52"/>
    <w:rsid w:val="00827DBA"/>
    <w:rsid w:val="00827E91"/>
    <w:rsid w:val="00830485"/>
    <w:rsid w:val="0083063D"/>
    <w:rsid w:val="0083075C"/>
    <w:rsid w:val="00830804"/>
    <w:rsid w:val="00830850"/>
    <w:rsid w:val="0083087C"/>
    <w:rsid w:val="00830C44"/>
    <w:rsid w:val="00830C80"/>
    <w:rsid w:val="00830D1C"/>
    <w:rsid w:val="00830FE8"/>
    <w:rsid w:val="00830FF8"/>
    <w:rsid w:val="008310FB"/>
    <w:rsid w:val="00831120"/>
    <w:rsid w:val="0083114F"/>
    <w:rsid w:val="008311A0"/>
    <w:rsid w:val="00831416"/>
    <w:rsid w:val="0083147D"/>
    <w:rsid w:val="00831512"/>
    <w:rsid w:val="0083152E"/>
    <w:rsid w:val="00831674"/>
    <w:rsid w:val="00831697"/>
    <w:rsid w:val="008317FF"/>
    <w:rsid w:val="00831830"/>
    <w:rsid w:val="00831A58"/>
    <w:rsid w:val="00831A6B"/>
    <w:rsid w:val="00831B71"/>
    <w:rsid w:val="00831CD1"/>
    <w:rsid w:val="00831DA6"/>
    <w:rsid w:val="00831E01"/>
    <w:rsid w:val="00832174"/>
    <w:rsid w:val="0083226D"/>
    <w:rsid w:val="008323B4"/>
    <w:rsid w:val="008324AD"/>
    <w:rsid w:val="008324FD"/>
    <w:rsid w:val="008325BA"/>
    <w:rsid w:val="00832618"/>
    <w:rsid w:val="00832648"/>
    <w:rsid w:val="008326BF"/>
    <w:rsid w:val="008326DE"/>
    <w:rsid w:val="0083271E"/>
    <w:rsid w:val="0083281A"/>
    <w:rsid w:val="00832855"/>
    <w:rsid w:val="00832888"/>
    <w:rsid w:val="008328EC"/>
    <w:rsid w:val="008329FF"/>
    <w:rsid w:val="00832A0B"/>
    <w:rsid w:val="00832CDD"/>
    <w:rsid w:val="00832D1D"/>
    <w:rsid w:val="00832D39"/>
    <w:rsid w:val="00832D9D"/>
    <w:rsid w:val="00832F37"/>
    <w:rsid w:val="00832F39"/>
    <w:rsid w:val="00832F40"/>
    <w:rsid w:val="00832F57"/>
    <w:rsid w:val="00833001"/>
    <w:rsid w:val="00833043"/>
    <w:rsid w:val="00833114"/>
    <w:rsid w:val="00833237"/>
    <w:rsid w:val="00833780"/>
    <w:rsid w:val="008337A8"/>
    <w:rsid w:val="00833873"/>
    <w:rsid w:val="008338C5"/>
    <w:rsid w:val="00833A66"/>
    <w:rsid w:val="00833A7A"/>
    <w:rsid w:val="00833B10"/>
    <w:rsid w:val="00833B1D"/>
    <w:rsid w:val="00833B40"/>
    <w:rsid w:val="00833B89"/>
    <w:rsid w:val="00833C4E"/>
    <w:rsid w:val="00833DDA"/>
    <w:rsid w:val="00833EAB"/>
    <w:rsid w:val="00833F72"/>
    <w:rsid w:val="008341EA"/>
    <w:rsid w:val="00834270"/>
    <w:rsid w:val="0083440F"/>
    <w:rsid w:val="0083446E"/>
    <w:rsid w:val="008344E0"/>
    <w:rsid w:val="00834501"/>
    <w:rsid w:val="00834515"/>
    <w:rsid w:val="0083453C"/>
    <w:rsid w:val="0083464A"/>
    <w:rsid w:val="008347C2"/>
    <w:rsid w:val="00834823"/>
    <w:rsid w:val="00834D06"/>
    <w:rsid w:val="00834D2B"/>
    <w:rsid w:val="00834D4E"/>
    <w:rsid w:val="00834F5C"/>
    <w:rsid w:val="00835005"/>
    <w:rsid w:val="008352D6"/>
    <w:rsid w:val="0083531C"/>
    <w:rsid w:val="008353F4"/>
    <w:rsid w:val="008354DC"/>
    <w:rsid w:val="008356C4"/>
    <w:rsid w:val="0083578D"/>
    <w:rsid w:val="008357F1"/>
    <w:rsid w:val="00835886"/>
    <w:rsid w:val="0083592B"/>
    <w:rsid w:val="00835A31"/>
    <w:rsid w:val="00835D3A"/>
    <w:rsid w:val="00835D61"/>
    <w:rsid w:val="00835DA9"/>
    <w:rsid w:val="00835DC6"/>
    <w:rsid w:val="00835DEB"/>
    <w:rsid w:val="00835E85"/>
    <w:rsid w:val="00835FD1"/>
    <w:rsid w:val="00836042"/>
    <w:rsid w:val="00836233"/>
    <w:rsid w:val="0083625C"/>
    <w:rsid w:val="008362E3"/>
    <w:rsid w:val="00836300"/>
    <w:rsid w:val="00836307"/>
    <w:rsid w:val="0083632E"/>
    <w:rsid w:val="008363BB"/>
    <w:rsid w:val="0083645B"/>
    <w:rsid w:val="008365E7"/>
    <w:rsid w:val="0083666B"/>
    <w:rsid w:val="008366AA"/>
    <w:rsid w:val="008366F9"/>
    <w:rsid w:val="0083683F"/>
    <w:rsid w:val="008368C5"/>
    <w:rsid w:val="00836BA3"/>
    <w:rsid w:val="00836BF0"/>
    <w:rsid w:val="00836C16"/>
    <w:rsid w:val="00836C5C"/>
    <w:rsid w:val="00836C73"/>
    <w:rsid w:val="00836D8C"/>
    <w:rsid w:val="00837029"/>
    <w:rsid w:val="00837047"/>
    <w:rsid w:val="00837049"/>
    <w:rsid w:val="008371AE"/>
    <w:rsid w:val="00837268"/>
    <w:rsid w:val="008373D4"/>
    <w:rsid w:val="008374AF"/>
    <w:rsid w:val="0083752B"/>
    <w:rsid w:val="00837562"/>
    <w:rsid w:val="0083757E"/>
    <w:rsid w:val="008375F8"/>
    <w:rsid w:val="008376F9"/>
    <w:rsid w:val="008377B1"/>
    <w:rsid w:val="0083794A"/>
    <w:rsid w:val="00837980"/>
    <w:rsid w:val="008379A9"/>
    <w:rsid w:val="00837A37"/>
    <w:rsid w:val="00837B87"/>
    <w:rsid w:val="00837C22"/>
    <w:rsid w:val="00837CDC"/>
    <w:rsid w:val="00837D5C"/>
    <w:rsid w:val="00837D63"/>
    <w:rsid w:val="00837DAF"/>
    <w:rsid w:val="00840098"/>
    <w:rsid w:val="008400E5"/>
    <w:rsid w:val="008400EF"/>
    <w:rsid w:val="00840253"/>
    <w:rsid w:val="0084040B"/>
    <w:rsid w:val="00840410"/>
    <w:rsid w:val="0084042C"/>
    <w:rsid w:val="00840572"/>
    <w:rsid w:val="0084058F"/>
    <w:rsid w:val="008405B1"/>
    <w:rsid w:val="008405BA"/>
    <w:rsid w:val="008408B1"/>
    <w:rsid w:val="00840AA8"/>
    <w:rsid w:val="00840BB6"/>
    <w:rsid w:val="00840BFE"/>
    <w:rsid w:val="00840C04"/>
    <w:rsid w:val="00840CCF"/>
    <w:rsid w:val="00840D9B"/>
    <w:rsid w:val="00840E57"/>
    <w:rsid w:val="00840E97"/>
    <w:rsid w:val="008410F3"/>
    <w:rsid w:val="00841202"/>
    <w:rsid w:val="008413EE"/>
    <w:rsid w:val="0084142D"/>
    <w:rsid w:val="00841437"/>
    <w:rsid w:val="0084148A"/>
    <w:rsid w:val="008414BB"/>
    <w:rsid w:val="00841546"/>
    <w:rsid w:val="00841568"/>
    <w:rsid w:val="00841824"/>
    <w:rsid w:val="008418AE"/>
    <w:rsid w:val="008418DB"/>
    <w:rsid w:val="00841A2A"/>
    <w:rsid w:val="00841C47"/>
    <w:rsid w:val="00841EC8"/>
    <w:rsid w:val="00841F03"/>
    <w:rsid w:val="00842069"/>
    <w:rsid w:val="008420A1"/>
    <w:rsid w:val="008421B3"/>
    <w:rsid w:val="00842343"/>
    <w:rsid w:val="008424BE"/>
    <w:rsid w:val="00842505"/>
    <w:rsid w:val="00842996"/>
    <w:rsid w:val="008429D8"/>
    <w:rsid w:val="00842A83"/>
    <w:rsid w:val="00842A88"/>
    <w:rsid w:val="00842A8E"/>
    <w:rsid w:val="00842AF4"/>
    <w:rsid w:val="00842AFC"/>
    <w:rsid w:val="00842C40"/>
    <w:rsid w:val="00842C92"/>
    <w:rsid w:val="00842CF5"/>
    <w:rsid w:val="00842D4B"/>
    <w:rsid w:val="00842E68"/>
    <w:rsid w:val="00842ED1"/>
    <w:rsid w:val="008430BF"/>
    <w:rsid w:val="00843212"/>
    <w:rsid w:val="00843279"/>
    <w:rsid w:val="008433E7"/>
    <w:rsid w:val="008434DA"/>
    <w:rsid w:val="0084351E"/>
    <w:rsid w:val="008436F1"/>
    <w:rsid w:val="0084374A"/>
    <w:rsid w:val="008437FF"/>
    <w:rsid w:val="008438A3"/>
    <w:rsid w:val="008438D1"/>
    <w:rsid w:val="00843932"/>
    <w:rsid w:val="00843998"/>
    <w:rsid w:val="008439B1"/>
    <w:rsid w:val="008439F3"/>
    <w:rsid w:val="00843AD5"/>
    <w:rsid w:val="00843B1D"/>
    <w:rsid w:val="00843B69"/>
    <w:rsid w:val="00843D79"/>
    <w:rsid w:val="00843DFC"/>
    <w:rsid w:val="00843E51"/>
    <w:rsid w:val="00843F6A"/>
    <w:rsid w:val="00843FA2"/>
    <w:rsid w:val="00844146"/>
    <w:rsid w:val="0084417B"/>
    <w:rsid w:val="0084437A"/>
    <w:rsid w:val="0084457B"/>
    <w:rsid w:val="008446AA"/>
    <w:rsid w:val="008446BD"/>
    <w:rsid w:val="00844738"/>
    <w:rsid w:val="00844826"/>
    <w:rsid w:val="00844873"/>
    <w:rsid w:val="00844976"/>
    <w:rsid w:val="00844994"/>
    <w:rsid w:val="00844BC9"/>
    <w:rsid w:val="00844C2F"/>
    <w:rsid w:val="00844CB8"/>
    <w:rsid w:val="00844DB1"/>
    <w:rsid w:val="00844F6B"/>
    <w:rsid w:val="00845208"/>
    <w:rsid w:val="0084563C"/>
    <w:rsid w:val="008456CE"/>
    <w:rsid w:val="0084579A"/>
    <w:rsid w:val="00845935"/>
    <w:rsid w:val="00845A70"/>
    <w:rsid w:val="00845A82"/>
    <w:rsid w:val="00845B98"/>
    <w:rsid w:val="00845C24"/>
    <w:rsid w:val="00845D77"/>
    <w:rsid w:val="00845DA5"/>
    <w:rsid w:val="00845DB5"/>
    <w:rsid w:val="00845F9C"/>
    <w:rsid w:val="008460A0"/>
    <w:rsid w:val="008460F7"/>
    <w:rsid w:val="00846334"/>
    <w:rsid w:val="00846489"/>
    <w:rsid w:val="00846626"/>
    <w:rsid w:val="008466B6"/>
    <w:rsid w:val="00846813"/>
    <w:rsid w:val="008468AC"/>
    <w:rsid w:val="008469A5"/>
    <w:rsid w:val="00846A1E"/>
    <w:rsid w:val="00846ABC"/>
    <w:rsid w:val="00846B27"/>
    <w:rsid w:val="00846B4B"/>
    <w:rsid w:val="00846B85"/>
    <w:rsid w:val="00846C7E"/>
    <w:rsid w:val="00846CE3"/>
    <w:rsid w:val="00846DE6"/>
    <w:rsid w:val="00846E73"/>
    <w:rsid w:val="00846F86"/>
    <w:rsid w:val="0084703D"/>
    <w:rsid w:val="00847133"/>
    <w:rsid w:val="008472AD"/>
    <w:rsid w:val="0084733C"/>
    <w:rsid w:val="0084734D"/>
    <w:rsid w:val="00847352"/>
    <w:rsid w:val="008474D8"/>
    <w:rsid w:val="00847583"/>
    <w:rsid w:val="008475A1"/>
    <w:rsid w:val="008475C3"/>
    <w:rsid w:val="0084765D"/>
    <w:rsid w:val="008476E7"/>
    <w:rsid w:val="008477E9"/>
    <w:rsid w:val="008477F2"/>
    <w:rsid w:val="008479C6"/>
    <w:rsid w:val="008479ED"/>
    <w:rsid w:val="00847AB0"/>
    <w:rsid w:val="00847B1E"/>
    <w:rsid w:val="00847C4F"/>
    <w:rsid w:val="00847E61"/>
    <w:rsid w:val="00847E98"/>
    <w:rsid w:val="00847F5F"/>
    <w:rsid w:val="008500BE"/>
    <w:rsid w:val="008500FF"/>
    <w:rsid w:val="008502F7"/>
    <w:rsid w:val="00850302"/>
    <w:rsid w:val="008503E4"/>
    <w:rsid w:val="008504DB"/>
    <w:rsid w:val="008505F3"/>
    <w:rsid w:val="00850690"/>
    <w:rsid w:val="0085069A"/>
    <w:rsid w:val="00850748"/>
    <w:rsid w:val="0085082A"/>
    <w:rsid w:val="00850B74"/>
    <w:rsid w:val="00850E0B"/>
    <w:rsid w:val="00850E19"/>
    <w:rsid w:val="00850F1F"/>
    <w:rsid w:val="00850F43"/>
    <w:rsid w:val="00850FD3"/>
    <w:rsid w:val="008511CD"/>
    <w:rsid w:val="0085123E"/>
    <w:rsid w:val="00851251"/>
    <w:rsid w:val="00851385"/>
    <w:rsid w:val="0085138F"/>
    <w:rsid w:val="008513E5"/>
    <w:rsid w:val="008515CE"/>
    <w:rsid w:val="00851624"/>
    <w:rsid w:val="0085173D"/>
    <w:rsid w:val="008517AD"/>
    <w:rsid w:val="008518D4"/>
    <w:rsid w:val="00851963"/>
    <w:rsid w:val="00851A9D"/>
    <w:rsid w:val="00851AA6"/>
    <w:rsid w:val="00851B54"/>
    <w:rsid w:val="00851D6F"/>
    <w:rsid w:val="00851DAD"/>
    <w:rsid w:val="00851EB9"/>
    <w:rsid w:val="00851EFC"/>
    <w:rsid w:val="00851F8F"/>
    <w:rsid w:val="0085200C"/>
    <w:rsid w:val="0085217D"/>
    <w:rsid w:val="0085231E"/>
    <w:rsid w:val="0085237A"/>
    <w:rsid w:val="0085243F"/>
    <w:rsid w:val="008524CF"/>
    <w:rsid w:val="008524E5"/>
    <w:rsid w:val="008525DF"/>
    <w:rsid w:val="0085263A"/>
    <w:rsid w:val="008526E1"/>
    <w:rsid w:val="008527CD"/>
    <w:rsid w:val="008529A7"/>
    <w:rsid w:val="00852A50"/>
    <w:rsid w:val="00852A9E"/>
    <w:rsid w:val="00852D90"/>
    <w:rsid w:val="00852F0F"/>
    <w:rsid w:val="00852F45"/>
    <w:rsid w:val="0085319C"/>
    <w:rsid w:val="008531BD"/>
    <w:rsid w:val="00853253"/>
    <w:rsid w:val="008533A4"/>
    <w:rsid w:val="008533EC"/>
    <w:rsid w:val="008534F0"/>
    <w:rsid w:val="0085350D"/>
    <w:rsid w:val="00853554"/>
    <w:rsid w:val="008536A6"/>
    <w:rsid w:val="00853757"/>
    <w:rsid w:val="00853890"/>
    <w:rsid w:val="008538A4"/>
    <w:rsid w:val="00853ABD"/>
    <w:rsid w:val="00853B0C"/>
    <w:rsid w:val="00853BF2"/>
    <w:rsid w:val="00853C74"/>
    <w:rsid w:val="00853CFD"/>
    <w:rsid w:val="00853F70"/>
    <w:rsid w:val="00853F80"/>
    <w:rsid w:val="0085411B"/>
    <w:rsid w:val="008541BD"/>
    <w:rsid w:val="0085425F"/>
    <w:rsid w:val="00854743"/>
    <w:rsid w:val="0085478C"/>
    <w:rsid w:val="008547B7"/>
    <w:rsid w:val="0085493E"/>
    <w:rsid w:val="00854AE1"/>
    <w:rsid w:val="00854B2C"/>
    <w:rsid w:val="00854B87"/>
    <w:rsid w:val="00854BA5"/>
    <w:rsid w:val="00854C31"/>
    <w:rsid w:val="00854DF7"/>
    <w:rsid w:val="00854F19"/>
    <w:rsid w:val="00855004"/>
    <w:rsid w:val="0085515B"/>
    <w:rsid w:val="00855167"/>
    <w:rsid w:val="0085516B"/>
    <w:rsid w:val="00855217"/>
    <w:rsid w:val="0085521E"/>
    <w:rsid w:val="008552D5"/>
    <w:rsid w:val="00855300"/>
    <w:rsid w:val="00855324"/>
    <w:rsid w:val="00855536"/>
    <w:rsid w:val="008556D9"/>
    <w:rsid w:val="008558B4"/>
    <w:rsid w:val="008559E9"/>
    <w:rsid w:val="00855AA1"/>
    <w:rsid w:val="00855CA6"/>
    <w:rsid w:val="00855D78"/>
    <w:rsid w:val="00855E83"/>
    <w:rsid w:val="00855F40"/>
    <w:rsid w:val="00855F6D"/>
    <w:rsid w:val="0085608C"/>
    <w:rsid w:val="008560E2"/>
    <w:rsid w:val="0085615A"/>
    <w:rsid w:val="00856348"/>
    <w:rsid w:val="00856495"/>
    <w:rsid w:val="0085668A"/>
    <w:rsid w:val="008566B3"/>
    <w:rsid w:val="008567B8"/>
    <w:rsid w:val="00856819"/>
    <w:rsid w:val="00856859"/>
    <w:rsid w:val="008568C8"/>
    <w:rsid w:val="00856A4C"/>
    <w:rsid w:val="00856AD8"/>
    <w:rsid w:val="00856B04"/>
    <w:rsid w:val="00856B94"/>
    <w:rsid w:val="00856C24"/>
    <w:rsid w:val="00856CBA"/>
    <w:rsid w:val="00856D31"/>
    <w:rsid w:val="00856D6F"/>
    <w:rsid w:val="00856FD5"/>
    <w:rsid w:val="00857015"/>
    <w:rsid w:val="0085702E"/>
    <w:rsid w:val="0085713D"/>
    <w:rsid w:val="0085715C"/>
    <w:rsid w:val="008571E1"/>
    <w:rsid w:val="008571EF"/>
    <w:rsid w:val="008571F3"/>
    <w:rsid w:val="008571FF"/>
    <w:rsid w:val="0085726D"/>
    <w:rsid w:val="0085731F"/>
    <w:rsid w:val="008573A3"/>
    <w:rsid w:val="008573EB"/>
    <w:rsid w:val="0085744F"/>
    <w:rsid w:val="00857747"/>
    <w:rsid w:val="008577F3"/>
    <w:rsid w:val="008578F2"/>
    <w:rsid w:val="00857920"/>
    <w:rsid w:val="00857ADF"/>
    <w:rsid w:val="00857B34"/>
    <w:rsid w:val="00857CEE"/>
    <w:rsid w:val="00857D1B"/>
    <w:rsid w:val="00857D35"/>
    <w:rsid w:val="00857D75"/>
    <w:rsid w:val="00857F53"/>
    <w:rsid w:val="00857FE4"/>
    <w:rsid w:val="008600D4"/>
    <w:rsid w:val="008600E7"/>
    <w:rsid w:val="0086010A"/>
    <w:rsid w:val="0086015D"/>
    <w:rsid w:val="00860191"/>
    <w:rsid w:val="008601F1"/>
    <w:rsid w:val="00860239"/>
    <w:rsid w:val="00860344"/>
    <w:rsid w:val="00860355"/>
    <w:rsid w:val="00860400"/>
    <w:rsid w:val="00860461"/>
    <w:rsid w:val="00860499"/>
    <w:rsid w:val="00860733"/>
    <w:rsid w:val="00860810"/>
    <w:rsid w:val="00860865"/>
    <w:rsid w:val="008609C2"/>
    <w:rsid w:val="00860A3A"/>
    <w:rsid w:val="00860A47"/>
    <w:rsid w:val="00860A8F"/>
    <w:rsid w:val="00860B85"/>
    <w:rsid w:val="00860CB8"/>
    <w:rsid w:val="00860F39"/>
    <w:rsid w:val="00860F6E"/>
    <w:rsid w:val="008610EC"/>
    <w:rsid w:val="00861120"/>
    <w:rsid w:val="00861276"/>
    <w:rsid w:val="008612C3"/>
    <w:rsid w:val="008613D0"/>
    <w:rsid w:val="0086196E"/>
    <w:rsid w:val="00861B40"/>
    <w:rsid w:val="00861BF1"/>
    <w:rsid w:val="00861CB5"/>
    <w:rsid w:val="00861CE8"/>
    <w:rsid w:val="00861E38"/>
    <w:rsid w:val="00862093"/>
    <w:rsid w:val="008620DB"/>
    <w:rsid w:val="00862200"/>
    <w:rsid w:val="00862225"/>
    <w:rsid w:val="0086224F"/>
    <w:rsid w:val="0086229B"/>
    <w:rsid w:val="008622C0"/>
    <w:rsid w:val="008622E9"/>
    <w:rsid w:val="00862429"/>
    <w:rsid w:val="008626F8"/>
    <w:rsid w:val="0086285B"/>
    <w:rsid w:val="0086297A"/>
    <w:rsid w:val="008629F3"/>
    <w:rsid w:val="00862BFD"/>
    <w:rsid w:val="00862DB4"/>
    <w:rsid w:val="00862E2A"/>
    <w:rsid w:val="00862EDC"/>
    <w:rsid w:val="00862F2C"/>
    <w:rsid w:val="008631B9"/>
    <w:rsid w:val="008631F0"/>
    <w:rsid w:val="0086328C"/>
    <w:rsid w:val="00863316"/>
    <w:rsid w:val="0086360B"/>
    <w:rsid w:val="00863966"/>
    <w:rsid w:val="00863984"/>
    <w:rsid w:val="00863AA0"/>
    <w:rsid w:val="00863AD6"/>
    <w:rsid w:val="00863B69"/>
    <w:rsid w:val="00863B91"/>
    <w:rsid w:val="00863D19"/>
    <w:rsid w:val="00863FC6"/>
    <w:rsid w:val="00864015"/>
    <w:rsid w:val="00864020"/>
    <w:rsid w:val="0086423D"/>
    <w:rsid w:val="008642B2"/>
    <w:rsid w:val="008643BC"/>
    <w:rsid w:val="008645E9"/>
    <w:rsid w:val="0086460B"/>
    <w:rsid w:val="00864629"/>
    <w:rsid w:val="008646CB"/>
    <w:rsid w:val="00864717"/>
    <w:rsid w:val="008647D9"/>
    <w:rsid w:val="008648E4"/>
    <w:rsid w:val="008649A8"/>
    <w:rsid w:val="00864A1E"/>
    <w:rsid w:val="00864A55"/>
    <w:rsid w:val="00864B43"/>
    <w:rsid w:val="00864BA9"/>
    <w:rsid w:val="00864D85"/>
    <w:rsid w:val="00864D86"/>
    <w:rsid w:val="00864D97"/>
    <w:rsid w:val="00864E2A"/>
    <w:rsid w:val="00864E6F"/>
    <w:rsid w:val="00864F32"/>
    <w:rsid w:val="00864F46"/>
    <w:rsid w:val="008651A2"/>
    <w:rsid w:val="0086524E"/>
    <w:rsid w:val="00865301"/>
    <w:rsid w:val="00865381"/>
    <w:rsid w:val="0086551C"/>
    <w:rsid w:val="00865545"/>
    <w:rsid w:val="0086559E"/>
    <w:rsid w:val="0086564F"/>
    <w:rsid w:val="008656D6"/>
    <w:rsid w:val="008659B2"/>
    <w:rsid w:val="008659C9"/>
    <w:rsid w:val="00865A44"/>
    <w:rsid w:val="00865AA3"/>
    <w:rsid w:val="00865B06"/>
    <w:rsid w:val="00865D0C"/>
    <w:rsid w:val="00865E1E"/>
    <w:rsid w:val="00865EC6"/>
    <w:rsid w:val="00866051"/>
    <w:rsid w:val="0086618D"/>
    <w:rsid w:val="008661BF"/>
    <w:rsid w:val="0086621D"/>
    <w:rsid w:val="00866240"/>
    <w:rsid w:val="00866284"/>
    <w:rsid w:val="008662AD"/>
    <w:rsid w:val="0086631E"/>
    <w:rsid w:val="008663D6"/>
    <w:rsid w:val="0086649C"/>
    <w:rsid w:val="008664D5"/>
    <w:rsid w:val="0086659C"/>
    <w:rsid w:val="00866635"/>
    <w:rsid w:val="00866734"/>
    <w:rsid w:val="00866767"/>
    <w:rsid w:val="008669CE"/>
    <w:rsid w:val="00866A0B"/>
    <w:rsid w:val="00866BFA"/>
    <w:rsid w:val="00866D20"/>
    <w:rsid w:val="00866E08"/>
    <w:rsid w:val="00866E28"/>
    <w:rsid w:val="00866E5C"/>
    <w:rsid w:val="00866EDF"/>
    <w:rsid w:val="00866F86"/>
    <w:rsid w:val="00866FDA"/>
    <w:rsid w:val="00867118"/>
    <w:rsid w:val="008673E6"/>
    <w:rsid w:val="00867607"/>
    <w:rsid w:val="008676C0"/>
    <w:rsid w:val="008677A1"/>
    <w:rsid w:val="008677F0"/>
    <w:rsid w:val="008678E5"/>
    <w:rsid w:val="008679B9"/>
    <w:rsid w:val="00867BF6"/>
    <w:rsid w:val="00867C3E"/>
    <w:rsid w:val="00867D9F"/>
    <w:rsid w:val="00867DB8"/>
    <w:rsid w:val="00867E5A"/>
    <w:rsid w:val="00867EE2"/>
    <w:rsid w:val="00867F5E"/>
    <w:rsid w:val="0087002C"/>
    <w:rsid w:val="00870036"/>
    <w:rsid w:val="00870091"/>
    <w:rsid w:val="00870176"/>
    <w:rsid w:val="00870360"/>
    <w:rsid w:val="00870392"/>
    <w:rsid w:val="0087044E"/>
    <w:rsid w:val="0087052D"/>
    <w:rsid w:val="00870571"/>
    <w:rsid w:val="00870581"/>
    <w:rsid w:val="008705B9"/>
    <w:rsid w:val="008705E0"/>
    <w:rsid w:val="008705E9"/>
    <w:rsid w:val="0087078A"/>
    <w:rsid w:val="008707BD"/>
    <w:rsid w:val="008707D9"/>
    <w:rsid w:val="00870816"/>
    <w:rsid w:val="00870856"/>
    <w:rsid w:val="008709D9"/>
    <w:rsid w:val="00870A13"/>
    <w:rsid w:val="00870A52"/>
    <w:rsid w:val="00870B34"/>
    <w:rsid w:val="00870DB9"/>
    <w:rsid w:val="00870DFE"/>
    <w:rsid w:val="00870E70"/>
    <w:rsid w:val="00870EA8"/>
    <w:rsid w:val="00870EE5"/>
    <w:rsid w:val="00870F4C"/>
    <w:rsid w:val="0087108A"/>
    <w:rsid w:val="0087109C"/>
    <w:rsid w:val="0087114B"/>
    <w:rsid w:val="00871185"/>
    <w:rsid w:val="00871234"/>
    <w:rsid w:val="008712D2"/>
    <w:rsid w:val="00871430"/>
    <w:rsid w:val="00871442"/>
    <w:rsid w:val="008714B2"/>
    <w:rsid w:val="0087154D"/>
    <w:rsid w:val="0087165B"/>
    <w:rsid w:val="00871706"/>
    <w:rsid w:val="0087173A"/>
    <w:rsid w:val="008718D9"/>
    <w:rsid w:val="00871912"/>
    <w:rsid w:val="00871942"/>
    <w:rsid w:val="008719E2"/>
    <w:rsid w:val="00871C0B"/>
    <w:rsid w:val="00871D92"/>
    <w:rsid w:val="00871E26"/>
    <w:rsid w:val="00871FD9"/>
    <w:rsid w:val="0087200A"/>
    <w:rsid w:val="00872356"/>
    <w:rsid w:val="008724E8"/>
    <w:rsid w:val="00872604"/>
    <w:rsid w:val="00872631"/>
    <w:rsid w:val="008726C8"/>
    <w:rsid w:val="0087273C"/>
    <w:rsid w:val="00872832"/>
    <w:rsid w:val="0087287A"/>
    <w:rsid w:val="00872A17"/>
    <w:rsid w:val="00872A4E"/>
    <w:rsid w:val="00872B07"/>
    <w:rsid w:val="00872BE5"/>
    <w:rsid w:val="00872C28"/>
    <w:rsid w:val="00872DD7"/>
    <w:rsid w:val="00872E84"/>
    <w:rsid w:val="00872EA6"/>
    <w:rsid w:val="00872F72"/>
    <w:rsid w:val="00873012"/>
    <w:rsid w:val="008730B6"/>
    <w:rsid w:val="008732C5"/>
    <w:rsid w:val="00873334"/>
    <w:rsid w:val="0087335A"/>
    <w:rsid w:val="008733BE"/>
    <w:rsid w:val="008734A8"/>
    <w:rsid w:val="0087368F"/>
    <w:rsid w:val="00873732"/>
    <w:rsid w:val="0087375F"/>
    <w:rsid w:val="0087399E"/>
    <w:rsid w:val="00873ADC"/>
    <w:rsid w:val="00873ADD"/>
    <w:rsid w:val="00873CCB"/>
    <w:rsid w:val="00873CF6"/>
    <w:rsid w:val="00873ED5"/>
    <w:rsid w:val="00873EF3"/>
    <w:rsid w:val="00873F1E"/>
    <w:rsid w:val="00873F6A"/>
    <w:rsid w:val="00873F8D"/>
    <w:rsid w:val="008742DC"/>
    <w:rsid w:val="0087435E"/>
    <w:rsid w:val="00874535"/>
    <w:rsid w:val="00874558"/>
    <w:rsid w:val="008745EA"/>
    <w:rsid w:val="00874659"/>
    <w:rsid w:val="008747C3"/>
    <w:rsid w:val="008747FC"/>
    <w:rsid w:val="00874812"/>
    <w:rsid w:val="0087481B"/>
    <w:rsid w:val="00874AE2"/>
    <w:rsid w:val="00874B2B"/>
    <w:rsid w:val="00874B72"/>
    <w:rsid w:val="00874C3F"/>
    <w:rsid w:val="00874C53"/>
    <w:rsid w:val="00874DD1"/>
    <w:rsid w:val="00874F83"/>
    <w:rsid w:val="00874FCD"/>
    <w:rsid w:val="008750C3"/>
    <w:rsid w:val="0087512B"/>
    <w:rsid w:val="008754B4"/>
    <w:rsid w:val="0087551A"/>
    <w:rsid w:val="008755E9"/>
    <w:rsid w:val="00875639"/>
    <w:rsid w:val="00875648"/>
    <w:rsid w:val="00875883"/>
    <w:rsid w:val="008758CF"/>
    <w:rsid w:val="00875923"/>
    <w:rsid w:val="008759B2"/>
    <w:rsid w:val="00875AE6"/>
    <w:rsid w:val="00875C96"/>
    <w:rsid w:val="00875CE8"/>
    <w:rsid w:val="00875DAC"/>
    <w:rsid w:val="00875FBA"/>
    <w:rsid w:val="0087608D"/>
    <w:rsid w:val="00876244"/>
    <w:rsid w:val="008762B9"/>
    <w:rsid w:val="0087645C"/>
    <w:rsid w:val="008764F7"/>
    <w:rsid w:val="00876500"/>
    <w:rsid w:val="008765D3"/>
    <w:rsid w:val="008766CF"/>
    <w:rsid w:val="008768AD"/>
    <w:rsid w:val="008768B2"/>
    <w:rsid w:val="00876A29"/>
    <w:rsid w:val="00876A2F"/>
    <w:rsid w:val="00876A47"/>
    <w:rsid w:val="00876BE3"/>
    <w:rsid w:val="00876D93"/>
    <w:rsid w:val="00876E9D"/>
    <w:rsid w:val="00876F4E"/>
    <w:rsid w:val="008770FA"/>
    <w:rsid w:val="00877188"/>
    <w:rsid w:val="008771BD"/>
    <w:rsid w:val="008771C5"/>
    <w:rsid w:val="008771E4"/>
    <w:rsid w:val="0087726B"/>
    <w:rsid w:val="0087736F"/>
    <w:rsid w:val="008773A6"/>
    <w:rsid w:val="00877401"/>
    <w:rsid w:val="0087741D"/>
    <w:rsid w:val="0087743A"/>
    <w:rsid w:val="00877721"/>
    <w:rsid w:val="00877B64"/>
    <w:rsid w:val="00877BA3"/>
    <w:rsid w:val="00877C7C"/>
    <w:rsid w:val="00877CE9"/>
    <w:rsid w:val="00877CF1"/>
    <w:rsid w:val="00877D2B"/>
    <w:rsid w:val="00877D59"/>
    <w:rsid w:val="00877DA4"/>
    <w:rsid w:val="00877F8A"/>
    <w:rsid w:val="00880107"/>
    <w:rsid w:val="008801A6"/>
    <w:rsid w:val="0088035C"/>
    <w:rsid w:val="00880449"/>
    <w:rsid w:val="00880477"/>
    <w:rsid w:val="00880484"/>
    <w:rsid w:val="00880537"/>
    <w:rsid w:val="008805D3"/>
    <w:rsid w:val="008807DF"/>
    <w:rsid w:val="008807E4"/>
    <w:rsid w:val="0088086C"/>
    <w:rsid w:val="00880890"/>
    <w:rsid w:val="00880913"/>
    <w:rsid w:val="008809E9"/>
    <w:rsid w:val="00880D00"/>
    <w:rsid w:val="00880EFD"/>
    <w:rsid w:val="00880F16"/>
    <w:rsid w:val="00880FFD"/>
    <w:rsid w:val="0088108D"/>
    <w:rsid w:val="00881231"/>
    <w:rsid w:val="00881265"/>
    <w:rsid w:val="008812C0"/>
    <w:rsid w:val="00881359"/>
    <w:rsid w:val="00881366"/>
    <w:rsid w:val="00881375"/>
    <w:rsid w:val="008813BC"/>
    <w:rsid w:val="008813D3"/>
    <w:rsid w:val="00881624"/>
    <w:rsid w:val="00881906"/>
    <w:rsid w:val="00881A16"/>
    <w:rsid w:val="00881AA9"/>
    <w:rsid w:val="00881CF0"/>
    <w:rsid w:val="00881D5B"/>
    <w:rsid w:val="00881DE9"/>
    <w:rsid w:val="00881E93"/>
    <w:rsid w:val="00881FCE"/>
    <w:rsid w:val="008820C0"/>
    <w:rsid w:val="008820D3"/>
    <w:rsid w:val="008821C2"/>
    <w:rsid w:val="00882251"/>
    <w:rsid w:val="008822AE"/>
    <w:rsid w:val="008822F2"/>
    <w:rsid w:val="00882391"/>
    <w:rsid w:val="00882477"/>
    <w:rsid w:val="00882522"/>
    <w:rsid w:val="00882746"/>
    <w:rsid w:val="00882828"/>
    <w:rsid w:val="00882846"/>
    <w:rsid w:val="0088286F"/>
    <w:rsid w:val="00882921"/>
    <w:rsid w:val="0088296E"/>
    <w:rsid w:val="0088297D"/>
    <w:rsid w:val="0088299F"/>
    <w:rsid w:val="00882AA7"/>
    <w:rsid w:val="00882BCB"/>
    <w:rsid w:val="00882DFE"/>
    <w:rsid w:val="00883095"/>
    <w:rsid w:val="0088313B"/>
    <w:rsid w:val="00883154"/>
    <w:rsid w:val="00883281"/>
    <w:rsid w:val="00883657"/>
    <w:rsid w:val="00883764"/>
    <w:rsid w:val="0088390F"/>
    <w:rsid w:val="00883918"/>
    <w:rsid w:val="008839C4"/>
    <w:rsid w:val="00883A6D"/>
    <w:rsid w:val="00883AC9"/>
    <w:rsid w:val="00883B3F"/>
    <w:rsid w:val="00883D19"/>
    <w:rsid w:val="00883E75"/>
    <w:rsid w:val="00883F5B"/>
    <w:rsid w:val="00883F6A"/>
    <w:rsid w:val="0088416A"/>
    <w:rsid w:val="008841A0"/>
    <w:rsid w:val="00884253"/>
    <w:rsid w:val="00884368"/>
    <w:rsid w:val="008843CB"/>
    <w:rsid w:val="0088444C"/>
    <w:rsid w:val="008844D8"/>
    <w:rsid w:val="0088463F"/>
    <w:rsid w:val="008847BD"/>
    <w:rsid w:val="00884943"/>
    <w:rsid w:val="00884A63"/>
    <w:rsid w:val="00884CCA"/>
    <w:rsid w:val="00884D55"/>
    <w:rsid w:val="00884D65"/>
    <w:rsid w:val="00884D8C"/>
    <w:rsid w:val="00884DA8"/>
    <w:rsid w:val="00884F06"/>
    <w:rsid w:val="00884FE9"/>
    <w:rsid w:val="0088502D"/>
    <w:rsid w:val="00885034"/>
    <w:rsid w:val="0088506E"/>
    <w:rsid w:val="008850E8"/>
    <w:rsid w:val="00885171"/>
    <w:rsid w:val="008851B7"/>
    <w:rsid w:val="008854C5"/>
    <w:rsid w:val="00885532"/>
    <w:rsid w:val="008855AE"/>
    <w:rsid w:val="00885744"/>
    <w:rsid w:val="00885926"/>
    <w:rsid w:val="00885B92"/>
    <w:rsid w:val="00885C14"/>
    <w:rsid w:val="00885C1A"/>
    <w:rsid w:val="00885C96"/>
    <w:rsid w:val="00885C9E"/>
    <w:rsid w:val="00885CA9"/>
    <w:rsid w:val="00885DA1"/>
    <w:rsid w:val="00885E01"/>
    <w:rsid w:val="00885EA0"/>
    <w:rsid w:val="00885EE1"/>
    <w:rsid w:val="00885F50"/>
    <w:rsid w:val="00885FE1"/>
    <w:rsid w:val="00886418"/>
    <w:rsid w:val="00886662"/>
    <w:rsid w:val="0088670F"/>
    <w:rsid w:val="00886718"/>
    <w:rsid w:val="008867A3"/>
    <w:rsid w:val="00886897"/>
    <w:rsid w:val="008868C7"/>
    <w:rsid w:val="00886914"/>
    <w:rsid w:val="0088699B"/>
    <w:rsid w:val="008869DE"/>
    <w:rsid w:val="008869FA"/>
    <w:rsid w:val="00886C49"/>
    <w:rsid w:val="00886D72"/>
    <w:rsid w:val="00886E0B"/>
    <w:rsid w:val="00886E6D"/>
    <w:rsid w:val="00886F65"/>
    <w:rsid w:val="008870EA"/>
    <w:rsid w:val="0088716B"/>
    <w:rsid w:val="0088721E"/>
    <w:rsid w:val="00887272"/>
    <w:rsid w:val="0088733A"/>
    <w:rsid w:val="008873B9"/>
    <w:rsid w:val="00887498"/>
    <w:rsid w:val="0088753E"/>
    <w:rsid w:val="0088762E"/>
    <w:rsid w:val="008877CD"/>
    <w:rsid w:val="0088797C"/>
    <w:rsid w:val="00887AC3"/>
    <w:rsid w:val="00887AD5"/>
    <w:rsid w:val="00887B6B"/>
    <w:rsid w:val="00887BF3"/>
    <w:rsid w:val="00887FCB"/>
    <w:rsid w:val="0089005A"/>
    <w:rsid w:val="008902B6"/>
    <w:rsid w:val="00890337"/>
    <w:rsid w:val="00890418"/>
    <w:rsid w:val="008905A1"/>
    <w:rsid w:val="008905FA"/>
    <w:rsid w:val="00890638"/>
    <w:rsid w:val="008906B5"/>
    <w:rsid w:val="0089071F"/>
    <w:rsid w:val="008907EB"/>
    <w:rsid w:val="00890921"/>
    <w:rsid w:val="0089092F"/>
    <w:rsid w:val="00890B92"/>
    <w:rsid w:val="00890D2A"/>
    <w:rsid w:val="00890D2D"/>
    <w:rsid w:val="00890E38"/>
    <w:rsid w:val="00890E72"/>
    <w:rsid w:val="00890F74"/>
    <w:rsid w:val="008910EA"/>
    <w:rsid w:val="0089112E"/>
    <w:rsid w:val="0089117F"/>
    <w:rsid w:val="008913D5"/>
    <w:rsid w:val="00891400"/>
    <w:rsid w:val="00891483"/>
    <w:rsid w:val="008914E2"/>
    <w:rsid w:val="00891560"/>
    <w:rsid w:val="0089163F"/>
    <w:rsid w:val="008916AB"/>
    <w:rsid w:val="008916B7"/>
    <w:rsid w:val="0089170A"/>
    <w:rsid w:val="00891734"/>
    <w:rsid w:val="00891758"/>
    <w:rsid w:val="00891778"/>
    <w:rsid w:val="008917FB"/>
    <w:rsid w:val="008918A2"/>
    <w:rsid w:val="008918B5"/>
    <w:rsid w:val="008919C9"/>
    <w:rsid w:val="008919D5"/>
    <w:rsid w:val="00891B2E"/>
    <w:rsid w:val="00891C91"/>
    <w:rsid w:val="00891CDD"/>
    <w:rsid w:val="00891D98"/>
    <w:rsid w:val="00891DD2"/>
    <w:rsid w:val="00891F2F"/>
    <w:rsid w:val="00891F82"/>
    <w:rsid w:val="00892374"/>
    <w:rsid w:val="008923DA"/>
    <w:rsid w:val="008924CD"/>
    <w:rsid w:val="008924ED"/>
    <w:rsid w:val="00892654"/>
    <w:rsid w:val="00892A89"/>
    <w:rsid w:val="00892AC9"/>
    <w:rsid w:val="00892C2C"/>
    <w:rsid w:val="00892C4E"/>
    <w:rsid w:val="00892CAF"/>
    <w:rsid w:val="00892CE4"/>
    <w:rsid w:val="00892E46"/>
    <w:rsid w:val="00892FA6"/>
    <w:rsid w:val="008930BE"/>
    <w:rsid w:val="0089317E"/>
    <w:rsid w:val="00893364"/>
    <w:rsid w:val="00893485"/>
    <w:rsid w:val="00893592"/>
    <w:rsid w:val="00893892"/>
    <w:rsid w:val="00893B50"/>
    <w:rsid w:val="00893B90"/>
    <w:rsid w:val="00893D6B"/>
    <w:rsid w:val="00893DF2"/>
    <w:rsid w:val="00893E17"/>
    <w:rsid w:val="00893E75"/>
    <w:rsid w:val="00893E7D"/>
    <w:rsid w:val="00893ECA"/>
    <w:rsid w:val="00893EDE"/>
    <w:rsid w:val="00893FC4"/>
    <w:rsid w:val="00893FF6"/>
    <w:rsid w:val="00894128"/>
    <w:rsid w:val="00894198"/>
    <w:rsid w:val="0089421E"/>
    <w:rsid w:val="008942F3"/>
    <w:rsid w:val="008943EC"/>
    <w:rsid w:val="008945A2"/>
    <w:rsid w:val="00894600"/>
    <w:rsid w:val="008946C2"/>
    <w:rsid w:val="008947C9"/>
    <w:rsid w:val="0089482C"/>
    <w:rsid w:val="008948CB"/>
    <w:rsid w:val="008949B4"/>
    <w:rsid w:val="008949DC"/>
    <w:rsid w:val="00894B53"/>
    <w:rsid w:val="00894C14"/>
    <w:rsid w:val="00894C3A"/>
    <w:rsid w:val="00894CDC"/>
    <w:rsid w:val="00894D65"/>
    <w:rsid w:val="00894DA3"/>
    <w:rsid w:val="008951CE"/>
    <w:rsid w:val="008952C8"/>
    <w:rsid w:val="008953E2"/>
    <w:rsid w:val="0089545A"/>
    <w:rsid w:val="00895619"/>
    <w:rsid w:val="0089563F"/>
    <w:rsid w:val="008956A5"/>
    <w:rsid w:val="00895701"/>
    <w:rsid w:val="008957CA"/>
    <w:rsid w:val="008957EF"/>
    <w:rsid w:val="00895893"/>
    <w:rsid w:val="0089594E"/>
    <w:rsid w:val="008959DA"/>
    <w:rsid w:val="00895A3D"/>
    <w:rsid w:val="00895A44"/>
    <w:rsid w:val="00895A74"/>
    <w:rsid w:val="00895A91"/>
    <w:rsid w:val="00895B72"/>
    <w:rsid w:val="00895C9A"/>
    <w:rsid w:val="00895D3B"/>
    <w:rsid w:val="00895D46"/>
    <w:rsid w:val="00895E9E"/>
    <w:rsid w:val="00895EA6"/>
    <w:rsid w:val="00895EE9"/>
    <w:rsid w:val="00896033"/>
    <w:rsid w:val="0089605A"/>
    <w:rsid w:val="008962CA"/>
    <w:rsid w:val="00896320"/>
    <w:rsid w:val="008964CA"/>
    <w:rsid w:val="00896556"/>
    <w:rsid w:val="008966D5"/>
    <w:rsid w:val="0089691E"/>
    <w:rsid w:val="0089695F"/>
    <w:rsid w:val="00896974"/>
    <w:rsid w:val="00896A2C"/>
    <w:rsid w:val="00896A32"/>
    <w:rsid w:val="00896B22"/>
    <w:rsid w:val="00896B58"/>
    <w:rsid w:val="00896B6B"/>
    <w:rsid w:val="00896B93"/>
    <w:rsid w:val="00896BF7"/>
    <w:rsid w:val="00896DF4"/>
    <w:rsid w:val="00896E4F"/>
    <w:rsid w:val="00896E86"/>
    <w:rsid w:val="00896EEB"/>
    <w:rsid w:val="00896F64"/>
    <w:rsid w:val="00896FB4"/>
    <w:rsid w:val="0089709E"/>
    <w:rsid w:val="008972D5"/>
    <w:rsid w:val="008974BC"/>
    <w:rsid w:val="008974F1"/>
    <w:rsid w:val="00897799"/>
    <w:rsid w:val="0089789C"/>
    <w:rsid w:val="00897B5E"/>
    <w:rsid w:val="00897C8E"/>
    <w:rsid w:val="00897D24"/>
    <w:rsid w:val="00897D40"/>
    <w:rsid w:val="00897D68"/>
    <w:rsid w:val="00897DC7"/>
    <w:rsid w:val="00897EB5"/>
    <w:rsid w:val="00897F12"/>
    <w:rsid w:val="00897F4E"/>
    <w:rsid w:val="00897FA5"/>
    <w:rsid w:val="00897FFD"/>
    <w:rsid w:val="008A0225"/>
    <w:rsid w:val="008A0409"/>
    <w:rsid w:val="008A05AE"/>
    <w:rsid w:val="008A0627"/>
    <w:rsid w:val="008A073B"/>
    <w:rsid w:val="008A07ED"/>
    <w:rsid w:val="008A0831"/>
    <w:rsid w:val="008A085E"/>
    <w:rsid w:val="008A0875"/>
    <w:rsid w:val="008A092C"/>
    <w:rsid w:val="008A0962"/>
    <w:rsid w:val="008A0B85"/>
    <w:rsid w:val="008A0B95"/>
    <w:rsid w:val="008A0C07"/>
    <w:rsid w:val="008A0C14"/>
    <w:rsid w:val="008A0C50"/>
    <w:rsid w:val="008A0C9B"/>
    <w:rsid w:val="008A0CAC"/>
    <w:rsid w:val="008A0CF1"/>
    <w:rsid w:val="008A0DC1"/>
    <w:rsid w:val="008A0ED2"/>
    <w:rsid w:val="008A0EF9"/>
    <w:rsid w:val="008A0FF4"/>
    <w:rsid w:val="008A114C"/>
    <w:rsid w:val="008A1371"/>
    <w:rsid w:val="008A13EC"/>
    <w:rsid w:val="008A1424"/>
    <w:rsid w:val="008A1446"/>
    <w:rsid w:val="008A1572"/>
    <w:rsid w:val="008A15C2"/>
    <w:rsid w:val="008A16DA"/>
    <w:rsid w:val="008A181D"/>
    <w:rsid w:val="008A1954"/>
    <w:rsid w:val="008A1DF2"/>
    <w:rsid w:val="008A1E47"/>
    <w:rsid w:val="008A1E52"/>
    <w:rsid w:val="008A1EA0"/>
    <w:rsid w:val="008A1EF8"/>
    <w:rsid w:val="008A200E"/>
    <w:rsid w:val="008A2074"/>
    <w:rsid w:val="008A2319"/>
    <w:rsid w:val="008A234B"/>
    <w:rsid w:val="008A23DF"/>
    <w:rsid w:val="008A2565"/>
    <w:rsid w:val="008A269E"/>
    <w:rsid w:val="008A2798"/>
    <w:rsid w:val="008A28F1"/>
    <w:rsid w:val="008A2912"/>
    <w:rsid w:val="008A293D"/>
    <w:rsid w:val="008A29C1"/>
    <w:rsid w:val="008A2A38"/>
    <w:rsid w:val="008A2B50"/>
    <w:rsid w:val="008A2BFD"/>
    <w:rsid w:val="008A2E33"/>
    <w:rsid w:val="008A2E44"/>
    <w:rsid w:val="008A2E71"/>
    <w:rsid w:val="008A3071"/>
    <w:rsid w:val="008A31D5"/>
    <w:rsid w:val="008A31E7"/>
    <w:rsid w:val="008A3210"/>
    <w:rsid w:val="008A330F"/>
    <w:rsid w:val="008A332E"/>
    <w:rsid w:val="008A3372"/>
    <w:rsid w:val="008A33D1"/>
    <w:rsid w:val="008A33FA"/>
    <w:rsid w:val="008A351E"/>
    <w:rsid w:val="008A35B1"/>
    <w:rsid w:val="008A35B2"/>
    <w:rsid w:val="008A3634"/>
    <w:rsid w:val="008A36BE"/>
    <w:rsid w:val="008A374A"/>
    <w:rsid w:val="008A3818"/>
    <w:rsid w:val="008A3965"/>
    <w:rsid w:val="008A3A02"/>
    <w:rsid w:val="008A3B28"/>
    <w:rsid w:val="008A3D79"/>
    <w:rsid w:val="008A3E0C"/>
    <w:rsid w:val="008A3E40"/>
    <w:rsid w:val="008A407E"/>
    <w:rsid w:val="008A40C5"/>
    <w:rsid w:val="008A421C"/>
    <w:rsid w:val="008A425E"/>
    <w:rsid w:val="008A447E"/>
    <w:rsid w:val="008A44B4"/>
    <w:rsid w:val="008A48D3"/>
    <w:rsid w:val="008A4974"/>
    <w:rsid w:val="008A4C53"/>
    <w:rsid w:val="008A4C68"/>
    <w:rsid w:val="008A4D48"/>
    <w:rsid w:val="008A4DD4"/>
    <w:rsid w:val="008A4E5E"/>
    <w:rsid w:val="008A4F8D"/>
    <w:rsid w:val="008A4FE9"/>
    <w:rsid w:val="008A50D5"/>
    <w:rsid w:val="008A52EA"/>
    <w:rsid w:val="008A5368"/>
    <w:rsid w:val="008A54C0"/>
    <w:rsid w:val="008A54D3"/>
    <w:rsid w:val="008A56C9"/>
    <w:rsid w:val="008A578E"/>
    <w:rsid w:val="008A5865"/>
    <w:rsid w:val="008A593F"/>
    <w:rsid w:val="008A5A8F"/>
    <w:rsid w:val="008A5B3C"/>
    <w:rsid w:val="008A5CCF"/>
    <w:rsid w:val="008A5D3E"/>
    <w:rsid w:val="008A5E99"/>
    <w:rsid w:val="008A6050"/>
    <w:rsid w:val="008A6181"/>
    <w:rsid w:val="008A6201"/>
    <w:rsid w:val="008A6342"/>
    <w:rsid w:val="008A6492"/>
    <w:rsid w:val="008A674A"/>
    <w:rsid w:val="008A679E"/>
    <w:rsid w:val="008A69E3"/>
    <w:rsid w:val="008A6A50"/>
    <w:rsid w:val="008A6B5B"/>
    <w:rsid w:val="008A6C44"/>
    <w:rsid w:val="008A6D69"/>
    <w:rsid w:val="008A6EC4"/>
    <w:rsid w:val="008A6EDA"/>
    <w:rsid w:val="008A6F11"/>
    <w:rsid w:val="008A6F6C"/>
    <w:rsid w:val="008A70EC"/>
    <w:rsid w:val="008A732B"/>
    <w:rsid w:val="008A73F8"/>
    <w:rsid w:val="008A74AB"/>
    <w:rsid w:val="008A75A3"/>
    <w:rsid w:val="008A75BC"/>
    <w:rsid w:val="008A7648"/>
    <w:rsid w:val="008A76FD"/>
    <w:rsid w:val="008A779E"/>
    <w:rsid w:val="008A7857"/>
    <w:rsid w:val="008A7A4C"/>
    <w:rsid w:val="008A7AD2"/>
    <w:rsid w:val="008A7BE2"/>
    <w:rsid w:val="008A7DE8"/>
    <w:rsid w:val="008A7E5B"/>
    <w:rsid w:val="008B00A3"/>
    <w:rsid w:val="008B00E9"/>
    <w:rsid w:val="008B024C"/>
    <w:rsid w:val="008B02CA"/>
    <w:rsid w:val="008B049A"/>
    <w:rsid w:val="008B059D"/>
    <w:rsid w:val="008B075A"/>
    <w:rsid w:val="008B0881"/>
    <w:rsid w:val="008B0914"/>
    <w:rsid w:val="008B0AFD"/>
    <w:rsid w:val="008B0BA0"/>
    <w:rsid w:val="008B0CA0"/>
    <w:rsid w:val="008B0E30"/>
    <w:rsid w:val="008B0F4D"/>
    <w:rsid w:val="008B1005"/>
    <w:rsid w:val="008B10DD"/>
    <w:rsid w:val="008B11D0"/>
    <w:rsid w:val="008B1212"/>
    <w:rsid w:val="008B1251"/>
    <w:rsid w:val="008B1449"/>
    <w:rsid w:val="008B1639"/>
    <w:rsid w:val="008B1640"/>
    <w:rsid w:val="008B16DF"/>
    <w:rsid w:val="008B16ED"/>
    <w:rsid w:val="008B1705"/>
    <w:rsid w:val="008B172F"/>
    <w:rsid w:val="008B1751"/>
    <w:rsid w:val="008B1816"/>
    <w:rsid w:val="008B185A"/>
    <w:rsid w:val="008B18AB"/>
    <w:rsid w:val="008B18DC"/>
    <w:rsid w:val="008B1977"/>
    <w:rsid w:val="008B1A24"/>
    <w:rsid w:val="008B1B31"/>
    <w:rsid w:val="008B1B57"/>
    <w:rsid w:val="008B1BBA"/>
    <w:rsid w:val="008B1BEA"/>
    <w:rsid w:val="008B1E09"/>
    <w:rsid w:val="008B1F0A"/>
    <w:rsid w:val="008B1F58"/>
    <w:rsid w:val="008B20A2"/>
    <w:rsid w:val="008B20FF"/>
    <w:rsid w:val="008B21A5"/>
    <w:rsid w:val="008B21C2"/>
    <w:rsid w:val="008B2248"/>
    <w:rsid w:val="008B2410"/>
    <w:rsid w:val="008B244C"/>
    <w:rsid w:val="008B25F1"/>
    <w:rsid w:val="008B264C"/>
    <w:rsid w:val="008B26AD"/>
    <w:rsid w:val="008B26CB"/>
    <w:rsid w:val="008B2723"/>
    <w:rsid w:val="008B296D"/>
    <w:rsid w:val="008B2A18"/>
    <w:rsid w:val="008B2ABD"/>
    <w:rsid w:val="008B2ACF"/>
    <w:rsid w:val="008B2B36"/>
    <w:rsid w:val="008B2B57"/>
    <w:rsid w:val="008B2C65"/>
    <w:rsid w:val="008B2C7B"/>
    <w:rsid w:val="008B2CE3"/>
    <w:rsid w:val="008B2D51"/>
    <w:rsid w:val="008B2E6F"/>
    <w:rsid w:val="008B2EB1"/>
    <w:rsid w:val="008B2FDC"/>
    <w:rsid w:val="008B30F4"/>
    <w:rsid w:val="008B30F5"/>
    <w:rsid w:val="008B3456"/>
    <w:rsid w:val="008B34B8"/>
    <w:rsid w:val="008B360A"/>
    <w:rsid w:val="008B36B8"/>
    <w:rsid w:val="008B3710"/>
    <w:rsid w:val="008B372F"/>
    <w:rsid w:val="008B378C"/>
    <w:rsid w:val="008B386F"/>
    <w:rsid w:val="008B3893"/>
    <w:rsid w:val="008B38A7"/>
    <w:rsid w:val="008B3917"/>
    <w:rsid w:val="008B39D8"/>
    <w:rsid w:val="008B3A4D"/>
    <w:rsid w:val="008B3AE8"/>
    <w:rsid w:val="008B3B52"/>
    <w:rsid w:val="008B3B7E"/>
    <w:rsid w:val="008B3C49"/>
    <w:rsid w:val="008B3E99"/>
    <w:rsid w:val="008B3F25"/>
    <w:rsid w:val="008B3FAC"/>
    <w:rsid w:val="008B4103"/>
    <w:rsid w:val="008B426A"/>
    <w:rsid w:val="008B4382"/>
    <w:rsid w:val="008B43EB"/>
    <w:rsid w:val="008B4419"/>
    <w:rsid w:val="008B4453"/>
    <w:rsid w:val="008B449F"/>
    <w:rsid w:val="008B4535"/>
    <w:rsid w:val="008B4663"/>
    <w:rsid w:val="008B47EC"/>
    <w:rsid w:val="008B4829"/>
    <w:rsid w:val="008B489C"/>
    <w:rsid w:val="008B4B60"/>
    <w:rsid w:val="008B4BE3"/>
    <w:rsid w:val="008B4C93"/>
    <w:rsid w:val="008B4DB4"/>
    <w:rsid w:val="008B4EC8"/>
    <w:rsid w:val="008B4F73"/>
    <w:rsid w:val="008B4FEB"/>
    <w:rsid w:val="008B4FF3"/>
    <w:rsid w:val="008B5049"/>
    <w:rsid w:val="008B50F9"/>
    <w:rsid w:val="008B51C2"/>
    <w:rsid w:val="008B5447"/>
    <w:rsid w:val="008B54A1"/>
    <w:rsid w:val="008B5587"/>
    <w:rsid w:val="008B5820"/>
    <w:rsid w:val="008B5850"/>
    <w:rsid w:val="008B5943"/>
    <w:rsid w:val="008B59BA"/>
    <w:rsid w:val="008B59C3"/>
    <w:rsid w:val="008B5A62"/>
    <w:rsid w:val="008B5B2E"/>
    <w:rsid w:val="008B5BBB"/>
    <w:rsid w:val="008B5BC7"/>
    <w:rsid w:val="008B5C80"/>
    <w:rsid w:val="008B5CEF"/>
    <w:rsid w:val="008B5E62"/>
    <w:rsid w:val="008B60D1"/>
    <w:rsid w:val="008B60E0"/>
    <w:rsid w:val="008B61FD"/>
    <w:rsid w:val="008B62A4"/>
    <w:rsid w:val="008B62A5"/>
    <w:rsid w:val="008B62F0"/>
    <w:rsid w:val="008B6399"/>
    <w:rsid w:val="008B648B"/>
    <w:rsid w:val="008B65AE"/>
    <w:rsid w:val="008B69B0"/>
    <w:rsid w:val="008B6A06"/>
    <w:rsid w:val="008B6B3C"/>
    <w:rsid w:val="008B6BD1"/>
    <w:rsid w:val="008B6C05"/>
    <w:rsid w:val="008B6C86"/>
    <w:rsid w:val="008B6C9E"/>
    <w:rsid w:val="008B6C9F"/>
    <w:rsid w:val="008B6D53"/>
    <w:rsid w:val="008B6DF2"/>
    <w:rsid w:val="008B6E2A"/>
    <w:rsid w:val="008B6FEC"/>
    <w:rsid w:val="008B7074"/>
    <w:rsid w:val="008B707A"/>
    <w:rsid w:val="008B748D"/>
    <w:rsid w:val="008B74D6"/>
    <w:rsid w:val="008B7508"/>
    <w:rsid w:val="008B752C"/>
    <w:rsid w:val="008B75A5"/>
    <w:rsid w:val="008B764D"/>
    <w:rsid w:val="008B7849"/>
    <w:rsid w:val="008B7859"/>
    <w:rsid w:val="008B78A2"/>
    <w:rsid w:val="008B78E8"/>
    <w:rsid w:val="008B78FA"/>
    <w:rsid w:val="008B7976"/>
    <w:rsid w:val="008B7AFF"/>
    <w:rsid w:val="008B7BB4"/>
    <w:rsid w:val="008B7BF0"/>
    <w:rsid w:val="008B7C59"/>
    <w:rsid w:val="008B7C5B"/>
    <w:rsid w:val="008B7D65"/>
    <w:rsid w:val="008B7E08"/>
    <w:rsid w:val="008B7E54"/>
    <w:rsid w:val="008B7F6C"/>
    <w:rsid w:val="008B7F9E"/>
    <w:rsid w:val="008BACD7"/>
    <w:rsid w:val="008C00D9"/>
    <w:rsid w:val="008C0106"/>
    <w:rsid w:val="008C01B5"/>
    <w:rsid w:val="008C022D"/>
    <w:rsid w:val="008C02A3"/>
    <w:rsid w:val="008C02B4"/>
    <w:rsid w:val="008C03A1"/>
    <w:rsid w:val="008C04A7"/>
    <w:rsid w:val="008C08AF"/>
    <w:rsid w:val="008C090D"/>
    <w:rsid w:val="008C094D"/>
    <w:rsid w:val="008C0988"/>
    <w:rsid w:val="008C0C7E"/>
    <w:rsid w:val="008C0CA2"/>
    <w:rsid w:val="008C0D1F"/>
    <w:rsid w:val="008C0D7E"/>
    <w:rsid w:val="008C0DA6"/>
    <w:rsid w:val="008C0DEA"/>
    <w:rsid w:val="008C0EAA"/>
    <w:rsid w:val="008C0EB0"/>
    <w:rsid w:val="008C1055"/>
    <w:rsid w:val="008C1128"/>
    <w:rsid w:val="008C1193"/>
    <w:rsid w:val="008C14FD"/>
    <w:rsid w:val="008C16C1"/>
    <w:rsid w:val="008C1732"/>
    <w:rsid w:val="008C17C3"/>
    <w:rsid w:val="008C18A7"/>
    <w:rsid w:val="008C1958"/>
    <w:rsid w:val="008C1A69"/>
    <w:rsid w:val="008C1AD5"/>
    <w:rsid w:val="008C1B3D"/>
    <w:rsid w:val="008C1BD3"/>
    <w:rsid w:val="008C1C63"/>
    <w:rsid w:val="008C1C65"/>
    <w:rsid w:val="008C1CCF"/>
    <w:rsid w:val="008C1D0A"/>
    <w:rsid w:val="008C1D11"/>
    <w:rsid w:val="008C1D68"/>
    <w:rsid w:val="008C1E4F"/>
    <w:rsid w:val="008C1E55"/>
    <w:rsid w:val="008C1F84"/>
    <w:rsid w:val="008C2181"/>
    <w:rsid w:val="008C2375"/>
    <w:rsid w:val="008C254A"/>
    <w:rsid w:val="008C25E6"/>
    <w:rsid w:val="008C26A2"/>
    <w:rsid w:val="008C2746"/>
    <w:rsid w:val="008C29BB"/>
    <w:rsid w:val="008C2A86"/>
    <w:rsid w:val="008C2AAC"/>
    <w:rsid w:val="008C2B0D"/>
    <w:rsid w:val="008C2B32"/>
    <w:rsid w:val="008C2CB0"/>
    <w:rsid w:val="008C2D31"/>
    <w:rsid w:val="008C2ED7"/>
    <w:rsid w:val="008C3039"/>
    <w:rsid w:val="008C3101"/>
    <w:rsid w:val="008C3103"/>
    <w:rsid w:val="008C3259"/>
    <w:rsid w:val="008C328C"/>
    <w:rsid w:val="008C3478"/>
    <w:rsid w:val="008C3500"/>
    <w:rsid w:val="008C35ED"/>
    <w:rsid w:val="008C3632"/>
    <w:rsid w:val="008C3698"/>
    <w:rsid w:val="008C37CA"/>
    <w:rsid w:val="008C37E0"/>
    <w:rsid w:val="008C3802"/>
    <w:rsid w:val="008C3850"/>
    <w:rsid w:val="008C3896"/>
    <w:rsid w:val="008C3A0A"/>
    <w:rsid w:val="008C3B2E"/>
    <w:rsid w:val="008C3B4A"/>
    <w:rsid w:val="008C3CA9"/>
    <w:rsid w:val="008C3CB2"/>
    <w:rsid w:val="008C3CF1"/>
    <w:rsid w:val="008C3DA9"/>
    <w:rsid w:val="008C3E9F"/>
    <w:rsid w:val="008C40AA"/>
    <w:rsid w:val="008C41E4"/>
    <w:rsid w:val="008C42E6"/>
    <w:rsid w:val="008C438E"/>
    <w:rsid w:val="008C443B"/>
    <w:rsid w:val="008C44F1"/>
    <w:rsid w:val="008C4518"/>
    <w:rsid w:val="008C4605"/>
    <w:rsid w:val="008C46CF"/>
    <w:rsid w:val="008C46E4"/>
    <w:rsid w:val="008C4727"/>
    <w:rsid w:val="008C488F"/>
    <w:rsid w:val="008C493C"/>
    <w:rsid w:val="008C4A0E"/>
    <w:rsid w:val="008C4C32"/>
    <w:rsid w:val="008C4CAA"/>
    <w:rsid w:val="008C4CD7"/>
    <w:rsid w:val="008C4DC8"/>
    <w:rsid w:val="008C4FC4"/>
    <w:rsid w:val="008C4FC6"/>
    <w:rsid w:val="008C501C"/>
    <w:rsid w:val="008C5099"/>
    <w:rsid w:val="008C50AA"/>
    <w:rsid w:val="008C50C5"/>
    <w:rsid w:val="008C51C8"/>
    <w:rsid w:val="008C530C"/>
    <w:rsid w:val="008C530E"/>
    <w:rsid w:val="008C53F1"/>
    <w:rsid w:val="008C543E"/>
    <w:rsid w:val="008C565F"/>
    <w:rsid w:val="008C56B7"/>
    <w:rsid w:val="008C5717"/>
    <w:rsid w:val="008C588E"/>
    <w:rsid w:val="008C592B"/>
    <w:rsid w:val="008C5977"/>
    <w:rsid w:val="008C5A08"/>
    <w:rsid w:val="008C5AC5"/>
    <w:rsid w:val="008C5B46"/>
    <w:rsid w:val="008C5C02"/>
    <w:rsid w:val="008C5CE2"/>
    <w:rsid w:val="008C5CE6"/>
    <w:rsid w:val="008C5D94"/>
    <w:rsid w:val="008C5EB6"/>
    <w:rsid w:val="008C5EE9"/>
    <w:rsid w:val="008C5FE0"/>
    <w:rsid w:val="008C602B"/>
    <w:rsid w:val="008C60DA"/>
    <w:rsid w:val="008C6164"/>
    <w:rsid w:val="008C6203"/>
    <w:rsid w:val="008C62F6"/>
    <w:rsid w:val="008C6395"/>
    <w:rsid w:val="008C64D9"/>
    <w:rsid w:val="008C6598"/>
    <w:rsid w:val="008C65C7"/>
    <w:rsid w:val="008C66B5"/>
    <w:rsid w:val="008C6775"/>
    <w:rsid w:val="008C68A0"/>
    <w:rsid w:val="008C68EC"/>
    <w:rsid w:val="008C6926"/>
    <w:rsid w:val="008C694E"/>
    <w:rsid w:val="008C699D"/>
    <w:rsid w:val="008C6ACE"/>
    <w:rsid w:val="008C6ADA"/>
    <w:rsid w:val="008C6F3D"/>
    <w:rsid w:val="008C6FD9"/>
    <w:rsid w:val="008C703B"/>
    <w:rsid w:val="008C70D1"/>
    <w:rsid w:val="008C7354"/>
    <w:rsid w:val="008C7364"/>
    <w:rsid w:val="008C7430"/>
    <w:rsid w:val="008C747C"/>
    <w:rsid w:val="008C75A8"/>
    <w:rsid w:val="008C7770"/>
    <w:rsid w:val="008C78EA"/>
    <w:rsid w:val="008C79BC"/>
    <w:rsid w:val="008C7A6D"/>
    <w:rsid w:val="008C7AC4"/>
    <w:rsid w:val="008C7CD9"/>
    <w:rsid w:val="008C7D41"/>
    <w:rsid w:val="008C7EFC"/>
    <w:rsid w:val="008D00DB"/>
    <w:rsid w:val="008D016F"/>
    <w:rsid w:val="008D018D"/>
    <w:rsid w:val="008D01C5"/>
    <w:rsid w:val="008D01D3"/>
    <w:rsid w:val="008D01D4"/>
    <w:rsid w:val="008D0203"/>
    <w:rsid w:val="008D023F"/>
    <w:rsid w:val="008D0248"/>
    <w:rsid w:val="008D0311"/>
    <w:rsid w:val="008D0369"/>
    <w:rsid w:val="008D03D5"/>
    <w:rsid w:val="008D0419"/>
    <w:rsid w:val="008D0534"/>
    <w:rsid w:val="008D0881"/>
    <w:rsid w:val="008D08CE"/>
    <w:rsid w:val="008D08EB"/>
    <w:rsid w:val="008D0ACE"/>
    <w:rsid w:val="008D0CE9"/>
    <w:rsid w:val="008D0D5E"/>
    <w:rsid w:val="008D1006"/>
    <w:rsid w:val="008D10EA"/>
    <w:rsid w:val="008D115C"/>
    <w:rsid w:val="008D13AF"/>
    <w:rsid w:val="008D1434"/>
    <w:rsid w:val="008D145E"/>
    <w:rsid w:val="008D1499"/>
    <w:rsid w:val="008D14F4"/>
    <w:rsid w:val="008D179D"/>
    <w:rsid w:val="008D1913"/>
    <w:rsid w:val="008D1993"/>
    <w:rsid w:val="008D19B5"/>
    <w:rsid w:val="008D19EA"/>
    <w:rsid w:val="008D1A39"/>
    <w:rsid w:val="008D1A92"/>
    <w:rsid w:val="008D1B42"/>
    <w:rsid w:val="008D1B4F"/>
    <w:rsid w:val="008D1C45"/>
    <w:rsid w:val="008D1CB3"/>
    <w:rsid w:val="008D1D1D"/>
    <w:rsid w:val="008D1FF0"/>
    <w:rsid w:val="008D21A5"/>
    <w:rsid w:val="008D21B0"/>
    <w:rsid w:val="008D21C9"/>
    <w:rsid w:val="008D23D0"/>
    <w:rsid w:val="008D241D"/>
    <w:rsid w:val="008D2487"/>
    <w:rsid w:val="008D24D0"/>
    <w:rsid w:val="008D2505"/>
    <w:rsid w:val="008D2561"/>
    <w:rsid w:val="008D25D6"/>
    <w:rsid w:val="008D2658"/>
    <w:rsid w:val="008D268E"/>
    <w:rsid w:val="008D272B"/>
    <w:rsid w:val="008D2819"/>
    <w:rsid w:val="008D29A6"/>
    <w:rsid w:val="008D2A09"/>
    <w:rsid w:val="008D2A84"/>
    <w:rsid w:val="008D2B46"/>
    <w:rsid w:val="008D2BA3"/>
    <w:rsid w:val="008D2D09"/>
    <w:rsid w:val="008D2DBD"/>
    <w:rsid w:val="008D2DC7"/>
    <w:rsid w:val="008D2E0E"/>
    <w:rsid w:val="008D2F61"/>
    <w:rsid w:val="008D2FE6"/>
    <w:rsid w:val="008D3014"/>
    <w:rsid w:val="008D30DD"/>
    <w:rsid w:val="008D33B9"/>
    <w:rsid w:val="008D36B4"/>
    <w:rsid w:val="008D3728"/>
    <w:rsid w:val="008D395A"/>
    <w:rsid w:val="008D399A"/>
    <w:rsid w:val="008D39A7"/>
    <w:rsid w:val="008D3B9C"/>
    <w:rsid w:val="008D3C49"/>
    <w:rsid w:val="008D3CDE"/>
    <w:rsid w:val="008D3F06"/>
    <w:rsid w:val="008D3F84"/>
    <w:rsid w:val="008D41DA"/>
    <w:rsid w:val="008D425A"/>
    <w:rsid w:val="008D434F"/>
    <w:rsid w:val="008D43CE"/>
    <w:rsid w:val="008D4455"/>
    <w:rsid w:val="008D44A5"/>
    <w:rsid w:val="008D44F2"/>
    <w:rsid w:val="008D4683"/>
    <w:rsid w:val="008D468E"/>
    <w:rsid w:val="008D4789"/>
    <w:rsid w:val="008D49A9"/>
    <w:rsid w:val="008D4A50"/>
    <w:rsid w:val="008D4C2D"/>
    <w:rsid w:val="008D4C4A"/>
    <w:rsid w:val="008D4CBC"/>
    <w:rsid w:val="008D4CC6"/>
    <w:rsid w:val="008D4E37"/>
    <w:rsid w:val="008D4EC3"/>
    <w:rsid w:val="008D4F1A"/>
    <w:rsid w:val="008D4FA2"/>
    <w:rsid w:val="008D503A"/>
    <w:rsid w:val="008D511F"/>
    <w:rsid w:val="008D51F0"/>
    <w:rsid w:val="008D52E7"/>
    <w:rsid w:val="008D530B"/>
    <w:rsid w:val="008D545B"/>
    <w:rsid w:val="008D545C"/>
    <w:rsid w:val="008D553C"/>
    <w:rsid w:val="008D557C"/>
    <w:rsid w:val="008D55BB"/>
    <w:rsid w:val="008D56D8"/>
    <w:rsid w:val="008D56E5"/>
    <w:rsid w:val="008D5704"/>
    <w:rsid w:val="008D57A0"/>
    <w:rsid w:val="008D57F6"/>
    <w:rsid w:val="008D5A9E"/>
    <w:rsid w:val="008D5ADB"/>
    <w:rsid w:val="008D5B0C"/>
    <w:rsid w:val="008D5C89"/>
    <w:rsid w:val="008D5E05"/>
    <w:rsid w:val="008D5E39"/>
    <w:rsid w:val="008D5ED4"/>
    <w:rsid w:val="008D5EE0"/>
    <w:rsid w:val="008D5F42"/>
    <w:rsid w:val="008D5F87"/>
    <w:rsid w:val="008D60B0"/>
    <w:rsid w:val="008D6114"/>
    <w:rsid w:val="008D6411"/>
    <w:rsid w:val="008D648E"/>
    <w:rsid w:val="008D6748"/>
    <w:rsid w:val="008D674A"/>
    <w:rsid w:val="008D6801"/>
    <w:rsid w:val="008D6908"/>
    <w:rsid w:val="008D6961"/>
    <w:rsid w:val="008D6974"/>
    <w:rsid w:val="008D6976"/>
    <w:rsid w:val="008D6980"/>
    <w:rsid w:val="008D6A7D"/>
    <w:rsid w:val="008D6ABA"/>
    <w:rsid w:val="008D6BE9"/>
    <w:rsid w:val="008D6C9B"/>
    <w:rsid w:val="008D6D9C"/>
    <w:rsid w:val="008D6E66"/>
    <w:rsid w:val="008D7063"/>
    <w:rsid w:val="008D71F7"/>
    <w:rsid w:val="008D7296"/>
    <w:rsid w:val="008D72FC"/>
    <w:rsid w:val="008D73BB"/>
    <w:rsid w:val="008D75B8"/>
    <w:rsid w:val="008D7901"/>
    <w:rsid w:val="008D791C"/>
    <w:rsid w:val="008D7A1B"/>
    <w:rsid w:val="008D7A22"/>
    <w:rsid w:val="008D7B1C"/>
    <w:rsid w:val="008D7C5E"/>
    <w:rsid w:val="008D7CAD"/>
    <w:rsid w:val="008D7DC3"/>
    <w:rsid w:val="008D7F0C"/>
    <w:rsid w:val="008D7FAE"/>
    <w:rsid w:val="008E01DD"/>
    <w:rsid w:val="008E0212"/>
    <w:rsid w:val="008E038F"/>
    <w:rsid w:val="008E0504"/>
    <w:rsid w:val="008E052F"/>
    <w:rsid w:val="008E0585"/>
    <w:rsid w:val="008E0790"/>
    <w:rsid w:val="008E083C"/>
    <w:rsid w:val="008E0A44"/>
    <w:rsid w:val="008E0AD0"/>
    <w:rsid w:val="008E0B02"/>
    <w:rsid w:val="008E0B63"/>
    <w:rsid w:val="008E0CD2"/>
    <w:rsid w:val="008E0CFB"/>
    <w:rsid w:val="008E0EE8"/>
    <w:rsid w:val="008E0F1E"/>
    <w:rsid w:val="008E1132"/>
    <w:rsid w:val="008E1268"/>
    <w:rsid w:val="008E1269"/>
    <w:rsid w:val="008E12C5"/>
    <w:rsid w:val="008E132F"/>
    <w:rsid w:val="008E1332"/>
    <w:rsid w:val="008E1397"/>
    <w:rsid w:val="008E1412"/>
    <w:rsid w:val="008E14A8"/>
    <w:rsid w:val="008E15A9"/>
    <w:rsid w:val="008E15C7"/>
    <w:rsid w:val="008E1615"/>
    <w:rsid w:val="008E173C"/>
    <w:rsid w:val="008E188D"/>
    <w:rsid w:val="008E18AD"/>
    <w:rsid w:val="008E1A26"/>
    <w:rsid w:val="008E1A82"/>
    <w:rsid w:val="008E1AFF"/>
    <w:rsid w:val="008E1DBB"/>
    <w:rsid w:val="008E1F2E"/>
    <w:rsid w:val="008E1F62"/>
    <w:rsid w:val="008E20AE"/>
    <w:rsid w:val="008E20E1"/>
    <w:rsid w:val="008E2108"/>
    <w:rsid w:val="008E229D"/>
    <w:rsid w:val="008E2362"/>
    <w:rsid w:val="008E24E9"/>
    <w:rsid w:val="008E25CD"/>
    <w:rsid w:val="008E273D"/>
    <w:rsid w:val="008E2797"/>
    <w:rsid w:val="008E27A6"/>
    <w:rsid w:val="008E27E0"/>
    <w:rsid w:val="008E2822"/>
    <w:rsid w:val="008E2867"/>
    <w:rsid w:val="008E2878"/>
    <w:rsid w:val="008E2A58"/>
    <w:rsid w:val="008E2A9E"/>
    <w:rsid w:val="008E2C86"/>
    <w:rsid w:val="008E2D08"/>
    <w:rsid w:val="008E2EA8"/>
    <w:rsid w:val="008E2EB8"/>
    <w:rsid w:val="008E2F0B"/>
    <w:rsid w:val="008E2F49"/>
    <w:rsid w:val="008E2FB2"/>
    <w:rsid w:val="008E2FE7"/>
    <w:rsid w:val="008E3130"/>
    <w:rsid w:val="008E3240"/>
    <w:rsid w:val="008E3354"/>
    <w:rsid w:val="008E3374"/>
    <w:rsid w:val="008E349A"/>
    <w:rsid w:val="008E3598"/>
    <w:rsid w:val="008E3646"/>
    <w:rsid w:val="008E3766"/>
    <w:rsid w:val="008E38A7"/>
    <w:rsid w:val="008E38D5"/>
    <w:rsid w:val="008E3937"/>
    <w:rsid w:val="008E3A44"/>
    <w:rsid w:val="008E3CA7"/>
    <w:rsid w:val="008E3D19"/>
    <w:rsid w:val="008E3DD4"/>
    <w:rsid w:val="008E3F9B"/>
    <w:rsid w:val="008E3FD4"/>
    <w:rsid w:val="008E4332"/>
    <w:rsid w:val="008E449F"/>
    <w:rsid w:val="008E44B5"/>
    <w:rsid w:val="008E4802"/>
    <w:rsid w:val="008E4AAC"/>
    <w:rsid w:val="008E4CA3"/>
    <w:rsid w:val="008E4CF9"/>
    <w:rsid w:val="008E4EA0"/>
    <w:rsid w:val="008E4EFA"/>
    <w:rsid w:val="008E5051"/>
    <w:rsid w:val="008E5067"/>
    <w:rsid w:val="008E50DF"/>
    <w:rsid w:val="008E5183"/>
    <w:rsid w:val="008E5184"/>
    <w:rsid w:val="008E5211"/>
    <w:rsid w:val="008E5377"/>
    <w:rsid w:val="008E5467"/>
    <w:rsid w:val="008E5494"/>
    <w:rsid w:val="008E54E1"/>
    <w:rsid w:val="008E551D"/>
    <w:rsid w:val="008E5602"/>
    <w:rsid w:val="008E56BE"/>
    <w:rsid w:val="008E56E6"/>
    <w:rsid w:val="008E56F2"/>
    <w:rsid w:val="008E5836"/>
    <w:rsid w:val="008E591C"/>
    <w:rsid w:val="008E5A41"/>
    <w:rsid w:val="008E5B9E"/>
    <w:rsid w:val="008E5BE0"/>
    <w:rsid w:val="008E5C3B"/>
    <w:rsid w:val="008E5D10"/>
    <w:rsid w:val="008E5DA1"/>
    <w:rsid w:val="008E5E95"/>
    <w:rsid w:val="008E5EC3"/>
    <w:rsid w:val="008E5F10"/>
    <w:rsid w:val="008E5F26"/>
    <w:rsid w:val="008E5FE5"/>
    <w:rsid w:val="008E6036"/>
    <w:rsid w:val="008E60AA"/>
    <w:rsid w:val="008E61B1"/>
    <w:rsid w:val="008E61EF"/>
    <w:rsid w:val="008E62C0"/>
    <w:rsid w:val="008E64CE"/>
    <w:rsid w:val="008E6510"/>
    <w:rsid w:val="008E6591"/>
    <w:rsid w:val="008E6728"/>
    <w:rsid w:val="008E67A1"/>
    <w:rsid w:val="008E6A16"/>
    <w:rsid w:val="008E6C13"/>
    <w:rsid w:val="008E6C92"/>
    <w:rsid w:val="008E6D01"/>
    <w:rsid w:val="008E6E6F"/>
    <w:rsid w:val="008E6F95"/>
    <w:rsid w:val="008E70D2"/>
    <w:rsid w:val="008E714B"/>
    <w:rsid w:val="008E7185"/>
    <w:rsid w:val="008E728B"/>
    <w:rsid w:val="008E746C"/>
    <w:rsid w:val="008E75A6"/>
    <w:rsid w:val="008E75CC"/>
    <w:rsid w:val="008E75E0"/>
    <w:rsid w:val="008E7795"/>
    <w:rsid w:val="008E77A2"/>
    <w:rsid w:val="008E7875"/>
    <w:rsid w:val="008E78B9"/>
    <w:rsid w:val="008E78E3"/>
    <w:rsid w:val="008E78E7"/>
    <w:rsid w:val="008E79B1"/>
    <w:rsid w:val="008E79CC"/>
    <w:rsid w:val="008E7AB7"/>
    <w:rsid w:val="008E7B45"/>
    <w:rsid w:val="008E7BDC"/>
    <w:rsid w:val="008E7D04"/>
    <w:rsid w:val="008E7E21"/>
    <w:rsid w:val="008E7E92"/>
    <w:rsid w:val="008E7F90"/>
    <w:rsid w:val="008E7FA4"/>
    <w:rsid w:val="008E7FE2"/>
    <w:rsid w:val="008E7FFB"/>
    <w:rsid w:val="008F009B"/>
    <w:rsid w:val="008F00DD"/>
    <w:rsid w:val="008F0137"/>
    <w:rsid w:val="008F01DD"/>
    <w:rsid w:val="008F02AB"/>
    <w:rsid w:val="008F02C5"/>
    <w:rsid w:val="008F02CB"/>
    <w:rsid w:val="008F02E2"/>
    <w:rsid w:val="008F041D"/>
    <w:rsid w:val="008F043C"/>
    <w:rsid w:val="008F048D"/>
    <w:rsid w:val="008F0616"/>
    <w:rsid w:val="008F0B43"/>
    <w:rsid w:val="008F0E49"/>
    <w:rsid w:val="008F0E8B"/>
    <w:rsid w:val="008F0F80"/>
    <w:rsid w:val="008F102F"/>
    <w:rsid w:val="008F1031"/>
    <w:rsid w:val="008F1143"/>
    <w:rsid w:val="008F125A"/>
    <w:rsid w:val="008F1670"/>
    <w:rsid w:val="008F1778"/>
    <w:rsid w:val="008F1797"/>
    <w:rsid w:val="008F17FD"/>
    <w:rsid w:val="008F180C"/>
    <w:rsid w:val="008F1881"/>
    <w:rsid w:val="008F1935"/>
    <w:rsid w:val="008F1A3D"/>
    <w:rsid w:val="008F1B4C"/>
    <w:rsid w:val="008F1C13"/>
    <w:rsid w:val="008F1C16"/>
    <w:rsid w:val="008F1D59"/>
    <w:rsid w:val="008F1D6C"/>
    <w:rsid w:val="008F1E92"/>
    <w:rsid w:val="008F1EED"/>
    <w:rsid w:val="008F208B"/>
    <w:rsid w:val="008F2368"/>
    <w:rsid w:val="008F237B"/>
    <w:rsid w:val="008F2405"/>
    <w:rsid w:val="008F25D0"/>
    <w:rsid w:val="008F25F6"/>
    <w:rsid w:val="008F26CD"/>
    <w:rsid w:val="008F2700"/>
    <w:rsid w:val="008F2880"/>
    <w:rsid w:val="008F2AF3"/>
    <w:rsid w:val="008F307B"/>
    <w:rsid w:val="008F33D8"/>
    <w:rsid w:val="008F340D"/>
    <w:rsid w:val="008F34A5"/>
    <w:rsid w:val="008F3738"/>
    <w:rsid w:val="008F3777"/>
    <w:rsid w:val="008F38F1"/>
    <w:rsid w:val="008F39D2"/>
    <w:rsid w:val="008F3AAA"/>
    <w:rsid w:val="008F3AFD"/>
    <w:rsid w:val="008F3BA0"/>
    <w:rsid w:val="008F3BB6"/>
    <w:rsid w:val="008F3C25"/>
    <w:rsid w:val="008F3CF4"/>
    <w:rsid w:val="008F3D38"/>
    <w:rsid w:val="008F3ECD"/>
    <w:rsid w:val="008F4019"/>
    <w:rsid w:val="008F405D"/>
    <w:rsid w:val="008F40DC"/>
    <w:rsid w:val="008F40F3"/>
    <w:rsid w:val="008F4141"/>
    <w:rsid w:val="008F427B"/>
    <w:rsid w:val="008F42B2"/>
    <w:rsid w:val="008F4471"/>
    <w:rsid w:val="008F4480"/>
    <w:rsid w:val="008F4511"/>
    <w:rsid w:val="008F4591"/>
    <w:rsid w:val="008F45D2"/>
    <w:rsid w:val="008F479E"/>
    <w:rsid w:val="008F49A3"/>
    <w:rsid w:val="008F49AB"/>
    <w:rsid w:val="008F4A88"/>
    <w:rsid w:val="008F4C05"/>
    <w:rsid w:val="008F4D0E"/>
    <w:rsid w:val="008F4D39"/>
    <w:rsid w:val="008F4F12"/>
    <w:rsid w:val="008F4F48"/>
    <w:rsid w:val="008F50FE"/>
    <w:rsid w:val="008F51AE"/>
    <w:rsid w:val="008F51BD"/>
    <w:rsid w:val="008F52AC"/>
    <w:rsid w:val="008F52CE"/>
    <w:rsid w:val="008F52E2"/>
    <w:rsid w:val="008F52FF"/>
    <w:rsid w:val="008F53A6"/>
    <w:rsid w:val="008F53BD"/>
    <w:rsid w:val="008F5432"/>
    <w:rsid w:val="008F547C"/>
    <w:rsid w:val="008F54B2"/>
    <w:rsid w:val="008F55D7"/>
    <w:rsid w:val="008F55E9"/>
    <w:rsid w:val="008F5699"/>
    <w:rsid w:val="008F56FD"/>
    <w:rsid w:val="008F580D"/>
    <w:rsid w:val="008F5939"/>
    <w:rsid w:val="008F5A01"/>
    <w:rsid w:val="008F5A65"/>
    <w:rsid w:val="008F5B2C"/>
    <w:rsid w:val="008F5C94"/>
    <w:rsid w:val="008F5CA1"/>
    <w:rsid w:val="008F5D6C"/>
    <w:rsid w:val="008F5E87"/>
    <w:rsid w:val="008F6219"/>
    <w:rsid w:val="008F622D"/>
    <w:rsid w:val="008F644C"/>
    <w:rsid w:val="008F64C4"/>
    <w:rsid w:val="008F64FA"/>
    <w:rsid w:val="008F65C5"/>
    <w:rsid w:val="008F66EB"/>
    <w:rsid w:val="008F6702"/>
    <w:rsid w:val="008F698F"/>
    <w:rsid w:val="008F6AAB"/>
    <w:rsid w:val="008F6AE5"/>
    <w:rsid w:val="008F6B07"/>
    <w:rsid w:val="008F6BC5"/>
    <w:rsid w:val="008F6CC3"/>
    <w:rsid w:val="008F6DE9"/>
    <w:rsid w:val="008F6E68"/>
    <w:rsid w:val="008F6E6D"/>
    <w:rsid w:val="008F6EBC"/>
    <w:rsid w:val="008F6F21"/>
    <w:rsid w:val="008F7047"/>
    <w:rsid w:val="008F7139"/>
    <w:rsid w:val="008F7239"/>
    <w:rsid w:val="008F725B"/>
    <w:rsid w:val="008F72A6"/>
    <w:rsid w:val="008F72C6"/>
    <w:rsid w:val="008F7574"/>
    <w:rsid w:val="008F763C"/>
    <w:rsid w:val="008F76D1"/>
    <w:rsid w:val="008F7779"/>
    <w:rsid w:val="008F7803"/>
    <w:rsid w:val="008F7931"/>
    <w:rsid w:val="008F7A86"/>
    <w:rsid w:val="008F7A89"/>
    <w:rsid w:val="008F7AA6"/>
    <w:rsid w:val="008F7CD6"/>
    <w:rsid w:val="008F7EF0"/>
    <w:rsid w:val="008F7F7E"/>
    <w:rsid w:val="008F7F80"/>
    <w:rsid w:val="009000C4"/>
    <w:rsid w:val="0090019C"/>
    <w:rsid w:val="00900217"/>
    <w:rsid w:val="0090023C"/>
    <w:rsid w:val="0090027C"/>
    <w:rsid w:val="00900379"/>
    <w:rsid w:val="00900398"/>
    <w:rsid w:val="009004B4"/>
    <w:rsid w:val="009006D1"/>
    <w:rsid w:val="00900710"/>
    <w:rsid w:val="0090072C"/>
    <w:rsid w:val="00900752"/>
    <w:rsid w:val="0090083C"/>
    <w:rsid w:val="00900A2C"/>
    <w:rsid w:val="00900AA0"/>
    <w:rsid w:val="00900F32"/>
    <w:rsid w:val="00900FCB"/>
    <w:rsid w:val="00900FDC"/>
    <w:rsid w:val="00900FE3"/>
    <w:rsid w:val="009010E8"/>
    <w:rsid w:val="00901129"/>
    <w:rsid w:val="00901297"/>
    <w:rsid w:val="00901357"/>
    <w:rsid w:val="00901488"/>
    <w:rsid w:val="009014DD"/>
    <w:rsid w:val="009015AC"/>
    <w:rsid w:val="009015C4"/>
    <w:rsid w:val="009015DF"/>
    <w:rsid w:val="00901659"/>
    <w:rsid w:val="009016D0"/>
    <w:rsid w:val="00901735"/>
    <w:rsid w:val="00901762"/>
    <w:rsid w:val="00901829"/>
    <w:rsid w:val="00901BB5"/>
    <w:rsid w:val="00901CF0"/>
    <w:rsid w:val="00901D57"/>
    <w:rsid w:val="009022AF"/>
    <w:rsid w:val="009022E3"/>
    <w:rsid w:val="00902311"/>
    <w:rsid w:val="009023B4"/>
    <w:rsid w:val="00902440"/>
    <w:rsid w:val="009025A3"/>
    <w:rsid w:val="009025EB"/>
    <w:rsid w:val="0090268E"/>
    <w:rsid w:val="009027AA"/>
    <w:rsid w:val="009029A1"/>
    <w:rsid w:val="009029D3"/>
    <w:rsid w:val="00902A81"/>
    <w:rsid w:val="00902B16"/>
    <w:rsid w:val="00902C92"/>
    <w:rsid w:val="00902C9B"/>
    <w:rsid w:val="00902D9E"/>
    <w:rsid w:val="00902E8F"/>
    <w:rsid w:val="00902EB8"/>
    <w:rsid w:val="00902FF4"/>
    <w:rsid w:val="0090304D"/>
    <w:rsid w:val="0090311E"/>
    <w:rsid w:val="009031E4"/>
    <w:rsid w:val="009033EA"/>
    <w:rsid w:val="009033EF"/>
    <w:rsid w:val="00903456"/>
    <w:rsid w:val="009034BD"/>
    <w:rsid w:val="00903581"/>
    <w:rsid w:val="009035F6"/>
    <w:rsid w:val="00903771"/>
    <w:rsid w:val="009037FC"/>
    <w:rsid w:val="009039E7"/>
    <w:rsid w:val="00903ADD"/>
    <w:rsid w:val="00903B7E"/>
    <w:rsid w:val="00903C44"/>
    <w:rsid w:val="00903D03"/>
    <w:rsid w:val="00903DB3"/>
    <w:rsid w:val="00903DF7"/>
    <w:rsid w:val="00903E03"/>
    <w:rsid w:val="00903F39"/>
    <w:rsid w:val="00903F6E"/>
    <w:rsid w:val="009040BE"/>
    <w:rsid w:val="00904157"/>
    <w:rsid w:val="00904392"/>
    <w:rsid w:val="0090440F"/>
    <w:rsid w:val="00904433"/>
    <w:rsid w:val="00904437"/>
    <w:rsid w:val="009044EC"/>
    <w:rsid w:val="0090459D"/>
    <w:rsid w:val="0090479A"/>
    <w:rsid w:val="0090483F"/>
    <w:rsid w:val="00904884"/>
    <w:rsid w:val="009049A1"/>
    <w:rsid w:val="00904B2D"/>
    <w:rsid w:val="00904B83"/>
    <w:rsid w:val="00904BE4"/>
    <w:rsid w:val="00904DC9"/>
    <w:rsid w:val="00904E38"/>
    <w:rsid w:val="00904F46"/>
    <w:rsid w:val="00904FD1"/>
    <w:rsid w:val="0090506E"/>
    <w:rsid w:val="0090517E"/>
    <w:rsid w:val="009052AB"/>
    <w:rsid w:val="00905323"/>
    <w:rsid w:val="0090534D"/>
    <w:rsid w:val="009053B3"/>
    <w:rsid w:val="00905486"/>
    <w:rsid w:val="00905494"/>
    <w:rsid w:val="009054FB"/>
    <w:rsid w:val="0090550E"/>
    <w:rsid w:val="009055D1"/>
    <w:rsid w:val="00905624"/>
    <w:rsid w:val="009056F5"/>
    <w:rsid w:val="0090570B"/>
    <w:rsid w:val="009057D4"/>
    <w:rsid w:val="00905876"/>
    <w:rsid w:val="009059C7"/>
    <w:rsid w:val="00905C6D"/>
    <w:rsid w:val="00905D8F"/>
    <w:rsid w:val="009060B7"/>
    <w:rsid w:val="009060CB"/>
    <w:rsid w:val="009061CD"/>
    <w:rsid w:val="0090623C"/>
    <w:rsid w:val="00906254"/>
    <w:rsid w:val="00906277"/>
    <w:rsid w:val="0090627D"/>
    <w:rsid w:val="0090630C"/>
    <w:rsid w:val="0090640C"/>
    <w:rsid w:val="0090659C"/>
    <w:rsid w:val="0090681F"/>
    <w:rsid w:val="00906A09"/>
    <w:rsid w:val="00906B6A"/>
    <w:rsid w:val="00906B6E"/>
    <w:rsid w:val="00906B76"/>
    <w:rsid w:val="00906B8B"/>
    <w:rsid w:val="00906B9C"/>
    <w:rsid w:val="00906BF7"/>
    <w:rsid w:val="00906C12"/>
    <w:rsid w:val="00906F2A"/>
    <w:rsid w:val="0090708A"/>
    <w:rsid w:val="00907147"/>
    <w:rsid w:val="00907182"/>
    <w:rsid w:val="00907288"/>
    <w:rsid w:val="009072F4"/>
    <w:rsid w:val="00907324"/>
    <w:rsid w:val="00907797"/>
    <w:rsid w:val="0090789A"/>
    <w:rsid w:val="009078B8"/>
    <w:rsid w:val="009079BD"/>
    <w:rsid w:val="009079CA"/>
    <w:rsid w:val="009079DA"/>
    <w:rsid w:val="00907A2B"/>
    <w:rsid w:val="00907B7B"/>
    <w:rsid w:val="00907E81"/>
    <w:rsid w:val="00907ED1"/>
    <w:rsid w:val="00907EF4"/>
    <w:rsid w:val="00907FCE"/>
    <w:rsid w:val="00910062"/>
    <w:rsid w:val="00910103"/>
    <w:rsid w:val="00910178"/>
    <w:rsid w:val="009101A6"/>
    <w:rsid w:val="0091023E"/>
    <w:rsid w:val="00910256"/>
    <w:rsid w:val="009102F5"/>
    <w:rsid w:val="0091031F"/>
    <w:rsid w:val="00910338"/>
    <w:rsid w:val="00910502"/>
    <w:rsid w:val="00910519"/>
    <w:rsid w:val="0091052C"/>
    <w:rsid w:val="00910537"/>
    <w:rsid w:val="00910657"/>
    <w:rsid w:val="00910689"/>
    <w:rsid w:val="0091075F"/>
    <w:rsid w:val="00910870"/>
    <w:rsid w:val="009108A5"/>
    <w:rsid w:val="009108C7"/>
    <w:rsid w:val="00910B36"/>
    <w:rsid w:val="00910B7C"/>
    <w:rsid w:val="00910C8E"/>
    <w:rsid w:val="00910CA4"/>
    <w:rsid w:val="00910D5D"/>
    <w:rsid w:val="00910D7D"/>
    <w:rsid w:val="0091102E"/>
    <w:rsid w:val="00911244"/>
    <w:rsid w:val="00911251"/>
    <w:rsid w:val="0091126A"/>
    <w:rsid w:val="0091137B"/>
    <w:rsid w:val="0091144E"/>
    <w:rsid w:val="00911473"/>
    <w:rsid w:val="00911495"/>
    <w:rsid w:val="009117E2"/>
    <w:rsid w:val="00911B0F"/>
    <w:rsid w:val="00911B39"/>
    <w:rsid w:val="00911B4C"/>
    <w:rsid w:val="00911C21"/>
    <w:rsid w:val="00911C8E"/>
    <w:rsid w:val="00911D64"/>
    <w:rsid w:val="00911D88"/>
    <w:rsid w:val="00911EA5"/>
    <w:rsid w:val="00911ECF"/>
    <w:rsid w:val="00911FA4"/>
    <w:rsid w:val="0091202E"/>
    <w:rsid w:val="0091211C"/>
    <w:rsid w:val="00912123"/>
    <w:rsid w:val="009121AE"/>
    <w:rsid w:val="00912211"/>
    <w:rsid w:val="00912265"/>
    <w:rsid w:val="009122C6"/>
    <w:rsid w:val="00912307"/>
    <w:rsid w:val="009123DB"/>
    <w:rsid w:val="009123EA"/>
    <w:rsid w:val="00912436"/>
    <w:rsid w:val="0091248B"/>
    <w:rsid w:val="00912515"/>
    <w:rsid w:val="0091252F"/>
    <w:rsid w:val="009125B4"/>
    <w:rsid w:val="00912600"/>
    <w:rsid w:val="0091274A"/>
    <w:rsid w:val="0091275C"/>
    <w:rsid w:val="009127CB"/>
    <w:rsid w:val="0091283D"/>
    <w:rsid w:val="00912840"/>
    <w:rsid w:val="009128F0"/>
    <w:rsid w:val="00912931"/>
    <w:rsid w:val="00912995"/>
    <w:rsid w:val="00912A29"/>
    <w:rsid w:val="00912A66"/>
    <w:rsid w:val="00912B8F"/>
    <w:rsid w:val="00912C6B"/>
    <w:rsid w:val="00912F10"/>
    <w:rsid w:val="009130B4"/>
    <w:rsid w:val="0091319A"/>
    <w:rsid w:val="009131E4"/>
    <w:rsid w:val="0091325D"/>
    <w:rsid w:val="00913324"/>
    <w:rsid w:val="009133DA"/>
    <w:rsid w:val="009133DB"/>
    <w:rsid w:val="0091348D"/>
    <w:rsid w:val="009134F0"/>
    <w:rsid w:val="0091356A"/>
    <w:rsid w:val="00913735"/>
    <w:rsid w:val="00913774"/>
    <w:rsid w:val="009137D9"/>
    <w:rsid w:val="0091381A"/>
    <w:rsid w:val="009138EC"/>
    <w:rsid w:val="00913967"/>
    <w:rsid w:val="00913B18"/>
    <w:rsid w:val="00913B3A"/>
    <w:rsid w:val="00913C39"/>
    <w:rsid w:val="00913CEE"/>
    <w:rsid w:val="00913D6A"/>
    <w:rsid w:val="00913F31"/>
    <w:rsid w:val="009140C9"/>
    <w:rsid w:val="0091410F"/>
    <w:rsid w:val="009142F6"/>
    <w:rsid w:val="0091442D"/>
    <w:rsid w:val="00914740"/>
    <w:rsid w:val="00914741"/>
    <w:rsid w:val="0091474D"/>
    <w:rsid w:val="00914792"/>
    <w:rsid w:val="00914834"/>
    <w:rsid w:val="00914865"/>
    <w:rsid w:val="00914A72"/>
    <w:rsid w:val="00914AB1"/>
    <w:rsid w:val="00914B33"/>
    <w:rsid w:val="00914C4F"/>
    <w:rsid w:val="00914C5C"/>
    <w:rsid w:val="00914CEB"/>
    <w:rsid w:val="00914D60"/>
    <w:rsid w:val="00914DC9"/>
    <w:rsid w:val="00914E44"/>
    <w:rsid w:val="00914EE3"/>
    <w:rsid w:val="00914EEA"/>
    <w:rsid w:val="00915001"/>
    <w:rsid w:val="009150A2"/>
    <w:rsid w:val="009150B5"/>
    <w:rsid w:val="0091516E"/>
    <w:rsid w:val="00915177"/>
    <w:rsid w:val="00915195"/>
    <w:rsid w:val="00915398"/>
    <w:rsid w:val="00915464"/>
    <w:rsid w:val="0091555B"/>
    <w:rsid w:val="00915581"/>
    <w:rsid w:val="00915626"/>
    <w:rsid w:val="009156D8"/>
    <w:rsid w:val="00915715"/>
    <w:rsid w:val="009157B8"/>
    <w:rsid w:val="009157F6"/>
    <w:rsid w:val="00915802"/>
    <w:rsid w:val="00915944"/>
    <w:rsid w:val="00915A84"/>
    <w:rsid w:val="00915AAB"/>
    <w:rsid w:val="00915F81"/>
    <w:rsid w:val="00916206"/>
    <w:rsid w:val="00916232"/>
    <w:rsid w:val="0091629A"/>
    <w:rsid w:val="00916306"/>
    <w:rsid w:val="0091640C"/>
    <w:rsid w:val="009164D3"/>
    <w:rsid w:val="00916555"/>
    <w:rsid w:val="00916562"/>
    <w:rsid w:val="00916613"/>
    <w:rsid w:val="0091663A"/>
    <w:rsid w:val="00916669"/>
    <w:rsid w:val="009167B0"/>
    <w:rsid w:val="0091680C"/>
    <w:rsid w:val="0091699B"/>
    <w:rsid w:val="00916A43"/>
    <w:rsid w:val="00916A5C"/>
    <w:rsid w:val="00916ACF"/>
    <w:rsid w:val="00916AE5"/>
    <w:rsid w:val="00916C22"/>
    <w:rsid w:val="00916C40"/>
    <w:rsid w:val="00916CA5"/>
    <w:rsid w:val="00916CC6"/>
    <w:rsid w:val="00916D1C"/>
    <w:rsid w:val="00916EE3"/>
    <w:rsid w:val="00916F29"/>
    <w:rsid w:val="00916FD4"/>
    <w:rsid w:val="00917105"/>
    <w:rsid w:val="009171CE"/>
    <w:rsid w:val="0091725D"/>
    <w:rsid w:val="0091729B"/>
    <w:rsid w:val="0091729F"/>
    <w:rsid w:val="0091748D"/>
    <w:rsid w:val="009175BB"/>
    <w:rsid w:val="00917678"/>
    <w:rsid w:val="0091796E"/>
    <w:rsid w:val="00917978"/>
    <w:rsid w:val="00917A15"/>
    <w:rsid w:val="00917B1A"/>
    <w:rsid w:val="00917B75"/>
    <w:rsid w:val="00917E68"/>
    <w:rsid w:val="00917EE6"/>
    <w:rsid w:val="00917F15"/>
    <w:rsid w:val="0091DF27"/>
    <w:rsid w:val="009200CC"/>
    <w:rsid w:val="009202BB"/>
    <w:rsid w:val="009202D9"/>
    <w:rsid w:val="00920484"/>
    <w:rsid w:val="009205F2"/>
    <w:rsid w:val="0092064D"/>
    <w:rsid w:val="009207DD"/>
    <w:rsid w:val="00920995"/>
    <w:rsid w:val="009209B9"/>
    <w:rsid w:val="00920A10"/>
    <w:rsid w:val="00920A9A"/>
    <w:rsid w:val="00920CC5"/>
    <w:rsid w:val="00920E25"/>
    <w:rsid w:val="00920E7E"/>
    <w:rsid w:val="00920EDD"/>
    <w:rsid w:val="00920F41"/>
    <w:rsid w:val="00920F44"/>
    <w:rsid w:val="00920FD1"/>
    <w:rsid w:val="00921036"/>
    <w:rsid w:val="009210C3"/>
    <w:rsid w:val="009210EF"/>
    <w:rsid w:val="0092113B"/>
    <w:rsid w:val="0092118D"/>
    <w:rsid w:val="009211F3"/>
    <w:rsid w:val="00921247"/>
    <w:rsid w:val="009212BF"/>
    <w:rsid w:val="0092140A"/>
    <w:rsid w:val="00921510"/>
    <w:rsid w:val="009215B9"/>
    <w:rsid w:val="009216FB"/>
    <w:rsid w:val="00921757"/>
    <w:rsid w:val="0092187F"/>
    <w:rsid w:val="009218B9"/>
    <w:rsid w:val="009218D9"/>
    <w:rsid w:val="00921931"/>
    <w:rsid w:val="00921A30"/>
    <w:rsid w:val="00921A4E"/>
    <w:rsid w:val="00921A51"/>
    <w:rsid w:val="00921AF4"/>
    <w:rsid w:val="00921CA2"/>
    <w:rsid w:val="00922040"/>
    <w:rsid w:val="0092211C"/>
    <w:rsid w:val="00922121"/>
    <w:rsid w:val="009221EC"/>
    <w:rsid w:val="00922225"/>
    <w:rsid w:val="0092224D"/>
    <w:rsid w:val="009222A5"/>
    <w:rsid w:val="00922314"/>
    <w:rsid w:val="00922461"/>
    <w:rsid w:val="009224EA"/>
    <w:rsid w:val="009224F4"/>
    <w:rsid w:val="0092258D"/>
    <w:rsid w:val="009225B3"/>
    <w:rsid w:val="0092269E"/>
    <w:rsid w:val="009228DC"/>
    <w:rsid w:val="0092299E"/>
    <w:rsid w:val="00922A72"/>
    <w:rsid w:val="00922ADA"/>
    <w:rsid w:val="00922BF9"/>
    <w:rsid w:val="00922CAC"/>
    <w:rsid w:val="00922E30"/>
    <w:rsid w:val="00922E75"/>
    <w:rsid w:val="00922FE9"/>
    <w:rsid w:val="00923097"/>
    <w:rsid w:val="009230CE"/>
    <w:rsid w:val="0092322D"/>
    <w:rsid w:val="0092326A"/>
    <w:rsid w:val="0092327B"/>
    <w:rsid w:val="009234A1"/>
    <w:rsid w:val="009234E9"/>
    <w:rsid w:val="009235FF"/>
    <w:rsid w:val="009237A0"/>
    <w:rsid w:val="009237DD"/>
    <w:rsid w:val="0092384C"/>
    <w:rsid w:val="00923988"/>
    <w:rsid w:val="00923A1E"/>
    <w:rsid w:val="00923CA5"/>
    <w:rsid w:val="00923E16"/>
    <w:rsid w:val="00923E26"/>
    <w:rsid w:val="00924101"/>
    <w:rsid w:val="00924134"/>
    <w:rsid w:val="0092413D"/>
    <w:rsid w:val="009241C8"/>
    <w:rsid w:val="0092431D"/>
    <w:rsid w:val="00924379"/>
    <w:rsid w:val="009244DC"/>
    <w:rsid w:val="0092454F"/>
    <w:rsid w:val="00924619"/>
    <w:rsid w:val="00924770"/>
    <w:rsid w:val="009247A3"/>
    <w:rsid w:val="009249C9"/>
    <w:rsid w:val="00924B8F"/>
    <w:rsid w:val="00924DF5"/>
    <w:rsid w:val="00924E9D"/>
    <w:rsid w:val="00924F30"/>
    <w:rsid w:val="0092513B"/>
    <w:rsid w:val="009252F9"/>
    <w:rsid w:val="009254BA"/>
    <w:rsid w:val="009255C5"/>
    <w:rsid w:val="0092560C"/>
    <w:rsid w:val="0092563B"/>
    <w:rsid w:val="00925678"/>
    <w:rsid w:val="0092571B"/>
    <w:rsid w:val="0092572C"/>
    <w:rsid w:val="009257A0"/>
    <w:rsid w:val="009257DF"/>
    <w:rsid w:val="00925A29"/>
    <w:rsid w:val="00925A5D"/>
    <w:rsid w:val="00925B50"/>
    <w:rsid w:val="00925DA2"/>
    <w:rsid w:val="00925F1A"/>
    <w:rsid w:val="00925FBD"/>
    <w:rsid w:val="009260EA"/>
    <w:rsid w:val="00926219"/>
    <w:rsid w:val="009262D6"/>
    <w:rsid w:val="0092638B"/>
    <w:rsid w:val="009264A1"/>
    <w:rsid w:val="00926580"/>
    <w:rsid w:val="00926583"/>
    <w:rsid w:val="0092686A"/>
    <w:rsid w:val="0092699B"/>
    <w:rsid w:val="00926A18"/>
    <w:rsid w:val="00926AEB"/>
    <w:rsid w:val="00926BD8"/>
    <w:rsid w:val="00926DB8"/>
    <w:rsid w:val="00926F6B"/>
    <w:rsid w:val="00926F7D"/>
    <w:rsid w:val="009270F7"/>
    <w:rsid w:val="00927383"/>
    <w:rsid w:val="00927703"/>
    <w:rsid w:val="00927711"/>
    <w:rsid w:val="0092771D"/>
    <w:rsid w:val="00927767"/>
    <w:rsid w:val="009277F6"/>
    <w:rsid w:val="009278C6"/>
    <w:rsid w:val="009279F7"/>
    <w:rsid w:val="00927B49"/>
    <w:rsid w:val="00927B67"/>
    <w:rsid w:val="00927CCC"/>
    <w:rsid w:val="00927DC7"/>
    <w:rsid w:val="00927FA9"/>
    <w:rsid w:val="0093005E"/>
    <w:rsid w:val="0093008E"/>
    <w:rsid w:val="00930252"/>
    <w:rsid w:val="00930332"/>
    <w:rsid w:val="0093050F"/>
    <w:rsid w:val="009305A1"/>
    <w:rsid w:val="009305B1"/>
    <w:rsid w:val="009305F5"/>
    <w:rsid w:val="0093060F"/>
    <w:rsid w:val="009306B8"/>
    <w:rsid w:val="009306DD"/>
    <w:rsid w:val="0093086B"/>
    <w:rsid w:val="00930B22"/>
    <w:rsid w:val="00930BB6"/>
    <w:rsid w:val="00930BCC"/>
    <w:rsid w:val="00931120"/>
    <w:rsid w:val="00931236"/>
    <w:rsid w:val="00931270"/>
    <w:rsid w:val="009315B3"/>
    <w:rsid w:val="0093171A"/>
    <w:rsid w:val="009317DB"/>
    <w:rsid w:val="0093180B"/>
    <w:rsid w:val="00931A72"/>
    <w:rsid w:val="00931B01"/>
    <w:rsid w:val="00931CC1"/>
    <w:rsid w:val="00931E41"/>
    <w:rsid w:val="00931E4F"/>
    <w:rsid w:val="00931E61"/>
    <w:rsid w:val="00931ED3"/>
    <w:rsid w:val="00931F17"/>
    <w:rsid w:val="009321EB"/>
    <w:rsid w:val="009325D9"/>
    <w:rsid w:val="009325EE"/>
    <w:rsid w:val="00932666"/>
    <w:rsid w:val="00932710"/>
    <w:rsid w:val="00932711"/>
    <w:rsid w:val="0093274B"/>
    <w:rsid w:val="0093282E"/>
    <w:rsid w:val="00932849"/>
    <w:rsid w:val="00932963"/>
    <w:rsid w:val="00932968"/>
    <w:rsid w:val="00932973"/>
    <w:rsid w:val="00932AD2"/>
    <w:rsid w:val="00932B6D"/>
    <w:rsid w:val="00932BC5"/>
    <w:rsid w:val="00932C47"/>
    <w:rsid w:val="00932CFE"/>
    <w:rsid w:val="00932D8F"/>
    <w:rsid w:val="00932D92"/>
    <w:rsid w:val="00932E90"/>
    <w:rsid w:val="00932F53"/>
    <w:rsid w:val="00933095"/>
    <w:rsid w:val="009330DE"/>
    <w:rsid w:val="009331CB"/>
    <w:rsid w:val="0093321B"/>
    <w:rsid w:val="0093326E"/>
    <w:rsid w:val="009332C6"/>
    <w:rsid w:val="00933375"/>
    <w:rsid w:val="00933400"/>
    <w:rsid w:val="00933487"/>
    <w:rsid w:val="009334F6"/>
    <w:rsid w:val="00933516"/>
    <w:rsid w:val="009335AE"/>
    <w:rsid w:val="00933782"/>
    <w:rsid w:val="0093378B"/>
    <w:rsid w:val="009337B8"/>
    <w:rsid w:val="00933847"/>
    <w:rsid w:val="009338B9"/>
    <w:rsid w:val="009339D6"/>
    <w:rsid w:val="00933AAE"/>
    <w:rsid w:val="00933C4E"/>
    <w:rsid w:val="00933C81"/>
    <w:rsid w:val="00933D00"/>
    <w:rsid w:val="00933D0F"/>
    <w:rsid w:val="00933EE8"/>
    <w:rsid w:val="0093423E"/>
    <w:rsid w:val="0093428B"/>
    <w:rsid w:val="009344AF"/>
    <w:rsid w:val="009344EF"/>
    <w:rsid w:val="00934896"/>
    <w:rsid w:val="009348F2"/>
    <w:rsid w:val="009349EB"/>
    <w:rsid w:val="00934B2F"/>
    <w:rsid w:val="00934C44"/>
    <w:rsid w:val="00934D3F"/>
    <w:rsid w:val="00934DEB"/>
    <w:rsid w:val="00934E03"/>
    <w:rsid w:val="00934E60"/>
    <w:rsid w:val="00934FDB"/>
    <w:rsid w:val="00935028"/>
    <w:rsid w:val="00935041"/>
    <w:rsid w:val="00935064"/>
    <w:rsid w:val="009350B3"/>
    <w:rsid w:val="009350D6"/>
    <w:rsid w:val="0093536D"/>
    <w:rsid w:val="00935495"/>
    <w:rsid w:val="009354C1"/>
    <w:rsid w:val="0093552E"/>
    <w:rsid w:val="00935560"/>
    <w:rsid w:val="00935583"/>
    <w:rsid w:val="00935843"/>
    <w:rsid w:val="00935899"/>
    <w:rsid w:val="009358DF"/>
    <w:rsid w:val="0093593E"/>
    <w:rsid w:val="0093597B"/>
    <w:rsid w:val="009359B0"/>
    <w:rsid w:val="009359D5"/>
    <w:rsid w:val="00935BA2"/>
    <w:rsid w:val="00935D97"/>
    <w:rsid w:val="00935E60"/>
    <w:rsid w:val="00935EAB"/>
    <w:rsid w:val="009360A4"/>
    <w:rsid w:val="009360ED"/>
    <w:rsid w:val="00936423"/>
    <w:rsid w:val="0093643B"/>
    <w:rsid w:val="0093650B"/>
    <w:rsid w:val="0093651F"/>
    <w:rsid w:val="009366F9"/>
    <w:rsid w:val="00936879"/>
    <w:rsid w:val="00936A83"/>
    <w:rsid w:val="00936C2D"/>
    <w:rsid w:val="00936CAE"/>
    <w:rsid w:val="00936E09"/>
    <w:rsid w:val="00936E5C"/>
    <w:rsid w:val="00936F25"/>
    <w:rsid w:val="00936FD7"/>
    <w:rsid w:val="00937146"/>
    <w:rsid w:val="009371B4"/>
    <w:rsid w:val="00937255"/>
    <w:rsid w:val="0093728E"/>
    <w:rsid w:val="0093746E"/>
    <w:rsid w:val="009374AB"/>
    <w:rsid w:val="009374D1"/>
    <w:rsid w:val="009376C3"/>
    <w:rsid w:val="009376E0"/>
    <w:rsid w:val="009379B4"/>
    <w:rsid w:val="009379CC"/>
    <w:rsid w:val="00937B9B"/>
    <w:rsid w:val="00937CCD"/>
    <w:rsid w:val="00937CF7"/>
    <w:rsid w:val="00937DE6"/>
    <w:rsid w:val="00937EF2"/>
    <w:rsid w:val="00937F92"/>
    <w:rsid w:val="009400AF"/>
    <w:rsid w:val="00940275"/>
    <w:rsid w:val="00940287"/>
    <w:rsid w:val="009402F8"/>
    <w:rsid w:val="0094034F"/>
    <w:rsid w:val="0094047A"/>
    <w:rsid w:val="00940580"/>
    <w:rsid w:val="0094064F"/>
    <w:rsid w:val="009406E0"/>
    <w:rsid w:val="00940764"/>
    <w:rsid w:val="009407E9"/>
    <w:rsid w:val="00940845"/>
    <w:rsid w:val="00940901"/>
    <w:rsid w:val="00940C2E"/>
    <w:rsid w:val="00940C7B"/>
    <w:rsid w:val="00940CD1"/>
    <w:rsid w:val="00940D91"/>
    <w:rsid w:val="00940DB7"/>
    <w:rsid w:val="00940F16"/>
    <w:rsid w:val="00941144"/>
    <w:rsid w:val="0094121A"/>
    <w:rsid w:val="0094134A"/>
    <w:rsid w:val="009415D3"/>
    <w:rsid w:val="009417D7"/>
    <w:rsid w:val="0094188B"/>
    <w:rsid w:val="00941995"/>
    <w:rsid w:val="0094199A"/>
    <w:rsid w:val="009419D4"/>
    <w:rsid w:val="00941C71"/>
    <w:rsid w:val="00942178"/>
    <w:rsid w:val="0094219F"/>
    <w:rsid w:val="00942242"/>
    <w:rsid w:val="009422D8"/>
    <w:rsid w:val="00942501"/>
    <w:rsid w:val="00942512"/>
    <w:rsid w:val="0094255D"/>
    <w:rsid w:val="00942609"/>
    <w:rsid w:val="00942633"/>
    <w:rsid w:val="00942845"/>
    <w:rsid w:val="0094286C"/>
    <w:rsid w:val="009428ED"/>
    <w:rsid w:val="00942CE5"/>
    <w:rsid w:val="00942DED"/>
    <w:rsid w:val="00942E20"/>
    <w:rsid w:val="00942E23"/>
    <w:rsid w:val="00942E78"/>
    <w:rsid w:val="00942EAA"/>
    <w:rsid w:val="00942F4A"/>
    <w:rsid w:val="00942F76"/>
    <w:rsid w:val="009430F5"/>
    <w:rsid w:val="0094312A"/>
    <w:rsid w:val="0094316F"/>
    <w:rsid w:val="0094319B"/>
    <w:rsid w:val="00943212"/>
    <w:rsid w:val="009433D3"/>
    <w:rsid w:val="00943560"/>
    <w:rsid w:val="00943875"/>
    <w:rsid w:val="009439A9"/>
    <w:rsid w:val="00943ABC"/>
    <w:rsid w:val="00943B60"/>
    <w:rsid w:val="00943BA5"/>
    <w:rsid w:val="00943CE0"/>
    <w:rsid w:val="00943E23"/>
    <w:rsid w:val="00943E74"/>
    <w:rsid w:val="00943EF9"/>
    <w:rsid w:val="00943F29"/>
    <w:rsid w:val="00944025"/>
    <w:rsid w:val="00944167"/>
    <w:rsid w:val="009441C1"/>
    <w:rsid w:val="00944211"/>
    <w:rsid w:val="00944255"/>
    <w:rsid w:val="009442CF"/>
    <w:rsid w:val="00944346"/>
    <w:rsid w:val="009443DF"/>
    <w:rsid w:val="00944480"/>
    <w:rsid w:val="009444A8"/>
    <w:rsid w:val="009444BC"/>
    <w:rsid w:val="009444EC"/>
    <w:rsid w:val="009445C4"/>
    <w:rsid w:val="009446A8"/>
    <w:rsid w:val="00944771"/>
    <w:rsid w:val="009448E7"/>
    <w:rsid w:val="00944A38"/>
    <w:rsid w:val="00944AF2"/>
    <w:rsid w:val="00944B08"/>
    <w:rsid w:val="00944B2F"/>
    <w:rsid w:val="00944CCC"/>
    <w:rsid w:val="00944CF2"/>
    <w:rsid w:val="00944D21"/>
    <w:rsid w:val="00944E9D"/>
    <w:rsid w:val="00944F82"/>
    <w:rsid w:val="009450E5"/>
    <w:rsid w:val="009451CF"/>
    <w:rsid w:val="00945261"/>
    <w:rsid w:val="0094527D"/>
    <w:rsid w:val="009452E3"/>
    <w:rsid w:val="009454CB"/>
    <w:rsid w:val="00945578"/>
    <w:rsid w:val="009455BC"/>
    <w:rsid w:val="009456F9"/>
    <w:rsid w:val="00945910"/>
    <w:rsid w:val="00945C51"/>
    <w:rsid w:val="00945CA4"/>
    <w:rsid w:val="00945D40"/>
    <w:rsid w:val="00945E33"/>
    <w:rsid w:val="00946093"/>
    <w:rsid w:val="00946163"/>
    <w:rsid w:val="009461D1"/>
    <w:rsid w:val="00946279"/>
    <w:rsid w:val="00946394"/>
    <w:rsid w:val="0094639C"/>
    <w:rsid w:val="00946427"/>
    <w:rsid w:val="00946439"/>
    <w:rsid w:val="009464B6"/>
    <w:rsid w:val="00946576"/>
    <w:rsid w:val="0094664A"/>
    <w:rsid w:val="00946700"/>
    <w:rsid w:val="00946783"/>
    <w:rsid w:val="009467C0"/>
    <w:rsid w:val="009467EF"/>
    <w:rsid w:val="009469A5"/>
    <w:rsid w:val="00946A61"/>
    <w:rsid w:val="00946B3E"/>
    <w:rsid w:val="00946C5E"/>
    <w:rsid w:val="00946DC5"/>
    <w:rsid w:val="00946DF4"/>
    <w:rsid w:val="00946E7D"/>
    <w:rsid w:val="00946EE7"/>
    <w:rsid w:val="00946F7B"/>
    <w:rsid w:val="0094705C"/>
    <w:rsid w:val="009470B0"/>
    <w:rsid w:val="0094721F"/>
    <w:rsid w:val="009472C8"/>
    <w:rsid w:val="0094749A"/>
    <w:rsid w:val="009475B1"/>
    <w:rsid w:val="009476C0"/>
    <w:rsid w:val="009477B9"/>
    <w:rsid w:val="009477CD"/>
    <w:rsid w:val="0094788F"/>
    <w:rsid w:val="009478AB"/>
    <w:rsid w:val="00947954"/>
    <w:rsid w:val="009479E9"/>
    <w:rsid w:val="00947A2D"/>
    <w:rsid w:val="00947A83"/>
    <w:rsid w:val="00947B73"/>
    <w:rsid w:val="00947B99"/>
    <w:rsid w:val="00947BFF"/>
    <w:rsid w:val="00947C71"/>
    <w:rsid w:val="00947DBB"/>
    <w:rsid w:val="00947E11"/>
    <w:rsid w:val="00947E4C"/>
    <w:rsid w:val="00950141"/>
    <w:rsid w:val="00950294"/>
    <w:rsid w:val="00950364"/>
    <w:rsid w:val="009503F9"/>
    <w:rsid w:val="0095055C"/>
    <w:rsid w:val="00950569"/>
    <w:rsid w:val="009506EE"/>
    <w:rsid w:val="0095089E"/>
    <w:rsid w:val="009508F2"/>
    <w:rsid w:val="00950977"/>
    <w:rsid w:val="00950AFD"/>
    <w:rsid w:val="00950B3F"/>
    <w:rsid w:val="00950C21"/>
    <w:rsid w:val="00950F70"/>
    <w:rsid w:val="00951021"/>
    <w:rsid w:val="0095108C"/>
    <w:rsid w:val="009510EE"/>
    <w:rsid w:val="0095146A"/>
    <w:rsid w:val="00951502"/>
    <w:rsid w:val="0095156C"/>
    <w:rsid w:val="009516A1"/>
    <w:rsid w:val="0095172C"/>
    <w:rsid w:val="009518C4"/>
    <w:rsid w:val="00951A9A"/>
    <w:rsid w:val="00951BA2"/>
    <w:rsid w:val="00951C47"/>
    <w:rsid w:val="00951C7D"/>
    <w:rsid w:val="00951E4C"/>
    <w:rsid w:val="00951E86"/>
    <w:rsid w:val="00951F0D"/>
    <w:rsid w:val="00951F79"/>
    <w:rsid w:val="00951FF5"/>
    <w:rsid w:val="00952042"/>
    <w:rsid w:val="00952065"/>
    <w:rsid w:val="0095219D"/>
    <w:rsid w:val="00952347"/>
    <w:rsid w:val="00952429"/>
    <w:rsid w:val="00952551"/>
    <w:rsid w:val="0095255D"/>
    <w:rsid w:val="00952615"/>
    <w:rsid w:val="00952657"/>
    <w:rsid w:val="009526BA"/>
    <w:rsid w:val="009527E5"/>
    <w:rsid w:val="009528AB"/>
    <w:rsid w:val="009529D4"/>
    <w:rsid w:val="009529DA"/>
    <w:rsid w:val="00952A40"/>
    <w:rsid w:val="00952A7B"/>
    <w:rsid w:val="00952C07"/>
    <w:rsid w:val="00952C4A"/>
    <w:rsid w:val="00952E4E"/>
    <w:rsid w:val="00952E9E"/>
    <w:rsid w:val="00952EFA"/>
    <w:rsid w:val="00952FC0"/>
    <w:rsid w:val="0095303E"/>
    <w:rsid w:val="009531A1"/>
    <w:rsid w:val="009532DB"/>
    <w:rsid w:val="00953313"/>
    <w:rsid w:val="00953496"/>
    <w:rsid w:val="00953548"/>
    <w:rsid w:val="0095358B"/>
    <w:rsid w:val="00953643"/>
    <w:rsid w:val="00953992"/>
    <w:rsid w:val="00953998"/>
    <w:rsid w:val="009539BF"/>
    <w:rsid w:val="00953A38"/>
    <w:rsid w:val="00953A91"/>
    <w:rsid w:val="00953ACE"/>
    <w:rsid w:val="00953C4A"/>
    <w:rsid w:val="00953C78"/>
    <w:rsid w:val="00953C9E"/>
    <w:rsid w:val="00953D35"/>
    <w:rsid w:val="00953E61"/>
    <w:rsid w:val="00953E9F"/>
    <w:rsid w:val="00954061"/>
    <w:rsid w:val="009540F4"/>
    <w:rsid w:val="009544E4"/>
    <w:rsid w:val="00954577"/>
    <w:rsid w:val="00954766"/>
    <w:rsid w:val="00954956"/>
    <w:rsid w:val="009549DB"/>
    <w:rsid w:val="00954AD9"/>
    <w:rsid w:val="00954B2C"/>
    <w:rsid w:val="00954D39"/>
    <w:rsid w:val="00954D48"/>
    <w:rsid w:val="00954E75"/>
    <w:rsid w:val="00954E81"/>
    <w:rsid w:val="00954F25"/>
    <w:rsid w:val="00955175"/>
    <w:rsid w:val="009552D7"/>
    <w:rsid w:val="00955366"/>
    <w:rsid w:val="0095540E"/>
    <w:rsid w:val="0095564E"/>
    <w:rsid w:val="009556B8"/>
    <w:rsid w:val="00955871"/>
    <w:rsid w:val="0095588B"/>
    <w:rsid w:val="00955A0D"/>
    <w:rsid w:val="00955B2D"/>
    <w:rsid w:val="00955BB3"/>
    <w:rsid w:val="00955C32"/>
    <w:rsid w:val="00955DEA"/>
    <w:rsid w:val="00955ECF"/>
    <w:rsid w:val="00955F2C"/>
    <w:rsid w:val="00955F7D"/>
    <w:rsid w:val="00955FAE"/>
    <w:rsid w:val="00956065"/>
    <w:rsid w:val="009560B7"/>
    <w:rsid w:val="009560D3"/>
    <w:rsid w:val="009561AB"/>
    <w:rsid w:val="009562B1"/>
    <w:rsid w:val="009563B3"/>
    <w:rsid w:val="009566F4"/>
    <w:rsid w:val="00956714"/>
    <w:rsid w:val="009568CE"/>
    <w:rsid w:val="009568E6"/>
    <w:rsid w:val="009568FF"/>
    <w:rsid w:val="0095690E"/>
    <w:rsid w:val="00956A36"/>
    <w:rsid w:val="00956B02"/>
    <w:rsid w:val="00956B71"/>
    <w:rsid w:val="00956BC8"/>
    <w:rsid w:val="00956C3B"/>
    <w:rsid w:val="00956D31"/>
    <w:rsid w:val="00956E1C"/>
    <w:rsid w:val="00957117"/>
    <w:rsid w:val="009573F8"/>
    <w:rsid w:val="0095768C"/>
    <w:rsid w:val="00957720"/>
    <w:rsid w:val="0095783E"/>
    <w:rsid w:val="00957C71"/>
    <w:rsid w:val="00957DDD"/>
    <w:rsid w:val="00960122"/>
    <w:rsid w:val="009602E0"/>
    <w:rsid w:val="00960424"/>
    <w:rsid w:val="00960440"/>
    <w:rsid w:val="00960662"/>
    <w:rsid w:val="00960770"/>
    <w:rsid w:val="00960775"/>
    <w:rsid w:val="009607C6"/>
    <w:rsid w:val="00960804"/>
    <w:rsid w:val="009609CA"/>
    <w:rsid w:val="00960C19"/>
    <w:rsid w:val="00960CBE"/>
    <w:rsid w:val="00960F71"/>
    <w:rsid w:val="009612C7"/>
    <w:rsid w:val="00961318"/>
    <w:rsid w:val="0096131E"/>
    <w:rsid w:val="009615F7"/>
    <w:rsid w:val="009615FF"/>
    <w:rsid w:val="009618CD"/>
    <w:rsid w:val="00961902"/>
    <w:rsid w:val="00961907"/>
    <w:rsid w:val="009619B5"/>
    <w:rsid w:val="009619E4"/>
    <w:rsid w:val="009619F3"/>
    <w:rsid w:val="00961A23"/>
    <w:rsid w:val="00961F74"/>
    <w:rsid w:val="00961FC8"/>
    <w:rsid w:val="00961FF1"/>
    <w:rsid w:val="00962125"/>
    <w:rsid w:val="00962320"/>
    <w:rsid w:val="00962329"/>
    <w:rsid w:val="00962333"/>
    <w:rsid w:val="00962491"/>
    <w:rsid w:val="0096258E"/>
    <w:rsid w:val="0096261E"/>
    <w:rsid w:val="009627E6"/>
    <w:rsid w:val="0096290E"/>
    <w:rsid w:val="00962A38"/>
    <w:rsid w:val="00962B46"/>
    <w:rsid w:val="00962D7B"/>
    <w:rsid w:val="00962F27"/>
    <w:rsid w:val="0096305D"/>
    <w:rsid w:val="009630D9"/>
    <w:rsid w:val="00963148"/>
    <w:rsid w:val="00963167"/>
    <w:rsid w:val="0096359C"/>
    <w:rsid w:val="00963653"/>
    <w:rsid w:val="0096378A"/>
    <w:rsid w:val="00963869"/>
    <w:rsid w:val="00963996"/>
    <w:rsid w:val="00963C19"/>
    <w:rsid w:val="00963E32"/>
    <w:rsid w:val="00963EC7"/>
    <w:rsid w:val="00964051"/>
    <w:rsid w:val="0096412E"/>
    <w:rsid w:val="00964162"/>
    <w:rsid w:val="00964196"/>
    <w:rsid w:val="009641D7"/>
    <w:rsid w:val="0096451E"/>
    <w:rsid w:val="00964621"/>
    <w:rsid w:val="009648D9"/>
    <w:rsid w:val="0096490C"/>
    <w:rsid w:val="00964A77"/>
    <w:rsid w:val="00964AC2"/>
    <w:rsid w:val="00964B6A"/>
    <w:rsid w:val="00964C95"/>
    <w:rsid w:val="00964D3C"/>
    <w:rsid w:val="00964D6D"/>
    <w:rsid w:val="00964D7A"/>
    <w:rsid w:val="00964EF8"/>
    <w:rsid w:val="00964FF8"/>
    <w:rsid w:val="00965087"/>
    <w:rsid w:val="009651E0"/>
    <w:rsid w:val="009652D8"/>
    <w:rsid w:val="009652F1"/>
    <w:rsid w:val="00965308"/>
    <w:rsid w:val="00965454"/>
    <w:rsid w:val="00965558"/>
    <w:rsid w:val="00965728"/>
    <w:rsid w:val="009657B6"/>
    <w:rsid w:val="0096592A"/>
    <w:rsid w:val="0096592C"/>
    <w:rsid w:val="00965974"/>
    <w:rsid w:val="00965A28"/>
    <w:rsid w:val="00965A41"/>
    <w:rsid w:val="00965A5F"/>
    <w:rsid w:val="00965CB1"/>
    <w:rsid w:val="00965CD9"/>
    <w:rsid w:val="00965D49"/>
    <w:rsid w:val="00965E85"/>
    <w:rsid w:val="00965ECB"/>
    <w:rsid w:val="0096605A"/>
    <w:rsid w:val="0096608F"/>
    <w:rsid w:val="00966145"/>
    <w:rsid w:val="00966264"/>
    <w:rsid w:val="00966299"/>
    <w:rsid w:val="00966310"/>
    <w:rsid w:val="009664E0"/>
    <w:rsid w:val="00966551"/>
    <w:rsid w:val="009665B2"/>
    <w:rsid w:val="0096676E"/>
    <w:rsid w:val="0096677F"/>
    <w:rsid w:val="00966897"/>
    <w:rsid w:val="009668B8"/>
    <w:rsid w:val="00966C54"/>
    <w:rsid w:val="00966CB2"/>
    <w:rsid w:val="00966DDD"/>
    <w:rsid w:val="00966E08"/>
    <w:rsid w:val="00966EAB"/>
    <w:rsid w:val="00966FF7"/>
    <w:rsid w:val="00967056"/>
    <w:rsid w:val="009671F0"/>
    <w:rsid w:val="009672C8"/>
    <w:rsid w:val="0096754A"/>
    <w:rsid w:val="009677EE"/>
    <w:rsid w:val="0096784F"/>
    <w:rsid w:val="00967A1C"/>
    <w:rsid w:val="00967C06"/>
    <w:rsid w:val="00967D53"/>
    <w:rsid w:val="00967DB2"/>
    <w:rsid w:val="00967DC0"/>
    <w:rsid w:val="00967F1B"/>
    <w:rsid w:val="00967F9F"/>
    <w:rsid w:val="00970030"/>
    <w:rsid w:val="00970055"/>
    <w:rsid w:val="00970299"/>
    <w:rsid w:val="00970385"/>
    <w:rsid w:val="0097040E"/>
    <w:rsid w:val="0097064B"/>
    <w:rsid w:val="0097077F"/>
    <w:rsid w:val="00970846"/>
    <w:rsid w:val="009708DA"/>
    <w:rsid w:val="00970969"/>
    <w:rsid w:val="00970A45"/>
    <w:rsid w:val="00970A84"/>
    <w:rsid w:val="00970B1E"/>
    <w:rsid w:val="00970B24"/>
    <w:rsid w:val="00970BFD"/>
    <w:rsid w:val="009710B0"/>
    <w:rsid w:val="00971120"/>
    <w:rsid w:val="00971290"/>
    <w:rsid w:val="009712E7"/>
    <w:rsid w:val="00971361"/>
    <w:rsid w:val="00971427"/>
    <w:rsid w:val="009714CD"/>
    <w:rsid w:val="00971577"/>
    <w:rsid w:val="009715BE"/>
    <w:rsid w:val="009715C2"/>
    <w:rsid w:val="009715FD"/>
    <w:rsid w:val="00971858"/>
    <w:rsid w:val="009718BB"/>
    <w:rsid w:val="00971932"/>
    <w:rsid w:val="00971CD6"/>
    <w:rsid w:val="00971CDF"/>
    <w:rsid w:val="00971D39"/>
    <w:rsid w:val="00971E11"/>
    <w:rsid w:val="00971E54"/>
    <w:rsid w:val="009720ED"/>
    <w:rsid w:val="00972169"/>
    <w:rsid w:val="009722F2"/>
    <w:rsid w:val="00972312"/>
    <w:rsid w:val="00972445"/>
    <w:rsid w:val="0097251A"/>
    <w:rsid w:val="00972532"/>
    <w:rsid w:val="00972596"/>
    <w:rsid w:val="00972672"/>
    <w:rsid w:val="009726B7"/>
    <w:rsid w:val="009726F9"/>
    <w:rsid w:val="00972729"/>
    <w:rsid w:val="0097277A"/>
    <w:rsid w:val="0097289F"/>
    <w:rsid w:val="0097292D"/>
    <w:rsid w:val="0097293E"/>
    <w:rsid w:val="00972A49"/>
    <w:rsid w:val="00972A55"/>
    <w:rsid w:val="00972B3C"/>
    <w:rsid w:val="00972B4F"/>
    <w:rsid w:val="00972D9A"/>
    <w:rsid w:val="00972EC1"/>
    <w:rsid w:val="00972EC4"/>
    <w:rsid w:val="00972EE0"/>
    <w:rsid w:val="00972F36"/>
    <w:rsid w:val="00972F6B"/>
    <w:rsid w:val="00972FAE"/>
    <w:rsid w:val="00972FCD"/>
    <w:rsid w:val="0097300C"/>
    <w:rsid w:val="00973066"/>
    <w:rsid w:val="009730D0"/>
    <w:rsid w:val="009730D5"/>
    <w:rsid w:val="009731EE"/>
    <w:rsid w:val="0097320E"/>
    <w:rsid w:val="009732DC"/>
    <w:rsid w:val="00973323"/>
    <w:rsid w:val="00973456"/>
    <w:rsid w:val="00973494"/>
    <w:rsid w:val="009734DD"/>
    <w:rsid w:val="00973623"/>
    <w:rsid w:val="0097379C"/>
    <w:rsid w:val="009737E7"/>
    <w:rsid w:val="00973825"/>
    <w:rsid w:val="0097385F"/>
    <w:rsid w:val="00973B29"/>
    <w:rsid w:val="00973B6A"/>
    <w:rsid w:val="00973BA8"/>
    <w:rsid w:val="00973D1E"/>
    <w:rsid w:val="00973DC2"/>
    <w:rsid w:val="00973DD0"/>
    <w:rsid w:val="00973DDD"/>
    <w:rsid w:val="00973E03"/>
    <w:rsid w:val="00973ED1"/>
    <w:rsid w:val="00974084"/>
    <w:rsid w:val="0097408A"/>
    <w:rsid w:val="0097431F"/>
    <w:rsid w:val="009744A9"/>
    <w:rsid w:val="009744C1"/>
    <w:rsid w:val="009744FA"/>
    <w:rsid w:val="009747A7"/>
    <w:rsid w:val="009747B4"/>
    <w:rsid w:val="009747CF"/>
    <w:rsid w:val="009748B0"/>
    <w:rsid w:val="00974993"/>
    <w:rsid w:val="00974C80"/>
    <w:rsid w:val="00974C91"/>
    <w:rsid w:val="00974C94"/>
    <w:rsid w:val="00974D6C"/>
    <w:rsid w:val="00975008"/>
    <w:rsid w:val="0097500B"/>
    <w:rsid w:val="0097512E"/>
    <w:rsid w:val="009751BF"/>
    <w:rsid w:val="00975365"/>
    <w:rsid w:val="0097537E"/>
    <w:rsid w:val="0097542F"/>
    <w:rsid w:val="00975536"/>
    <w:rsid w:val="00975565"/>
    <w:rsid w:val="00975662"/>
    <w:rsid w:val="009756F0"/>
    <w:rsid w:val="00975753"/>
    <w:rsid w:val="00975766"/>
    <w:rsid w:val="00975779"/>
    <w:rsid w:val="0097583C"/>
    <w:rsid w:val="00975941"/>
    <w:rsid w:val="009759D2"/>
    <w:rsid w:val="009759F1"/>
    <w:rsid w:val="00975A85"/>
    <w:rsid w:val="00975B5D"/>
    <w:rsid w:val="00975C96"/>
    <w:rsid w:val="00975CCB"/>
    <w:rsid w:val="00975D2A"/>
    <w:rsid w:val="00975D3D"/>
    <w:rsid w:val="00975D8E"/>
    <w:rsid w:val="00975F67"/>
    <w:rsid w:val="00975FF8"/>
    <w:rsid w:val="00976036"/>
    <w:rsid w:val="0097615B"/>
    <w:rsid w:val="009761E6"/>
    <w:rsid w:val="0097629E"/>
    <w:rsid w:val="009762AF"/>
    <w:rsid w:val="00976379"/>
    <w:rsid w:val="00976504"/>
    <w:rsid w:val="0097651F"/>
    <w:rsid w:val="00976621"/>
    <w:rsid w:val="009766D4"/>
    <w:rsid w:val="0097673C"/>
    <w:rsid w:val="00976749"/>
    <w:rsid w:val="0097678F"/>
    <w:rsid w:val="009767F2"/>
    <w:rsid w:val="0097683F"/>
    <w:rsid w:val="00976850"/>
    <w:rsid w:val="0097686A"/>
    <w:rsid w:val="00976971"/>
    <w:rsid w:val="009769E9"/>
    <w:rsid w:val="00976AAE"/>
    <w:rsid w:val="00976AB4"/>
    <w:rsid w:val="00976B58"/>
    <w:rsid w:val="00976BBE"/>
    <w:rsid w:val="00976C88"/>
    <w:rsid w:val="00976D12"/>
    <w:rsid w:val="00976DC9"/>
    <w:rsid w:val="00977059"/>
    <w:rsid w:val="009772AB"/>
    <w:rsid w:val="009772AF"/>
    <w:rsid w:val="00977456"/>
    <w:rsid w:val="0097755E"/>
    <w:rsid w:val="00977769"/>
    <w:rsid w:val="0097782E"/>
    <w:rsid w:val="00977DAD"/>
    <w:rsid w:val="00977E9C"/>
    <w:rsid w:val="00980148"/>
    <w:rsid w:val="009802A6"/>
    <w:rsid w:val="0098039E"/>
    <w:rsid w:val="009803C8"/>
    <w:rsid w:val="00980498"/>
    <w:rsid w:val="0098053B"/>
    <w:rsid w:val="009805AA"/>
    <w:rsid w:val="009805BB"/>
    <w:rsid w:val="009805E0"/>
    <w:rsid w:val="009805EE"/>
    <w:rsid w:val="00980680"/>
    <w:rsid w:val="009806C3"/>
    <w:rsid w:val="009807B0"/>
    <w:rsid w:val="009807E0"/>
    <w:rsid w:val="0098080B"/>
    <w:rsid w:val="00980866"/>
    <w:rsid w:val="0098097A"/>
    <w:rsid w:val="00980C82"/>
    <w:rsid w:val="00980C9B"/>
    <w:rsid w:val="00980D9A"/>
    <w:rsid w:val="00980E79"/>
    <w:rsid w:val="00980E97"/>
    <w:rsid w:val="00981001"/>
    <w:rsid w:val="009810AA"/>
    <w:rsid w:val="009810E2"/>
    <w:rsid w:val="00981343"/>
    <w:rsid w:val="00981365"/>
    <w:rsid w:val="00981372"/>
    <w:rsid w:val="0098149D"/>
    <w:rsid w:val="009814DE"/>
    <w:rsid w:val="0098178E"/>
    <w:rsid w:val="0098196D"/>
    <w:rsid w:val="00981BC2"/>
    <w:rsid w:val="00981F1A"/>
    <w:rsid w:val="00981FD1"/>
    <w:rsid w:val="00981FE8"/>
    <w:rsid w:val="00982136"/>
    <w:rsid w:val="0098223C"/>
    <w:rsid w:val="0098228E"/>
    <w:rsid w:val="009823A4"/>
    <w:rsid w:val="009823A5"/>
    <w:rsid w:val="009823ED"/>
    <w:rsid w:val="00982415"/>
    <w:rsid w:val="009824E8"/>
    <w:rsid w:val="0098270E"/>
    <w:rsid w:val="00982807"/>
    <w:rsid w:val="00982819"/>
    <w:rsid w:val="009829DF"/>
    <w:rsid w:val="009829E4"/>
    <w:rsid w:val="00982A38"/>
    <w:rsid w:val="00982A48"/>
    <w:rsid w:val="00982EDE"/>
    <w:rsid w:val="00982EF2"/>
    <w:rsid w:val="009832AA"/>
    <w:rsid w:val="009832F1"/>
    <w:rsid w:val="00983341"/>
    <w:rsid w:val="00983377"/>
    <w:rsid w:val="00983572"/>
    <w:rsid w:val="00983627"/>
    <w:rsid w:val="0098388D"/>
    <w:rsid w:val="009839E0"/>
    <w:rsid w:val="009839FE"/>
    <w:rsid w:val="00983AC0"/>
    <w:rsid w:val="00983C43"/>
    <w:rsid w:val="00983C8E"/>
    <w:rsid w:val="00983D69"/>
    <w:rsid w:val="00983D9A"/>
    <w:rsid w:val="00983DF5"/>
    <w:rsid w:val="00983E0E"/>
    <w:rsid w:val="00983EE1"/>
    <w:rsid w:val="009840B1"/>
    <w:rsid w:val="00984232"/>
    <w:rsid w:val="0098440D"/>
    <w:rsid w:val="009844B9"/>
    <w:rsid w:val="009844CE"/>
    <w:rsid w:val="009846E3"/>
    <w:rsid w:val="009847B4"/>
    <w:rsid w:val="009847EE"/>
    <w:rsid w:val="0098488A"/>
    <w:rsid w:val="00984930"/>
    <w:rsid w:val="009849BE"/>
    <w:rsid w:val="009849D7"/>
    <w:rsid w:val="00984BB6"/>
    <w:rsid w:val="00984C52"/>
    <w:rsid w:val="00984E8A"/>
    <w:rsid w:val="00984E8F"/>
    <w:rsid w:val="00984F7D"/>
    <w:rsid w:val="00984F95"/>
    <w:rsid w:val="00985083"/>
    <w:rsid w:val="0098517E"/>
    <w:rsid w:val="00985275"/>
    <w:rsid w:val="009852CF"/>
    <w:rsid w:val="009852EE"/>
    <w:rsid w:val="0098535D"/>
    <w:rsid w:val="009853B3"/>
    <w:rsid w:val="009854A3"/>
    <w:rsid w:val="0098575B"/>
    <w:rsid w:val="0098579E"/>
    <w:rsid w:val="00985866"/>
    <w:rsid w:val="009859FB"/>
    <w:rsid w:val="00985A40"/>
    <w:rsid w:val="00985A7F"/>
    <w:rsid w:val="00985B10"/>
    <w:rsid w:val="00985B3A"/>
    <w:rsid w:val="00985BB9"/>
    <w:rsid w:val="00985C13"/>
    <w:rsid w:val="00985D3E"/>
    <w:rsid w:val="00985D93"/>
    <w:rsid w:val="00985FB3"/>
    <w:rsid w:val="00985FE2"/>
    <w:rsid w:val="0098604D"/>
    <w:rsid w:val="009860B2"/>
    <w:rsid w:val="0098615C"/>
    <w:rsid w:val="009861AD"/>
    <w:rsid w:val="009861EA"/>
    <w:rsid w:val="009862BD"/>
    <w:rsid w:val="009862FC"/>
    <w:rsid w:val="00986384"/>
    <w:rsid w:val="0098640C"/>
    <w:rsid w:val="009865A1"/>
    <w:rsid w:val="0098666A"/>
    <w:rsid w:val="009866CB"/>
    <w:rsid w:val="009866EF"/>
    <w:rsid w:val="009867E0"/>
    <w:rsid w:val="00986841"/>
    <w:rsid w:val="00986AAF"/>
    <w:rsid w:val="00986AEA"/>
    <w:rsid w:val="00986C9E"/>
    <w:rsid w:val="00986D8F"/>
    <w:rsid w:val="00986E05"/>
    <w:rsid w:val="00986EBC"/>
    <w:rsid w:val="00987033"/>
    <w:rsid w:val="00987186"/>
    <w:rsid w:val="00987488"/>
    <w:rsid w:val="00987573"/>
    <w:rsid w:val="009875AC"/>
    <w:rsid w:val="00987652"/>
    <w:rsid w:val="00987714"/>
    <w:rsid w:val="009878F5"/>
    <w:rsid w:val="0098792D"/>
    <w:rsid w:val="00987957"/>
    <w:rsid w:val="009879AC"/>
    <w:rsid w:val="00987A0D"/>
    <w:rsid w:val="00987A8C"/>
    <w:rsid w:val="00987B51"/>
    <w:rsid w:val="00987B52"/>
    <w:rsid w:val="00987F43"/>
    <w:rsid w:val="00987F63"/>
    <w:rsid w:val="00987FD9"/>
    <w:rsid w:val="00990062"/>
    <w:rsid w:val="0099007B"/>
    <w:rsid w:val="009900F2"/>
    <w:rsid w:val="00990134"/>
    <w:rsid w:val="00990387"/>
    <w:rsid w:val="009903A6"/>
    <w:rsid w:val="009903D1"/>
    <w:rsid w:val="009903EA"/>
    <w:rsid w:val="0099043E"/>
    <w:rsid w:val="00990644"/>
    <w:rsid w:val="009906A1"/>
    <w:rsid w:val="00990714"/>
    <w:rsid w:val="0099081A"/>
    <w:rsid w:val="00990D5B"/>
    <w:rsid w:val="00990D6A"/>
    <w:rsid w:val="00990E05"/>
    <w:rsid w:val="00990E16"/>
    <w:rsid w:val="0099105E"/>
    <w:rsid w:val="009910AE"/>
    <w:rsid w:val="009910DB"/>
    <w:rsid w:val="009911CF"/>
    <w:rsid w:val="0099152F"/>
    <w:rsid w:val="00991574"/>
    <w:rsid w:val="009915C8"/>
    <w:rsid w:val="009915CA"/>
    <w:rsid w:val="00991683"/>
    <w:rsid w:val="00991750"/>
    <w:rsid w:val="009918D3"/>
    <w:rsid w:val="009919B1"/>
    <w:rsid w:val="009919F6"/>
    <w:rsid w:val="00991AD6"/>
    <w:rsid w:val="00991C04"/>
    <w:rsid w:val="00991D34"/>
    <w:rsid w:val="00991E33"/>
    <w:rsid w:val="00991E6C"/>
    <w:rsid w:val="00991FF9"/>
    <w:rsid w:val="009920D2"/>
    <w:rsid w:val="009920FF"/>
    <w:rsid w:val="0099216A"/>
    <w:rsid w:val="0099221F"/>
    <w:rsid w:val="0099226B"/>
    <w:rsid w:val="00992387"/>
    <w:rsid w:val="0099238C"/>
    <w:rsid w:val="009924CA"/>
    <w:rsid w:val="009924F9"/>
    <w:rsid w:val="009924FA"/>
    <w:rsid w:val="009925B4"/>
    <w:rsid w:val="009929C8"/>
    <w:rsid w:val="00992A6C"/>
    <w:rsid w:val="00992B01"/>
    <w:rsid w:val="00992B3A"/>
    <w:rsid w:val="00992BED"/>
    <w:rsid w:val="00992C06"/>
    <w:rsid w:val="00992CC6"/>
    <w:rsid w:val="00992D0D"/>
    <w:rsid w:val="00992E4C"/>
    <w:rsid w:val="00992F15"/>
    <w:rsid w:val="00992F46"/>
    <w:rsid w:val="00992FA4"/>
    <w:rsid w:val="00993347"/>
    <w:rsid w:val="009933CD"/>
    <w:rsid w:val="009933D4"/>
    <w:rsid w:val="00993478"/>
    <w:rsid w:val="00993481"/>
    <w:rsid w:val="0099355C"/>
    <w:rsid w:val="009935CE"/>
    <w:rsid w:val="009935FE"/>
    <w:rsid w:val="009936DD"/>
    <w:rsid w:val="00993869"/>
    <w:rsid w:val="00993980"/>
    <w:rsid w:val="00993A85"/>
    <w:rsid w:val="00993BA7"/>
    <w:rsid w:val="00993BD1"/>
    <w:rsid w:val="00993BDD"/>
    <w:rsid w:val="00993CA7"/>
    <w:rsid w:val="00993CB9"/>
    <w:rsid w:val="00993DA1"/>
    <w:rsid w:val="00993DA8"/>
    <w:rsid w:val="00993DCA"/>
    <w:rsid w:val="00993DEA"/>
    <w:rsid w:val="00993DF7"/>
    <w:rsid w:val="00994067"/>
    <w:rsid w:val="0099406C"/>
    <w:rsid w:val="00994124"/>
    <w:rsid w:val="009941FB"/>
    <w:rsid w:val="009942F3"/>
    <w:rsid w:val="0099442A"/>
    <w:rsid w:val="009944F0"/>
    <w:rsid w:val="0099454A"/>
    <w:rsid w:val="009945DC"/>
    <w:rsid w:val="009945F5"/>
    <w:rsid w:val="0099470E"/>
    <w:rsid w:val="0099478B"/>
    <w:rsid w:val="00994985"/>
    <w:rsid w:val="009949C6"/>
    <w:rsid w:val="009949C9"/>
    <w:rsid w:val="00994C82"/>
    <w:rsid w:val="00994E57"/>
    <w:rsid w:val="00994E88"/>
    <w:rsid w:val="00994E8E"/>
    <w:rsid w:val="00994F76"/>
    <w:rsid w:val="00995065"/>
    <w:rsid w:val="0099506D"/>
    <w:rsid w:val="009953A8"/>
    <w:rsid w:val="0099557D"/>
    <w:rsid w:val="0099566D"/>
    <w:rsid w:val="00995728"/>
    <w:rsid w:val="009957CE"/>
    <w:rsid w:val="0099595A"/>
    <w:rsid w:val="009959A7"/>
    <w:rsid w:val="00995AE3"/>
    <w:rsid w:val="00995B41"/>
    <w:rsid w:val="00995BF8"/>
    <w:rsid w:val="00995D48"/>
    <w:rsid w:val="00995EF5"/>
    <w:rsid w:val="00995FFF"/>
    <w:rsid w:val="009960B1"/>
    <w:rsid w:val="009962BC"/>
    <w:rsid w:val="0099631D"/>
    <w:rsid w:val="00996320"/>
    <w:rsid w:val="0099635C"/>
    <w:rsid w:val="00996636"/>
    <w:rsid w:val="0099665C"/>
    <w:rsid w:val="0099668F"/>
    <w:rsid w:val="009967FE"/>
    <w:rsid w:val="0099681E"/>
    <w:rsid w:val="00996888"/>
    <w:rsid w:val="0099699D"/>
    <w:rsid w:val="00996A5D"/>
    <w:rsid w:val="00996AE1"/>
    <w:rsid w:val="00996B93"/>
    <w:rsid w:val="00996D09"/>
    <w:rsid w:val="00996E83"/>
    <w:rsid w:val="00996E8B"/>
    <w:rsid w:val="00996F23"/>
    <w:rsid w:val="0099721C"/>
    <w:rsid w:val="00997326"/>
    <w:rsid w:val="0099739F"/>
    <w:rsid w:val="00997464"/>
    <w:rsid w:val="00997554"/>
    <w:rsid w:val="009975FD"/>
    <w:rsid w:val="0099782C"/>
    <w:rsid w:val="009979A8"/>
    <w:rsid w:val="00997A45"/>
    <w:rsid w:val="00997A65"/>
    <w:rsid w:val="00997A66"/>
    <w:rsid w:val="00997CBB"/>
    <w:rsid w:val="00997DBD"/>
    <w:rsid w:val="00997E08"/>
    <w:rsid w:val="00997E9F"/>
    <w:rsid w:val="00997F71"/>
    <w:rsid w:val="00997F9A"/>
    <w:rsid w:val="009A0004"/>
    <w:rsid w:val="009A0054"/>
    <w:rsid w:val="009A00C8"/>
    <w:rsid w:val="009A0293"/>
    <w:rsid w:val="009A0326"/>
    <w:rsid w:val="009A03AA"/>
    <w:rsid w:val="009A0441"/>
    <w:rsid w:val="009A0659"/>
    <w:rsid w:val="009A06D0"/>
    <w:rsid w:val="009A07DE"/>
    <w:rsid w:val="009A07E8"/>
    <w:rsid w:val="009A07F7"/>
    <w:rsid w:val="009A0862"/>
    <w:rsid w:val="009A086E"/>
    <w:rsid w:val="009A0CEB"/>
    <w:rsid w:val="009A0CFF"/>
    <w:rsid w:val="009A0F25"/>
    <w:rsid w:val="009A0FB5"/>
    <w:rsid w:val="009A1115"/>
    <w:rsid w:val="009A1185"/>
    <w:rsid w:val="009A11CF"/>
    <w:rsid w:val="009A1367"/>
    <w:rsid w:val="009A13E6"/>
    <w:rsid w:val="009A15C2"/>
    <w:rsid w:val="009A176A"/>
    <w:rsid w:val="009A1AF5"/>
    <w:rsid w:val="009A1C9F"/>
    <w:rsid w:val="009A1D72"/>
    <w:rsid w:val="009A1ECE"/>
    <w:rsid w:val="009A1ED9"/>
    <w:rsid w:val="009A2129"/>
    <w:rsid w:val="009A213D"/>
    <w:rsid w:val="009A2239"/>
    <w:rsid w:val="009A2277"/>
    <w:rsid w:val="009A2345"/>
    <w:rsid w:val="009A25CF"/>
    <w:rsid w:val="009A267E"/>
    <w:rsid w:val="009A2714"/>
    <w:rsid w:val="009A27A3"/>
    <w:rsid w:val="009A2825"/>
    <w:rsid w:val="009A2B10"/>
    <w:rsid w:val="009A2B1A"/>
    <w:rsid w:val="009A2C36"/>
    <w:rsid w:val="009A2D1B"/>
    <w:rsid w:val="009A2DC2"/>
    <w:rsid w:val="009A2E2A"/>
    <w:rsid w:val="009A2ECD"/>
    <w:rsid w:val="009A333B"/>
    <w:rsid w:val="009A33C6"/>
    <w:rsid w:val="009A33CD"/>
    <w:rsid w:val="009A340B"/>
    <w:rsid w:val="009A3798"/>
    <w:rsid w:val="009A3AEE"/>
    <w:rsid w:val="009A3F19"/>
    <w:rsid w:val="009A3F6F"/>
    <w:rsid w:val="009A3FD0"/>
    <w:rsid w:val="009A409F"/>
    <w:rsid w:val="009A4352"/>
    <w:rsid w:val="009A45AF"/>
    <w:rsid w:val="009A4656"/>
    <w:rsid w:val="009A4A01"/>
    <w:rsid w:val="009A4B44"/>
    <w:rsid w:val="009A4C1E"/>
    <w:rsid w:val="009A4C28"/>
    <w:rsid w:val="009A4C58"/>
    <w:rsid w:val="009A4CD1"/>
    <w:rsid w:val="009A4D6B"/>
    <w:rsid w:val="009A5029"/>
    <w:rsid w:val="009A51A3"/>
    <w:rsid w:val="009A524A"/>
    <w:rsid w:val="009A525D"/>
    <w:rsid w:val="009A53BB"/>
    <w:rsid w:val="009A54CC"/>
    <w:rsid w:val="009A54FE"/>
    <w:rsid w:val="009A5681"/>
    <w:rsid w:val="009A594B"/>
    <w:rsid w:val="009A5A0E"/>
    <w:rsid w:val="009A5BC4"/>
    <w:rsid w:val="009A5D31"/>
    <w:rsid w:val="009A5D94"/>
    <w:rsid w:val="009A5F44"/>
    <w:rsid w:val="009A5F5B"/>
    <w:rsid w:val="009A604F"/>
    <w:rsid w:val="009A6074"/>
    <w:rsid w:val="009A60FB"/>
    <w:rsid w:val="009A623C"/>
    <w:rsid w:val="009A624F"/>
    <w:rsid w:val="009A62DA"/>
    <w:rsid w:val="009A63E5"/>
    <w:rsid w:val="009A6420"/>
    <w:rsid w:val="009A6475"/>
    <w:rsid w:val="009A651B"/>
    <w:rsid w:val="009A66A0"/>
    <w:rsid w:val="009A66B1"/>
    <w:rsid w:val="009A66CF"/>
    <w:rsid w:val="009A6755"/>
    <w:rsid w:val="009A6772"/>
    <w:rsid w:val="009A6858"/>
    <w:rsid w:val="009A68ED"/>
    <w:rsid w:val="009A6902"/>
    <w:rsid w:val="009A69CE"/>
    <w:rsid w:val="009A6B39"/>
    <w:rsid w:val="009A6CA8"/>
    <w:rsid w:val="009A6CE4"/>
    <w:rsid w:val="009A6DE2"/>
    <w:rsid w:val="009A6E23"/>
    <w:rsid w:val="009A6F20"/>
    <w:rsid w:val="009A7019"/>
    <w:rsid w:val="009A7032"/>
    <w:rsid w:val="009A7240"/>
    <w:rsid w:val="009A739E"/>
    <w:rsid w:val="009A73D2"/>
    <w:rsid w:val="009A7453"/>
    <w:rsid w:val="009A74AF"/>
    <w:rsid w:val="009A7689"/>
    <w:rsid w:val="009A7790"/>
    <w:rsid w:val="009A779E"/>
    <w:rsid w:val="009A78C1"/>
    <w:rsid w:val="009A7944"/>
    <w:rsid w:val="009A79C8"/>
    <w:rsid w:val="009A7A4C"/>
    <w:rsid w:val="009A7D17"/>
    <w:rsid w:val="009A7EF1"/>
    <w:rsid w:val="009A7F4F"/>
    <w:rsid w:val="009B00A0"/>
    <w:rsid w:val="009B00B0"/>
    <w:rsid w:val="009B027E"/>
    <w:rsid w:val="009B03E3"/>
    <w:rsid w:val="009B05A2"/>
    <w:rsid w:val="009B0725"/>
    <w:rsid w:val="009B0750"/>
    <w:rsid w:val="009B07AE"/>
    <w:rsid w:val="009B07F2"/>
    <w:rsid w:val="009B0A22"/>
    <w:rsid w:val="009B0B58"/>
    <w:rsid w:val="009B0F40"/>
    <w:rsid w:val="009B1114"/>
    <w:rsid w:val="009B12EC"/>
    <w:rsid w:val="009B14D6"/>
    <w:rsid w:val="009B1698"/>
    <w:rsid w:val="009B16E8"/>
    <w:rsid w:val="009B16F3"/>
    <w:rsid w:val="009B17DF"/>
    <w:rsid w:val="009B1928"/>
    <w:rsid w:val="009B1952"/>
    <w:rsid w:val="009B19FA"/>
    <w:rsid w:val="009B1A9E"/>
    <w:rsid w:val="009B2041"/>
    <w:rsid w:val="009B2156"/>
    <w:rsid w:val="009B21BC"/>
    <w:rsid w:val="009B2245"/>
    <w:rsid w:val="009B2280"/>
    <w:rsid w:val="009B235E"/>
    <w:rsid w:val="009B23E2"/>
    <w:rsid w:val="009B242B"/>
    <w:rsid w:val="009B2436"/>
    <w:rsid w:val="009B24AA"/>
    <w:rsid w:val="009B2565"/>
    <w:rsid w:val="009B2609"/>
    <w:rsid w:val="009B2752"/>
    <w:rsid w:val="009B27A7"/>
    <w:rsid w:val="009B2ACE"/>
    <w:rsid w:val="009B2F17"/>
    <w:rsid w:val="009B31B9"/>
    <w:rsid w:val="009B31E6"/>
    <w:rsid w:val="009B32C6"/>
    <w:rsid w:val="009B32FB"/>
    <w:rsid w:val="009B332C"/>
    <w:rsid w:val="009B33B3"/>
    <w:rsid w:val="009B340A"/>
    <w:rsid w:val="009B343B"/>
    <w:rsid w:val="009B3458"/>
    <w:rsid w:val="009B35F8"/>
    <w:rsid w:val="009B35FB"/>
    <w:rsid w:val="009B3610"/>
    <w:rsid w:val="009B36DE"/>
    <w:rsid w:val="009B36FE"/>
    <w:rsid w:val="009B378A"/>
    <w:rsid w:val="009B393E"/>
    <w:rsid w:val="009B3940"/>
    <w:rsid w:val="009B3ABE"/>
    <w:rsid w:val="009B3C2E"/>
    <w:rsid w:val="009B3C9D"/>
    <w:rsid w:val="009B3D35"/>
    <w:rsid w:val="009B3E59"/>
    <w:rsid w:val="009B401B"/>
    <w:rsid w:val="009B4190"/>
    <w:rsid w:val="009B4253"/>
    <w:rsid w:val="009B43A1"/>
    <w:rsid w:val="009B44C1"/>
    <w:rsid w:val="009B4770"/>
    <w:rsid w:val="009B481B"/>
    <w:rsid w:val="009B4833"/>
    <w:rsid w:val="009B4902"/>
    <w:rsid w:val="009B490A"/>
    <w:rsid w:val="009B4956"/>
    <w:rsid w:val="009B4BC4"/>
    <w:rsid w:val="009B4CCA"/>
    <w:rsid w:val="009B50F8"/>
    <w:rsid w:val="009B511C"/>
    <w:rsid w:val="009B5334"/>
    <w:rsid w:val="009B5357"/>
    <w:rsid w:val="009B53AD"/>
    <w:rsid w:val="009B5583"/>
    <w:rsid w:val="009B55A2"/>
    <w:rsid w:val="009B5830"/>
    <w:rsid w:val="009B58D0"/>
    <w:rsid w:val="009B58D5"/>
    <w:rsid w:val="009B599B"/>
    <w:rsid w:val="009B5B0E"/>
    <w:rsid w:val="009B5B37"/>
    <w:rsid w:val="009B5BC0"/>
    <w:rsid w:val="009B5DF1"/>
    <w:rsid w:val="009B5EA3"/>
    <w:rsid w:val="009B5EFC"/>
    <w:rsid w:val="009B612E"/>
    <w:rsid w:val="009B6162"/>
    <w:rsid w:val="009B61C3"/>
    <w:rsid w:val="009B621C"/>
    <w:rsid w:val="009B62ED"/>
    <w:rsid w:val="009B640C"/>
    <w:rsid w:val="009B640F"/>
    <w:rsid w:val="009B642D"/>
    <w:rsid w:val="009B65CB"/>
    <w:rsid w:val="009B65D4"/>
    <w:rsid w:val="009B6617"/>
    <w:rsid w:val="009B6696"/>
    <w:rsid w:val="009B66AF"/>
    <w:rsid w:val="009B6849"/>
    <w:rsid w:val="009B68E6"/>
    <w:rsid w:val="009B6936"/>
    <w:rsid w:val="009B694C"/>
    <w:rsid w:val="009B6993"/>
    <w:rsid w:val="009B6AF8"/>
    <w:rsid w:val="009B6BEB"/>
    <w:rsid w:val="009B6C89"/>
    <w:rsid w:val="009B6D65"/>
    <w:rsid w:val="009B6ED4"/>
    <w:rsid w:val="009B707A"/>
    <w:rsid w:val="009B70AA"/>
    <w:rsid w:val="009B7664"/>
    <w:rsid w:val="009B76AC"/>
    <w:rsid w:val="009B773B"/>
    <w:rsid w:val="009B77BE"/>
    <w:rsid w:val="009B77D1"/>
    <w:rsid w:val="009B7812"/>
    <w:rsid w:val="009B7936"/>
    <w:rsid w:val="009B7A2A"/>
    <w:rsid w:val="009B7A97"/>
    <w:rsid w:val="009B7B34"/>
    <w:rsid w:val="009B7B98"/>
    <w:rsid w:val="009B7BBC"/>
    <w:rsid w:val="009B7D3D"/>
    <w:rsid w:val="009B7DA8"/>
    <w:rsid w:val="009B7E7C"/>
    <w:rsid w:val="009B7F16"/>
    <w:rsid w:val="009B7F99"/>
    <w:rsid w:val="009B7FFB"/>
    <w:rsid w:val="009BA230"/>
    <w:rsid w:val="009C012C"/>
    <w:rsid w:val="009C0238"/>
    <w:rsid w:val="009C0295"/>
    <w:rsid w:val="009C02A4"/>
    <w:rsid w:val="009C02A7"/>
    <w:rsid w:val="009C045F"/>
    <w:rsid w:val="009C055A"/>
    <w:rsid w:val="009C05AE"/>
    <w:rsid w:val="009C05C3"/>
    <w:rsid w:val="009C06F9"/>
    <w:rsid w:val="009C0938"/>
    <w:rsid w:val="009C0A85"/>
    <w:rsid w:val="009C0A96"/>
    <w:rsid w:val="009C0A9E"/>
    <w:rsid w:val="009C0CBD"/>
    <w:rsid w:val="009C0D7A"/>
    <w:rsid w:val="009C0F7A"/>
    <w:rsid w:val="009C123A"/>
    <w:rsid w:val="009C12A4"/>
    <w:rsid w:val="009C13FC"/>
    <w:rsid w:val="009C14F8"/>
    <w:rsid w:val="009C164A"/>
    <w:rsid w:val="009C1777"/>
    <w:rsid w:val="009C1797"/>
    <w:rsid w:val="009C1830"/>
    <w:rsid w:val="009C18D9"/>
    <w:rsid w:val="009C1AC4"/>
    <w:rsid w:val="009C1B36"/>
    <w:rsid w:val="009C1B87"/>
    <w:rsid w:val="009C1CEB"/>
    <w:rsid w:val="009C1D4A"/>
    <w:rsid w:val="009C1DC0"/>
    <w:rsid w:val="009C1E1D"/>
    <w:rsid w:val="009C21B6"/>
    <w:rsid w:val="009C22DA"/>
    <w:rsid w:val="009C2382"/>
    <w:rsid w:val="009C24A9"/>
    <w:rsid w:val="009C261E"/>
    <w:rsid w:val="009C27C7"/>
    <w:rsid w:val="009C2840"/>
    <w:rsid w:val="009C29DB"/>
    <w:rsid w:val="009C2DFF"/>
    <w:rsid w:val="009C2F0F"/>
    <w:rsid w:val="009C31EC"/>
    <w:rsid w:val="009C333D"/>
    <w:rsid w:val="009C3371"/>
    <w:rsid w:val="009C34C0"/>
    <w:rsid w:val="009C3694"/>
    <w:rsid w:val="009C3BAB"/>
    <w:rsid w:val="009C3C69"/>
    <w:rsid w:val="009C3C80"/>
    <w:rsid w:val="009C3C81"/>
    <w:rsid w:val="009C3D4B"/>
    <w:rsid w:val="009C3DC6"/>
    <w:rsid w:val="009C3DDC"/>
    <w:rsid w:val="009C4002"/>
    <w:rsid w:val="009C4217"/>
    <w:rsid w:val="009C42F2"/>
    <w:rsid w:val="009C4308"/>
    <w:rsid w:val="009C4382"/>
    <w:rsid w:val="009C43DA"/>
    <w:rsid w:val="009C43FD"/>
    <w:rsid w:val="009C4409"/>
    <w:rsid w:val="009C4690"/>
    <w:rsid w:val="009C4781"/>
    <w:rsid w:val="009C48B4"/>
    <w:rsid w:val="009C48D9"/>
    <w:rsid w:val="009C48DF"/>
    <w:rsid w:val="009C4910"/>
    <w:rsid w:val="009C4AC7"/>
    <w:rsid w:val="009C4ADC"/>
    <w:rsid w:val="009C4B6C"/>
    <w:rsid w:val="009C4BC3"/>
    <w:rsid w:val="009C4D2A"/>
    <w:rsid w:val="009C4E9C"/>
    <w:rsid w:val="009C4E9E"/>
    <w:rsid w:val="009C4EE8"/>
    <w:rsid w:val="009C4F0B"/>
    <w:rsid w:val="009C5059"/>
    <w:rsid w:val="009C517D"/>
    <w:rsid w:val="009C51CC"/>
    <w:rsid w:val="009C52D3"/>
    <w:rsid w:val="009C53E9"/>
    <w:rsid w:val="009C5424"/>
    <w:rsid w:val="009C543A"/>
    <w:rsid w:val="009C543F"/>
    <w:rsid w:val="009C57EA"/>
    <w:rsid w:val="009C5840"/>
    <w:rsid w:val="009C5AF5"/>
    <w:rsid w:val="009C5B31"/>
    <w:rsid w:val="009C5B3C"/>
    <w:rsid w:val="009C5B81"/>
    <w:rsid w:val="009C5B9E"/>
    <w:rsid w:val="009C5E88"/>
    <w:rsid w:val="009C6076"/>
    <w:rsid w:val="009C61C1"/>
    <w:rsid w:val="009C6378"/>
    <w:rsid w:val="009C6574"/>
    <w:rsid w:val="009C65A9"/>
    <w:rsid w:val="009C687C"/>
    <w:rsid w:val="009C697F"/>
    <w:rsid w:val="009C6A6B"/>
    <w:rsid w:val="009C6B65"/>
    <w:rsid w:val="009C6B73"/>
    <w:rsid w:val="009C6C48"/>
    <w:rsid w:val="009C6D27"/>
    <w:rsid w:val="009C6E1E"/>
    <w:rsid w:val="009C6FAD"/>
    <w:rsid w:val="009C7048"/>
    <w:rsid w:val="009C7072"/>
    <w:rsid w:val="009C70E2"/>
    <w:rsid w:val="009C72E8"/>
    <w:rsid w:val="009C74EB"/>
    <w:rsid w:val="009C75EF"/>
    <w:rsid w:val="009C76C5"/>
    <w:rsid w:val="009C79B3"/>
    <w:rsid w:val="009C7B6A"/>
    <w:rsid w:val="009C7B75"/>
    <w:rsid w:val="009C7C70"/>
    <w:rsid w:val="009C7D8E"/>
    <w:rsid w:val="009C7DFE"/>
    <w:rsid w:val="009C7EAD"/>
    <w:rsid w:val="009C7F21"/>
    <w:rsid w:val="009D005A"/>
    <w:rsid w:val="009D009F"/>
    <w:rsid w:val="009D021B"/>
    <w:rsid w:val="009D032B"/>
    <w:rsid w:val="009D03B4"/>
    <w:rsid w:val="009D0428"/>
    <w:rsid w:val="009D05C0"/>
    <w:rsid w:val="009D05EA"/>
    <w:rsid w:val="009D089D"/>
    <w:rsid w:val="009D096E"/>
    <w:rsid w:val="009D0B2C"/>
    <w:rsid w:val="009D0DCA"/>
    <w:rsid w:val="009D0E62"/>
    <w:rsid w:val="009D0F25"/>
    <w:rsid w:val="009D0FAC"/>
    <w:rsid w:val="009D1049"/>
    <w:rsid w:val="009D1089"/>
    <w:rsid w:val="009D10DD"/>
    <w:rsid w:val="009D1332"/>
    <w:rsid w:val="009D146F"/>
    <w:rsid w:val="009D147A"/>
    <w:rsid w:val="009D1513"/>
    <w:rsid w:val="009D15E4"/>
    <w:rsid w:val="009D162A"/>
    <w:rsid w:val="009D162B"/>
    <w:rsid w:val="009D1753"/>
    <w:rsid w:val="009D1778"/>
    <w:rsid w:val="009D17B8"/>
    <w:rsid w:val="009D1885"/>
    <w:rsid w:val="009D188B"/>
    <w:rsid w:val="009D18A7"/>
    <w:rsid w:val="009D18BE"/>
    <w:rsid w:val="009D199C"/>
    <w:rsid w:val="009D19BD"/>
    <w:rsid w:val="009D1AD6"/>
    <w:rsid w:val="009D1BDB"/>
    <w:rsid w:val="009D1C72"/>
    <w:rsid w:val="009D1CB2"/>
    <w:rsid w:val="009D1E02"/>
    <w:rsid w:val="009D2176"/>
    <w:rsid w:val="009D22E7"/>
    <w:rsid w:val="009D23C7"/>
    <w:rsid w:val="009D23EE"/>
    <w:rsid w:val="009D24D2"/>
    <w:rsid w:val="009D25A1"/>
    <w:rsid w:val="009D26CE"/>
    <w:rsid w:val="009D2832"/>
    <w:rsid w:val="009D2860"/>
    <w:rsid w:val="009D2935"/>
    <w:rsid w:val="009D297D"/>
    <w:rsid w:val="009D2B43"/>
    <w:rsid w:val="009D2D4B"/>
    <w:rsid w:val="009D2F8D"/>
    <w:rsid w:val="009D3147"/>
    <w:rsid w:val="009D31AF"/>
    <w:rsid w:val="009D3243"/>
    <w:rsid w:val="009D32E5"/>
    <w:rsid w:val="009D3332"/>
    <w:rsid w:val="009D3808"/>
    <w:rsid w:val="009D3B5D"/>
    <w:rsid w:val="009D3B96"/>
    <w:rsid w:val="009D3BDE"/>
    <w:rsid w:val="009D3C68"/>
    <w:rsid w:val="009D3C8F"/>
    <w:rsid w:val="009D3E1A"/>
    <w:rsid w:val="009D3EF2"/>
    <w:rsid w:val="009D3F06"/>
    <w:rsid w:val="009D3F2B"/>
    <w:rsid w:val="009D3F3F"/>
    <w:rsid w:val="009D41B0"/>
    <w:rsid w:val="009D41BC"/>
    <w:rsid w:val="009D450F"/>
    <w:rsid w:val="009D484D"/>
    <w:rsid w:val="009D4885"/>
    <w:rsid w:val="009D4897"/>
    <w:rsid w:val="009D4A10"/>
    <w:rsid w:val="009D4B15"/>
    <w:rsid w:val="009D4C29"/>
    <w:rsid w:val="009D4D24"/>
    <w:rsid w:val="009D4D35"/>
    <w:rsid w:val="009D500C"/>
    <w:rsid w:val="009D5059"/>
    <w:rsid w:val="009D50E8"/>
    <w:rsid w:val="009D512D"/>
    <w:rsid w:val="009D5216"/>
    <w:rsid w:val="009D5270"/>
    <w:rsid w:val="009D5287"/>
    <w:rsid w:val="009D53E5"/>
    <w:rsid w:val="009D5405"/>
    <w:rsid w:val="009D5493"/>
    <w:rsid w:val="009D556C"/>
    <w:rsid w:val="009D55B9"/>
    <w:rsid w:val="009D55CB"/>
    <w:rsid w:val="009D5794"/>
    <w:rsid w:val="009D58B1"/>
    <w:rsid w:val="009D5AB4"/>
    <w:rsid w:val="009D5B01"/>
    <w:rsid w:val="009D5B79"/>
    <w:rsid w:val="009D5C02"/>
    <w:rsid w:val="009D5D9E"/>
    <w:rsid w:val="009D5DDD"/>
    <w:rsid w:val="009D6207"/>
    <w:rsid w:val="009D6221"/>
    <w:rsid w:val="009D6282"/>
    <w:rsid w:val="009D62F4"/>
    <w:rsid w:val="009D6312"/>
    <w:rsid w:val="009D632D"/>
    <w:rsid w:val="009D642C"/>
    <w:rsid w:val="009D648F"/>
    <w:rsid w:val="009D6561"/>
    <w:rsid w:val="009D6675"/>
    <w:rsid w:val="009D67C8"/>
    <w:rsid w:val="009D6813"/>
    <w:rsid w:val="009D6893"/>
    <w:rsid w:val="009D6A75"/>
    <w:rsid w:val="009D6C4E"/>
    <w:rsid w:val="009D6CEB"/>
    <w:rsid w:val="009D6F33"/>
    <w:rsid w:val="009D6F65"/>
    <w:rsid w:val="009D6FDA"/>
    <w:rsid w:val="009D70A6"/>
    <w:rsid w:val="009D711D"/>
    <w:rsid w:val="009D71D5"/>
    <w:rsid w:val="009D7303"/>
    <w:rsid w:val="009D742E"/>
    <w:rsid w:val="009D7757"/>
    <w:rsid w:val="009D778E"/>
    <w:rsid w:val="009D78DF"/>
    <w:rsid w:val="009D78ED"/>
    <w:rsid w:val="009D794E"/>
    <w:rsid w:val="009D7A08"/>
    <w:rsid w:val="009D7A48"/>
    <w:rsid w:val="009D7A60"/>
    <w:rsid w:val="009D7AB2"/>
    <w:rsid w:val="009D7CC7"/>
    <w:rsid w:val="009D7CCE"/>
    <w:rsid w:val="009D7CD7"/>
    <w:rsid w:val="009D7E1C"/>
    <w:rsid w:val="009D7E89"/>
    <w:rsid w:val="009D7EA1"/>
    <w:rsid w:val="009E0055"/>
    <w:rsid w:val="009E00D4"/>
    <w:rsid w:val="009E00DA"/>
    <w:rsid w:val="009E0174"/>
    <w:rsid w:val="009E023B"/>
    <w:rsid w:val="009E0343"/>
    <w:rsid w:val="009E0401"/>
    <w:rsid w:val="009E0494"/>
    <w:rsid w:val="009E056F"/>
    <w:rsid w:val="009E057F"/>
    <w:rsid w:val="009E0707"/>
    <w:rsid w:val="009E0722"/>
    <w:rsid w:val="009E07E6"/>
    <w:rsid w:val="009E0928"/>
    <w:rsid w:val="009E0A53"/>
    <w:rsid w:val="009E0A89"/>
    <w:rsid w:val="009E0AA7"/>
    <w:rsid w:val="009E0BCF"/>
    <w:rsid w:val="009E0DA2"/>
    <w:rsid w:val="009E0EC6"/>
    <w:rsid w:val="009E0F2F"/>
    <w:rsid w:val="009E0FD9"/>
    <w:rsid w:val="009E11D1"/>
    <w:rsid w:val="009E125C"/>
    <w:rsid w:val="009E1287"/>
    <w:rsid w:val="009E12AC"/>
    <w:rsid w:val="009E1322"/>
    <w:rsid w:val="009E1391"/>
    <w:rsid w:val="009E14E3"/>
    <w:rsid w:val="009E1556"/>
    <w:rsid w:val="009E1612"/>
    <w:rsid w:val="009E165A"/>
    <w:rsid w:val="009E170E"/>
    <w:rsid w:val="009E18B0"/>
    <w:rsid w:val="009E198C"/>
    <w:rsid w:val="009E1B20"/>
    <w:rsid w:val="009E1BBD"/>
    <w:rsid w:val="009E1C0C"/>
    <w:rsid w:val="009E1CF5"/>
    <w:rsid w:val="009E1E25"/>
    <w:rsid w:val="009E1F36"/>
    <w:rsid w:val="009E216E"/>
    <w:rsid w:val="009E21CC"/>
    <w:rsid w:val="009E2241"/>
    <w:rsid w:val="009E22D6"/>
    <w:rsid w:val="009E2395"/>
    <w:rsid w:val="009E261E"/>
    <w:rsid w:val="009E27A5"/>
    <w:rsid w:val="009E27B3"/>
    <w:rsid w:val="009E27D9"/>
    <w:rsid w:val="009E2800"/>
    <w:rsid w:val="009E2826"/>
    <w:rsid w:val="009E28A9"/>
    <w:rsid w:val="009E28C0"/>
    <w:rsid w:val="009E28F2"/>
    <w:rsid w:val="009E29C7"/>
    <w:rsid w:val="009E2A4F"/>
    <w:rsid w:val="009E2B5C"/>
    <w:rsid w:val="009E2BBA"/>
    <w:rsid w:val="009E2C22"/>
    <w:rsid w:val="009E2C33"/>
    <w:rsid w:val="009E2D60"/>
    <w:rsid w:val="009E2DBE"/>
    <w:rsid w:val="009E2E54"/>
    <w:rsid w:val="009E2FD7"/>
    <w:rsid w:val="009E3071"/>
    <w:rsid w:val="009E307F"/>
    <w:rsid w:val="009E316A"/>
    <w:rsid w:val="009E3175"/>
    <w:rsid w:val="009E32C7"/>
    <w:rsid w:val="009E33F8"/>
    <w:rsid w:val="009E3574"/>
    <w:rsid w:val="009E35F1"/>
    <w:rsid w:val="009E3686"/>
    <w:rsid w:val="009E36FD"/>
    <w:rsid w:val="009E3735"/>
    <w:rsid w:val="009E3786"/>
    <w:rsid w:val="009E397E"/>
    <w:rsid w:val="009E3A8F"/>
    <w:rsid w:val="009E3B2F"/>
    <w:rsid w:val="009E3BCD"/>
    <w:rsid w:val="009E3CE4"/>
    <w:rsid w:val="009E3D56"/>
    <w:rsid w:val="009E3D8E"/>
    <w:rsid w:val="009E3DC3"/>
    <w:rsid w:val="009E3E72"/>
    <w:rsid w:val="009E3F1E"/>
    <w:rsid w:val="009E4176"/>
    <w:rsid w:val="009E42C3"/>
    <w:rsid w:val="009E437F"/>
    <w:rsid w:val="009E46A1"/>
    <w:rsid w:val="009E47A3"/>
    <w:rsid w:val="009E4889"/>
    <w:rsid w:val="009E4947"/>
    <w:rsid w:val="009E4A0A"/>
    <w:rsid w:val="009E4A90"/>
    <w:rsid w:val="009E4AB8"/>
    <w:rsid w:val="009E4ACE"/>
    <w:rsid w:val="009E4D26"/>
    <w:rsid w:val="009E4FFA"/>
    <w:rsid w:val="009E514A"/>
    <w:rsid w:val="009E51B2"/>
    <w:rsid w:val="009E51FD"/>
    <w:rsid w:val="009E52BD"/>
    <w:rsid w:val="009E52D2"/>
    <w:rsid w:val="009E52E4"/>
    <w:rsid w:val="009E53A4"/>
    <w:rsid w:val="009E5497"/>
    <w:rsid w:val="009E562F"/>
    <w:rsid w:val="009E575D"/>
    <w:rsid w:val="009E58E2"/>
    <w:rsid w:val="009E596A"/>
    <w:rsid w:val="009E5970"/>
    <w:rsid w:val="009E5A90"/>
    <w:rsid w:val="009E5AAB"/>
    <w:rsid w:val="009E5B99"/>
    <w:rsid w:val="009E5BEC"/>
    <w:rsid w:val="009E5E4E"/>
    <w:rsid w:val="009E5EA9"/>
    <w:rsid w:val="009E5ECE"/>
    <w:rsid w:val="009E5F14"/>
    <w:rsid w:val="009E5F3F"/>
    <w:rsid w:val="009E609B"/>
    <w:rsid w:val="009E62EC"/>
    <w:rsid w:val="009E63ED"/>
    <w:rsid w:val="009E646E"/>
    <w:rsid w:val="009E6506"/>
    <w:rsid w:val="009E6709"/>
    <w:rsid w:val="009E6740"/>
    <w:rsid w:val="009E679E"/>
    <w:rsid w:val="009E67DC"/>
    <w:rsid w:val="009E67DF"/>
    <w:rsid w:val="009E6AD3"/>
    <w:rsid w:val="009E6BED"/>
    <w:rsid w:val="009E6C21"/>
    <w:rsid w:val="009E6C77"/>
    <w:rsid w:val="009E6C8E"/>
    <w:rsid w:val="009E6C8F"/>
    <w:rsid w:val="009E6D28"/>
    <w:rsid w:val="009E6DD0"/>
    <w:rsid w:val="009E6F11"/>
    <w:rsid w:val="009E6FF7"/>
    <w:rsid w:val="009E7277"/>
    <w:rsid w:val="009E72BC"/>
    <w:rsid w:val="009E72D8"/>
    <w:rsid w:val="009E739A"/>
    <w:rsid w:val="009E745C"/>
    <w:rsid w:val="009E74BF"/>
    <w:rsid w:val="009E74C6"/>
    <w:rsid w:val="009E7507"/>
    <w:rsid w:val="009E752A"/>
    <w:rsid w:val="009E75AD"/>
    <w:rsid w:val="009E7625"/>
    <w:rsid w:val="009E770B"/>
    <w:rsid w:val="009E7814"/>
    <w:rsid w:val="009E78D2"/>
    <w:rsid w:val="009E7921"/>
    <w:rsid w:val="009E7A57"/>
    <w:rsid w:val="009E7A7C"/>
    <w:rsid w:val="009E7B91"/>
    <w:rsid w:val="009E7BCD"/>
    <w:rsid w:val="009E7BDD"/>
    <w:rsid w:val="009E7BF1"/>
    <w:rsid w:val="009E7C66"/>
    <w:rsid w:val="009E7C9E"/>
    <w:rsid w:val="009E7D01"/>
    <w:rsid w:val="009E7D56"/>
    <w:rsid w:val="009E7DC6"/>
    <w:rsid w:val="009E7E85"/>
    <w:rsid w:val="009E7F9F"/>
    <w:rsid w:val="009E7FDF"/>
    <w:rsid w:val="009F0133"/>
    <w:rsid w:val="009F018E"/>
    <w:rsid w:val="009F0205"/>
    <w:rsid w:val="009F0259"/>
    <w:rsid w:val="009F031B"/>
    <w:rsid w:val="009F03A5"/>
    <w:rsid w:val="009F03BF"/>
    <w:rsid w:val="009F0419"/>
    <w:rsid w:val="009F045F"/>
    <w:rsid w:val="009F046D"/>
    <w:rsid w:val="009F04B1"/>
    <w:rsid w:val="009F04DD"/>
    <w:rsid w:val="009F04E6"/>
    <w:rsid w:val="009F05AA"/>
    <w:rsid w:val="009F05CB"/>
    <w:rsid w:val="009F064A"/>
    <w:rsid w:val="009F06E3"/>
    <w:rsid w:val="009F072C"/>
    <w:rsid w:val="009F07F9"/>
    <w:rsid w:val="009F08A7"/>
    <w:rsid w:val="009F08CA"/>
    <w:rsid w:val="009F09E2"/>
    <w:rsid w:val="009F0A71"/>
    <w:rsid w:val="009F0B0E"/>
    <w:rsid w:val="009F0BD5"/>
    <w:rsid w:val="009F0CE5"/>
    <w:rsid w:val="009F0DCC"/>
    <w:rsid w:val="009F0EBF"/>
    <w:rsid w:val="009F0EEC"/>
    <w:rsid w:val="009F0F1C"/>
    <w:rsid w:val="009F1129"/>
    <w:rsid w:val="009F1156"/>
    <w:rsid w:val="009F11E9"/>
    <w:rsid w:val="009F11FF"/>
    <w:rsid w:val="009F134A"/>
    <w:rsid w:val="009F1435"/>
    <w:rsid w:val="009F1529"/>
    <w:rsid w:val="009F1647"/>
    <w:rsid w:val="009F1660"/>
    <w:rsid w:val="009F1670"/>
    <w:rsid w:val="009F16FB"/>
    <w:rsid w:val="009F186B"/>
    <w:rsid w:val="009F1894"/>
    <w:rsid w:val="009F1972"/>
    <w:rsid w:val="009F19D9"/>
    <w:rsid w:val="009F1D0E"/>
    <w:rsid w:val="009F1E5A"/>
    <w:rsid w:val="009F1EE4"/>
    <w:rsid w:val="009F204F"/>
    <w:rsid w:val="009F2090"/>
    <w:rsid w:val="009F20E0"/>
    <w:rsid w:val="009F212D"/>
    <w:rsid w:val="009F223B"/>
    <w:rsid w:val="009F230E"/>
    <w:rsid w:val="009F2325"/>
    <w:rsid w:val="009F2474"/>
    <w:rsid w:val="009F2480"/>
    <w:rsid w:val="009F249D"/>
    <w:rsid w:val="009F257D"/>
    <w:rsid w:val="009F25BE"/>
    <w:rsid w:val="009F25C4"/>
    <w:rsid w:val="009F2652"/>
    <w:rsid w:val="009F2721"/>
    <w:rsid w:val="009F2868"/>
    <w:rsid w:val="009F298B"/>
    <w:rsid w:val="009F2A8F"/>
    <w:rsid w:val="009F2E28"/>
    <w:rsid w:val="009F32C9"/>
    <w:rsid w:val="009F3302"/>
    <w:rsid w:val="009F3374"/>
    <w:rsid w:val="009F3774"/>
    <w:rsid w:val="009F37C6"/>
    <w:rsid w:val="009F37D4"/>
    <w:rsid w:val="009F3A3D"/>
    <w:rsid w:val="009F3E58"/>
    <w:rsid w:val="009F403B"/>
    <w:rsid w:val="009F41CC"/>
    <w:rsid w:val="009F4382"/>
    <w:rsid w:val="009F449E"/>
    <w:rsid w:val="009F45DE"/>
    <w:rsid w:val="009F45E6"/>
    <w:rsid w:val="009F4777"/>
    <w:rsid w:val="009F491F"/>
    <w:rsid w:val="009F496D"/>
    <w:rsid w:val="009F49DA"/>
    <w:rsid w:val="009F49DD"/>
    <w:rsid w:val="009F4B46"/>
    <w:rsid w:val="009F4D6B"/>
    <w:rsid w:val="009F4F92"/>
    <w:rsid w:val="009F503A"/>
    <w:rsid w:val="009F545C"/>
    <w:rsid w:val="009F550E"/>
    <w:rsid w:val="009F566F"/>
    <w:rsid w:val="009F582D"/>
    <w:rsid w:val="009F5850"/>
    <w:rsid w:val="009F5858"/>
    <w:rsid w:val="009F5865"/>
    <w:rsid w:val="009F5942"/>
    <w:rsid w:val="009F59AE"/>
    <w:rsid w:val="009F59DB"/>
    <w:rsid w:val="009F59F5"/>
    <w:rsid w:val="009F5A7C"/>
    <w:rsid w:val="009F5A7D"/>
    <w:rsid w:val="009F5B28"/>
    <w:rsid w:val="009F5C46"/>
    <w:rsid w:val="009F5C61"/>
    <w:rsid w:val="009F5C81"/>
    <w:rsid w:val="009F5E1B"/>
    <w:rsid w:val="009F5E4D"/>
    <w:rsid w:val="009F5EE0"/>
    <w:rsid w:val="009F5F77"/>
    <w:rsid w:val="009F5FF2"/>
    <w:rsid w:val="009F602B"/>
    <w:rsid w:val="009F60B9"/>
    <w:rsid w:val="009F618D"/>
    <w:rsid w:val="009F637A"/>
    <w:rsid w:val="009F6415"/>
    <w:rsid w:val="009F6505"/>
    <w:rsid w:val="009F68CE"/>
    <w:rsid w:val="009F68F4"/>
    <w:rsid w:val="009F6982"/>
    <w:rsid w:val="009F6C0D"/>
    <w:rsid w:val="009F6C98"/>
    <w:rsid w:val="009F6DAD"/>
    <w:rsid w:val="009F6E2E"/>
    <w:rsid w:val="009F6E96"/>
    <w:rsid w:val="009F6F44"/>
    <w:rsid w:val="009F7014"/>
    <w:rsid w:val="009F72F2"/>
    <w:rsid w:val="009F7368"/>
    <w:rsid w:val="009F73A0"/>
    <w:rsid w:val="009F743C"/>
    <w:rsid w:val="009F74D0"/>
    <w:rsid w:val="009F753B"/>
    <w:rsid w:val="009F75F9"/>
    <w:rsid w:val="009F765D"/>
    <w:rsid w:val="009F772E"/>
    <w:rsid w:val="009F775C"/>
    <w:rsid w:val="009F7A3F"/>
    <w:rsid w:val="009F7A89"/>
    <w:rsid w:val="009F7AAA"/>
    <w:rsid w:val="009F7D81"/>
    <w:rsid w:val="009F7D86"/>
    <w:rsid w:val="009F7D93"/>
    <w:rsid w:val="009F7DA3"/>
    <w:rsid w:val="009F7DE9"/>
    <w:rsid w:val="009F7E3F"/>
    <w:rsid w:val="00A0003F"/>
    <w:rsid w:val="00A000DF"/>
    <w:rsid w:val="00A0011F"/>
    <w:rsid w:val="00A0016B"/>
    <w:rsid w:val="00A00197"/>
    <w:rsid w:val="00A00224"/>
    <w:rsid w:val="00A002FB"/>
    <w:rsid w:val="00A00492"/>
    <w:rsid w:val="00A00512"/>
    <w:rsid w:val="00A0053E"/>
    <w:rsid w:val="00A00540"/>
    <w:rsid w:val="00A0058F"/>
    <w:rsid w:val="00A005A3"/>
    <w:rsid w:val="00A005E9"/>
    <w:rsid w:val="00A00733"/>
    <w:rsid w:val="00A0083B"/>
    <w:rsid w:val="00A00913"/>
    <w:rsid w:val="00A00AA1"/>
    <w:rsid w:val="00A00C29"/>
    <w:rsid w:val="00A00C33"/>
    <w:rsid w:val="00A00C3C"/>
    <w:rsid w:val="00A00C43"/>
    <w:rsid w:val="00A00E12"/>
    <w:rsid w:val="00A00E7A"/>
    <w:rsid w:val="00A00E92"/>
    <w:rsid w:val="00A00EFB"/>
    <w:rsid w:val="00A00FDC"/>
    <w:rsid w:val="00A0109F"/>
    <w:rsid w:val="00A01159"/>
    <w:rsid w:val="00A011CD"/>
    <w:rsid w:val="00A011F7"/>
    <w:rsid w:val="00A0126A"/>
    <w:rsid w:val="00A0128E"/>
    <w:rsid w:val="00A012BD"/>
    <w:rsid w:val="00A01396"/>
    <w:rsid w:val="00A013C0"/>
    <w:rsid w:val="00A013DE"/>
    <w:rsid w:val="00A014BF"/>
    <w:rsid w:val="00A0151A"/>
    <w:rsid w:val="00A01521"/>
    <w:rsid w:val="00A01668"/>
    <w:rsid w:val="00A016C2"/>
    <w:rsid w:val="00A0183D"/>
    <w:rsid w:val="00A018F1"/>
    <w:rsid w:val="00A019C0"/>
    <w:rsid w:val="00A01DF7"/>
    <w:rsid w:val="00A01DFE"/>
    <w:rsid w:val="00A01F17"/>
    <w:rsid w:val="00A02009"/>
    <w:rsid w:val="00A0209B"/>
    <w:rsid w:val="00A0213F"/>
    <w:rsid w:val="00A02296"/>
    <w:rsid w:val="00A0230B"/>
    <w:rsid w:val="00A023D3"/>
    <w:rsid w:val="00A0256D"/>
    <w:rsid w:val="00A025A6"/>
    <w:rsid w:val="00A025AE"/>
    <w:rsid w:val="00A02614"/>
    <w:rsid w:val="00A026EF"/>
    <w:rsid w:val="00A02A33"/>
    <w:rsid w:val="00A02AA9"/>
    <w:rsid w:val="00A02D1C"/>
    <w:rsid w:val="00A03165"/>
    <w:rsid w:val="00A031A2"/>
    <w:rsid w:val="00A0324F"/>
    <w:rsid w:val="00A0340C"/>
    <w:rsid w:val="00A03558"/>
    <w:rsid w:val="00A036D3"/>
    <w:rsid w:val="00A03818"/>
    <w:rsid w:val="00A03963"/>
    <w:rsid w:val="00A03968"/>
    <w:rsid w:val="00A03BA0"/>
    <w:rsid w:val="00A03C42"/>
    <w:rsid w:val="00A03D23"/>
    <w:rsid w:val="00A03D68"/>
    <w:rsid w:val="00A03DD7"/>
    <w:rsid w:val="00A03F47"/>
    <w:rsid w:val="00A03F86"/>
    <w:rsid w:val="00A04006"/>
    <w:rsid w:val="00A04229"/>
    <w:rsid w:val="00A04344"/>
    <w:rsid w:val="00A0442B"/>
    <w:rsid w:val="00A044C9"/>
    <w:rsid w:val="00A04596"/>
    <w:rsid w:val="00A046A6"/>
    <w:rsid w:val="00A047BF"/>
    <w:rsid w:val="00A04967"/>
    <w:rsid w:val="00A04CC2"/>
    <w:rsid w:val="00A04CCF"/>
    <w:rsid w:val="00A04F4C"/>
    <w:rsid w:val="00A0501D"/>
    <w:rsid w:val="00A050E0"/>
    <w:rsid w:val="00A05112"/>
    <w:rsid w:val="00A05288"/>
    <w:rsid w:val="00A052E4"/>
    <w:rsid w:val="00A053DC"/>
    <w:rsid w:val="00A05420"/>
    <w:rsid w:val="00A05474"/>
    <w:rsid w:val="00A054E2"/>
    <w:rsid w:val="00A055A3"/>
    <w:rsid w:val="00A05734"/>
    <w:rsid w:val="00A057F4"/>
    <w:rsid w:val="00A05887"/>
    <w:rsid w:val="00A0591B"/>
    <w:rsid w:val="00A0596F"/>
    <w:rsid w:val="00A05A77"/>
    <w:rsid w:val="00A05A8D"/>
    <w:rsid w:val="00A05A90"/>
    <w:rsid w:val="00A05A9E"/>
    <w:rsid w:val="00A05AFD"/>
    <w:rsid w:val="00A05B85"/>
    <w:rsid w:val="00A05B90"/>
    <w:rsid w:val="00A05D4D"/>
    <w:rsid w:val="00A05EC1"/>
    <w:rsid w:val="00A0606B"/>
    <w:rsid w:val="00A06140"/>
    <w:rsid w:val="00A06176"/>
    <w:rsid w:val="00A061BA"/>
    <w:rsid w:val="00A0644D"/>
    <w:rsid w:val="00A0646D"/>
    <w:rsid w:val="00A06476"/>
    <w:rsid w:val="00A064B3"/>
    <w:rsid w:val="00A066C7"/>
    <w:rsid w:val="00A067C9"/>
    <w:rsid w:val="00A069D7"/>
    <w:rsid w:val="00A069EE"/>
    <w:rsid w:val="00A06A50"/>
    <w:rsid w:val="00A06A81"/>
    <w:rsid w:val="00A06AA2"/>
    <w:rsid w:val="00A06AFF"/>
    <w:rsid w:val="00A06B55"/>
    <w:rsid w:val="00A06BC9"/>
    <w:rsid w:val="00A06C23"/>
    <w:rsid w:val="00A06D60"/>
    <w:rsid w:val="00A06DB8"/>
    <w:rsid w:val="00A06E0B"/>
    <w:rsid w:val="00A06E32"/>
    <w:rsid w:val="00A06EC8"/>
    <w:rsid w:val="00A06F2A"/>
    <w:rsid w:val="00A06FAE"/>
    <w:rsid w:val="00A070FE"/>
    <w:rsid w:val="00A07142"/>
    <w:rsid w:val="00A0719A"/>
    <w:rsid w:val="00A072F9"/>
    <w:rsid w:val="00A0746E"/>
    <w:rsid w:val="00A074E8"/>
    <w:rsid w:val="00A07579"/>
    <w:rsid w:val="00A0759D"/>
    <w:rsid w:val="00A075D3"/>
    <w:rsid w:val="00A0767C"/>
    <w:rsid w:val="00A07793"/>
    <w:rsid w:val="00A078B1"/>
    <w:rsid w:val="00A0798A"/>
    <w:rsid w:val="00A07ABD"/>
    <w:rsid w:val="00A07B38"/>
    <w:rsid w:val="00A07B6A"/>
    <w:rsid w:val="00A07BE5"/>
    <w:rsid w:val="00A07BEC"/>
    <w:rsid w:val="00A07E7C"/>
    <w:rsid w:val="00A07EB1"/>
    <w:rsid w:val="00A07FAB"/>
    <w:rsid w:val="00A100D1"/>
    <w:rsid w:val="00A1013A"/>
    <w:rsid w:val="00A1029F"/>
    <w:rsid w:val="00A102D3"/>
    <w:rsid w:val="00A104BA"/>
    <w:rsid w:val="00A104EC"/>
    <w:rsid w:val="00A105D6"/>
    <w:rsid w:val="00A1062B"/>
    <w:rsid w:val="00A106C2"/>
    <w:rsid w:val="00A10743"/>
    <w:rsid w:val="00A10807"/>
    <w:rsid w:val="00A108F8"/>
    <w:rsid w:val="00A10B05"/>
    <w:rsid w:val="00A10C8B"/>
    <w:rsid w:val="00A10D65"/>
    <w:rsid w:val="00A10D70"/>
    <w:rsid w:val="00A10D85"/>
    <w:rsid w:val="00A1112F"/>
    <w:rsid w:val="00A11328"/>
    <w:rsid w:val="00A11373"/>
    <w:rsid w:val="00A11455"/>
    <w:rsid w:val="00A11619"/>
    <w:rsid w:val="00A1166E"/>
    <w:rsid w:val="00A11696"/>
    <w:rsid w:val="00A1169D"/>
    <w:rsid w:val="00A117D5"/>
    <w:rsid w:val="00A11862"/>
    <w:rsid w:val="00A118F2"/>
    <w:rsid w:val="00A11992"/>
    <w:rsid w:val="00A11B79"/>
    <w:rsid w:val="00A11B7F"/>
    <w:rsid w:val="00A11BAF"/>
    <w:rsid w:val="00A11C20"/>
    <w:rsid w:val="00A11D0B"/>
    <w:rsid w:val="00A11D19"/>
    <w:rsid w:val="00A11DC7"/>
    <w:rsid w:val="00A11E6F"/>
    <w:rsid w:val="00A11ECB"/>
    <w:rsid w:val="00A11EEB"/>
    <w:rsid w:val="00A11F0C"/>
    <w:rsid w:val="00A11F3C"/>
    <w:rsid w:val="00A11F3D"/>
    <w:rsid w:val="00A11FB9"/>
    <w:rsid w:val="00A11FFD"/>
    <w:rsid w:val="00A12044"/>
    <w:rsid w:val="00A12220"/>
    <w:rsid w:val="00A12233"/>
    <w:rsid w:val="00A1229B"/>
    <w:rsid w:val="00A1249E"/>
    <w:rsid w:val="00A125CE"/>
    <w:rsid w:val="00A12688"/>
    <w:rsid w:val="00A1272B"/>
    <w:rsid w:val="00A127BD"/>
    <w:rsid w:val="00A12811"/>
    <w:rsid w:val="00A12824"/>
    <w:rsid w:val="00A12861"/>
    <w:rsid w:val="00A129BB"/>
    <w:rsid w:val="00A12A11"/>
    <w:rsid w:val="00A12A2D"/>
    <w:rsid w:val="00A12C64"/>
    <w:rsid w:val="00A12DDC"/>
    <w:rsid w:val="00A12F0B"/>
    <w:rsid w:val="00A12F7B"/>
    <w:rsid w:val="00A13079"/>
    <w:rsid w:val="00A1322C"/>
    <w:rsid w:val="00A1323B"/>
    <w:rsid w:val="00A13339"/>
    <w:rsid w:val="00A1336D"/>
    <w:rsid w:val="00A1343E"/>
    <w:rsid w:val="00A13481"/>
    <w:rsid w:val="00A134EF"/>
    <w:rsid w:val="00A1353F"/>
    <w:rsid w:val="00A136C7"/>
    <w:rsid w:val="00A13724"/>
    <w:rsid w:val="00A13941"/>
    <w:rsid w:val="00A13A43"/>
    <w:rsid w:val="00A13BAF"/>
    <w:rsid w:val="00A13C6D"/>
    <w:rsid w:val="00A13D69"/>
    <w:rsid w:val="00A13EAD"/>
    <w:rsid w:val="00A1402F"/>
    <w:rsid w:val="00A140D0"/>
    <w:rsid w:val="00A140E2"/>
    <w:rsid w:val="00A1419A"/>
    <w:rsid w:val="00A141E9"/>
    <w:rsid w:val="00A14215"/>
    <w:rsid w:val="00A14258"/>
    <w:rsid w:val="00A14281"/>
    <w:rsid w:val="00A142BC"/>
    <w:rsid w:val="00A143E7"/>
    <w:rsid w:val="00A14497"/>
    <w:rsid w:val="00A144CA"/>
    <w:rsid w:val="00A14766"/>
    <w:rsid w:val="00A14A0D"/>
    <w:rsid w:val="00A14B70"/>
    <w:rsid w:val="00A14B92"/>
    <w:rsid w:val="00A14DBA"/>
    <w:rsid w:val="00A14EB0"/>
    <w:rsid w:val="00A15028"/>
    <w:rsid w:val="00A15088"/>
    <w:rsid w:val="00A151D4"/>
    <w:rsid w:val="00A1522F"/>
    <w:rsid w:val="00A1530E"/>
    <w:rsid w:val="00A15359"/>
    <w:rsid w:val="00A15455"/>
    <w:rsid w:val="00A15809"/>
    <w:rsid w:val="00A1584B"/>
    <w:rsid w:val="00A15953"/>
    <w:rsid w:val="00A15AAC"/>
    <w:rsid w:val="00A15B1E"/>
    <w:rsid w:val="00A15BFA"/>
    <w:rsid w:val="00A15EB9"/>
    <w:rsid w:val="00A16150"/>
    <w:rsid w:val="00A161A2"/>
    <w:rsid w:val="00A163A2"/>
    <w:rsid w:val="00A16511"/>
    <w:rsid w:val="00A165A2"/>
    <w:rsid w:val="00A165AF"/>
    <w:rsid w:val="00A1675D"/>
    <w:rsid w:val="00A16810"/>
    <w:rsid w:val="00A16905"/>
    <w:rsid w:val="00A16955"/>
    <w:rsid w:val="00A16B97"/>
    <w:rsid w:val="00A16BBB"/>
    <w:rsid w:val="00A16D61"/>
    <w:rsid w:val="00A16E33"/>
    <w:rsid w:val="00A16E71"/>
    <w:rsid w:val="00A16F1D"/>
    <w:rsid w:val="00A16F73"/>
    <w:rsid w:val="00A16FB4"/>
    <w:rsid w:val="00A16FC5"/>
    <w:rsid w:val="00A16FEC"/>
    <w:rsid w:val="00A170CB"/>
    <w:rsid w:val="00A17548"/>
    <w:rsid w:val="00A17586"/>
    <w:rsid w:val="00A1764A"/>
    <w:rsid w:val="00A176F9"/>
    <w:rsid w:val="00A1774A"/>
    <w:rsid w:val="00A17760"/>
    <w:rsid w:val="00A177D4"/>
    <w:rsid w:val="00A1784F"/>
    <w:rsid w:val="00A1791F"/>
    <w:rsid w:val="00A179FC"/>
    <w:rsid w:val="00A17B97"/>
    <w:rsid w:val="00A17C7F"/>
    <w:rsid w:val="00A17E5F"/>
    <w:rsid w:val="00A17ECA"/>
    <w:rsid w:val="00A1C9C4"/>
    <w:rsid w:val="00A200A5"/>
    <w:rsid w:val="00A2013D"/>
    <w:rsid w:val="00A20175"/>
    <w:rsid w:val="00A201A9"/>
    <w:rsid w:val="00A201D4"/>
    <w:rsid w:val="00A20352"/>
    <w:rsid w:val="00A20381"/>
    <w:rsid w:val="00A203FE"/>
    <w:rsid w:val="00A20451"/>
    <w:rsid w:val="00A20508"/>
    <w:rsid w:val="00A20882"/>
    <w:rsid w:val="00A208B9"/>
    <w:rsid w:val="00A209CB"/>
    <w:rsid w:val="00A20C0F"/>
    <w:rsid w:val="00A20D42"/>
    <w:rsid w:val="00A20D6C"/>
    <w:rsid w:val="00A20DCD"/>
    <w:rsid w:val="00A20DF1"/>
    <w:rsid w:val="00A20E44"/>
    <w:rsid w:val="00A20F63"/>
    <w:rsid w:val="00A20F8D"/>
    <w:rsid w:val="00A21122"/>
    <w:rsid w:val="00A211C5"/>
    <w:rsid w:val="00A212C7"/>
    <w:rsid w:val="00A213D3"/>
    <w:rsid w:val="00A2153F"/>
    <w:rsid w:val="00A215DE"/>
    <w:rsid w:val="00A21657"/>
    <w:rsid w:val="00A2167A"/>
    <w:rsid w:val="00A216AA"/>
    <w:rsid w:val="00A217F9"/>
    <w:rsid w:val="00A21926"/>
    <w:rsid w:val="00A2197E"/>
    <w:rsid w:val="00A21996"/>
    <w:rsid w:val="00A21A6B"/>
    <w:rsid w:val="00A21CA7"/>
    <w:rsid w:val="00A21CF6"/>
    <w:rsid w:val="00A21DA1"/>
    <w:rsid w:val="00A21DC4"/>
    <w:rsid w:val="00A21F51"/>
    <w:rsid w:val="00A21F8E"/>
    <w:rsid w:val="00A2213B"/>
    <w:rsid w:val="00A221A0"/>
    <w:rsid w:val="00A2253A"/>
    <w:rsid w:val="00A226B9"/>
    <w:rsid w:val="00A22776"/>
    <w:rsid w:val="00A22890"/>
    <w:rsid w:val="00A229EE"/>
    <w:rsid w:val="00A229F5"/>
    <w:rsid w:val="00A22AB2"/>
    <w:rsid w:val="00A22B32"/>
    <w:rsid w:val="00A22B5E"/>
    <w:rsid w:val="00A22B86"/>
    <w:rsid w:val="00A22C94"/>
    <w:rsid w:val="00A22D51"/>
    <w:rsid w:val="00A22D59"/>
    <w:rsid w:val="00A22E16"/>
    <w:rsid w:val="00A22E92"/>
    <w:rsid w:val="00A22E99"/>
    <w:rsid w:val="00A22ED1"/>
    <w:rsid w:val="00A22F18"/>
    <w:rsid w:val="00A22FC9"/>
    <w:rsid w:val="00A23045"/>
    <w:rsid w:val="00A232F9"/>
    <w:rsid w:val="00A23344"/>
    <w:rsid w:val="00A233BE"/>
    <w:rsid w:val="00A23483"/>
    <w:rsid w:val="00A234D7"/>
    <w:rsid w:val="00A23514"/>
    <w:rsid w:val="00A2355B"/>
    <w:rsid w:val="00A235DB"/>
    <w:rsid w:val="00A23601"/>
    <w:rsid w:val="00A23679"/>
    <w:rsid w:val="00A236CC"/>
    <w:rsid w:val="00A237BA"/>
    <w:rsid w:val="00A23822"/>
    <w:rsid w:val="00A238F1"/>
    <w:rsid w:val="00A23A71"/>
    <w:rsid w:val="00A23C3C"/>
    <w:rsid w:val="00A23D25"/>
    <w:rsid w:val="00A240D0"/>
    <w:rsid w:val="00A24137"/>
    <w:rsid w:val="00A24201"/>
    <w:rsid w:val="00A24203"/>
    <w:rsid w:val="00A24283"/>
    <w:rsid w:val="00A242DE"/>
    <w:rsid w:val="00A243E8"/>
    <w:rsid w:val="00A244D6"/>
    <w:rsid w:val="00A2475D"/>
    <w:rsid w:val="00A247EE"/>
    <w:rsid w:val="00A248CE"/>
    <w:rsid w:val="00A24B14"/>
    <w:rsid w:val="00A24D38"/>
    <w:rsid w:val="00A24DF1"/>
    <w:rsid w:val="00A24EAB"/>
    <w:rsid w:val="00A24F09"/>
    <w:rsid w:val="00A24F0C"/>
    <w:rsid w:val="00A24F3B"/>
    <w:rsid w:val="00A24FF8"/>
    <w:rsid w:val="00A251B4"/>
    <w:rsid w:val="00A25330"/>
    <w:rsid w:val="00A25481"/>
    <w:rsid w:val="00A25561"/>
    <w:rsid w:val="00A25622"/>
    <w:rsid w:val="00A257A4"/>
    <w:rsid w:val="00A257B9"/>
    <w:rsid w:val="00A2585A"/>
    <w:rsid w:val="00A258D7"/>
    <w:rsid w:val="00A25A58"/>
    <w:rsid w:val="00A25B03"/>
    <w:rsid w:val="00A25B2C"/>
    <w:rsid w:val="00A25B73"/>
    <w:rsid w:val="00A25BA9"/>
    <w:rsid w:val="00A25BE4"/>
    <w:rsid w:val="00A26165"/>
    <w:rsid w:val="00A2619D"/>
    <w:rsid w:val="00A2621D"/>
    <w:rsid w:val="00A262BA"/>
    <w:rsid w:val="00A26378"/>
    <w:rsid w:val="00A2643F"/>
    <w:rsid w:val="00A2653E"/>
    <w:rsid w:val="00A266B4"/>
    <w:rsid w:val="00A266F6"/>
    <w:rsid w:val="00A266FC"/>
    <w:rsid w:val="00A2698D"/>
    <w:rsid w:val="00A26B0F"/>
    <w:rsid w:val="00A26B1A"/>
    <w:rsid w:val="00A26CA5"/>
    <w:rsid w:val="00A26D67"/>
    <w:rsid w:val="00A26DA8"/>
    <w:rsid w:val="00A26DEA"/>
    <w:rsid w:val="00A26DEC"/>
    <w:rsid w:val="00A26E10"/>
    <w:rsid w:val="00A26E3A"/>
    <w:rsid w:val="00A26F61"/>
    <w:rsid w:val="00A26F79"/>
    <w:rsid w:val="00A27074"/>
    <w:rsid w:val="00A271D6"/>
    <w:rsid w:val="00A27398"/>
    <w:rsid w:val="00A27427"/>
    <w:rsid w:val="00A27457"/>
    <w:rsid w:val="00A27554"/>
    <w:rsid w:val="00A2779F"/>
    <w:rsid w:val="00A277D1"/>
    <w:rsid w:val="00A277E6"/>
    <w:rsid w:val="00A27827"/>
    <w:rsid w:val="00A27863"/>
    <w:rsid w:val="00A2787D"/>
    <w:rsid w:val="00A278F6"/>
    <w:rsid w:val="00A27922"/>
    <w:rsid w:val="00A27A43"/>
    <w:rsid w:val="00A27A9C"/>
    <w:rsid w:val="00A27BA0"/>
    <w:rsid w:val="00A27BAB"/>
    <w:rsid w:val="00A27E4F"/>
    <w:rsid w:val="00A27E60"/>
    <w:rsid w:val="00A27E87"/>
    <w:rsid w:val="00A27F18"/>
    <w:rsid w:val="00A27FC8"/>
    <w:rsid w:val="00A27FCB"/>
    <w:rsid w:val="00A27FCD"/>
    <w:rsid w:val="00A300EE"/>
    <w:rsid w:val="00A30275"/>
    <w:rsid w:val="00A304C7"/>
    <w:rsid w:val="00A304FF"/>
    <w:rsid w:val="00A3056E"/>
    <w:rsid w:val="00A305D9"/>
    <w:rsid w:val="00A3068E"/>
    <w:rsid w:val="00A309E1"/>
    <w:rsid w:val="00A30A04"/>
    <w:rsid w:val="00A30C6F"/>
    <w:rsid w:val="00A30E8B"/>
    <w:rsid w:val="00A30ECA"/>
    <w:rsid w:val="00A30FC8"/>
    <w:rsid w:val="00A310FD"/>
    <w:rsid w:val="00A3123D"/>
    <w:rsid w:val="00A31377"/>
    <w:rsid w:val="00A313FB"/>
    <w:rsid w:val="00A315EE"/>
    <w:rsid w:val="00A316FA"/>
    <w:rsid w:val="00A31796"/>
    <w:rsid w:val="00A318D9"/>
    <w:rsid w:val="00A31925"/>
    <w:rsid w:val="00A319A9"/>
    <w:rsid w:val="00A31A7B"/>
    <w:rsid w:val="00A31A81"/>
    <w:rsid w:val="00A31F6D"/>
    <w:rsid w:val="00A3202A"/>
    <w:rsid w:val="00A32066"/>
    <w:rsid w:val="00A3206F"/>
    <w:rsid w:val="00A32090"/>
    <w:rsid w:val="00A321B9"/>
    <w:rsid w:val="00A32252"/>
    <w:rsid w:val="00A322E7"/>
    <w:rsid w:val="00A3238B"/>
    <w:rsid w:val="00A323C2"/>
    <w:rsid w:val="00A32616"/>
    <w:rsid w:val="00A32686"/>
    <w:rsid w:val="00A32907"/>
    <w:rsid w:val="00A32AE5"/>
    <w:rsid w:val="00A32CC6"/>
    <w:rsid w:val="00A32D2E"/>
    <w:rsid w:val="00A33085"/>
    <w:rsid w:val="00A33276"/>
    <w:rsid w:val="00A332AC"/>
    <w:rsid w:val="00A334DA"/>
    <w:rsid w:val="00A336FA"/>
    <w:rsid w:val="00A337B8"/>
    <w:rsid w:val="00A3399C"/>
    <w:rsid w:val="00A33B08"/>
    <w:rsid w:val="00A33BC7"/>
    <w:rsid w:val="00A33BF9"/>
    <w:rsid w:val="00A33C86"/>
    <w:rsid w:val="00A33E6E"/>
    <w:rsid w:val="00A33EDC"/>
    <w:rsid w:val="00A33EDE"/>
    <w:rsid w:val="00A33EE6"/>
    <w:rsid w:val="00A3407E"/>
    <w:rsid w:val="00A343DC"/>
    <w:rsid w:val="00A344B7"/>
    <w:rsid w:val="00A34587"/>
    <w:rsid w:val="00A34798"/>
    <w:rsid w:val="00A3487A"/>
    <w:rsid w:val="00A349B1"/>
    <w:rsid w:val="00A34A1B"/>
    <w:rsid w:val="00A34A42"/>
    <w:rsid w:val="00A34A61"/>
    <w:rsid w:val="00A34C35"/>
    <w:rsid w:val="00A34CED"/>
    <w:rsid w:val="00A34E28"/>
    <w:rsid w:val="00A35057"/>
    <w:rsid w:val="00A35104"/>
    <w:rsid w:val="00A3517E"/>
    <w:rsid w:val="00A352CB"/>
    <w:rsid w:val="00A352E4"/>
    <w:rsid w:val="00A35579"/>
    <w:rsid w:val="00A355B1"/>
    <w:rsid w:val="00A35746"/>
    <w:rsid w:val="00A35753"/>
    <w:rsid w:val="00A357A3"/>
    <w:rsid w:val="00A35840"/>
    <w:rsid w:val="00A3584A"/>
    <w:rsid w:val="00A35937"/>
    <w:rsid w:val="00A3599D"/>
    <w:rsid w:val="00A359AD"/>
    <w:rsid w:val="00A35A4D"/>
    <w:rsid w:val="00A35B2C"/>
    <w:rsid w:val="00A35BA5"/>
    <w:rsid w:val="00A35C0B"/>
    <w:rsid w:val="00A35DE8"/>
    <w:rsid w:val="00A35E66"/>
    <w:rsid w:val="00A35EB3"/>
    <w:rsid w:val="00A35ECF"/>
    <w:rsid w:val="00A35F18"/>
    <w:rsid w:val="00A35F9E"/>
    <w:rsid w:val="00A36054"/>
    <w:rsid w:val="00A361B2"/>
    <w:rsid w:val="00A36318"/>
    <w:rsid w:val="00A36329"/>
    <w:rsid w:val="00A3647F"/>
    <w:rsid w:val="00A366FA"/>
    <w:rsid w:val="00A3679D"/>
    <w:rsid w:val="00A368AB"/>
    <w:rsid w:val="00A36905"/>
    <w:rsid w:val="00A3696A"/>
    <w:rsid w:val="00A3699D"/>
    <w:rsid w:val="00A369AD"/>
    <w:rsid w:val="00A369D8"/>
    <w:rsid w:val="00A369E6"/>
    <w:rsid w:val="00A36AF6"/>
    <w:rsid w:val="00A36B03"/>
    <w:rsid w:val="00A36CF0"/>
    <w:rsid w:val="00A36E14"/>
    <w:rsid w:val="00A36EFF"/>
    <w:rsid w:val="00A36FD8"/>
    <w:rsid w:val="00A370CB"/>
    <w:rsid w:val="00A371C8"/>
    <w:rsid w:val="00A37415"/>
    <w:rsid w:val="00A3752C"/>
    <w:rsid w:val="00A3757E"/>
    <w:rsid w:val="00A3766E"/>
    <w:rsid w:val="00A376C8"/>
    <w:rsid w:val="00A3772C"/>
    <w:rsid w:val="00A3784B"/>
    <w:rsid w:val="00A37956"/>
    <w:rsid w:val="00A37971"/>
    <w:rsid w:val="00A37A4D"/>
    <w:rsid w:val="00A37AA8"/>
    <w:rsid w:val="00A37B16"/>
    <w:rsid w:val="00A37CBD"/>
    <w:rsid w:val="00A37CF8"/>
    <w:rsid w:val="00A37E48"/>
    <w:rsid w:val="00A37F44"/>
    <w:rsid w:val="00A37F8C"/>
    <w:rsid w:val="00A40032"/>
    <w:rsid w:val="00A400D0"/>
    <w:rsid w:val="00A4010B"/>
    <w:rsid w:val="00A4025A"/>
    <w:rsid w:val="00A40334"/>
    <w:rsid w:val="00A4048E"/>
    <w:rsid w:val="00A4072B"/>
    <w:rsid w:val="00A4077C"/>
    <w:rsid w:val="00A408FA"/>
    <w:rsid w:val="00A40924"/>
    <w:rsid w:val="00A40A52"/>
    <w:rsid w:val="00A40CB6"/>
    <w:rsid w:val="00A40E1C"/>
    <w:rsid w:val="00A40E23"/>
    <w:rsid w:val="00A40E9E"/>
    <w:rsid w:val="00A410FE"/>
    <w:rsid w:val="00A41157"/>
    <w:rsid w:val="00A411B2"/>
    <w:rsid w:val="00A411F6"/>
    <w:rsid w:val="00A4133F"/>
    <w:rsid w:val="00A41345"/>
    <w:rsid w:val="00A41451"/>
    <w:rsid w:val="00A41499"/>
    <w:rsid w:val="00A4149F"/>
    <w:rsid w:val="00A415C7"/>
    <w:rsid w:val="00A4161A"/>
    <w:rsid w:val="00A41633"/>
    <w:rsid w:val="00A4169B"/>
    <w:rsid w:val="00A416BB"/>
    <w:rsid w:val="00A417D6"/>
    <w:rsid w:val="00A41814"/>
    <w:rsid w:val="00A41B01"/>
    <w:rsid w:val="00A41C02"/>
    <w:rsid w:val="00A41C21"/>
    <w:rsid w:val="00A41CE7"/>
    <w:rsid w:val="00A41D36"/>
    <w:rsid w:val="00A41F8F"/>
    <w:rsid w:val="00A4227D"/>
    <w:rsid w:val="00A422B6"/>
    <w:rsid w:val="00A42335"/>
    <w:rsid w:val="00A42344"/>
    <w:rsid w:val="00A4256D"/>
    <w:rsid w:val="00A42902"/>
    <w:rsid w:val="00A42958"/>
    <w:rsid w:val="00A42967"/>
    <w:rsid w:val="00A42A15"/>
    <w:rsid w:val="00A42ABE"/>
    <w:rsid w:val="00A42B08"/>
    <w:rsid w:val="00A42C64"/>
    <w:rsid w:val="00A42D97"/>
    <w:rsid w:val="00A42F44"/>
    <w:rsid w:val="00A42FE6"/>
    <w:rsid w:val="00A43044"/>
    <w:rsid w:val="00A431BD"/>
    <w:rsid w:val="00A43203"/>
    <w:rsid w:val="00A43219"/>
    <w:rsid w:val="00A434E7"/>
    <w:rsid w:val="00A43661"/>
    <w:rsid w:val="00A436FD"/>
    <w:rsid w:val="00A437E7"/>
    <w:rsid w:val="00A43A4B"/>
    <w:rsid w:val="00A43AE7"/>
    <w:rsid w:val="00A43B2D"/>
    <w:rsid w:val="00A43B4D"/>
    <w:rsid w:val="00A43BFD"/>
    <w:rsid w:val="00A43DF6"/>
    <w:rsid w:val="00A43F4C"/>
    <w:rsid w:val="00A440D7"/>
    <w:rsid w:val="00A4411D"/>
    <w:rsid w:val="00A44240"/>
    <w:rsid w:val="00A4424A"/>
    <w:rsid w:val="00A4426D"/>
    <w:rsid w:val="00A442C8"/>
    <w:rsid w:val="00A44349"/>
    <w:rsid w:val="00A443D4"/>
    <w:rsid w:val="00A44440"/>
    <w:rsid w:val="00A445C3"/>
    <w:rsid w:val="00A445C6"/>
    <w:rsid w:val="00A445F8"/>
    <w:rsid w:val="00A44645"/>
    <w:rsid w:val="00A44689"/>
    <w:rsid w:val="00A446CA"/>
    <w:rsid w:val="00A44746"/>
    <w:rsid w:val="00A4488D"/>
    <w:rsid w:val="00A448CF"/>
    <w:rsid w:val="00A449C2"/>
    <w:rsid w:val="00A44C00"/>
    <w:rsid w:val="00A44C5C"/>
    <w:rsid w:val="00A44CAB"/>
    <w:rsid w:val="00A44F41"/>
    <w:rsid w:val="00A4500F"/>
    <w:rsid w:val="00A4508D"/>
    <w:rsid w:val="00A450EB"/>
    <w:rsid w:val="00A4522F"/>
    <w:rsid w:val="00A452EC"/>
    <w:rsid w:val="00A453B8"/>
    <w:rsid w:val="00A45438"/>
    <w:rsid w:val="00A4547E"/>
    <w:rsid w:val="00A455F5"/>
    <w:rsid w:val="00A458DD"/>
    <w:rsid w:val="00A45A33"/>
    <w:rsid w:val="00A45AEB"/>
    <w:rsid w:val="00A45B02"/>
    <w:rsid w:val="00A45B66"/>
    <w:rsid w:val="00A45C89"/>
    <w:rsid w:val="00A45DAB"/>
    <w:rsid w:val="00A45DB8"/>
    <w:rsid w:val="00A46000"/>
    <w:rsid w:val="00A4603D"/>
    <w:rsid w:val="00A462A0"/>
    <w:rsid w:val="00A462E9"/>
    <w:rsid w:val="00A4633A"/>
    <w:rsid w:val="00A468A1"/>
    <w:rsid w:val="00A469C3"/>
    <w:rsid w:val="00A469FC"/>
    <w:rsid w:val="00A46B21"/>
    <w:rsid w:val="00A46D48"/>
    <w:rsid w:val="00A46EB6"/>
    <w:rsid w:val="00A47115"/>
    <w:rsid w:val="00A47160"/>
    <w:rsid w:val="00A47249"/>
    <w:rsid w:val="00A472F9"/>
    <w:rsid w:val="00A4734D"/>
    <w:rsid w:val="00A47375"/>
    <w:rsid w:val="00A4756A"/>
    <w:rsid w:val="00A47600"/>
    <w:rsid w:val="00A476A0"/>
    <w:rsid w:val="00A47888"/>
    <w:rsid w:val="00A47899"/>
    <w:rsid w:val="00A4793B"/>
    <w:rsid w:val="00A4794C"/>
    <w:rsid w:val="00A4795F"/>
    <w:rsid w:val="00A47986"/>
    <w:rsid w:val="00A479DA"/>
    <w:rsid w:val="00A47D13"/>
    <w:rsid w:val="00A47DA7"/>
    <w:rsid w:val="00A47FD0"/>
    <w:rsid w:val="00A4A140"/>
    <w:rsid w:val="00A500F4"/>
    <w:rsid w:val="00A501C6"/>
    <w:rsid w:val="00A50406"/>
    <w:rsid w:val="00A5044D"/>
    <w:rsid w:val="00A50478"/>
    <w:rsid w:val="00A504CA"/>
    <w:rsid w:val="00A504F2"/>
    <w:rsid w:val="00A5052B"/>
    <w:rsid w:val="00A50601"/>
    <w:rsid w:val="00A50688"/>
    <w:rsid w:val="00A506B6"/>
    <w:rsid w:val="00A5076E"/>
    <w:rsid w:val="00A507B2"/>
    <w:rsid w:val="00A50A12"/>
    <w:rsid w:val="00A50A3E"/>
    <w:rsid w:val="00A50A68"/>
    <w:rsid w:val="00A50B86"/>
    <w:rsid w:val="00A50DC9"/>
    <w:rsid w:val="00A50DD8"/>
    <w:rsid w:val="00A50E38"/>
    <w:rsid w:val="00A50ECA"/>
    <w:rsid w:val="00A50F7E"/>
    <w:rsid w:val="00A510A3"/>
    <w:rsid w:val="00A512A6"/>
    <w:rsid w:val="00A51392"/>
    <w:rsid w:val="00A51429"/>
    <w:rsid w:val="00A51447"/>
    <w:rsid w:val="00A514ED"/>
    <w:rsid w:val="00A51602"/>
    <w:rsid w:val="00A516A1"/>
    <w:rsid w:val="00A516AC"/>
    <w:rsid w:val="00A517B8"/>
    <w:rsid w:val="00A51940"/>
    <w:rsid w:val="00A519C6"/>
    <w:rsid w:val="00A51A09"/>
    <w:rsid w:val="00A51A7C"/>
    <w:rsid w:val="00A51A8C"/>
    <w:rsid w:val="00A51B17"/>
    <w:rsid w:val="00A51C23"/>
    <w:rsid w:val="00A51C62"/>
    <w:rsid w:val="00A51CA3"/>
    <w:rsid w:val="00A51E51"/>
    <w:rsid w:val="00A51F6C"/>
    <w:rsid w:val="00A51F73"/>
    <w:rsid w:val="00A51FA4"/>
    <w:rsid w:val="00A52091"/>
    <w:rsid w:val="00A520D1"/>
    <w:rsid w:val="00A52155"/>
    <w:rsid w:val="00A521C9"/>
    <w:rsid w:val="00A521D3"/>
    <w:rsid w:val="00A52267"/>
    <w:rsid w:val="00A522B4"/>
    <w:rsid w:val="00A522D7"/>
    <w:rsid w:val="00A5234C"/>
    <w:rsid w:val="00A52377"/>
    <w:rsid w:val="00A52445"/>
    <w:rsid w:val="00A5247F"/>
    <w:rsid w:val="00A52618"/>
    <w:rsid w:val="00A52626"/>
    <w:rsid w:val="00A528D4"/>
    <w:rsid w:val="00A52A40"/>
    <w:rsid w:val="00A52C0F"/>
    <w:rsid w:val="00A52D4E"/>
    <w:rsid w:val="00A52E41"/>
    <w:rsid w:val="00A52E49"/>
    <w:rsid w:val="00A52E75"/>
    <w:rsid w:val="00A52EC0"/>
    <w:rsid w:val="00A52EFF"/>
    <w:rsid w:val="00A52FBD"/>
    <w:rsid w:val="00A5303B"/>
    <w:rsid w:val="00A53159"/>
    <w:rsid w:val="00A5316B"/>
    <w:rsid w:val="00A53237"/>
    <w:rsid w:val="00A53273"/>
    <w:rsid w:val="00A53372"/>
    <w:rsid w:val="00A5350B"/>
    <w:rsid w:val="00A5350F"/>
    <w:rsid w:val="00A53558"/>
    <w:rsid w:val="00A5369A"/>
    <w:rsid w:val="00A53796"/>
    <w:rsid w:val="00A5379D"/>
    <w:rsid w:val="00A538FD"/>
    <w:rsid w:val="00A53983"/>
    <w:rsid w:val="00A53B41"/>
    <w:rsid w:val="00A53B5E"/>
    <w:rsid w:val="00A53E17"/>
    <w:rsid w:val="00A53E3B"/>
    <w:rsid w:val="00A53E4F"/>
    <w:rsid w:val="00A53F25"/>
    <w:rsid w:val="00A540BF"/>
    <w:rsid w:val="00A5410D"/>
    <w:rsid w:val="00A542B2"/>
    <w:rsid w:val="00A54313"/>
    <w:rsid w:val="00A543C6"/>
    <w:rsid w:val="00A54465"/>
    <w:rsid w:val="00A546CA"/>
    <w:rsid w:val="00A54763"/>
    <w:rsid w:val="00A547AC"/>
    <w:rsid w:val="00A548D9"/>
    <w:rsid w:val="00A5495D"/>
    <w:rsid w:val="00A54A4A"/>
    <w:rsid w:val="00A54A75"/>
    <w:rsid w:val="00A54AF7"/>
    <w:rsid w:val="00A54B31"/>
    <w:rsid w:val="00A54C6E"/>
    <w:rsid w:val="00A54E80"/>
    <w:rsid w:val="00A550E2"/>
    <w:rsid w:val="00A55136"/>
    <w:rsid w:val="00A55273"/>
    <w:rsid w:val="00A5530E"/>
    <w:rsid w:val="00A553A2"/>
    <w:rsid w:val="00A5543A"/>
    <w:rsid w:val="00A5564F"/>
    <w:rsid w:val="00A557CD"/>
    <w:rsid w:val="00A5581F"/>
    <w:rsid w:val="00A5591A"/>
    <w:rsid w:val="00A55A69"/>
    <w:rsid w:val="00A55AE2"/>
    <w:rsid w:val="00A55B3B"/>
    <w:rsid w:val="00A55DB0"/>
    <w:rsid w:val="00A55E04"/>
    <w:rsid w:val="00A55EC9"/>
    <w:rsid w:val="00A55FF5"/>
    <w:rsid w:val="00A55FF9"/>
    <w:rsid w:val="00A5605A"/>
    <w:rsid w:val="00A561F5"/>
    <w:rsid w:val="00A5621D"/>
    <w:rsid w:val="00A56380"/>
    <w:rsid w:val="00A565D7"/>
    <w:rsid w:val="00A56657"/>
    <w:rsid w:val="00A56906"/>
    <w:rsid w:val="00A56A0D"/>
    <w:rsid w:val="00A56BD8"/>
    <w:rsid w:val="00A56C94"/>
    <w:rsid w:val="00A56CF8"/>
    <w:rsid w:val="00A56DFA"/>
    <w:rsid w:val="00A56F88"/>
    <w:rsid w:val="00A5702F"/>
    <w:rsid w:val="00A570B6"/>
    <w:rsid w:val="00A570F1"/>
    <w:rsid w:val="00A5719B"/>
    <w:rsid w:val="00A571DF"/>
    <w:rsid w:val="00A57424"/>
    <w:rsid w:val="00A574FD"/>
    <w:rsid w:val="00A575AF"/>
    <w:rsid w:val="00A575B3"/>
    <w:rsid w:val="00A575D3"/>
    <w:rsid w:val="00A575D7"/>
    <w:rsid w:val="00A5796C"/>
    <w:rsid w:val="00A57A40"/>
    <w:rsid w:val="00A57BF9"/>
    <w:rsid w:val="00A57FDA"/>
    <w:rsid w:val="00A57FDB"/>
    <w:rsid w:val="00A60047"/>
    <w:rsid w:val="00A60106"/>
    <w:rsid w:val="00A6016F"/>
    <w:rsid w:val="00A601AC"/>
    <w:rsid w:val="00A601C9"/>
    <w:rsid w:val="00A603D8"/>
    <w:rsid w:val="00A603EB"/>
    <w:rsid w:val="00A60423"/>
    <w:rsid w:val="00A60471"/>
    <w:rsid w:val="00A605B6"/>
    <w:rsid w:val="00A605EA"/>
    <w:rsid w:val="00A6063E"/>
    <w:rsid w:val="00A60668"/>
    <w:rsid w:val="00A606E5"/>
    <w:rsid w:val="00A60773"/>
    <w:rsid w:val="00A607D6"/>
    <w:rsid w:val="00A60933"/>
    <w:rsid w:val="00A6093F"/>
    <w:rsid w:val="00A60A2F"/>
    <w:rsid w:val="00A60A88"/>
    <w:rsid w:val="00A60AAF"/>
    <w:rsid w:val="00A60AB0"/>
    <w:rsid w:val="00A60BEA"/>
    <w:rsid w:val="00A60C71"/>
    <w:rsid w:val="00A60F76"/>
    <w:rsid w:val="00A61176"/>
    <w:rsid w:val="00A61193"/>
    <w:rsid w:val="00A6120A"/>
    <w:rsid w:val="00A6123A"/>
    <w:rsid w:val="00A613F8"/>
    <w:rsid w:val="00A61462"/>
    <w:rsid w:val="00A6157E"/>
    <w:rsid w:val="00A615F1"/>
    <w:rsid w:val="00A61637"/>
    <w:rsid w:val="00A617AE"/>
    <w:rsid w:val="00A61957"/>
    <w:rsid w:val="00A619E7"/>
    <w:rsid w:val="00A61A1B"/>
    <w:rsid w:val="00A61ADB"/>
    <w:rsid w:val="00A61B95"/>
    <w:rsid w:val="00A61BD3"/>
    <w:rsid w:val="00A61D69"/>
    <w:rsid w:val="00A61F44"/>
    <w:rsid w:val="00A61F5D"/>
    <w:rsid w:val="00A61F96"/>
    <w:rsid w:val="00A61FC8"/>
    <w:rsid w:val="00A6221D"/>
    <w:rsid w:val="00A622E1"/>
    <w:rsid w:val="00A6259F"/>
    <w:rsid w:val="00A62611"/>
    <w:rsid w:val="00A62647"/>
    <w:rsid w:val="00A627EA"/>
    <w:rsid w:val="00A6287E"/>
    <w:rsid w:val="00A628C0"/>
    <w:rsid w:val="00A62932"/>
    <w:rsid w:val="00A62AE4"/>
    <w:rsid w:val="00A62BF3"/>
    <w:rsid w:val="00A62C25"/>
    <w:rsid w:val="00A62DA7"/>
    <w:rsid w:val="00A62DC3"/>
    <w:rsid w:val="00A6301E"/>
    <w:rsid w:val="00A6309B"/>
    <w:rsid w:val="00A630F8"/>
    <w:rsid w:val="00A631CF"/>
    <w:rsid w:val="00A63257"/>
    <w:rsid w:val="00A6327C"/>
    <w:rsid w:val="00A63418"/>
    <w:rsid w:val="00A63471"/>
    <w:rsid w:val="00A6348E"/>
    <w:rsid w:val="00A6350F"/>
    <w:rsid w:val="00A6358C"/>
    <w:rsid w:val="00A6369B"/>
    <w:rsid w:val="00A63773"/>
    <w:rsid w:val="00A63860"/>
    <w:rsid w:val="00A6397C"/>
    <w:rsid w:val="00A63A18"/>
    <w:rsid w:val="00A63B98"/>
    <w:rsid w:val="00A63BE4"/>
    <w:rsid w:val="00A63DCD"/>
    <w:rsid w:val="00A63DE4"/>
    <w:rsid w:val="00A63FF8"/>
    <w:rsid w:val="00A6404A"/>
    <w:rsid w:val="00A6406A"/>
    <w:rsid w:val="00A640F0"/>
    <w:rsid w:val="00A641DD"/>
    <w:rsid w:val="00A642CB"/>
    <w:rsid w:val="00A643D8"/>
    <w:rsid w:val="00A6447A"/>
    <w:rsid w:val="00A64490"/>
    <w:rsid w:val="00A64503"/>
    <w:rsid w:val="00A645CD"/>
    <w:rsid w:val="00A646CA"/>
    <w:rsid w:val="00A6474B"/>
    <w:rsid w:val="00A64790"/>
    <w:rsid w:val="00A64811"/>
    <w:rsid w:val="00A648DF"/>
    <w:rsid w:val="00A6496C"/>
    <w:rsid w:val="00A649B3"/>
    <w:rsid w:val="00A64A31"/>
    <w:rsid w:val="00A64A4B"/>
    <w:rsid w:val="00A64B62"/>
    <w:rsid w:val="00A64D0A"/>
    <w:rsid w:val="00A64E0B"/>
    <w:rsid w:val="00A64E8E"/>
    <w:rsid w:val="00A64EA1"/>
    <w:rsid w:val="00A64F0D"/>
    <w:rsid w:val="00A64FAF"/>
    <w:rsid w:val="00A65031"/>
    <w:rsid w:val="00A65050"/>
    <w:rsid w:val="00A6507F"/>
    <w:rsid w:val="00A650D3"/>
    <w:rsid w:val="00A65129"/>
    <w:rsid w:val="00A651B7"/>
    <w:rsid w:val="00A651DF"/>
    <w:rsid w:val="00A6529B"/>
    <w:rsid w:val="00A652F8"/>
    <w:rsid w:val="00A65313"/>
    <w:rsid w:val="00A6531B"/>
    <w:rsid w:val="00A65385"/>
    <w:rsid w:val="00A654B2"/>
    <w:rsid w:val="00A6550F"/>
    <w:rsid w:val="00A655BA"/>
    <w:rsid w:val="00A65756"/>
    <w:rsid w:val="00A65766"/>
    <w:rsid w:val="00A659D8"/>
    <w:rsid w:val="00A65A21"/>
    <w:rsid w:val="00A65B0D"/>
    <w:rsid w:val="00A65B5F"/>
    <w:rsid w:val="00A65BC8"/>
    <w:rsid w:val="00A65BEA"/>
    <w:rsid w:val="00A65D3D"/>
    <w:rsid w:val="00A65D8D"/>
    <w:rsid w:val="00A65DC8"/>
    <w:rsid w:val="00A66003"/>
    <w:rsid w:val="00A6606C"/>
    <w:rsid w:val="00A6609A"/>
    <w:rsid w:val="00A660AF"/>
    <w:rsid w:val="00A66262"/>
    <w:rsid w:val="00A6630E"/>
    <w:rsid w:val="00A66323"/>
    <w:rsid w:val="00A664C8"/>
    <w:rsid w:val="00A664D3"/>
    <w:rsid w:val="00A667FB"/>
    <w:rsid w:val="00A667FD"/>
    <w:rsid w:val="00A669F4"/>
    <w:rsid w:val="00A66AC6"/>
    <w:rsid w:val="00A66BC8"/>
    <w:rsid w:val="00A66F0B"/>
    <w:rsid w:val="00A6705F"/>
    <w:rsid w:val="00A6727B"/>
    <w:rsid w:val="00A672AA"/>
    <w:rsid w:val="00A673EA"/>
    <w:rsid w:val="00A6769C"/>
    <w:rsid w:val="00A676C8"/>
    <w:rsid w:val="00A67740"/>
    <w:rsid w:val="00A67876"/>
    <w:rsid w:val="00A678BF"/>
    <w:rsid w:val="00A678F3"/>
    <w:rsid w:val="00A67919"/>
    <w:rsid w:val="00A679D5"/>
    <w:rsid w:val="00A67B9E"/>
    <w:rsid w:val="00A67BF6"/>
    <w:rsid w:val="00A67EE3"/>
    <w:rsid w:val="00A67F22"/>
    <w:rsid w:val="00A67FBA"/>
    <w:rsid w:val="00A70028"/>
    <w:rsid w:val="00A70082"/>
    <w:rsid w:val="00A7019E"/>
    <w:rsid w:val="00A7041E"/>
    <w:rsid w:val="00A705EF"/>
    <w:rsid w:val="00A7061E"/>
    <w:rsid w:val="00A7066B"/>
    <w:rsid w:val="00A706B1"/>
    <w:rsid w:val="00A706F1"/>
    <w:rsid w:val="00A707DD"/>
    <w:rsid w:val="00A7094C"/>
    <w:rsid w:val="00A7098D"/>
    <w:rsid w:val="00A70A10"/>
    <w:rsid w:val="00A70A7D"/>
    <w:rsid w:val="00A70AC7"/>
    <w:rsid w:val="00A70AD7"/>
    <w:rsid w:val="00A70BB0"/>
    <w:rsid w:val="00A70E17"/>
    <w:rsid w:val="00A70EB1"/>
    <w:rsid w:val="00A70FDF"/>
    <w:rsid w:val="00A70FF2"/>
    <w:rsid w:val="00A71042"/>
    <w:rsid w:val="00A71110"/>
    <w:rsid w:val="00A71213"/>
    <w:rsid w:val="00A712B4"/>
    <w:rsid w:val="00A71567"/>
    <w:rsid w:val="00A715AE"/>
    <w:rsid w:val="00A7165D"/>
    <w:rsid w:val="00A716C7"/>
    <w:rsid w:val="00A71758"/>
    <w:rsid w:val="00A71A3A"/>
    <w:rsid w:val="00A71B78"/>
    <w:rsid w:val="00A71B87"/>
    <w:rsid w:val="00A71D6B"/>
    <w:rsid w:val="00A71ED8"/>
    <w:rsid w:val="00A71FB2"/>
    <w:rsid w:val="00A71FB7"/>
    <w:rsid w:val="00A71FDE"/>
    <w:rsid w:val="00A72056"/>
    <w:rsid w:val="00A721F3"/>
    <w:rsid w:val="00A722BD"/>
    <w:rsid w:val="00A723B2"/>
    <w:rsid w:val="00A72414"/>
    <w:rsid w:val="00A7241D"/>
    <w:rsid w:val="00A7261A"/>
    <w:rsid w:val="00A726E8"/>
    <w:rsid w:val="00A72735"/>
    <w:rsid w:val="00A7278A"/>
    <w:rsid w:val="00A7283A"/>
    <w:rsid w:val="00A7298B"/>
    <w:rsid w:val="00A729C9"/>
    <w:rsid w:val="00A729F6"/>
    <w:rsid w:val="00A72BC1"/>
    <w:rsid w:val="00A72BD1"/>
    <w:rsid w:val="00A72C7D"/>
    <w:rsid w:val="00A72C8B"/>
    <w:rsid w:val="00A72CD3"/>
    <w:rsid w:val="00A72D03"/>
    <w:rsid w:val="00A72EA6"/>
    <w:rsid w:val="00A72ED3"/>
    <w:rsid w:val="00A72F13"/>
    <w:rsid w:val="00A7308D"/>
    <w:rsid w:val="00A730D8"/>
    <w:rsid w:val="00A73112"/>
    <w:rsid w:val="00A73134"/>
    <w:rsid w:val="00A7317E"/>
    <w:rsid w:val="00A7319D"/>
    <w:rsid w:val="00A731B4"/>
    <w:rsid w:val="00A73206"/>
    <w:rsid w:val="00A732DE"/>
    <w:rsid w:val="00A73325"/>
    <w:rsid w:val="00A7339F"/>
    <w:rsid w:val="00A734A4"/>
    <w:rsid w:val="00A7357F"/>
    <w:rsid w:val="00A73639"/>
    <w:rsid w:val="00A736E6"/>
    <w:rsid w:val="00A736FA"/>
    <w:rsid w:val="00A73721"/>
    <w:rsid w:val="00A73732"/>
    <w:rsid w:val="00A737B7"/>
    <w:rsid w:val="00A737EC"/>
    <w:rsid w:val="00A73820"/>
    <w:rsid w:val="00A7399A"/>
    <w:rsid w:val="00A73A34"/>
    <w:rsid w:val="00A73A94"/>
    <w:rsid w:val="00A73AF5"/>
    <w:rsid w:val="00A73B23"/>
    <w:rsid w:val="00A73B6A"/>
    <w:rsid w:val="00A73BFA"/>
    <w:rsid w:val="00A73C53"/>
    <w:rsid w:val="00A73E44"/>
    <w:rsid w:val="00A73EE9"/>
    <w:rsid w:val="00A73F76"/>
    <w:rsid w:val="00A73F81"/>
    <w:rsid w:val="00A73FF9"/>
    <w:rsid w:val="00A740C8"/>
    <w:rsid w:val="00A740CA"/>
    <w:rsid w:val="00A7464D"/>
    <w:rsid w:val="00A74802"/>
    <w:rsid w:val="00A7489B"/>
    <w:rsid w:val="00A7493F"/>
    <w:rsid w:val="00A74D34"/>
    <w:rsid w:val="00A74D8A"/>
    <w:rsid w:val="00A75134"/>
    <w:rsid w:val="00A7513F"/>
    <w:rsid w:val="00A751D4"/>
    <w:rsid w:val="00A7533F"/>
    <w:rsid w:val="00A75344"/>
    <w:rsid w:val="00A753BD"/>
    <w:rsid w:val="00A75406"/>
    <w:rsid w:val="00A754AF"/>
    <w:rsid w:val="00A75512"/>
    <w:rsid w:val="00A7551B"/>
    <w:rsid w:val="00A75522"/>
    <w:rsid w:val="00A756B0"/>
    <w:rsid w:val="00A75794"/>
    <w:rsid w:val="00A7580C"/>
    <w:rsid w:val="00A758FF"/>
    <w:rsid w:val="00A75967"/>
    <w:rsid w:val="00A75B54"/>
    <w:rsid w:val="00A75BE0"/>
    <w:rsid w:val="00A75C28"/>
    <w:rsid w:val="00A75DC3"/>
    <w:rsid w:val="00A76066"/>
    <w:rsid w:val="00A7611B"/>
    <w:rsid w:val="00A762F7"/>
    <w:rsid w:val="00A76324"/>
    <w:rsid w:val="00A76436"/>
    <w:rsid w:val="00A764D3"/>
    <w:rsid w:val="00A7658C"/>
    <w:rsid w:val="00A766C0"/>
    <w:rsid w:val="00A76810"/>
    <w:rsid w:val="00A7689F"/>
    <w:rsid w:val="00A769D9"/>
    <w:rsid w:val="00A76A3F"/>
    <w:rsid w:val="00A76B2B"/>
    <w:rsid w:val="00A76C10"/>
    <w:rsid w:val="00A76C1E"/>
    <w:rsid w:val="00A76C49"/>
    <w:rsid w:val="00A76D45"/>
    <w:rsid w:val="00A76E56"/>
    <w:rsid w:val="00A77018"/>
    <w:rsid w:val="00A77044"/>
    <w:rsid w:val="00A7706B"/>
    <w:rsid w:val="00A7732E"/>
    <w:rsid w:val="00A77377"/>
    <w:rsid w:val="00A7759E"/>
    <w:rsid w:val="00A775D8"/>
    <w:rsid w:val="00A775DD"/>
    <w:rsid w:val="00A7772B"/>
    <w:rsid w:val="00A77793"/>
    <w:rsid w:val="00A777E2"/>
    <w:rsid w:val="00A77835"/>
    <w:rsid w:val="00A778A9"/>
    <w:rsid w:val="00A77A80"/>
    <w:rsid w:val="00A77BA6"/>
    <w:rsid w:val="00A77BBF"/>
    <w:rsid w:val="00A77BE6"/>
    <w:rsid w:val="00A77C4A"/>
    <w:rsid w:val="00A77C4B"/>
    <w:rsid w:val="00A77C64"/>
    <w:rsid w:val="00A77DCC"/>
    <w:rsid w:val="00A80000"/>
    <w:rsid w:val="00A8007E"/>
    <w:rsid w:val="00A800BB"/>
    <w:rsid w:val="00A8015E"/>
    <w:rsid w:val="00A8018D"/>
    <w:rsid w:val="00A80210"/>
    <w:rsid w:val="00A80282"/>
    <w:rsid w:val="00A80315"/>
    <w:rsid w:val="00A80319"/>
    <w:rsid w:val="00A80576"/>
    <w:rsid w:val="00A8062A"/>
    <w:rsid w:val="00A806AB"/>
    <w:rsid w:val="00A806EA"/>
    <w:rsid w:val="00A80760"/>
    <w:rsid w:val="00A80787"/>
    <w:rsid w:val="00A80894"/>
    <w:rsid w:val="00A808C8"/>
    <w:rsid w:val="00A80ADF"/>
    <w:rsid w:val="00A80BBB"/>
    <w:rsid w:val="00A80C8F"/>
    <w:rsid w:val="00A80DBE"/>
    <w:rsid w:val="00A80E5B"/>
    <w:rsid w:val="00A80E92"/>
    <w:rsid w:val="00A811D7"/>
    <w:rsid w:val="00A81455"/>
    <w:rsid w:val="00A814FA"/>
    <w:rsid w:val="00A8168D"/>
    <w:rsid w:val="00A816FB"/>
    <w:rsid w:val="00A81766"/>
    <w:rsid w:val="00A81811"/>
    <w:rsid w:val="00A81A35"/>
    <w:rsid w:val="00A81A6C"/>
    <w:rsid w:val="00A81AA5"/>
    <w:rsid w:val="00A81AE4"/>
    <w:rsid w:val="00A81D8B"/>
    <w:rsid w:val="00A81DAA"/>
    <w:rsid w:val="00A81DCF"/>
    <w:rsid w:val="00A81EA7"/>
    <w:rsid w:val="00A81F32"/>
    <w:rsid w:val="00A81F48"/>
    <w:rsid w:val="00A821F9"/>
    <w:rsid w:val="00A82211"/>
    <w:rsid w:val="00A82416"/>
    <w:rsid w:val="00A8246D"/>
    <w:rsid w:val="00A825B9"/>
    <w:rsid w:val="00A8262D"/>
    <w:rsid w:val="00A8270F"/>
    <w:rsid w:val="00A82861"/>
    <w:rsid w:val="00A82889"/>
    <w:rsid w:val="00A828D8"/>
    <w:rsid w:val="00A829E0"/>
    <w:rsid w:val="00A82BAE"/>
    <w:rsid w:val="00A82CAE"/>
    <w:rsid w:val="00A82CF1"/>
    <w:rsid w:val="00A82D96"/>
    <w:rsid w:val="00A82E18"/>
    <w:rsid w:val="00A8303A"/>
    <w:rsid w:val="00A8328E"/>
    <w:rsid w:val="00A832BF"/>
    <w:rsid w:val="00A833CD"/>
    <w:rsid w:val="00A83462"/>
    <w:rsid w:val="00A834E5"/>
    <w:rsid w:val="00A83573"/>
    <w:rsid w:val="00A836B5"/>
    <w:rsid w:val="00A83805"/>
    <w:rsid w:val="00A8385C"/>
    <w:rsid w:val="00A8386E"/>
    <w:rsid w:val="00A83ACC"/>
    <w:rsid w:val="00A83C43"/>
    <w:rsid w:val="00A83DBF"/>
    <w:rsid w:val="00A83E3D"/>
    <w:rsid w:val="00A83F9D"/>
    <w:rsid w:val="00A83FDB"/>
    <w:rsid w:val="00A84086"/>
    <w:rsid w:val="00A84260"/>
    <w:rsid w:val="00A8440F"/>
    <w:rsid w:val="00A844E5"/>
    <w:rsid w:val="00A8457C"/>
    <w:rsid w:val="00A84807"/>
    <w:rsid w:val="00A8483D"/>
    <w:rsid w:val="00A84920"/>
    <w:rsid w:val="00A849BA"/>
    <w:rsid w:val="00A84C20"/>
    <w:rsid w:val="00A84CC7"/>
    <w:rsid w:val="00A84D5A"/>
    <w:rsid w:val="00A84DEA"/>
    <w:rsid w:val="00A84F56"/>
    <w:rsid w:val="00A84F57"/>
    <w:rsid w:val="00A8514E"/>
    <w:rsid w:val="00A85207"/>
    <w:rsid w:val="00A8526A"/>
    <w:rsid w:val="00A85286"/>
    <w:rsid w:val="00A852DE"/>
    <w:rsid w:val="00A8537A"/>
    <w:rsid w:val="00A85407"/>
    <w:rsid w:val="00A854C7"/>
    <w:rsid w:val="00A85672"/>
    <w:rsid w:val="00A8567B"/>
    <w:rsid w:val="00A85801"/>
    <w:rsid w:val="00A858F7"/>
    <w:rsid w:val="00A85912"/>
    <w:rsid w:val="00A85B2A"/>
    <w:rsid w:val="00A85B2D"/>
    <w:rsid w:val="00A85B9C"/>
    <w:rsid w:val="00A85C9E"/>
    <w:rsid w:val="00A85D8D"/>
    <w:rsid w:val="00A85D94"/>
    <w:rsid w:val="00A85E0B"/>
    <w:rsid w:val="00A85F00"/>
    <w:rsid w:val="00A85F6F"/>
    <w:rsid w:val="00A8600C"/>
    <w:rsid w:val="00A8608A"/>
    <w:rsid w:val="00A860A3"/>
    <w:rsid w:val="00A86160"/>
    <w:rsid w:val="00A861B8"/>
    <w:rsid w:val="00A862A1"/>
    <w:rsid w:val="00A86458"/>
    <w:rsid w:val="00A86498"/>
    <w:rsid w:val="00A864F2"/>
    <w:rsid w:val="00A864F4"/>
    <w:rsid w:val="00A86727"/>
    <w:rsid w:val="00A8674C"/>
    <w:rsid w:val="00A86757"/>
    <w:rsid w:val="00A8677D"/>
    <w:rsid w:val="00A8677E"/>
    <w:rsid w:val="00A867C1"/>
    <w:rsid w:val="00A869F3"/>
    <w:rsid w:val="00A86AD4"/>
    <w:rsid w:val="00A86BB1"/>
    <w:rsid w:val="00A86C8A"/>
    <w:rsid w:val="00A87060"/>
    <w:rsid w:val="00A87067"/>
    <w:rsid w:val="00A871E6"/>
    <w:rsid w:val="00A874D2"/>
    <w:rsid w:val="00A8757F"/>
    <w:rsid w:val="00A8798D"/>
    <w:rsid w:val="00A879E6"/>
    <w:rsid w:val="00A87AC2"/>
    <w:rsid w:val="00A87ACD"/>
    <w:rsid w:val="00A87B71"/>
    <w:rsid w:val="00A87C65"/>
    <w:rsid w:val="00A87D8F"/>
    <w:rsid w:val="00A87DB8"/>
    <w:rsid w:val="00A87DE1"/>
    <w:rsid w:val="00A87F85"/>
    <w:rsid w:val="00A87F86"/>
    <w:rsid w:val="00A87FF4"/>
    <w:rsid w:val="00A90129"/>
    <w:rsid w:val="00A9049F"/>
    <w:rsid w:val="00A90579"/>
    <w:rsid w:val="00A9057A"/>
    <w:rsid w:val="00A9067C"/>
    <w:rsid w:val="00A908E7"/>
    <w:rsid w:val="00A90A5F"/>
    <w:rsid w:val="00A90BD4"/>
    <w:rsid w:val="00A90C03"/>
    <w:rsid w:val="00A90D84"/>
    <w:rsid w:val="00A90E38"/>
    <w:rsid w:val="00A90FCC"/>
    <w:rsid w:val="00A910F8"/>
    <w:rsid w:val="00A91177"/>
    <w:rsid w:val="00A91251"/>
    <w:rsid w:val="00A9134C"/>
    <w:rsid w:val="00A91569"/>
    <w:rsid w:val="00A91664"/>
    <w:rsid w:val="00A9171D"/>
    <w:rsid w:val="00A91723"/>
    <w:rsid w:val="00A9181D"/>
    <w:rsid w:val="00A918F6"/>
    <w:rsid w:val="00A9195A"/>
    <w:rsid w:val="00A91A72"/>
    <w:rsid w:val="00A91BF2"/>
    <w:rsid w:val="00A91C61"/>
    <w:rsid w:val="00A91CC6"/>
    <w:rsid w:val="00A91D20"/>
    <w:rsid w:val="00A91DAF"/>
    <w:rsid w:val="00A91EE9"/>
    <w:rsid w:val="00A91F53"/>
    <w:rsid w:val="00A91FFF"/>
    <w:rsid w:val="00A92046"/>
    <w:rsid w:val="00A9221F"/>
    <w:rsid w:val="00A9223F"/>
    <w:rsid w:val="00A922C7"/>
    <w:rsid w:val="00A92375"/>
    <w:rsid w:val="00A923E9"/>
    <w:rsid w:val="00A9265E"/>
    <w:rsid w:val="00A92812"/>
    <w:rsid w:val="00A928B6"/>
    <w:rsid w:val="00A92A7C"/>
    <w:rsid w:val="00A92AC2"/>
    <w:rsid w:val="00A92B1E"/>
    <w:rsid w:val="00A92B62"/>
    <w:rsid w:val="00A92BEF"/>
    <w:rsid w:val="00A92C2E"/>
    <w:rsid w:val="00A92FB2"/>
    <w:rsid w:val="00A92FCD"/>
    <w:rsid w:val="00A92FFF"/>
    <w:rsid w:val="00A93027"/>
    <w:rsid w:val="00A93046"/>
    <w:rsid w:val="00A930E8"/>
    <w:rsid w:val="00A9315E"/>
    <w:rsid w:val="00A932BB"/>
    <w:rsid w:val="00A932FD"/>
    <w:rsid w:val="00A93532"/>
    <w:rsid w:val="00A93550"/>
    <w:rsid w:val="00A9358F"/>
    <w:rsid w:val="00A935FB"/>
    <w:rsid w:val="00A93612"/>
    <w:rsid w:val="00A93654"/>
    <w:rsid w:val="00A937AB"/>
    <w:rsid w:val="00A9397A"/>
    <w:rsid w:val="00A93981"/>
    <w:rsid w:val="00A93AE0"/>
    <w:rsid w:val="00A93B8E"/>
    <w:rsid w:val="00A93BD6"/>
    <w:rsid w:val="00A93CC2"/>
    <w:rsid w:val="00A93CFC"/>
    <w:rsid w:val="00A93DE4"/>
    <w:rsid w:val="00A93E19"/>
    <w:rsid w:val="00A93FBA"/>
    <w:rsid w:val="00A9409F"/>
    <w:rsid w:val="00A940F0"/>
    <w:rsid w:val="00A94734"/>
    <w:rsid w:val="00A94A56"/>
    <w:rsid w:val="00A94AC2"/>
    <w:rsid w:val="00A94BE1"/>
    <w:rsid w:val="00A94C56"/>
    <w:rsid w:val="00A94E20"/>
    <w:rsid w:val="00A94F4A"/>
    <w:rsid w:val="00A9501F"/>
    <w:rsid w:val="00A95137"/>
    <w:rsid w:val="00A95181"/>
    <w:rsid w:val="00A9526C"/>
    <w:rsid w:val="00A953F6"/>
    <w:rsid w:val="00A956A7"/>
    <w:rsid w:val="00A95738"/>
    <w:rsid w:val="00A95A10"/>
    <w:rsid w:val="00A95A1D"/>
    <w:rsid w:val="00A95C54"/>
    <w:rsid w:val="00A95E51"/>
    <w:rsid w:val="00A95EE5"/>
    <w:rsid w:val="00A960B2"/>
    <w:rsid w:val="00A96151"/>
    <w:rsid w:val="00A963C0"/>
    <w:rsid w:val="00A96495"/>
    <w:rsid w:val="00A9651C"/>
    <w:rsid w:val="00A965FC"/>
    <w:rsid w:val="00A966F9"/>
    <w:rsid w:val="00A96712"/>
    <w:rsid w:val="00A967FC"/>
    <w:rsid w:val="00A96805"/>
    <w:rsid w:val="00A968B8"/>
    <w:rsid w:val="00A96919"/>
    <w:rsid w:val="00A96B21"/>
    <w:rsid w:val="00A96BCE"/>
    <w:rsid w:val="00A96C39"/>
    <w:rsid w:val="00A96C43"/>
    <w:rsid w:val="00A96D62"/>
    <w:rsid w:val="00A96F3E"/>
    <w:rsid w:val="00A96FB3"/>
    <w:rsid w:val="00A9701C"/>
    <w:rsid w:val="00A971CC"/>
    <w:rsid w:val="00A9784E"/>
    <w:rsid w:val="00A9790C"/>
    <w:rsid w:val="00A9791C"/>
    <w:rsid w:val="00A9794A"/>
    <w:rsid w:val="00A97A1B"/>
    <w:rsid w:val="00A97E21"/>
    <w:rsid w:val="00A97E40"/>
    <w:rsid w:val="00A97EFE"/>
    <w:rsid w:val="00AA0012"/>
    <w:rsid w:val="00AA0038"/>
    <w:rsid w:val="00AA0170"/>
    <w:rsid w:val="00AA029A"/>
    <w:rsid w:val="00AA035B"/>
    <w:rsid w:val="00AA03AB"/>
    <w:rsid w:val="00AA04CB"/>
    <w:rsid w:val="00AA0590"/>
    <w:rsid w:val="00AA05B3"/>
    <w:rsid w:val="00AA0610"/>
    <w:rsid w:val="00AA06FF"/>
    <w:rsid w:val="00AA0705"/>
    <w:rsid w:val="00AA0720"/>
    <w:rsid w:val="00AA0897"/>
    <w:rsid w:val="00AA0961"/>
    <w:rsid w:val="00AA0D25"/>
    <w:rsid w:val="00AA0DF3"/>
    <w:rsid w:val="00AA1015"/>
    <w:rsid w:val="00AA11E1"/>
    <w:rsid w:val="00AA12CF"/>
    <w:rsid w:val="00AA135D"/>
    <w:rsid w:val="00AA13B2"/>
    <w:rsid w:val="00AA13DF"/>
    <w:rsid w:val="00AA14CD"/>
    <w:rsid w:val="00AA14D0"/>
    <w:rsid w:val="00AA14FD"/>
    <w:rsid w:val="00AA1544"/>
    <w:rsid w:val="00AA15FE"/>
    <w:rsid w:val="00AA1720"/>
    <w:rsid w:val="00AA1762"/>
    <w:rsid w:val="00AA1775"/>
    <w:rsid w:val="00AA1886"/>
    <w:rsid w:val="00AA18D5"/>
    <w:rsid w:val="00AA1A61"/>
    <w:rsid w:val="00AA1BBC"/>
    <w:rsid w:val="00AA1D9B"/>
    <w:rsid w:val="00AA1E77"/>
    <w:rsid w:val="00AA1EFA"/>
    <w:rsid w:val="00AA1F17"/>
    <w:rsid w:val="00AA1FA4"/>
    <w:rsid w:val="00AA1FF9"/>
    <w:rsid w:val="00AA2010"/>
    <w:rsid w:val="00AA2020"/>
    <w:rsid w:val="00AA203D"/>
    <w:rsid w:val="00AA2183"/>
    <w:rsid w:val="00AA21E7"/>
    <w:rsid w:val="00AA23A0"/>
    <w:rsid w:val="00AA23B3"/>
    <w:rsid w:val="00AA2428"/>
    <w:rsid w:val="00AA24C5"/>
    <w:rsid w:val="00AA26E8"/>
    <w:rsid w:val="00AA2707"/>
    <w:rsid w:val="00AA274F"/>
    <w:rsid w:val="00AA286E"/>
    <w:rsid w:val="00AA2897"/>
    <w:rsid w:val="00AA2917"/>
    <w:rsid w:val="00AA291D"/>
    <w:rsid w:val="00AA29EC"/>
    <w:rsid w:val="00AA2BFF"/>
    <w:rsid w:val="00AA2C54"/>
    <w:rsid w:val="00AA2D55"/>
    <w:rsid w:val="00AA2DBF"/>
    <w:rsid w:val="00AA2E3A"/>
    <w:rsid w:val="00AA2F64"/>
    <w:rsid w:val="00AA2F91"/>
    <w:rsid w:val="00AA3042"/>
    <w:rsid w:val="00AA3172"/>
    <w:rsid w:val="00AA32C4"/>
    <w:rsid w:val="00AA32FF"/>
    <w:rsid w:val="00AA335B"/>
    <w:rsid w:val="00AA343F"/>
    <w:rsid w:val="00AA345D"/>
    <w:rsid w:val="00AA34DE"/>
    <w:rsid w:val="00AA353B"/>
    <w:rsid w:val="00AA3605"/>
    <w:rsid w:val="00AA38B2"/>
    <w:rsid w:val="00AA3A46"/>
    <w:rsid w:val="00AA3BE8"/>
    <w:rsid w:val="00AA3C34"/>
    <w:rsid w:val="00AA3D3A"/>
    <w:rsid w:val="00AA3D54"/>
    <w:rsid w:val="00AA3F95"/>
    <w:rsid w:val="00AA40BA"/>
    <w:rsid w:val="00AA418D"/>
    <w:rsid w:val="00AA4233"/>
    <w:rsid w:val="00AA443E"/>
    <w:rsid w:val="00AA4595"/>
    <w:rsid w:val="00AA45DD"/>
    <w:rsid w:val="00AA466C"/>
    <w:rsid w:val="00AA46DF"/>
    <w:rsid w:val="00AA47C4"/>
    <w:rsid w:val="00AA47D6"/>
    <w:rsid w:val="00AA4823"/>
    <w:rsid w:val="00AA4927"/>
    <w:rsid w:val="00AA496D"/>
    <w:rsid w:val="00AA4AD8"/>
    <w:rsid w:val="00AA4BF9"/>
    <w:rsid w:val="00AA4C95"/>
    <w:rsid w:val="00AA4D69"/>
    <w:rsid w:val="00AA4DB3"/>
    <w:rsid w:val="00AA4DC2"/>
    <w:rsid w:val="00AA4EDB"/>
    <w:rsid w:val="00AA4F61"/>
    <w:rsid w:val="00AA4F70"/>
    <w:rsid w:val="00AA4FBB"/>
    <w:rsid w:val="00AA510B"/>
    <w:rsid w:val="00AA5111"/>
    <w:rsid w:val="00AA52EF"/>
    <w:rsid w:val="00AA539C"/>
    <w:rsid w:val="00AA53BA"/>
    <w:rsid w:val="00AA549A"/>
    <w:rsid w:val="00AA56D0"/>
    <w:rsid w:val="00AA57F9"/>
    <w:rsid w:val="00AA5835"/>
    <w:rsid w:val="00AA58A4"/>
    <w:rsid w:val="00AA593A"/>
    <w:rsid w:val="00AA59B3"/>
    <w:rsid w:val="00AA59EF"/>
    <w:rsid w:val="00AA5B05"/>
    <w:rsid w:val="00AA5B92"/>
    <w:rsid w:val="00AA5BD1"/>
    <w:rsid w:val="00AA5CC7"/>
    <w:rsid w:val="00AA5D02"/>
    <w:rsid w:val="00AA5E1B"/>
    <w:rsid w:val="00AA6015"/>
    <w:rsid w:val="00AA603D"/>
    <w:rsid w:val="00AA626F"/>
    <w:rsid w:val="00AA640F"/>
    <w:rsid w:val="00AA6455"/>
    <w:rsid w:val="00AA6490"/>
    <w:rsid w:val="00AA6555"/>
    <w:rsid w:val="00AA66AF"/>
    <w:rsid w:val="00AA67DC"/>
    <w:rsid w:val="00AA67FE"/>
    <w:rsid w:val="00AA6B23"/>
    <w:rsid w:val="00AA6C3F"/>
    <w:rsid w:val="00AA6DA5"/>
    <w:rsid w:val="00AA6FD3"/>
    <w:rsid w:val="00AA6FED"/>
    <w:rsid w:val="00AA7050"/>
    <w:rsid w:val="00AA70C3"/>
    <w:rsid w:val="00AA70CE"/>
    <w:rsid w:val="00AA7127"/>
    <w:rsid w:val="00AA71ED"/>
    <w:rsid w:val="00AA71EF"/>
    <w:rsid w:val="00AA7237"/>
    <w:rsid w:val="00AA72A8"/>
    <w:rsid w:val="00AA72C4"/>
    <w:rsid w:val="00AA7336"/>
    <w:rsid w:val="00AA7449"/>
    <w:rsid w:val="00AA7525"/>
    <w:rsid w:val="00AA79B9"/>
    <w:rsid w:val="00AA7A00"/>
    <w:rsid w:val="00AA7A13"/>
    <w:rsid w:val="00AA7A4E"/>
    <w:rsid w:val="00AA7ADE"/>
    <w:rsid w:val="00AA7B24"/>
    <w:rsid w:val="00AA7B82"/>
    <w:rsid w:val="00AA7CAE"/>
    <w:rsid w:val="00AA7E05"/>
    <w:rsid w:val="00AA7E1D"/>
    <w:rsid w:val="00AA7E41"/>
    <w:rsid w:val="00AA7E76"/>
    <w:rsid w:val="00AA7F02"/>
    <w:rsid w:val="00AA7F37"/>
    <w:rsid w:val="00AB02FB"/>
    <w:rsid w:val="00AB0329"/>
    <w:rsid w:val="00AB0377"/>
    <w:rsid w:val="00AB0431"/>
    <w:rsid w:val="00AB0494"/>
    <w:rsid w:val="00AB0514"/>
    <w:rsid w:val="00AB0548"/>
    <w:rsid w:val="00AB06B1"/>
    <w:rsid w:val="00AB06C8"/>
    <w:rsid w:val="00AB0783"/>
    <w:rsid w:val="00AB08B2"/>
    <w:rsid w:val="00AB08EE"/>
    <w:rsid w:val="00AB0C1F"/>
    <w:rsid w:val="00AB0D4A"/>
    <w:rsid w:val="00AB0ECE"/>
    <w:rsid w:val="00AB0F4B"/>
    <w:rsid w:val="00AB0FCC"/>
    <w:rsid w:val="00AB0FD7"/>
    <w:rsid w:val="00AB13A9"/>
    <w:rsid w:val="00AB13AF"/>
    <w:rsid w:val="00AB13B9"/>
    <w:rsid w:val="00AB1715"/>
    <w:rsid w:val="00AB1754"/>
    <w:rsid w:val="00AB1759"/>
    <w:rsid w:val="00AB175C"/>
    <w:rsid w:val="00AB17A8"/>
    <w:rsid w:val="00AB196E"/>
    <w:rsid w:val="00AB1AC7"/>
    <w:rsid w:val="00AB1BE0"/>
    <w:rsid w:val="00AB1D53"/>
    <w:rsid w:val="00AB1D64"/>
    <w:rsid w:val="00AB1ED8"/>
    <w:rsid w:val="00AB209C"/>
    <w:rsid w:val="00AB2189"/>
    <w:rsid w:val="00AB22E2"/>
    <w:rsid w:val="00AB2340"/>
    <w:rsid w:val="00AB269A"/>
    <w:rsid w:val="00AB26B9"/>
    <w:rsid w:val="00AB2715"/>
    <w:rsid w:val="00AB27B2"/>
    <w:rsid w:val="00AB296C"/>
    <w:rsid w:val="00AB2996"/>
    <w:rsid w:val="00AB29AF"/>
    <w:rsid w:val="00AB2C2C"/>
    <w:rsid w:val="00AB3097"/>
    <w:rsid w:val="00AB3160"/>
    <w:rsid w:val="00AB3192"/>
    <w:rsid w:val="00AB331D"/>
    <w:rsid w:val="00AB3393"/>
    <w:rsid w:val="00AB374F"/>
    <w:rsid w:val="00AB38D6"/>
    <w:rsid w:val="00AB38D7"/>
    <w:rsid w:val="00AB3AF0"/>
    <w:rsid w:val="00AB3B83"/>
    <w:rsid w:val="00AB3C14"/>
    <w:rsid w:val="00AB3DD7"/>
    <w:rsid w:val="00AB3E1E"/>
    <w:rsid w:val="00AB3E3F"/>
    <w:rsid w:val="00AB3E92"/>
    <w:rsid w:val="00AB3E99"/>
    <w:rsid w:val="00AB4168"/>
    <w:rsid w:val="00AB419A"/>
    <w:rsid w:val="00AB41EA"/>
    <w:rsid w:val="00AB4407"/>
    <w:rsid w:val="00AB449A"/>
    <w:rsid w:val="00AB4532"/>
    <w:rsid w:val="00AB4728"/>
    <w:rsid w:val="00AB47D4"/>
    <w:rsid w:val="00AB488F"/>
    <w:rsid w:val="00AB4955"/>
    <w:rsid w:val="00AB4ABF"/>
    <w:rsid w:val="00AB4B4D"/>
    <w:rsid w:val="00AB4DED"/>
    <w:rsid w:val="00AB4DF5"/>
    <w:rsid w:val="00AB4E85"/>
    <w:rsid w:val="00AB4F77"/>
    <w:rsid w:val="00AB4FD3"/>
    <w:rsid w:val="00AB4FF9"/>
    <w:rsid w:val="00AB501B"/>
    <w:rsid w:val="00AB5074"/>
    <w:rsid w:val="00AB50D5"/>
    <w:rsid w:val="00AB5186"/>
    <w:rsid w:val="00AB52DE"/>
    <w:rsid w:val="00AB53BF"/>
    <w:rsid w:val="00AB57CE"/>
    <w:rsid w:val="00AB5836"/>
    <w:rsid w:val="00AB5A19"/>
    <w:rsid w:val="00AB5CCE"/>
    <w:rsid w:val="00AB5F92"/>
    <w:rsid w:val="00AB5FCE"/>
    <w:rsid w:val="00AB608E"/>
    <w:rsid w:val="00AB6198"/>
    <w:rsid w:val="00AB63FE"/>
    <w:rsid w:val="00AB6422"/>
    <w:rsid w:val="00AB65B5"/>
    <w:rsid w:val="00AB65F7"/>
    <w:rsid w:val="00AB66ED"/>
    <w:rsid w:val="00AB6991"/>
    <w:rsid w:val="00AB69FD"/>
    <w:rsid w:val="00AB6AB4"/>
    <w:rsid w:val="00AB6AD4"/>
    <w:rsid w:val="00AB6AF4"/>
    <w:rsid w:val="00AB6BFA"/>
    <w:rsid w:val="00AB6C3C"/>
    <w:rsid w:val="00AB6C57"/>
    <w:rsid w:val="00AB6CE3"/>
    <w:rsid w:val="00AB6DD5"/>
    <w:rsid w:val="00AB6EC1"/>
    <w:rsid w:val="00AB7049"/>
    <w:rsid w:val="00AB70A7"/>
    <w:rsid w:val="00AB7210"/>
    <w:rsid w:val="00AB727B"/>
    <w:rsid w:val="00AB72FB"/>
    <w:rsid w:val="00AB7422"/>
    <w:rsid w:val="00AB7481"/>
    <w:rsid w:val="00AB7489"/>
    <w:rsid w:val="00AB768F"/>
    <w:rsid w:val="00AB76AB"/>
    <w:rsid w:val="00AB7955"/>
    <w:rsid w:val="00AB7973"/>
    <w:rsid w:val="00AB79DB"/>
    <w:rsid w:val="00AB7AAA"/>
    <w:rsid w:val="00AB7AF7"/>
    <w:rsid w:val="00AB7BAD"/>
    <w:rsid w:val="00AB7C1A"/>
    <w:rsid w:val="00AB7EA2"/>
    <w:rsid w:val="00AB7FCC"/>
    <w:rsid w:val="00AC00C1"/>
    <w:rsid w:val="00AC011F"/>
    <w:rsid w:val="00AC04D8"/>
    <w:rsid w:val="00AC0512"/>
    <w:rsid w:val="00AC0564"/>
    <w:rsid w:val="00AC05EC"/>
    <w:rsid w:val="00AC0762"/>
    <w:rsid w:val="00AC0798"/>
    <w:rsid w:val="00AC08B9"/>
    <w:rsid w:val="00AC093D"/>
    <w:rsid w:val="00AC0A9A"/>
    <w:rsid w:val="00AC0AFC"/>
    <w:rsid w:val="00AC0B29"/>
    <w:rsid w:val="00AC0BFA"/>
    <w:rsid w:val="00AC0C6A"/>
    <w:rsid w:val="00AC0D38"/>
    <w:rsid w:val="00AC0D5A"/>
    <w:rsid w:val="00AC0E22"/>
    <w:rsid w:val="00AC0E5E"/>
    <w:rsid w:val="00AC0E75"/>
    <w:rsid w:val="00AC0ED5"/>
    <w:rsid w:val="00AC0F21"/>
    <w:rsid w:val="00AC0F53"/>
    <w:rsid w:val="00AC100B"/>
    <w:rsid w:val="00AC10C3"/>
    <w:rsid w:val="00AC1175"/>
    <w:rsid w:val="00AC120E"/>
    <w:rsid w:val="00AC1278"/>
    <w:rsid w:val="00AC1376"/>
    <w:rsid w:val="00AC13B9"/>
    <w:rsid w:val="00AC13C5"/>
    <w:rsid w:val="00AC178B"/>
    <w:rsid w:val="00AC1B0F"/>
    <w:rsid w:val="00AC1B73"/>
    <w:rsid w:val="00AC1BCC"/>
    <w:rsid w:val="00AC1C7D"/>
    <w:rsid w:val="00AC1CF2"/>
    <w:rsid w:val="00AC1D6F"/>
    <w:rsid w:val="00AC1E08"/>
    <w:rsid w:val="00AC1E51"/>
    <w:rsid w:val="00AC237F"/>
    <w:rsid w:val="00AC2441"/>
    <w:rsid w:val="00AC25E6"/>
    <w:rsid w:val="00AC26DB"/>
    <w:rsid w:val="00AC2788"/>
    <w:rsid w:val="00AC279A"/>
    <w:rsid w:val="00AC2B0D"/>
    <w:rsid w:val="00AC2B5E"/>
    <w:rsid w:val="00AC2BB1"/>
    <w:rsid w:val="00AC2D46"/>
    <w:rsid w:val="00AC2D5E"/>
    <w:rsid w:val="00AC2FF9"/>
    <w:rsid w:val="00AC30B8"/>
    <w:rsid w:val="00AC30F3"/>
    <w:rsid w:val="00AC3294"/>
    <w:rsid w:val="00AC364F"/>
    <w:rsid w:val="00AC3699"/>
    <w:rsid w:val="00AC3802"/>
    <w:rsid w:val="00AC3907"/>
    <w:rsid w:val="00AC393D"/>
    <w:rsid w:val="00AC3997"/>
    <w:rsid w:val="00AC3A11"/>
    <w:rsid w:val="00AC3BA9"/>
    <w:rsid w:val="00AC3BE1"/>
    <w:rsid w:val="00AC3BFF"/>
    <w:rsid w:val="00AC3C67"/>
    <w:rsid w:val="00AC3C80"/>
    <w:rsid w:val="00AC3C9E"/>
    <w:rsid w:val="00AC3E1B"/>
    <w:rsid w:val="00AC3EEA"/>
    <w:rsid w:val="00AC3F18"/>
    <w:rsid w:val="00AC3FDE"/>
    <w:rsid w:val="00AC40C4"/>
    <w:rsid w:val="00AC438E"/>
    <w:rsid w:val="00AC4397"/>
    <w:rsid w:val="00AC43AE"/>
    <w:rsid w:val="00AC44A3"/>
    <w:rsid w:val="00AC44DC"/>
    <w:rsid w:val="00AC48E4"/>
    <w:rsid w:val="00AC4BC3"/>
    <w:rsid w:val="00AC4CD5"/>
    <w:rsid w:val="00AC4CFA"/>
    <w:rsid w:val="00AC4D1F"/>
    <w:rsid w:val="00AC4D5D"/>
    <w:rsid w:val="00AC4D84"/>
    <w:rsid w:val="00AC4DE2"/>
    <w:rsid w:val="00AC4E16"/>
    <w:rsid w:val="00AC4E5D"/>
    <w:rsid w:val="00AC4EC3"/>
    <w:rsid w:val="00AC4EDF"/>
    <w:rsid w:val="00AC4F49"/>
    <w:rsid w:val="00AC50B0"/>
    <w:rsid w:val="00AC5278"/>
    <w:rsid w:val="00AC537F"/>
    <w:rsid w:val="00AC548A"/>
    <w:rsid w:val="00AC5517"/>
    <w:rsid w:val="00AC572B"/>
    <w:rsid w:val="00AC58F1"/>
    <w:rsid w:val="00AC5A64"/>
    <w:rsid w:val="00AC5A79"/>
    <w:rsid w:val="00AC5A85"/>
    <w:rsid w:val="00AC5B76"/>
    <w:rsid w:val="00AC5B8C"/>
    <w:rsid w:val="00AC5BA9"/>
    <w:rsid w:val="00AC5BF1"/>
    <w:rsid w:val="00AC5C6D"/>
    <w:rsid w:val="00AC5D27"/>
    <w:rsid w:val="00AC5DB6"/>
    <w:rsid w:val="00AC5E08"/>
    <w:rsid w:val="00AC5F5A"/>
    <w:rsid w:val="00AC6029"/>
    <w:rsid w:val="00AC6113"/>
    <w:rsid w:val="00AC6133"/>
    <w:rsid w:val="00AC6160"/>
    <w:rsid w:val="00AC6213"/>
    <w:rsid w:val="00AC62EE"/>
    <w:rsid w:val="00AC6314"/>
    <w:rsid w:val="00AC644C"/>
    <w:rsid w:val="00AC6472"/>
    <w:rsid w:val="00AC65D2"/>
    <w:rsid w:val="00AC6634"/>
    <w:rsid w:val="00AC663F"/>
    <w:rsid w:val="00AC66D8"/>
    <w:rsid w:val="00AC67A8"/>
    <w:rsid w:val="00AC6862"/>
    <w:rsid w:val="00AC6885"/>
    <w:rsid w:val="00AC6893"/>
    <w:rsid w:val="00AC68BB"/>
    <w:rsid w:val="00AC68E0"/>
    <w:rsid w:val="00AC6A18"/>
    <w:rsid w:val="00AC6B30"/>
    <w:rsid w:val="00AC6BD6"/>
    <w:rsid w:val="00AC6DF5"/>
    <w:rsid w:val="00AC6EB8"/>
    <w:rsid w:val="00AC7031"/>
    <w:rsid w:val="00AC7063"/>
    <w:rsid w:val="00AC70E0"/>
    <w:rsid w:val="00AC7292"/>
    <w:rsid w:val="00AC72F9"/>
    <w:rsid w:val="00AC734E"/>
    <w:rsid w:val="00AC738B"/>
    <w:rsid w:val="00AC738C"/>
    <w:rsid w:val="00AC74A9"/>
    <w:rsid w:val="00AC74F4"/>
    <w:rsid w:val="00AC750C"/>
    <w:rsid w:val="00AC75EA"/>
    <w:rsid w:val="00AC7885"/>
    <w:rsid w:val="00AC78D8"/>
    <w:rsid w:val="00AC7A24"/>
    <w:rsid w:val="00AC7A3C"/>
    <w:rsid w:val="00AC7BF7"/>
    <w:rsid w:val="00AC7D5F"/>
    <w:rsid w:val="00AC7E41"/>
    <w:rsid w:val="00AC7E61"/>
    <w:rsid w:val="00AC7E8A"/>
    <w:rsid w:val="00AC7EDA"/>
    <w:rsid w:val="00ACE6B8"/>
    <w:rsid w:val="00AD005F"/>
    <w:rsid w:val="00AD00B1"/>
    <w:rsid w:val="00AD00C1"/>
    <w:rsid w:val="00AD0102"/>
    <w:rsid w:val="00AD0153"/>
    <w:rsid w:val="00AD0154"/>
    <w:rsid w:val="00AD01B9"/>
    <w:rsid w:val="00AD021E"/>
    <w:rsid w:val="00AD02E5"/>
    <w:rsid w:val="00AD049A"/>
    <w:rsid w:val="00AD0528"/>
    <w:rsid w:val="00AD05B6"/>
    <w:rsid w:val="00AD05C3"/>
    <w:rsid w:val="00AD08C3"/>
    <w:rsid w:val="00AD08F7"/>
    <w:rsid w:val="00AD0A04"/>
    <w:rsid w:val="00AD0AB0"/>
    <w:rsid w:val="00AD0B1D"/>
    <w:rsid w:val="00AD0D62"/>
    <w:rsid w:val="00AD0E77"/>
    <w:rsid w:val="00AD1093"/>
    <w:rsid w:val="00AD1124"/>
    <w:rsid w:val="00AD11B5"/>
    <w:rsid w:val="00AD16E8"/>
    <w:rsid w:val="00AD171E"/>
    <w:rsid w:val="00AD1739"/>
    <w:rsid w:val="00AD1758"/>
    <w:rsid w:val="00AD177F"/>
    <w:rsid w:val="00AD183F"/>
    <w:rsid w:val="00AD18D8"/>
    <w:rsid w:val="00AD1927"/>
    <w:rsid w:val="00AD19AA"/>
    <w:rsid w:val="00AD1A8A"/>
    <w:rsid w:val="00AD1B10"/>
    <w:rsid w:val="00AD1B12"/>
    <w:rsid w:val="00AD1B89"/>
    <w:rsid w:val="00AD1BC1"/>
    <w:rsid w:val="00AD1C5C"/>
    <w:rsid w:val="00AD1D6E"/>
    <w:rsid w:val="00AD1E92"/>
    <w:rsid w:val="00AD1ECA"/>
    <w:rsid w:val="00AD2516"/>
    <w:rsid w:val="00AD2664"/>
    <w:rsid w:val="00AD291E"/>
    <w:rsid w:val="00AD2936"/>
    <w:rsid w:val="00AD2951"/>
    <w:rsid w:val="00AD29AD"/>
    <w:rsid w:val="00AD2AA6"/>
    <w:rsid w:val="00AD2AE7"/>
    <w:rsid w:val="00AD2C12"/>
    <w:rsid w:val="00AD2C67"/>
    <w:rsid w:val="00AD2EAF"/>
    <w:rsid w:val="00AD2F08"/>
    <w:rsid w:val="00AD2F17"/>
    <w:rsid w:val="00AD2F31"/>
    <w:rsid w:val="00AD3051"/>
    <w:rsid w:val="00AD3059"/>
    <w:rsid w:val="00AD308D"/>
    <w:rsid w:val="00AD30CD"/>
    <w:rsid w:val="00AD32CE"/>
    <w:rsid w:val="00AD32D2"/>
    <w:rsid w:val="00AD3385"/>
    <w:rsid w:val="00AD3389"/>
    <w:rsid w:val="00AD3482"/>
    <w:rsid w:val="00AD349C"/>
    <w:rsid w:val="00AD3523"/>
    <w:rsid w:val="00AD35C9"/>
    <w:rsid w:val="00AD3720"/>
    <w:rsid w:val="00AD3B77"/>
    <w:rsid w:val="00AD3CB5"/>
    <w:rsid w:val="00AD3E4B"/>
    <w:rsid w:val="00AD3FA7"/>
    <w:rsid w:val="00AD3FAF"/>
    <w:rsid w:val="00AD405D"/>
    <w:rsid w:val="00AD4209"/>
    <w:rsid w:val="00AD4245"/>
    <w:rsid w:val="00AD430C"/>
    <w:rsid w:val="00AD4369"/>
    <w:rsid w:val="00AD448E"/>
    <w:rsid w:val="00AD44FC"/>
    <w:rsid w:val="00AD4581"/>
    <w:rsid w:val="00AD4662"/>
    <w:rsid w:val="00AD47C4"/>
    <w:rsid w:val="00AD4834"/>
    <w:rsid w:val="00AD4978"/>
    <w:rsid w:val="00AD4ADB"/>
    <w:rsid w:val="00AD4BCE"/>
    <w:rsid w:val="00AD4D1D"/>
    <w:rsid w:val="00AD5129"/>
    <w:rsid w:val="00AD5349"/>
    <w:rsid w:val="00AD546E"/>
    <w:rsid w:val="00AD549D"/>
    <w:rsid w:val="00AD5544"/>
    <w:rsid w:val="00AD5656"/>
    <w:rsid w:val="00AD5800"/>
    <w:rsid w:val="00AD5B4A"/>
    <w:rsid w:val="00AD5C1E"/>
    <w:rsid w:val="00AD5E68"/>
    <w:rsid w:val="00AD5FDD"/>
    <w:rsid w:val="00AD6090"/>
    <w:rsid w:val="00AD6095"/>
    <w:rsid w:val="00AD6131"/>
    <w:rsid w:val="00AD6267"/>
    <w:rsid w:val="00AD63FC"/>
    <w:rsid w:val="00AD6541"/>
    <w:rsid w:val="00AD670F"/>
    <w:rsid w:val="00AD67B4"/>
    <w:rsid w:val="00AD685F"/>
    <w:rsid w:val="00AD686E"/>
    <w:rsid w:val="00AD687D"/>
    <w:rsid w:val="00AD68E7"/>
    <w:rsid w:val="00AD6926"/>
    <w:rsid w:val="00AD6B6E"/>
    <w:rsid w:val="00AD6D69"/>
    <w:rsid w:val="00AD6E2A"/>
    <w:rsid w:val="00AD6E96"/>
    <w:rsid w:val="00AD6EA4"/>
    <w:rsid w:val="00AD6F7E"/>
    <w:rsid w:val="00AD6F8C"/>
    <w:rsid w:val="00AD718F"/>
    <w:rsid w:val="00AD72A3"/>
    <w:rsid w:val="00AD72C9"/>
    <w:rsid w:val="00AD73E4"/>
    <w:rsid w:val="00AD742B"/>
    <w:rsid w:val="00AD74B0"/>
    <w:rsid w:val="00AD74E5"/>
    <w:rsid w:val="00AD7628"/>
    <w:rsid w:val="00AD770F"/>
    <w:rsid w:val="00AD775F"/>
    <w:rsid w:val="00AD7A8C"/>
    <w:rsid w:val="00AD7B48"/>
    <w:rsid w:val="00AD7B60"/>
    <w:rsid w:val="00AD7C37"/>
    <w:rsid w:val="00AD7C44"/>
    <w:rsid w:val="00AD7CE6"/>
    <w:rsid w:val="00AD7E1C"/>
    <w:rsid w:val="00AD7E87"/>
    <w:rsid w:val="00AD7F4C"/>
    <w:rsid w:val="00AE0238"/>
    <w:rsid w:val="00AE02DE"/>
    <w:rsid w:val="00AE0462"/>
    <w:rsid w:val="00AE05AE"/>
    <w:rsid w:val="00AE05C4"/>
    <w:rsid w:val="00AE0613"/>
    <w:rsid w:val="00AE06BF"/>
    <w:rsid w:val="00AE0715"/>
    <w:rsid w:val="00AE07DB"/>
    <w:rsid w:val="00AE08C9"/>
    <w:rsid w:val="00AE09B3"/>
    <w:rsid w:val="00AE0A28"/>
    <w:rsid w:val="00AE0B39"/>
    <w:rsid w:val="00AE0B6E"/>
    <w:rsid w:val="00AE0C1F"/>
    <w:rsid w:val="00AE0E2D"/>
    <w:rsid w:val="00AE0E6B"/>
    <w:rsid w:val="00AE0EDD"/>
    <w:rsid w:val="00AE0F0A"/>
    <w:rsid w:val="00AE0FBA"/>
    <w:rsid w:val="00AE0FF2"/>
    <w:rsid w:val="00AE1014"/>
    <w:rsid w:val="00AE1057"/>
    <w:rsid w:val="00AE105A"/>
    <w:rsid w:val="00AE107B"/>
    <w:rsid w:val="00AE10BD"/>
    <w:rsid w:val="00AE10CB"/>
    <w:rsid w:val="00AE12A4"/>
    <w:rsid w:val="00AE136B"/>
    <w:rsid w:val="00AE15DD"/>
    <w:rsid w:val="00AE15ED"/>
    <w:rsid w:val="00AE16F3"/>
    <w:rsid w:val="00AE1765"/>
    <w:rsid w:val="00AE186A"/>
    <w:rsid w:val="00AE199D"/>
    <w:rsid w:val="00AE19C5"/>
    <w:rsid w:val="00AE19F8"/>
    <w:rsid w:val="00AE1AC1"/>
    <w:rsid w:val="00AE1AF4"/>
    <w:rsid w:val="00AE1BF5"/>
    <w:rsid w:val="00AE1D6D"/>
    <w:rsid w:val="00AE1DE0"/>
    <w:rsid w:val="00AE1DE7"/>
    <w:rsid w:val="00AE1E1B"/>
    <w:rsid w:val="00AE1ECC"/>
    <w:rsid w:val="00AE1F46"/>
    <w:rsid w:val="00AE1FBA"/>
    <w:rsid w:val="00AE1FE6"/>
    <w:rsid w:val="00AE20FC"/>
    <w:rsid w:val="00AE2125"/>
    <w:rsid w:val="00AE2225"/>
    <w:rsid w:val="00AE223C"/>
    <w:rsid w:val="00AE2293"/>
    <w:rsid w:val="00AE23DD"/>
    <w:rsid w:val="00AE272F"/>
    <w:rsid w:val="00AE275D"/>
    <w:rsid w:val="00AE287D"/>
    <w:rsid w:val="00AE2978"/>
    <w:rsid w:val="00AE2994"/>
    <w:rsid w:val="00AE29CC"/>
    <w:rsid w:val="00AE2A04"/>
    <w:rsid w:val="00AE2AB9"/>
    <w:rsid w:val="00AE2BB5"/>
    <w:rsid w:val="00AE2C73"/>
    <w:rsid w:val="00AE2CEB"/>
    <w:rsid w:val="00AE2DC1"/>
    <w:rsid w:val="00AE2DDC"/>
    <w:rsid w:val="00AE2E03"/>
    <w:rsid w:val="00AE2E36"/>
    <w:rsid w:val="00AE2E7A"/>
    <w:rsid w:val="00AE2F26"/>
    <w:rsid w:val="00AE2FE3"/>
    <w:rsid w:val="00AE305D"/>
    <w:rsid w:val="00AE3068"/>
    <w:rsid w:val="00AE3095"/>
    <w:rsid w:val="00AE3249"/>
    <w:rsid w:val="00AE324A"/>
    <w:rsid w:val="00AE3530"/>
    <w:rsid w:val="00AE36EB"/>
    <w:rsid w:val="00AE38E0"/>
    <w:rsid w:val="00AE397E"/>
    <w:rsid w:val="00AE3AC6"/>
    <w:rsid w:val="00AE3B77"/>
    <w:rsid w:val="00AE3D23"/>
    <w:rsid w:val="00AE3E41"/>
    <w:rsid w:val="00AE3EB9"/>
    <w:rsid w:val="00AE4059"/>
    <w:rsid w:val="00AE40E5"/>
    <w:rsid w:val="00AE41F6"/>
    <w:rsid w:val="00AE4277"/>
    <w:rsid w:val="00AE46C1"/>
    <w:rsid w:val="00AE4955"/>
    <w:rsid w:val="00AE4A00"/>
    <w:rsid w:val="00AE4A80"/>
    <w:rsid w:val="00AE4AD0"/>
    <w:rsid w:val="00AE4C40"/>
    <w:rsid w:val="00AE4D8E"/>
    <w:rsid w:val="00AE4D9F"/>
    <w:rsid w:val="00AE4E89"/>
    <w:rsid w:val="00AE4F29"/>
    <w:rsid w:val="00AE4F57"/>
    <w:rsid w:val="00AE5178"/>
    <w:rsid w:val="00AE531A"/>
    <w:rsid w:val="00AE54E3"/>
    <w:rsid w:val="00AE5529"/>
    <w:rsid w:val="00AE5629"/>
    <w:rsid w:val="00AE568A"/>
    <w:rsid w:val="00AE57E1"/>
    <w:rsid w:val="00AE57F3"/>
    <w:rsid w:val="00AE599B"/>
    <w:rsid w:val="00AE5A0A"/>
    <w:rsid w:val="00AE5A32"/>
    <w:rsid w:val="00AE5A66"/>
    <w:rsid w:val="00AE5B10"/>
    <w:rsid w:val="00AE5D5A"/>
    <w:rsid w:val="00AE5DF9"/>
    <w:rsid w:val="00AE6195"/>
    <w:rsid w:val="00AE6274"/>
    <w:rsid w:val="00AE62B0"/>
    <w:rsid w:val="00AE6303"/>
    <w:rsid w:val="00AE639F"/>
    <w:rsid w:val="00AE641D"/>
    <w:rsid w:val="00AE646D"/>
    <w:rsid w:val="00AE648E"/>
    <w:rsid w:val="00AE64C6"/>
    <w:rsid w:val="00AE6794"/>
    <w:rsid w:val="00AE68F9"/>
    <w:rsid w:val="00AE6932"/>
    <w:rsid w:val="00AE6982"/>
    <w:rsid w:val="00AE6A10"/>
    <w:rsid w:val="00AE6A71"/>
    <w:rsid w:val="00AE6AF0"/>
    <w:rsid w:val="00AE6B98"/>
    <w:rsid w:val="00AE6D22"/>
    <w:rsid w:val="00AE6F1D"/>
    <w:rsid w:val="00AE6F6E"/>
    <w:rsid w:val="00AE71AE"/>
    <w:rsid w:val="00AE755A"/>
    <w:rsid w:val="00AE75FE"/>
    <w:rsid w:val="00AE77B7"/>
    <w:rsid w:val="00AE78AF"/>
    <w:rsid w:val="00AE79F0"/>
    <w:rsid w:val="00AE79F2"/>
    <w:rsid w:val="00AE7BA9"/>
    <w:rsid w:val="00AE7D51"/>
    <w:rsid w:val="00AE7D68"/>
    <w:rsid w:val="00AE7D8A"/>
    <w:rsid w:val="00AE7EEB"/>
    <w:rsid w:val="00AE7F3F"/>
    <w:rsid w:val="00AE7F47"/>
    <w:rsid w:val="00AF0035"/>
    <w:rsid w:val="00AF0126"/>
    <w:rsid w:val="00AF01BA"/>
    <w:rsid w:val="00AF01E5"/>
    <w:rsid w:val="00AF0255"/>
    <w:rsid w:val="00AF02E7"/>
    <w:rsid w:val="00AF03B1"/>
    <w:rsid w:val="00AF03FC"/>
    <w:rsid w:val="00AF045B"/>
    <w:rsid w:val="00AF04D9"/>
    <w:rsid w:val="00AF04DA"/>
    <w:rsid w:val="00AF053A"/>
    <w:rsid w:val="00AF058C"/>
    <w:rsid w:val="00AF07B2"/>
    <w:rsid w:val="00AF0816"/>
    <w:rsid w:val="00AF0870"/>
    <w:rsid w:val="00AF09DE"/>
    <w:rsid w:val="00AF0C6C"/>
    <w:rsid w:val="00AF0C7B"/>
    <w:rsid w:val="00AF0D08"/>
    <w:rsid w:val="00AF0DC8"/>
    <w:rsid w:val="00AF0E03"/>
    <w:rsid w:val="00AF0F6F"/>
    <w:rsid w:val="00AF0FB9"/>
    <w:rsid w:val="00AF10AF"/>
    <w:rsid w:val="00AF10C0"/>
    <w:rsid w:val="00AF11F1"/>
    <w:rsid w:val="00AF123C"/>
    <w:rsid w:val="00AF14FD"/>
    <w:rsid w:val="00AF15C4"/>
    <w:rsid w:val="00AF1654"/>
    <w:rsid w:val="00AF16C1"/>
    <w:rsid w:val="00AF1893"/>
    <w:rsid w:val="00AF1A01"/>
    <w:rsid w:val="00AF1A2A"/>
    <w:rsid w:val="00AF1C72"/>
    <w:rsid w:val="00AF1CBE"/>
    <w:rsid w:val="00AF1D21"/>
    <w:rsid w:val="00AF1D73"/>
    <w:rsid w:val="00AF1E5F"/>
    <w:rsid w:val="00AF1F04"/>
    <w:rsid w:val="00AF2791"/>
    <w:rsid w:val="00AF2834"/>
    <w:rsid w:val="00AF28EF"/>
    <w:rsid w:val="00AF292C"/>
    <w:rsid w:val="00AF2945"/>
    <w:rsid w:val="00AF29D3"/>
    <w:rsid w:val="00AF2AAD"/>
    <w:rsid w:val="00AF2B08"/>
    <w:rsid w:val="00AF2DF2"/>
    <w:rsid w:val="00AF2ED9"/>
    <w:rsid w:val="00AF2F7E"/>
    <w:rsid w:val="00AF2F98"/>
    <w:rsid w:val="00AF2FD6"/>
    <w:rsid w:val="00AF2FDC"/>
    <w:rsid w:val="00AF304D"/>
    <w:rsid w:val="00AF311D"/>
    <w:rsid w:val="00AF3634"/>
    <w:rsid w:val="00AF3641"/>
    <w:rsid w:val="00AF3697"/>
    <w:rsid w:val="00AF3866"/>
    <w:rsid w:val="00AF3A8F"/>
    <w:rsid w:val="00AF3B4D"/>
    <w:rsid w:val="00AF3C7D"/>
    <w:rsid w:val="00AF3CF8"/>
    <w:rsid w:val="00AF3E47"/>
    <w:rsid w:val="00AF3F46"/>
    <w:rsid w:val="00AF41EA"/>
    <w:rsid w:val="00AF4259"/>
    <w:rsid w:val="00AF42E5"/>
    <w:rsid w:val="00AF4466"/>
    <w:rsid w:val="00AF4599"/>
    <w:rsid w:val="00AF4702"/>
    <w:rsid w:val="00AF477F"/>
    <w:rsid w:val="00AF4837"/>
    <w:rsid w:val="00AF485F"/>
    <w:rsid w:val="00AF49E8"/>
    <w:rsid w:val="00AF4BD8"/>
    <w:rsid w:val="00AF4DE7"/>
    <w:rsid w:val="00AF4E98"/>
    <w:rsid w:val="00AF4FED"/>
    <w:rsid w:val="00AF50A6"/>
    <w:rsid w:val="00AF50B8"/>
    <w:rsid w:val="00AF51D5"/>
    <w:rsid w:val="00AF529D"/>
    <w:rsid w:val="00AF530D"/>
    <w:rsid w:val="00AF5360"/>
    <w:rsid w:val="00AF5382"/>
    <w:rsid w:val="00AF5513"/>
    <w:rsid w:val="00AF557C"/>
    <w:rsid w:val="00AF55D8"/>
    <w:rsid w:val="00AF57D7"/>
    <w:rsid w:val="00AF58DA"/>
    <w:rsid w:val="00AF5912"/>
    <w:rsid w:val="00AF5A5F"/>
    <w:rsid w:val="00AF5A64"/>
    <w:rsid w:val="00AF5A78"/>
    <w:rsid w:val="00AF5A8C"/>
    <w:rsid w:val="00AF5AAE"/>
    <w:rsid w:val="00AF5BCE"/>
    <w:rsid w:val="00AF5DE2"/>
    <w:rsid w:val="00AF5E06"/>
    <w:rsid w:val="00AF5E66"/>
    <w:rsid w:val="00AF5EF8"/>
    <w:rsid w:val="00AF5F7A"/>
    <w:rsid w:val="00AF5FEA"/>
    <w:rsid w:val="00AF608A"/>
    <w:rsid w:val="00AF60AA"/>
    <w:rsid w:val="00AF6321"/>
    <w:rsid w:val="00AF63AA"/>
    <w:rsid w:val="00AF6438"/>
    <w:rsid w:val="00AF6497"/>
    <w:rsid w:val="00AF665F"/>
    <w:rsid w:val="00AF675F"/>
    <w:rsid w:val="00AF6893"/>
    <w:rsid w:val="00AF69FF"/>
    <w:rsid w:val="00AF6B7E"/>
    <w:rsid w:val="00AF6BA0"/>
    <w:rsid w:val="00AF6BC3"/>
    <w:rsid w:val="00AF6C3C"/>
    <w:rsid w:val="00AF6C49"/>
    <w:rsid w:val="00AF6DBC"/>
    <w:rsid w:val="00AF6E42"/>
    <w:rsid w:val="00AF6EA4"/>
    <w:rsid w:val="00AF6F09"/>
    <w:rsid w:val="00AF6FDF"/>
    <w:rsid w:val="00AF70DE"/>
    <w:rsid w:val="00AF7119"/>
    <w:rsid w:val="00AF72B0"/>
    <w:rsid w:val="00AF72D7"/>
    <w:rsid w:val="00AF7354"/>
    <w:rsid w:val="00AF73B3"/>
    <w:rsid w:val="00AF74D9"/>
    <w:rsid w:val="00AF7568"/>
    <w:rsid w:val="00AF75B5"/>
    <w:rsid w:val="00AF76AE"/>
    <w:rsid w:val="00AF775A"/>
    <w:rsid w:val="00AF788A"/>
    <w:rsid w:val="00AF78EE"/>
    <w:rsid w:val="00AF7915"/>
    <w:rsid w:val="00AF7B7A"/>
    <w:rsid w:val="00AF7C12"/>
    <w:rsid w:val="00AF7C67"/>
    <w:rsid w:val="00AF7E61"/>
    <w:rsid w:val="00AF7EFB"/>
    <w:rsid w:val="00AF7FAC"/>
    <w:rsid w:val="00B00026"/>
    <w:rsid w:val="00B00095"/>
    <w:rsid w:val="00B000AF"/>
    <w:rsid w:val="00B000FA"/>
    <w:rsid w:val="00B0011B"/>
    <w:rsid w:val="00B0014E"/>
    <w:rsid w:val="00B001E3"/>
    <w:rsid w:val="00B003F1"/>
    <w:rsid w:val="00B006BE"/>
    <w:rsid w:val="00B006FD"/>
    <w:rsid w:val="00B00703"/>
    <w:rsid w:val="00B0071C"/>
    <w:rsid w:val="00B0077D"/>
    <w:rsid w:val="00B0078A"/>
    <w:rsid w:val="00B007CD"/>
    <w:rsid w:val="00B0080F"/>
    <w:rsid w:val="00B0086A"/>
    <w:rsid w:val="00B00878"/>
    <w:rsid w:val="00B008A2"/>
    <w:rsid w:val="00B008B6"/>
    <w:rsid w:val="00B00930"/>
    <w:rsid w:val="00B00A56"/>
    <w:rsid w:val="00B00A9D"/>
    <w:rsid w:val="00B00BE2"/>
    <w:rsid w:val="00B00C12"/>
    <w:rsid w:val="00B00C5D"/>
    <w:rsid w:val="00B00CDC"/>
    <w:rsid w:val="00B00D25"/>
    <w:rsid w:val="00B00DCB"/>
    <w:rsid w:val="00B00E01"/>
    <w:rsid w:val="00B00EDC"/>
    <w:rsid w:val="00B00F8C"/>
    <w:rsid w:val="00B00F96"/>
    <w:rsid w:val="00B00FBA"/>
    <w:rsid w:val="00B01260"/>
    <w:rsid w:val="00B014A2"/>
    <w:rsid w:val="00B015C6"/>
    <w:rsid w:val="00B01646"/>
    <w:rsid w:val="00B01653"/>
    <w:rsid w:val="00B017A9"/>
    <w:rsid w:val="00B01935"/>
    <w:rsid w:val="00B019F1"/>
    <w:rsid w:val="00B01B35"/>
    <w:rsid w:val="00B01CBD"/>
    <w:rsid w:val="00B01F6D"/>
    <w:rsid w:val="00B021F0"/>
    <w:rsid w:val="00B02225"/>
    <w:rsid w:val="00B0222E"/>
    <w:rsid w:val="00B022E2"/>
    <w:rsid w:val="00B02311"/>
    <w:rsid w:val="00B02321"/>
    <w:rsid w:val="00B0260C"/>
    <w:rsid w:val="00B027CC"/>
    <w:rsid w:val="00B02869"/>
    <w:rsid w:val="00B028AF"/>
    <w:rsid w:val="00B02980"/>
    <w:rsid w:val="00B0298F"/>
    <w:rsid w:val="00B029E3"/>
    <w:rsid w:val="00B02D37"/>
    <w:rsid w:val="00B02E4E"/>
    <w:rsid w:val="00B02E70"/>
    <w:rsid w:val="00B02EDB"/>
    <w:rsid w:val="00B02F91"/>
    <w:rsid w:val="00B031C4"/>
    <w:rsid w:val="00B034EA"/>
    <w:rsid w:val="00B03723"/>
    <w:rsid w:val="00B0382F"/>
    <w:rsid w:val="00B0393C"/>
    <w:rsid w:val="00B03989"/>
    <w:rsid w:val="00B03B0D"/>
    <w:rsid w:val="00B03B27"/>
    <w:rsid w:val="00B03BFC"/>
    <w:rsid w:val="00B03C3A"/>
    <w:rsid w:val="00B03E79"/>
    <w:rsid w:val="00B03F24"/>
    <w:rsid w:val="00B03F63"/>
    <w:rsid w:val="00B03F92"/>
    <w:rsid w:val="00B0403D"/>
    <w:rsid w:val="00B040EA"/>
    <w:rsid w:val="00B04103"/>
    <w:rsid w:val="00B04140"/>
    <w:rsid w:val="00B0414C"/>
    <w:rsid w:val="00B04257"/>
    <w:rsid w:val="00B04276"/>
    <w:rsid w:val="00B04291"/>
    <w:rsid w:val="00B04333"/>
    <w:rsid w:val="00B04420"/>
    <w:rsid w:val="00B04478"/>
    <w:rsid w:val="00B045C2"/>
    <w:rsid w:val="00B045D8"/>
    <w:rsid w:val="00B045DB"/>
    <w:rsid w:val="00B045DD"/>
    <w:rsid w:val="00B04715"/>
    <w:rsid w:val="00B04829"/>
    <w:rsid w:val="00B0482B"/>
    <w:rsid w:val="00B0495A"/>
    <w:rsid w:val="00B04A0B"/>
    <w:rsid w:val="00B04EB5"/>
    <w:rsid w:val="00B04ED8"/>
    <w:rsid w:val="00B04FDD"/>
    <w:rsid w:val="00B0505B"/>
    <w:rsid w:val="00B050D1"/>
    <w:rsid w:val="00B05187"/>
    <w:rsid w:val="00B05314"/>
    <w:rsid w:val="00B0562F"/>
    <w:rsid w:val="00B056A5"/>
    <w:rsid w:val="00B056BF"/>
    <w:rsid w:val="00B056D9"/>
    <w:rsid w:val="00B057A0"/>
    <w:rsid w:val="00B0590B"/>
    <w:rsid w:val="00B05952"/>
    <w:rsid w:val="00B05A13"/>
    <w:rsid w:val="00B05A2D"/>
    <w:rsid w:val="00B05A45"/>
    <w:rsid w:val="00B05BB1"/>
    <w:rsid w:val="00B05C75"/>
    <w:rsid w:val="00B05CCC"/>
    <w:rsid w:val="00B05FD0"/>
    <w:rsid w:val="00B05FF7"/>
    <w:rsid w:val="00B061AF"/>
    <w:rsid w:val="00B061E0"/>
    <w:rsid w:val="00B0627C"/>
    <w:rsid w:val="00B0630B"/>
    <w:rsid w:val="00B06312"/>
    <w:rsid w:val="00B06319"/>
    <w:rsid w:val="00B06665"/>
    <w:rsid w:val="00B066FF"/>
    <w:rsid w:val="00B067FD"/>
    <w:rsid w:val="00B06867"/>
    <w:rsid w:val="00B06917"/>
    <w:rsid w:val="00B0694D"/>
    <w:rsid w:val="00B06987"/>
    <w:rsid w:val="00B06A2D"/>
    <w:rsid w:val="00B06A3A"/>
    <w:rsid w:val="00B06A87"/>
    <w:rsid w:val="00B06B7E"/>
    <w:rsid w:val="00B06C02"/>
    <w:rsid w:val="00B06D0A"/>
    <w:rsid w:val="00B06DF7"/>
    <w:rsid w:val="00B06E41"/>
    <w:rsid w:val="00B06F17"/>
    <w:rsid w:val="00B0701F"/>
    <w:rsid w:val="00B070B3"/>
    <w:rsid w:val="00B071A9"/>
    <w:rsid w:val="00B0721C"/>
    <w:rsid w:val="00B073E5"/>
    <w:rsid w:val="00B073FC"/>
    <w:rsid w:val="00B07411"/>
    <w:rsid w:val="00B07449"/>
    <w:rsid w:val="00B0745F"/>
    <w:rsid w:val="00B076F5"/>
    <w:rsid w:val="00B078A0"/>
    <w:rsid w:val="00B07942"/>
    <w:rsid w:val="00B07A70"/>
    <w:rsid w:val="00B07D26"/>
    <w:rsid w:val="00B07E55"/>
    <w:rsid w:val="00B07E5E"/>
    <w:rsid w:val="00B07EE9"/>
    <w:rsid w:val="00B07F1F"/>
    <w:rsid w:val="00B10266"/>
    <w:rsid w:val="00B10306"/>
    <w:rsid w:val="00B10333"/>
    <w:rsid w:val="00B103B5"/>
    <w:rsid w:val="00B10511"/>
    <w:rsid w:val="00B105FB"/>
    <w:rsid w:val="00B10692"/>
    <w:rsid w:val="00B106DC"/>
    <w:rsid w:val="00B1071A"/>
    <w:rsid w:val="00B10921"/>
    <w:rsid w:val="00B1093B"/>
    <w:rsid w:val="00B10981"/>
    <w:rsid w:val="00B109A8"/>
    <w:rsid w:val="00B10A3F"/>
    <w:rsid w:val="00B10A5B"/>
    <w:rsid w:val="00B10C20"/>
    <w:rsid w:val="00B10E41"/>
    <w:rsid w:val="00B10EF1"/>
    <w:rsid w:val="00B10F88"/>
    <w:rsid w:val="00B11021"/>
    <w:rsid w:val="00B1128E"/>
    <w:rsid w:val="00B112EB"/>
    <w:rsid w:val="00B11346"/>
    <w:rsid w:val="00B113EB"/>
    <w:rsid w:val="00B115D9"/>
    <w:rsid w:val="00B1170F"/>
    <w:rsid w:val="00B117CE"/>
    <w:rsid w:val="00B117F9"/>
    <w:rsid w:val="00B1185C"/>
    <w:rsid w:val="00B11909"/>
    <w:rsid w:val="00B11967"/>
    <w:rsid w:val="00B119E0"/>
    <w:rsid w:val="00B11A89"/>
    <w:rsid w:val="00B11ADB"/>
    <w:rsid w:val="00B11B13"/>
    <w:rsid w:val="00B11C99"/>
    <w:rsid w:val="00B11D2C"/>
    <w:rsid w:val="00B11EBD"/>
    <w:rsid w:val="00B11F14"/>
    <w:rsid w:val="00B11F55"/>
    <w:rsid w:val="00B12036"/>
    <w:rsid w:val="00B12092"/>
    <w:rsid w:val="00B120B5"/>
    <w:rsid w:val="00B120EE"/>
    <w:rsid w:val="00B12321"/>
    <w:rsid w:val="00B1241D"/>
    <w:rsid w:val="00B1248F"/>
    <w:rsid w:val="00B125DF"/>
    <w:rsid w:val="00B126AA"/>
    <w:rsid w:val="00B12878"/>
    <w:rsid w:val="00B128BA"/>
    <w:rsid w:val="00B128CD"/>
    <w:rsid w:val="00B12AE6"/>
    <w:rsid w:val="00B12B00"/>
    <w:rsid w:val="00B12B03"/>
    <w:rsid w:val="00B12BFA"/>
    <w:rsid w:val="00B12CDF"/>
    <w:rsid w:val="00B12E57"/>
    <w:rsid w:val="00B12EE9"/>
    <w:rsid w:val="00B12F95"/>
    <w:rsid w:val="00B13146"/>
    <w:rsid w:val="00B1349E"/>
    <w:rsid w:val="00B13547"/>
    <w:rsid w:val="00B13706"/>
    <w:rsid w:val="00B13904"/>
    <w:rsid w:val="00B13987"/>
    <w:rsid w:val="00B13B5D"/>
    <w:rsid w:val="00B13B9A"/>
    <w:rsid w:val="00B13BC1"/>
    <w:rsid w:val="00B13C57"/>
    <w:rsid w:val="00B13CD2"/>
    <w:rsid w:val="00B13D68"/>
    <w:rsid w:val="00B13DA9"/>
    <w:rsid w:val="00B13E23"/>
    <w:rsid w:val="00B13E51"/>
    <w:rsid w:val="00B14080"/>
    <w:rsid w:val="00B14137"/>
    <w:rsid w:val="00B141F3"/>
    <w:rsid w:val="00B142B8"/>
    <w:rsid w:val="00B144A3"/>
    <w:rsid w:val="00B145E0"/>
    <w:rsid w:val="00B1462A"/>
    <w:rsid w:val="00B146B3"/>
    <w:rsid w:val="00B1476C"/>
    <w:rsid w:val="00B147DC"/>
    <w:rsid w:val="00B14813"/>
    <w:rsid w:val="00B1492D"/>
    <w:rsid w:val="00B14990"/>
    <w:rsid w:val="00B14A10"/>
    <w:rsid w:val="00B14A98"/>
    <w:rsid w:val="00B14AB9"/>
    <w:rsid w:val="00B14ABC"/>
    <w:rsid w:val="00B14DB4"/>
    <w:rsid w:val="00B14ED7"/>
    <w:rsid w:val="00B14F78"/>
    <w:rsid w:val="00B15136"/>
    <w:rsid w:val="00B1521F"/>
    <w:rsid w:val="00B1527C"/>
    <w:rsid w:val="00B152ED"/>
    <w:rsid w:val="00B15371"/>
    <w:rsid w:val="00B154D1"/>
    <w:rsid w:val="00B1553B"/>
    <w:rsid w:val="00B1557F"/>
    <w:rsid w:val="00B155FC"/>
    <w:rsid w:val="00B157B1"/>
    <w:rsid w:val="00B15851"/>
    <w:rsid w:val="00B159AB"/>
    <w:rsid w:val="00B15AC5"/>
    <w:rsid w:val="00B15BA4"/>
    <w:rsid w:val="00B15BEC"/>
    <w:rsid w:val="00B15CA5"/>
    <w:rsid w:val="00B15DF3"/>
    <w:rsid w:val="00B15DFC"/>
    <w:rsid w:val="00B15E1D"/>
    <w:rsid w:val="00B15FC0"/>
    <w:rsid w:val="00B16028"/>
    <w:rsid w:val="00B16245"/>
    <w:rsid w:val="00B16286"/>
    <w:rsid w:val="00B16296"/>
    <w:rsid w:val="00B16639"/>
    <w:rsid w:val="00B166EE"/>
    <w:rsid w:val="00B167C7"/>
    <w:rsid w:val="00B167CC"/>
    <w:rsid w:val="00B16A20"/>
    <w:rsid w:val="00B16B65"/>
    <w:rsid w:val="00B16BBD"/>
    <w:rsid w:val="00B16CB6"/>
    <w:rsid w:val="00B16F5B"/>
    <w:rsid w:val="00B171D9"/>
    <w:rsid w:val="00B17217"/>
    <w:rsid w:val="00B17271"/>
    <w:rsid w:val="00B173D3"/>
    <w:rsid w:val="00B1740D"/>
    <w:rsid w:val="00B17488"/>
    <w:rsid w:val="00B174B0"/>
    <w:rsid w:val="00B17609"/>
    <w:rsid w:val="00B17655"/>
    <w:rsid w:val="00B176FE"/>
    <w:rsid w:val="00B17748"/>
    <w:rsid w:val="00B17773"/>
    <w:rsid w:val="00B177FA"/>
    <w:rsid w:val="00B1784C"/>
    <w:rsid w:val="00B178D9"/>
    <w:rsid w:val="00B1794D"/>
    <w:rsid w:val="00B179A5"/>
    <w:rsid w:val="00B17A4F"/>
    <w:rsid w:val="00B17B4E"/>
    <w:rsid w:val="00B17BCE"/>
    <w:rsid w:val="00B17D5E"/>
    <w:rsid w:val="00B17E0C"/>
    <w:rsid w:val="00B17ED7"/>
    <w:rsid w:val="00B17F09"/>
    <w:rsid w:val="00B17F82"/>
    <w:rsid w:val="00B17FCB"/>
    <w:rsid w:val="00B2002F"/>
    <w:rsid w:val="00B202A3"/>
    <w:rsid w:val="00B202AA"/>
    <w:rsid w:val="00B203A4"/>
    <w:rsid w:val="00B203FF"/>
    <w:rsid w:val="00B20499"/>
    <w:rsid w:val="00B20A10"/>
    <w:rsid w:val="00B20AB1"/>
    <w:rsid w:val="00B20F7C"/>
    <w:rsid w:val="00B21025"/>
    <w:rsid w:val="00B2116F"/>
    <w:rsid w:val="00B2120E"/>
    <w:rsid w:val="00B21AA6"/>
    <w:rsid w:val="00B21C1D"/>
    <w:rsid w:val="00B21E95"/>
    <w:rsid w:val="00B21E9D"/>
    <w:rsid w:val="00B21F33"/>
    <w:rsid w:val="00B21FA2"/>
    <w:rsid w:val="00B22018"/>
    <w:rsid w:val="00B221FE"/>
    <w:rsid w:val="00B2222A"/>
    <w:rsid w:val="00B22557"/>
    <w:rsid w:val="00B2265D"/>
    <w:rsid w:val="00B22726"/>
    <w:rsid w:val="00B2286E"/>
    <w:rsid w:val="00B22952"/>
    <w:rsid w:val="00B22A11"/>
    <w:rsid w:val="00B22AB5"/>
    <w:rsid w:val="00B22CA3"/>
    <w:rsid w:val="00B22DDB"/>
    <w:rsid w:val="00B22EB9"/>
    <w:rsid w:val="00B23029"/>
    <w:rsid w:val="00B230A3"/>
    <w:rsid w:val="00B230F1"/>
    <w:rsid w:val="00B2311D"/>
    <w:rsid w:val="00B23137"/>
    <w:rsid w:val="00B231B3"/>
    <w:rsid w:val="00B231E1"/>
    <w:rsid w:val="00B2339D"/>
    <w:rsid w:val="00B233B0"/>
    <w:rsid w:val="00B234DB"/>
    <w:rsid w:val="00B23504"/>
    <w:rsid w:val="00B23667"/>
    <w:rsid w:val="00B23946"/>
    <w:rsid w:val="00B23AD8"/>
    <w:rsid w:val="00B23C4F"/>
    <w:rsid w:val="00B23E6C"/>
    <w:rsid w:val="00B24117"/>
    <w:rsid w:val="00B24255"/>
    <w:rsid w:val="00B24302"/>
    <w:rsid w:val="00B24636"/>
    <w:rsid w:val="00B246D3"/>
    <w:rsid w:val="00B247FE"/>
    <w:rsid w:val="00B248A4"/>
    <w:rsid w:val="00B24A1E"/>
    <w:rsid w:val="00B24A5F"/>
    <w:rsid w:val="00B24B49"/>
    <w:rsid w:val="00B24C35"/>
    <w:rsid w:val="00B24D66"/>
    <w:rsid w:val="00B24F56"/>
    <w:rsid w:val="00B24FB6"/>
    <w:rsid w:val="00B24FBD"/>
    <w:rsid w:val="00B250E7"/>
    <w:rsid w:val="00B2523C"/>
    <w:rsid w:val="00B2531C"/>
    <w:rsid w:val="00B25413"/>
    <w:rsid w:val="00B254E8"/>
    <w:rsid w:val="00B25543"/>
    <w:rsid w:val="00B2556C"/>
    <w:rsid w:val="00B25732"/>
    <w:rsid w:val="00B257F7"/>
    <w:rsid w:val="00B2591C"/>
    <w:rsid w:val="00B2591F"/>
    <w:rsid w:val="00B2595F"/>
    <w:rsid w:val="00B259D0"/>
    <w:rsid w:val="00B25ADC"/>
    <w:rsid w:val="00B25B95"/>
    <w:rsid w:val="00B25BBD"/>
    <w:rsid w:val="00B25C5D"/>
    <w:rsid w:val="00B25C9C"/>
    <w:rsid w:val="00B25D7F"/>
    <w:rsid w:val="00B25E7A"/>
    <w:rsid w:val="00B25F7E"/>
    <w:rsid w:val="00B25FD6"/>
    <w:rsid w:val="00B25FFA"/>
    <w:rsid w:val="00B2606F"/>
    <w:rsid w:val="00B26080"/>
    <w:rsid w:val="00B261B9"/>
    <w:rsid w:val="00B26318"/>
    <w:rsid w:val="00B26358"/>
    <w:rsid w:val="00B2649B"/>
    <w:rsid w:val="00B26763"/>
    <w:rsid w:val="00B26789"/>
    <w:rsid w:val="00B267B0"/>
    <w:rsid w:val="00B26B35"/>
    <w:rsid w:val="00B26BD7"/>
    <w:rsid w:val="00B26D7D"/>
    <w:rsid w:val="00B26D9A"/>
    <w:rsid w:val="00B26E15"/>
    <w:rsid w:val="00B26F6A"/>
    <w:rsid w:val="00B270B7"/>
    <w:rsid w:val="00B27175"/>
    <w:rsid w:val="00B2720D"/>
    <w:rsid w:val="00B27271"/>
    <w:rsid w:val="00B2727D"/>
    <w:rsid w:val="00B272C6"/>
    <w:rsid w:val="00B27302"/>
    <w:rsid w:val="00B27397"/>
    <w:rsid w:val="00B2764A"/>
    <w:rsid w:val="00B276CF"/>
    <w:rsid w:val="00B27859"/>
    <w:rsid w:val="00B278F4"/>
    <w:rsid w:val="00B2796C"/>
    <w:rsid w:val="00B27A55"/>
    <w:rsid w:val="00B27A65"/>
    <w:rsid w:val="00B27AA5"/>
    <w:rsid w:val="00B27B18"/>
    <w:rsid w:val="00B27DBC"/>
    <w:rsid w:val="00B27E74"/>
    <w:rsid w:val="00B27EE0"/>
    <w:rsid w:val="00B27F79"/>
    <w:rsid w:val="00B301F6"/>
    <w:rsid w:val="00B30223"/>
    <w:rsid w:val="00B30289"/>
    <w:rsid w:val="00B3035B"/>
    <w:rsid w:val="00B304B0"/>
    <w:rsid w:val="00B304D9"/>
    <w:rsid w:val="00B30552"/>
    <w:rsid w:val="00B30623"/>
    <w:rsid w:val="00B306C9"/>
    <w:rsid w:val="00B307BA"/>
    <w:rsid w:val="00B30871"/>
    <w:rsid w:val="00B308CF"/>
    <w:rsid w:val="00B30B29"/>
    <w:rsid w:val="00B30BA8"/>
    <w:rsid w:val="00B30C6A"/>
    <w:rsid w:val="00B30D7A"/>
    <w:rsid w:val="00B30E0F"/>
    <w:rsid w:val="00B30E57"/>
    <w:rsid w:val="00B30F45"/>
    <w:rsid w:val="00B31053"/>
    <w:rsid w:val="00B3113F"/>
    <w:rsid w:val="00B312A6"/>
    <w:rsid w:val="00B312F9"/>
    <w:rsid w:val="00B31356"/>
    <w:rsid w:val="00B31525"/>
    <w:rsid w:val="00B31634"/>
    <w:rsid w:val="00B3167A"/>
    <w:rsid w:val="00B316FE"/>
    <w:rsid w:val="00B31943"/>
    <w:rsid w:val="00B31AD6"/>
    <w:rsid w:val="00B31B5C"/>
    <w:rsid w:val="00B31B70"/>
    <w:rsid w:val="00B31D69"/>
    <w:rsid w:val="00B31DC7"/>
    <w:rsid w:val="00B31DE5"/>
    <w:rsid w:val="00B320F7"/>
    <w:rsid w:val="00B32208"/>
    <w:rsid w:val="00B322E0"/>
    <w:rsid w:val="00B32323"/>
    <w:rsid w:val="00B32551"/>
    <w:rsid w:val="00B325CA"/>
    <w:rsid w:val="00B32610"/>
    <w:rsid w:val="00B32732"/>
    <w:rsid w:val="00B328A0"/>
    <w:rsid w:val="00B32979"/>
    <w:rsid w:val="00B32BB5"/>
    <w:rsid w:val="00B32C5E"/>
    <w:rsid w:val="00B32FA7"/>
    <w:rsid w:val="00B33134"/>
    <w:rsid w:val="00B331D2"/>
    <w:rsid w:val="00B331DB"/>
    <w:rsid w:val="00B332A9"/>
    <w:rsid w:val="00B333BD"/>
    <w:rsid w:val="00B334DF"/>
    <w:rsid w:val="00B336AA"/>
    <w:rsid w:val="00B336CF"/>
    <w:rsid w:val="00B33B19"/>
    <w:rsid w:val="00B33B3B"/>
    <w:rsid w:val="00B33C1F"/>
    <w:rsid w:val="00B33C68"/>
    <w:rsid w:val="00B33CA9"/>
    <w:rsid w:val="00B33D22"/>
    <w:rsid w:val="00B33FA4"/>
    <w:rsid w:val="00B33FC9"/>
    <w:rsid w:val="00B33FD7"/>
    <w:rsid w:val="00B34076"/>
    <w:rsid w:val="00B340B0"/>
    <w:rsid w:val="00B34104"/>
    <w:rsid w:val="00B3417F"/>
    <w:rsid w:val="00B3423F"/>
    <w:rsid w:val="00B3427E"/>
    <w:rsid w:val="00B3436A"/>
    <w:rsid w:val="00B34373"/>
    <w:rsid w:val="00B34460"/>
    <w:rsid w:val="00B345A3"/>
    <w:rsid w:val="00B346D0"/>
    <w:rsid w:val="00B347B5"/>
    <w:rsid w:val="00B347C6"/>
    <w:rsid w:val="00B347CD"/>
    <w:rsid w:val="00B34821"/>
    <w:rsid w:val="00B349A6"/>
    <w:rsid w:val="00B34A55"/>
    <w:rsid w:val="00B34BE4"/>
    <w:rsid w:val="00B34D5C"/>
    <w:rsid w:val="00B34E4C"/>
    <w:rsid w:val="00B34EAC"/>
    <w:rsid w:val="00B356C0"/>
    <w:rsid w:val="00B356D9"/>
    <w:rsid w:val="00B35797"/>
    <w:rsid w:val="00B35819"/>
    <w:rsid w:val="00B35893"/>
    <w:rsid w:val="00B35948"/>
    <w:rsid w:val="00B359B5"/>
    <w:rsid w:val="00B35AE0"/>
    <w:rsid w:val="00B35BA1"/>
    <w:rsid w:val="00B35BEF"/>
    <w:rsid w:val="00B35CE8"/>
    <w:rsid w:val="00B35EF3"/>
    <w:rsid w:val="00B3602E"/>
    <w:rsid w:val="00B3609D"/>
    <w:rsid w:val="00B36271"/>
    <w:rsid w:val="00B363A2"/>
    <w:rsid w:val="00B3641B"/>
    <w:rsid w:val="00B36447"/>
    <w:rsid w:val="00B36499"/>
    <w:rsid w:val="00B364EF"/>
    <w:rsid w:val="00B3673A"/>
    <w:rsid w:val="00B367A0"/>
    <w:rsid w:val="00B367DB"/>
    <w:rsid w:val="00B36801"/>
    <w:rsid w:val="00B368B8"/>
    <w:rsid w:val="00B369B5"/>
    <w:rsid w:val="00B369C6"/>
    <w:rsid w:val="00B36A98"/>
    <w:rsid w:val="00B36AF3"/>
    <w:rsid w:val="00B36D3C"/>
    <w:rsid w:val="00B3709F"/>
    <w:rsid w:val="00B37167"/>
    <w:rsid w:val="00B373B4"/>
    <w:rsid w:val="00B373C7"/>
    <w:rsid w:val="00B37416"/>
    <w:rsid w:val="00B3748B"/>
    <w:rsid w:val="00B37664"/>
    <w:rsid w:val="00B376A9"/>
    <w:rsid w:val="00B376C7"/>
    <w:rsid w:val="00B37765"/>
    <w:rsid w:val="00B37898"/>
    <w:rsid w:val="00B37A94"/>
    <w:rsid w:val="00B37C11"/>
    <w:rsid w:val="00B37D0D"/>
    <w:rsid w:val="00B37E6B"/>
    <w:rsid w:val="00B37F21"/>
    <w:rsid w:val="00B400E1"/>
    <w:rsid w:val="00B40113"/>
    <w:rsid w:val="00B401B1"/>
    <w:rsid w:val="00B401D1"/>
    <w:rsid w:val="00B402CD"/>
    <w:rsid w:val="00B40344"/>
    <w:rsid w:val="00B404B4"/>
    <w:rsid w:val="00B40671"/>
    <w:rsid w:val="00B406DA"/>
    <w:rsid w:val="00B40775"/>
    <w:rsid w:val="00B407D4"/>
    <w:rsid w:val="00B4085D"/>
    <w:rsid w:val="00B40943"/>
    <w:rsid w:val="00B409F1"/>
    <w:rsid w:val="00B40A26"/>
    <w:rsid w:val="00B40B58"/>
    <w:rsid w:val="00B40B98"/>
    <w:rsid w:val="00B40C35"/>
    <w:rsid w:val="00B40C47"/>
    <w:rsid w:val="00B40CA9"/>
    <w:rsid w:val="00B40D0E"/>
    <w:rsid w:val="00B40D13"/>
    <w:rsid w:val="00B40D65"/>
    <w:rsid w:val="00B4115D"/>
    <w:rsid w:val="00B41280"/>
    <w:rsid w:val="00B4134A"/>
    <w:rsid w:val="00B41354"/>
    <w:rsid w:val="00B413BA"/>
    <w:rsid w:val="00B4140D"/>
    <w:rsid w:val="00B414D1"/>
    <w:rsid w:val="00B4160E"/>
    <w:rsid w:val="00B41756"/>
    <w:rsid w:val="00B41848"/>
    <w:rsid w:val="00B4195F"/>
    <w:rsid w:val="00B41A70"/>
    <w:rsid w:val="00B41A78"/>
    <w:rsid w:val="00B41DFA"/>
    <w:rsid w:val="00B4229F"/>
    <w:rsid w:val="00B426DD"/>
    <w:rsid w:val="00B42885"/>
    <w:rsid w:val="00B42935"/>
    <w:rsid w:val="00B4296F"/>
    <w:rsid w:val="00B42A44"/>
    <w:rsid w:val="00B42BA7"/>
    <w:rsid w:val="00B42C97"/>
    <w:rsid w:val="00B42D08"/>
    <w:rsid w:val="00B42F4B"/>
    <w:rsid w:val="00B42F6D"/>
    <w:rsid w:val="00B42F7A"/>
    <w:rsid w:val="00B42FB0"/>
    <w:rsid w:val="00B42FC6"/>
    <w:rsid w:val="00B430CB"/>
    <w:rsid w:val="00B4333D"/>
    <w:rsid w:val="00B43801"/>
    <w:rsid w:val="00B4387B"/>
    <w:rsid w:val="00B438C2"/>
    <w:rsid w:val="00B4395A"/>
    <w:rsid w:val="00B43E77"/>
    <w:rsid w:val="00B43F3B"/>
    <w:rsid w:val="00B43F9E"/>
    <w:rsid w:val="00B440BA"/>
    <w:rsid w:val="00B4419A"/>
    <w:rsid w:val="00B4424F"/>
    <w:rsid w:val="00B4435A"/>
    <w:rsid w:val="00B443A3"/>
    <w:rsid w:val="00B443D9"/>
    <w:rsid w:val="00B4440F"/>
    <w:rsid w:val="00B44541"/>
    <w:rsid w:val="00B447E5"/>
    <w:rsid w:val="00B449CB"/>
    <w:rsid w:val="00B44BB7"/>
    <w:rsid w:val="00B44C5F"/>
    <w:rsid w:val="00B44C60"/>
    <w:rsid w:val="00B44DE7"/>
    <w:rsid w:val="00B44EFB"/>
    <w:rsid w:val="00B45048"/>
    <w:rsid w:val="00B4507E"/>
    <w:rsid w:val="00B451A5"/>
    <w:rsid w:val="00B451C9"/>
    <w:rsid w:val="00B45275"/>
    <w:rsid w:val="00B45371"/>
    <w:rsid w:val="00B457BE"/>
    <w:rsid w:val="00B45816"/>
    <w:rsid w:val="00B4583D"/>
    <w:rsid w:val="00B4589A"/>
    <w:rsid w:val="00B458F7"/>
    <w:rsid w:val="00B45986"/>
    <w:rsid w:val="00B45A5F"/>
    <w:rsid w:val="00B45C1F"/>
    <w:rsid w:val="00B45C9E"/>
    <w:rsid w:val="00B45D88"/>
    <w:rsid w:val="00B45F79"/>
    <w:rsid w:val="00B4621B"/>
    <w:rsid w:val="00B464CD"/>
    <w:rsid w:val="00B4663D"/>
    <w:rsid w:val="00B4676D"/>
    <w:rsid w:val="00B4685B"/>
    <w:rsid w:val="00B4697C"/>
    <w:rsid w:val="00B4699E"/>
    <w:rsid w:val="00B46AFF"/>
    <w:rsid w:val="00B46C28"/>
    <w:rsid w:val="00B46D37"/>
    <w:rsid w:val="00B46D87"/>
    <w:rsid w:val="00B46E03"/>
    <w:rsid w:val="00B46E07"/>
    <w:rsid w:val="00B46F43"/>
    <w:rsid w:val="00B47086"/>
    <w:rsid w:val="00B471DC"/>
    <w:rsid w:val="00B47337"/>
    <w:rsid w:val="00B473C4"/>
    <w:rsid w:val="00B47484"/>
    <w:rsid w:val="00B47707"/>
    <w:rsid w:val="00B477B6"/>
    <w:rsid w:val="00B4784D"/>
    <w:rsid w:val="00B47916"/>
    <w:rsid w:val="00B47959"/>
    <w:rsid w:val="00B479E0"/>
    <w:rsid w:val="00B47ACD"/>
    <w:rsid w:val="00B47B92"/>
    <w:rsid w:val="00B47E69"/>
    <w:rsid w:val="00B47E94"/>
    <w:rsid w:val="00B47EF7"/>
    <w:rsid w:val="00B5007F"/>
    <w:rsid w:val="00B50090"/>
    <w:rsid w:val="00B501DC"/>
    <w:rsid w:val="00B504CC"/>
    <w:rsid w:val="00B505A4"/>
    <w:rsid w:val="00B50642"/>
    <w:rsid w:val="00B50750"/>
    <w:rsid w:val="00B507E6"/>
    <w:rsid w:val="00B507F0"/>
    <w:rsid w:val="00B5085D"/>
    <w:rsid w:val="00B5093E"/>
    <w:rsid w:val="00B50965"/>
    <w:rsid w:val="00B50968"/>
    <w:rsid w:val="00B50A1F"/>
    <w:rsid w:val="00B50AA5"/>
    <w:rsid w:val="00B50AB1"/>
    <w:rsid w:val="00B50ADE"/>
    <w:rsid w:val="00B50B23"/>
    <w:rsid w:val="00B50B44"/>
    <w:rsid w:val="00B50B82"/>
    <w:rsid w:val="00B50C3D"/>
    <w:rsid w:val="00B50D01"/>
    <w:rsid w:val="00B50D8A"/>
    <w:rsid w:val="00B50DB8"/>
    <w:rsid w:val="00B50F28"/>
    <w:rsid w:val="00B50F78"/>
    <w:rsid w:val="00B50FF1"/>
    <w:rsid w:val="00B511CC"/>
    <w:rsid w:val="00B51214"/>
    <w:rsid w:val="00B51334"/>
    <w:rsid w:val="00B5168A"/>
    <w:rsid w:val="00B516FF"/>
    <w:rsid w:val="00B51760"/>
    <w:rsid w:val="00B51808"/>
    <w:rsid w:val="00B51899"/>
    <w:rsid w:val="00B51951"/>
    <w:rsid w:val="00B519AB"/>
    <w:rsid w:val="00B51B7E"/>
    <w:rsid w:val="00B51C00"/>
    <w:rsid w:val="00B51C16"/>
    <w:rsid w:val="00B51C1F"/>
    <w:rsid w:val="00B51D00"/>
    <w:rsid w:val="00B51D30"/>
    <w:rsid w:val="00B51E26"/>
    <w:rsid w:val="00B51E36"/>
    <w:rsid w:val="00B51F81"/>
    <w:rsid w:val="00B520E0"/>
    <w:rsid w:val="00B520FA"/>
    <w:rsid w:val="00B52107"/>
    <w:rsid w:val="00B52116"/>
    <w:rsid w:val="00B5214B"/>
    <w:rsid w:val="00B52261"/>
    <w:rsid w:val="00B52288"/>
    <w:rsid w:val="00B52474"/>
    <w:rsid w:val="00B524E0"/>
    <w:rsid w:val="00B52519"/>
    <w:rsid w:val="00B52569"/>
    <w:rsid w:val="00B5262D"/>
    <w:rsid w:val="00B527C3"/>
    <w:rsid w:val="00B5283A"/>
    <w:rsid w:val="00B5294D"/>
    <w:rsid w:val="00B52971"/>
    <w:rsid w:val="00B52A3E"/>
    <w:rsid w:val="00B52A7C"/>
    <w:rsid w:val="00B52D17"/>
    <w:rsid w:val="00B52D42"/>
    <w:rsid w:val="00B53056"/>
    <w:rsid w:val="00B530FC"/>
    <w:rsid w:val="00B531FE"/>
    <w:rsid w:val="00B5331A"/>
    <w:rsid w:val="00B5364C"/>
    <w:rsid w:val="00B537BA"/>
    <w:rsid w:val="00B537CC"/>
    <w:rsid w:val="00B537F4"/>
    <w:rsid w:val="00B53818"/>
    <w:rsid w:val="00B53953"/>
    <w:rsid w:val="00B53A30"/>
    <w:rsid w:val="00B53A5B"/>
    <w:rsid w:val="00B53B67"/>
    <w:rsid w:val="00B53BE3"/>
    <w:rsid w:val="00B53D8F"/>
    <w:rsid w:val="00B53DFD"/>
    <w:rsid w:val="00B53E7B"/>
    <w:rsid w:val="00B53EAB"/>
    <w:rsid w:val="00B53F33"/>
    <w:rsid w:val="00B53F7B"/>
    <w:rsid w:val="00B540B6"/>
    <w:rsid w:val="00B540E3"/>
    <w:rsid w:val="00B5414F"/>
    <w:rsid w:val="00B54161"/>
    <w:rsid w:val="00B541A5"/>
    <w:rsid w:val="00B5422C"/>
    <w:rsid w:val="00B542A8"/>
    <w:rsid w:val="00B542D5"/>
    <w:rsid w:val="00B5445F"/>
    <w:rsid w:val="00B54716"/>
    <w:rsid w:val="00B54732"/>
    <w:rsid w:val="00B547F6"/>
    <w:rsid w:val="00B548AC"/>
    <w:rsid w:val="00B54959"/>
    <w:rsid w:val="00B549FD"/>
    <w:rsid w:val="00B54A44"/>
    <w:rsid w:val="00B54BD4"/>
    <w:rsid w:val="00B54D21"/>
    <w:rsid w:val="00B54E95"/>
    <w:rsid w:val="00B54F22"/>
    <w:rsid w:val="00B54F98"/>
    <w:rsid w:val="00B55040"/>
    <w:rsid w:val="00B55087"/>
    <w:rsid w:val="00B5515E"/>
    <w:rsid w:val="00B551FB"/>
    <w:rsid w:val="00B55302"/>
    <w:rsid w:val="00B55440"/>
    <w:rsid w:val="00B55460"/>
    <w:rsid w:val="00B5547A"/>
    <w:rsid w:val="00B5558F"/>
    <w:rsid w:val="00B55709"/>
    <w:rsid w:val="00B5574D"/>
    <w:rsid w:val="00B55769"/>
    <w:rsid w:val="00B558B5"/>
    <w:rsid w:val="00B5592D"/>
    <w:rsid w:val="00B5594E"/>
    <w:rsid w:val="00B55970"/>
    <w:rsid w:val="00B55B52"/>
    <w:rsid w:val="00B55C3D"/>
    <w:rsid w:val="00B55C7C"/>
    <w:rsid w:val="00B55CEF"/>
    <w:rsid w:val="00B55F1B"/>
    <w:rsid w:val="00B55F56"/>
    <w:rsid w:val="00B55FF7"/>
    <w:rsid w:val="00B560B7"/>
    <w:rsid w:val="00B562C4"/>
    <w:rsid w:val="00B56377"/>
    <w:rsid w:val="00B56615"/>
    <w:rsid w:val="00B5667D"/>
    <w:rsid w:val="00B5670E"/>
    <w:rsid w:val="00B56853"/>
    <w:rsid w:val="00B56A33"/>
    <w:rsid w:val="00B56A9C"/>
    <w:rsid w:val="00B56B2F"/>
    <w:rsid w:val="00B56C83"/>
    <w:rsid w:val="00B56CB6"/>
    <w:rsid w:val="00B56E1B"/>
    <w:rsid w:val="00B56F44"/>
    <w:rsid w:val="00B56F4D"/>
    <w:rsid w:val="00B56FCC"/>
    <w:rsid w:val="00B56FF5"/>
    <w:rsid w:val="00B57023"/>
    <w:rsid w:val="00B57083"/>
    <w:rsid w:val="00B5720D"/>
    <w:rsid w:val="00B5745C"/>
    <w:rsid w:val="00B57491"/>
    <w:rsid w:val="00B574C9"/>
    <w:rsid w:val="00B574F2"/>
    <w:rsid w:val="00B575C7"/>
    <w:rsid w:val="00B57683"/>
    <w:rsid w:val="00B57701"/>
    <w:rsid w:val="00B5779B"/>
    <w:rsid w:val="00B577DD"/>
    <w:rsid w:val="00B5788E"/>
    <w:rsid w:val="00B57A53"/>
    <w:rsid w:val="00B57B79"/>
    <w:rsid w:val="00B57F00"/>
    <w:rsid w:val="00B6019E"/>
    <w:rsid w:val="00B601CB"/>
    <w:rsid w:val="00B604BF"/>
    <w:rsid w:val="00B60501"/>
    <w:rsid w:val="00B60583"/>
    <w:rsid w:val="00B6079C"/>
    <w:rsid w:val="00B6085B"/>
    <w:rsid w:val="00B60A0C"/>
    <w:rsid w:val="00B60A30"/>
    <w:rsid w:val="00B60B83"/>
    <w:rsid w:val="00B60C4B"/>
    <w:rsid w:val="00B60DDD"/>
    <w:rsid w:val="00B60E54"/>
    <w:rsid w:val="00B60EF3"/>
    <w:rsid w:val="00B60FF1"/>
    <w:rsid w:val="00B61086"/>
    <w:rsid w:val="00B610D7"/>
    <w:rsid w:val="00B61228"/>
    <w:rsid w:val="00B61269"/>
    <w:rsid w:val="00B61434"/>
    <w:rsid w:val="00B6143F"/>
    <w:rsid w:val="00B61455"/>
    <w:rsid w:val="00B6152B"/>
    <w:rsid w:val="00B6154F"/>
    <w:rsid w:val="00B6160B"/>
    <w:rsid w:val="00B61669"/>
    <w:rsid w:val="00B61686"/>
    <w:rsid w:val="00B6181E"/>
    <w:rsid w:val="00B61966"/>
    <w:rsid w:val="00B619AE"/>
    <w:rsid w:val="00B61A96"/>
    <w:rsid w:val="00B61BF9"/>
    <w:rsid w:val="00B61C2C"/>
    <w:rsid w:val="00B61C50"/>
    <w:rsid w:val="00B61D11"/>
    <w:rsid w:val="00B61E35"/>
    <w:rsid w:val="00B61E60"/>
    <w:rsid w:val="00B6208C"/>
    <w:rsid w:val="00B62097"/>
    <w:rsid w:val="00B62287"/>
    <w:rsid w:val="00B62304"/>
    <w:rsid w:val="00B6244B"/>
    <w:rsid w:val="00B624A7"/>
    <w:rsid w:val="00B624CC"/>
    <w:rsid w:val="00B625A5"/>
    <w:rsid w:val="00B62669"/>
    <w:rsid w:val="00B627C5"/>
    <w:rsid w:val="00B62925"/>
    <w:rsid w:val="00B62A33"/>
    <w:rsid w:val="00B62A87"/>
    <w:rsid w:val="00B62B12"/>
    <w:rsid w:val="00B62D65"/>
    <w:rsid w:val="00B62D79"/>
    <w:rsid w:val="00B62E36"/>
    <w:rsid w:val="00B631D2"/>
    <w:rsid w:val="00B6331A"/>
    <w:rsid w:val="00B633A0"/>
    <w:rsid w:val="00B633E5"/>
    <w:rsid w:val="00B63498"/>
    <w:rsid w:val="00B634D2"/>
    <w:rsid w:val="00B6350E"/>
    <w:rsid w:val="00B6359E"/>
    <w:rsid w:val="00B63862"/>
    <w:rsid w:val="00B638AF"/>
    <w:rsid w:val="00B638F3"/>
    <w:rsid w:val="00B63900"/>
    <w:rsid w:val="00B639B1"/>
    <w:rsid w:val="00B63B13"/>
    <w:rsid w:val="00B63D46"/>
    <w:rsid w:val="00B63ECB"/>
    <w:rsid w:val="00B63FA0"/>
    <w:rsid w:val="00B6400E"/>
    <w:rsid w:val="00B6404D"/>
    <w:rsid w:val="00B640BA"/>
    <w:rsid w:val="00B64141"/>
    <w:rsid w:val="00B6452B"/>
    <w:rsid w:val="00B64601"/>
    <w:rsid w:val="00B64B44"/>
    <w:rsid w:val="00B64BCB"/>
    <w:rsid w:val="00B64BFA"/>
    <w:rsid w:val="00B64D6A"/>
    <w:rsid w:val="00B6506D"/>
    <w:rsid w:val="00B65171"/>
    <w:rsid w:val="00B6538D"/>
    <w:rsid w:val="00B653C8"/>
    <w:rsid w:val="00B653F7"/>
    <w:rsid w:val="00B6547D"/>
    <w:rsid w:val="00B654AD"/>
    <w:rsid w:val="00B65579"/>
    <w:rsid w:val="00B656CF"/>
    <w:rsid w:val="00B657DD"/>
    <w:rsid w:val="00B65820"/>
    <w:rsid w:val="00B6588C"/>
    <w:rsid w:val="00B658D7"/>
    <w:rsid w:val="00B658E8"/>
    <w:rsid w:val="00B65B5F"/>
    <w:rsid w:val="00B65CD9"/>
    <w:rsid w:val="00B65D87"/>
    <w:rsid w:val="00B65DF4"/>
    <w:rsid w:val="00B65EEE"/>
    <w:rsid w:val="00B660BB"/>
    <w:rsid w:val="00B6617E"/>
    <w:rsid w:val="00B661D7"/>
    <w:rsid w:val="00B661D9"/>
    <w:rsid w:val="00B66225"/>
    <w:rsid w:val="00B662EA"/>
    <w:rsid w:val="00B662FA"/>
    <w:rsid w:val="00B6630C"/>
    <w:rsid w:val="00B66322"/>
    <w:rsid w:val="00B66465"/>
    <w:rsid w:val="00B66472"/>
    <w:rsid w:val="00B664FF"/>
    <w:rsid w:val="00B66745"/>
    <w:rsid w:val="00B667F0"/>
    <w:rsid w:val="00B668AE"/>
    <w:rsid w:val="00B669C9"/>
    <w:rsid w:val="00B669DF"/>
    <w:rsid w:val="00B66A69"/>
    <w:rsid w:val="00B66B3A"/>
    <w:rsid w:val="00B66B64"/>
    <w:rsid w:val="00B66C5D"/>
    <w:rsid w:val="00B66D29"/>
    <w:rsid w:val="00B66E02"/>
    <w:rsid w:val="00B66E44"/>
    <w:rsid w:val="00B6704F"/>
    <w:rsid w:val="00B67084"/>
    <w:rsid w:val="00B671BF"/>
    <w:rsid w:val="00B67351"/>
    <w:rsid w:val="00B67371"/>
    <w:rsid w:val="00B6748B"/>
    <w:rsid w:val="00B67527"/>
    <w:rsid w:val="00B67AF5"/>
    <w:rsid w:val="00B67B3F"/>
    <w:rsid w:val="00B67B75"/>
    <w:rsid w:val="00B67B8C"/>
    <w:rsid w:val="00B67D9C"/>
    <w:rsid w:val="00B67F75"/>
    <w:rsid w:val="00B67FB8"/>
    <w:rsid w:val="00B7000C"/>
    <w:rsid w:val="00B700BF"/>
    <w:rsid w:val="00B701FD"/>
    <w:rsid w:val="00B702C6"/>
    <w:rsid w:val="00B7030D"/>
    <w:rsid w:val="00B7039A"/>
    <w:rsid w:val="00B704C0"/>
    <w:rsid w:val="00B70513"/>
    <w:rsid w:val="00B7054A"/>
    <w:rsid w:val="00B70583"/>
    <w:rsid w:val="00B7061B"/>
    <w:rsid w:val="00B70671"/>
    <w:rsid w:val="00B707CA"/>
    <w:rsid w:val="00B70972"/>
    <w:rsid w:val="00B70982"/>
    <w:rsid w:val="00B70B05"/>
    <w:rsid w:val="00B70DAB"/>
    <w:rsid w:val="00B70E66"/>
    <w:rsid w:val="00B70F64"/>
    <w:rsid w:val="00B70FCA"/>
    <w:rsid w:val="00B710F1"/>
    <w:rsid w:val="00B71130"/>
    <w:rsid w:val="00B71498"/>
    <w:rsid w:val="00B714EE"/>
    <w:rsid w:val="00B71581"/>
    <w:rsid w:val="00B71594"/>
    <w:rsid w:val="00B715E7"/>
    <w:rsid w:val="00B716D8"/>
    <w:rsid w:val="00B717A2"/>
    <w:rsid w:val="00B717AA"/>
    <w:rsid w:val="00B7184D"/>
    <w:rsid w:val="00B7185D"/>
    <w:rsid w:val="00B71996"/>
    <w:rsid w:val="00B71A7D"/>
    <w:rsid w:val="00B71BFB"/>
    <w:rsid w:val="00B71CB1"/>
    <w:rsid w:val="00B71D56"/>
    <w:rsid w:val="00B71D59"/>
    <w:rsid w:val="00B71D9A"/>
    <w:rsid w:val="00B71E35"/>
    <w:rsid w:val="00B71E67"/>
    <w:rsid w:val="00B71E9D"/>
    <w:rsid w:val="00B71FCD"/>
    <w:rsid w:val="00B72042"/>
    <w:rsid w:val="00B721A3"/>
    <w:rsid w:val="00B721D5"/>
    <w:rsid w:val="00B7225B"/>
    <w:rsid w:val="00B7239D"/>
    <w:rsid w:val="00B72437"/>
    <w:rsid w:val="00B724BE"/>
    <w:rsid w:val="00B72743"/>
    <w:rsid w:val="00B727A5"/>
    <w:rsid w:val="00B727F2"/>
    <w:rsid w:val="00B728C6"/>
    <w:rsid w:val="00B729E4"/>
    <w:rsid w:val="00B72A0D"/>
    <w:rsid w:val="00B72DDC"/>
    <w:rsid w:val="00B72F8F"/>
    <w:rsid w:val="00B73281"/>
    <w:rsid w:val="00B73418"/>
    <w:rsid w:val="00B73555"/>
    <w:rsid w:val="00B7370E"/>
    <w:rsid w:val="00B7375C"/>
    <w:rsid w:val="00B7375F"/>
    <w:rsid w:val="00B7378A"/>
    <w:rsid w:val="00B737D4"/>
    <w:rsid w:val="00B738FE"/>
    <w:rsid w:val="00B73925"/>
    <w:rsid w:val="00B73991"/>
    <w:rsid w:val="00B73A3E"/>
    <w:rsid w:val="00B73DB8"/>
    <w:rsid w:val="00B73F32"/>
    <w:rsid w:val="00B73F76"/>
    <w:rsid w:val="00B7408B"/>
    <w:rsid w:val="00B74372"/>
    <w:rsid w:val="00B7437C"/>
    <w:rsid w:val="00B74405"/>
    <w:rsid w:val="00B744ED"/>
    <w:rsid w:val="00B7475A"/>
    <w:rsid w:val="00B74935"/>
    <w:rsid w:val="00B7493B"/>
    <w:rsid w:val="00B74986"/>
    <w:rsid w:val="00B74A55"/>
    <w:rsid w:val="00B74AED"/>
    <w:rsid w:val="00B74B00"/>
    <w:rsid w:val="00B74B6D"/>
    <w:rsid w:val="00B74B6E"/>
    <w:rsid w:val="00B74B9C"/>
    <w:rsid w:val="00B74B9E"/>
    <w:rsid w:val="00B74DF1"/>
    <w:rsid w:val="00B74E5A"/>
    <w:rsid w:val="00B74E8E"/>
    <w:rsid w:val="00B74F10"/>
    <w:rsid w:val="00B74F30"/>
    <w:rsid w:val="00B74F5E"/>
    <w:rsid w:val="00B74F8F"/>
    <w:rsid w:val="00B753A7"/>
    <w:rsid w:val="00B7555C"/>
    <w:rsid w:val="00B75872"/>
    <w:rsid w:val="00B758B9"/>
    <w:rsid w:val="00B758D7"/>
    <w:rsid w:val="00B758EC"/>
    <w:rsid w:val="00B7594A"/>
    <w:rsid w:val="00B759FA"/>
    <w:rsid w:val="00B75B06"/>
    <w:rsid w:val="00B75BE1"/>
    <w:rsid w:val="00B75C4A"/>
    <w:rsid w:val="00B75CAC"/>
    <w:rsid w:val="00B75DE5"/>
    <w:rsid w:val="00B75E47"/>
    <w:rsid w:val="00B75F1A"/>
    <w:rsid w:val="00B75FEE"/>
    <w:rsid w:val="00B760FB"/>
    <w:rsid w:val="00B76145"/>
    <w:rsid w:val="00B761EA"/>
    <w:rsid w:val="00B76223"/>
    <w:rsid w:val="00B7630D"/>
    <w:rsid w:val="00B7631F"/>
    <w:rsid w:val="00B7644F"/>
    <w:rsid w:val="00B76512"/>
    <w:rsid w:val="00B766EB"/>
    <w:rsid w:val="00B76A38"/>
    <w:rsid w:val="00B76BAC"/>
    <w:rsid w:val="00B76C06"/>
    <w:rsid w:val="00B76C26"/>
    <w:rsid w:val="00B76C2C"/>
    <w:rsid w:val="00B76C4A"/>
    <w:rsid w:val="00B76CF1"/>
    <w:rsid w:val="00B76DA9"/>
    <w:rsid w:val="00B77123"/>
    <w:rsid w:val="00B771B4"/>
    <w:rsid w:val="00B771E2"/>
    <w:rsid w:val="00B7729D"/>
    <w:rsid w:val="00B77316"/>
    <w:rsid w:val="00B774B3"/>
    <w:rsid w:val="00B7751C"/>
    <w:rsid w:val="00B7757A"/>
    <w:rsid w:val="00B775A7"/>
    <w:rsid w:val="00B775BF"/>
    <w:rsid w:val="00B775FD"/>
    <w:rsid w:val="00B7785D"/>
    <w:rsid w:val="00B77981"/>
    <w:rsid w:val="00B779F7"/>
    <w:rsid w:val="00B77A6E"/>
    <w:rsid w:val="00B77B0C"/>
    <w:rsid w:val="00B77B5B"/>
    <w:rsid w:val="00B77C19"/>
    <w:rsid w:val="00B77CD3"/>
    <w:rsid w:val="00B77D07"/>
    <w:rsid w:val="00B77E1C"/>
    <w:rsid w:val="00B77E69"/>
    <w:rsid w:val="00B77F09"/>
    <w:rsid w:val="00B8000D"/>
    <w:rsid w:val="00B80028"/>
    <w:rsid w:val="00B8004B"/>
    <w:rsid w:val="00B80197"/>
    <w:rsid w:val="00B801A9"/>
    <w:rsid w:val="00B801FF"/>
    <w:rsid w:val="00B80218"/>
    <w:rsid w:val="00B8022E"/>
    <w:rsid w:val="00B80318"/>
    <w:rsid w:val="00B80347"/>
    <w:rsid w:val="00B8034E"/>
    <w:rsid w:val="00B803B9"/>
    <w:rsid w:val="00B8049E"/>
    <w:rsid w:val="00B805C3"/>
    <w:rsid w:val="00B80628"/>
    <w:rsid w:val="00B80637"/>
    <w:rsid w:val="00B8068C"/>
    <w:rsid w:val="00B806F5"/>
    <w:rsid w:val="00B80772"/>
    <w:rsid w:val="00B807B1"/>
    <w:rsid w:val="00B807EF"/>
    <w:rsid w:val="00B808DC"/>
    <w:rsid w:val="00B80912"/>
    <w:rsid w:val="00B80913"/>
    <w:rsid w:val="00B8094B"/>
    <w:rsid w:val="00B809F7"/>
    <w:rsid w:val="00B80AB0"/>
    <w:rsid w:val="00B80AC5"/>
    <w:rsid w:val="00B80AF1"/>
    <w:rsid w:val="00B80BB8"/>
    <w:rsid w:val="00B80CEA"/>
    <w:rsid w:val="00B80D95"/>
    <w:rsid w:val="00B80DA7"/>
    <w:rsid w:val="00B80DA9"/>
    <w:rsid w:val="00B80E36"/>
    <w:rsid w:val="00B80E54"/>
    <w:rsid w:val="00B80F51"/>
    <w:rsid w:val="00B80F5A"/>
    <w:rsid w:val="00B81096"/>
    <w:rsid w:val="00B810D0"/>
    <w:rsid w:val="00B811BD"/>
    <w:rsid w:val="00B81395"/>
    <w:rsid w:val="00B813D4"/>
    <w:rsid w:val="00B8163D"/>
    <w:rsid w:val="00B81679"/>
    <w:rsid w:val="00B817B1"/>
    <w:rsid w:val="00B81A32"/>
    <w:rsid w:val="00B81AC6"/>
    <w:rsid w:val="00B81AD0"/>
    <w:rsid w:val="00B81B28"/>
    <w:rsid w:val="00B81B57"/>
    <w:rsid w:val="00B81B9C"/>
    <w:rsid w:val="00B81C1E"/>
    <w:rsid w:val="00B81D0B"/>
    <w:rsid w:val="00B81DA3"/>
    <w:rsid w:val="00B81F3E"/>
    <w:rsid w:val="00B81F42"/>
    <w:rsid w:val="00B8210E"/>
    <w:rsid w:val="00B821A4"/>
    <w:rsid w:val="00B824F8"/>
    <w:rsid w:val="00B825BC"/>
    <w:rsid w:val="00B825C8"/>
    <w:rsid w:val="00B82775"/>
    <w:rsid w:val="00B827C1"/>
    <w:rsid w:val="00B828A2"/>
    <w:rsid w:val="00B8293F"/>
    <w:rsid w:val="00B829CE"/>
    <w:rsid w:val="00B82B28"/>
    <w:rsid w:val="00B82B60"/>
    <w:rsid w:val="00B82BC0"/>
    <w:rsid w:val="00B82C05"/>
    <w:rsid w:val="00B82CAC"/>
    <w:rsid w:val="00B82CC7"/>
    <w:rsid w:val="00B82E09"/>
    <w:rsid w:val="00B82F89"/>
    <w:rsid w:val="00B82FA1"/>
    <w:rsid w:val="00B82FAD"/>
    <w:rsid w:val="00B82FB0"/>
    <w:rsid w:val="00B82FDD"/>
    <w:rsid w:val="00B82FF0"/>
    <w:rsid w:val="00B82FF5"/>
    <w:rsid w:val="00B83034"/>
    <w:rsid w:val="00B83100"/>
    <w:rsid w:val="00B831AF"/>
    <w:rsid w:val="00B831E1"/>
    <w:rsid w:val="00B831E4"/>
    <w:rsid w:val="00B831E9"/>
    <w:rsid w:val="00B83220"/>
    <w:rsid w:val="00B8337E"/>
    <w:rsid w:val="00B83502"/>
    <w:rsid w:val="00B8355E"/>
    <w:rsid w:val="00B8362B"/>
    <w:rsid w:val="00B83651"/>
    <w:rsid w:val="00B838B7"/>
    <w:rsid w:val="00B83928"/>
    <w:rsid w:val="00B83979"/>
    <w:rsid w:val="00B83A59"/>
    <w:rsid w:val="00B83A95"/>
    <w:rsid w:val="00B83BB2"/>
    <w:rsid w:val="00B83C84"/>
    <w:rsid w:val="00B83CA6"/>
    <w:rsid w:val="00B83CC9"/>
    <w:rsid w:val="00B83D15"/>
    <w:rsid w:val="00B83D82"/>
    <w:rsid w:val="00B83DD1"/>
    <w:rsid w:val="00B83E14"/>
    <w:rsid w:val="00B83E79"/>
    <w:rsid w:val="00B83E7F"/>
    <w:rsid w:val="00B83E93"/>
    <w:rsid w:val="00B840FB"/>
    <w:rsid w:val="00B841FC"/>
    <w:rsid w:val="00B84209"/>
    <w:rsid w:val="00B843A9"/>
    <w:rsid w:val="00B8443C"/>
    <w:rsid w:val="00B844A1"/>
    <w:rsid w:val="00B844C2"/>
    <w:rsid w:val="00B844F9"/>
    <w:rsid w:val="00B8462B"/>
    <w:rsid w:val="00B84856"/>
    <w:rsid w:val="00B84925"/>
    <w:rsid w:val="00B84A36"/>
    <w:rsid w:val="00B84A92"/>
    <w:rsid w:val="00B84A94"/>
    <w:rsid w:val="00B84BB5"/>
    <w:rsid w:val="00B84BD3"/>
    <w:rsid w:val="00B84C11"/>
    <w:rsid w:val="00B84D27"/>
    <w:rsid w:val="00B84D99"/>
    <w:rsid w:val="00B84DCC"/>
    <w:rsid w:val="00B84DDD"/>
    <w:rsid w:val="00B84DFC"/>
    <w:rsid w:val="00B84F2D"/>
    <w:rsid w:val="00B84F98"/>
    <w:rsid w:val="00B850AA"/>
    <w:rsid w:val="00B85237"/>
    <w:rsid w:val="00B85282"/>
    <w:rsid w:val="00B852F1"/>
    <w:rsid w:val="00B85327"/>
    <w:rsid w:val="00B8546F"/>
    <w:rsid w:val="00B854B0"/>
    <w:rsid w:val="00B857FC"/>
    <w:rsid w:val="00B85823"/>
    <w:rsid w:val="00B85923"/>
    <w:rsid w:val="00B85967"/>
    <w:rsid w:val="00B85AF5"/>
    <w:rsid w:val="00B85B64"/>
    <w:rsid w:val="00B85C54"/>
    <w:rsid w:val="00B85CBC"/>
    <w:rsid w:val="00B85CBE"/>
    <w:rsid w:val="00B85E46"/>
    <w:rsid w:val="00B8618F"/>
    <w:rsid w:val="00B86373"/>
    <w:rsid w:val="00B86376"/>
    <w:rsid w:val="00B86396"/>
    <w:rsid w:val="00B86515"/>
    <w:rsid w:val="00B86692"/>
    <w:rsid w:val="00B8686B"/>
    <w:rsid w:val="00B8695A"/>
    <w:rsid w:val="00B86978"/>
    <w:rsid w:val="00B869C4"/>
    <w:rsid w:val="00B86A65"/>
    <w:rsid w:val="00B86B34"/>
    <w:rsid w:val="00B86BC1"/>
    <w:rsid w:val="00B86CAD"/>
    <w:rsid w:val="00B86E60"/>
    <w:rsid w:val="00B86FBA"/>
    <w:rsid w:val="00B87035"/>
    <w:rsid w:val="00B87064"/>
    <w:rsid w:val="00B870AC"/>
    <w:rsid w:val="00B87255"/>
    <w:rsid w:val="00B87302"/>
    <w:rsid w:val="00B8732B"/>
    <w:rsid w:val="00B87566"/>
    <w:rsid w:val="00B875FD"/>
    <w:rsid w:val="00B8782C"/>
    <w:rsid w:val="00B8787F"/>
    <w:rsid w:val="00B8799A"/>
    <w:rsid w:val="00B87AA2"/>
    <w:rsid w:val="00B87B3E"/>
    <w:rsid w:val="00B87C94"/>
    <w:rsid w:val="00B87D3B"/>
    <w:rsid w:val="00B87D58"/>
    <w:rsid w:val="00B87DA7"/>
    <w:rsid w:val="00B87DAE"/>
    <w:rsid w:val="00B87E36"/>
    <w:rsid w:val="00B87E5F"/>
    <w:rsid w:val="00B87ED7"/>
    <w:rsid w:val="00B90070"/>
    <w:rsid w:val="00B900BB"/>
    <w:rsid w:val="00B900F5"/>
    <w:rsid w:val="00B9019D"/>
    <w:rsid w:val="00B901D8"/>
    <w:rsid w:val="00B9038A"/>
    <w:rsid w:val="00B90578"/>
    <w:rsid w:val="00B906B1"/>
    <w:rsid w:val="00B90811"/>
    <w:rsid w:val="00B90887"/>
    <w:rsid w:val="00B908EF"/>
    <w:rsid w:val="00B90A71"/>
    <w:rsid w:val="00B90B06"/>
    <w:rsid w:val="00B90B98"/>
    <w:rsid w:val="00B90CDA"/>
    <w:rsid w:val="00B90E2F"/>
    <w:rsid w:val="00B90EF6"/>
    <w:rsid w:val="00B9102E"/>
    <w:rsid w:val="00B9106B"/>
    <w:rsid w:val="00B9116A"/>
    <w:rsid w:val="00B91435"/>
    <w:rsid w:val="00B9145C"/>
    <w:rsid w:val="00B914B4"/>
    <w:rsid w:val="00B9166A"/>
    <w:rsid w:val="00B9169E"/>
    <w:rsid w:val="00B917FE"/>
    <w:rsid w:val="00B91968"/>
    <w:rsid w:val="00B91A41"/>
    <w:rsid w:val="00B91A6F"/>
    <w:rsid w:val="00B91C07"/>
    <w:rsid w:val="00B91C3A"/>
    <w:rsid w:val="00B91D0E"/>
    <w:rsid w:val="00B91EAA"/>
    <w:rsid w:val="00B920A8"/>
    <w:rsid w:val="00B92109"/>
    <w:rsid w:val="00B9224C"/>
    <w:rsid w:val="00B922AF"/>
    <w:rsid w:val="00B92352"/>
    <w:rsid w:val="00B9257B"/>
    <w:rsid w:val="00B9262C"/>
    <w:rsid w:val="00B92655"/>
    <w:rsid w:val="00B92766"/>
    <w:rsid w:val="00B9280F"/>
    <w:rsid w:val="00B92822"/>
    <w:rsid w:val="00B928BE"/>
    <w:rsid w:val="00B9290D"/>
    <w:rsid w:val="00B9297B"/>
    <w:rsid w:val="00B92A17"/>
    <w:rsid w:val="00B92B14"/>
    <w:rsid w:val="00B92B81"/>
    <w:rsid w:val="00B92C5B"/>
    <w:rsid w:val="00B92CF0"/>
    <w:rsid w:val="00B92D22"/>
    <w:rsid w:val="00B92DED"/>
    <w:rsid w:val="00B92E19"/>
    <w:rsid w:val="00B92E34"/>
    <w:rsid w:val="00B92E5C"/>
    <w:rsid w:val="00B92FC1"/>
    <w:rsid w:val="00B930CD"/>
    <w:rsid w:val="00B93202"/>
    <w:rsid w:val="00B93392"/>
    <w:rsid w:val="00B934C6"/>
    <w:rsid w:val="00B935A4"/>
    <w:rsid w:val="00B93611"/>
    <w:rsid w:val="00B936BB"/>
    <w:rsid w:val="00B9372C"/>
    <w:rsid w:val="00B93731"/>
    <w:rsid w:val="00B9374E"/>
    <w:rsid w:val="00B937C6"/>
    <w:rsid w:val="00B93A39"/>
    <w:rsid w:val="00B93B0C"/>
    <w:rsid w:val="00B93BCE"/>
    <w:rsid w:val="00B93FE3"/>
    <w:rsid w:val="00B94304"/>
    <w:rsid w:val="00B944A5"/>
    <w:rsid w:val="00B94546"/>
    <w:rsid w:val="00B947B1"/>
    <w:rsid w:val="00B947D2"/>
    <w:rsid w:val="00B94AC5"/>
    <w:rsid w:val="00B94B54"/>
    <w:rsid w:val="00B94B70"/>
    <w:rsid w:val="00B94BD9"/>
    <w:rsid w:val="00B94D71"/>
    <w:rsid w:val="00B94D87"/>
    <w:rsid w:val="00B94ECA"/>
    <w:rsid w:val="00B94EFF"/>
    <w:rsid w:val="00B94F17"/>
    <w:rsid w:val="00B95003"/>
    <w:rsid w:val="00B95011"/>
    <w:rsid w:val="00B951D3"/>
    <w:rsid w:val="00B9530A"/>
    <w:rsid w:val="00B95317"/>
    <w:rsid w:val="00B95339"/>
    <w:rsid w:val="00B95356"/>
    <w:rsid w:val="00B9555F"/>
    <w:rsid w:val="00B95587"/>
    <w:rsid w:val="00B9559D"/>
    <w:rsid w:val="00B956AB"/>
    <w:rsid w:val="00B956B0"/>
    <w:rsid w:val="00B95778"/>
    <w:rsid w:val="00B95850"/>
    <w:rsid w:val="00B9588C"/>
    <w:rsid w:val="00B9592C"/>
    <w:rsid w:val="00B959CD"/>
    <w:rsid w:val="00B95B2B"/>
    <w:rsid w:val="00B95BC4"/>
    <w:rsid w:val="00B95C12"/>
    <w:rsid w:val="00B95C24"/>
    <w:rsid w:val="00B95CBF"/>
    <w:rsid w:val="00B95D60"/>
    <w:rsid w:val="00B95D86"/>
    <w:rsid w:val="00B9612E"/>
    <w:rsid w:val="00B96134"/>
    <w:rsid w:val="00B96142"/>
    <w:rsid w:val="00B961EF"/>
    <w:rsid w:val="00B9625D"/>
    <w:rsid w:val="00B963A1"/>
    <w:rsid w:val="00B9640C"/>
    <w:rsid w:val="00B964F6"/>
    <w:rsid w:val="00B9654F"/>
    <w:rsid w:val="00B96755"/>
    <w:rsid w:val="00B96935"/>
    <w:rsid w:val="00B969EF"/>
    <w:rsid w:val="00B969FD"/>
    <w:rsid w:val="00B96A39"/>
    <w:rsid w:val="00B96CB1"/>
    <w:rsid w:val="00B96D41"/>
    <w:rsid w:val="00B96D5B"/>
    <w:rsid w:val="00B96D62"/>
    <w:rsid w:val="00B96DB3"/>
    <w:rsid w:val="00B96DB8"/>
    <w:rsid w:val="00B96FC7"/>
    <w:rsid w:val="00B97059"/>
    <w:rsid w:val="00B9713B"/>
    <w:rsid w:val="00B97140"/>
    <w:rsid w:val="00B97148"/>
    <w:rsid w:val="00B97173"/>
    <w:rsid w:val="00B97360"/>
    <w:rsid w:val="00B97537"/>
    <w:rsid w:val="00B97539"/>
    <w:rsid w:val="00B975C6"/>
    <w:rsid w:val="00B97657"/>
    <w:rsid w:val="00B97673"/>
    <w:rsid w:val="00B976B6"/>
    <w:rsid w:val="00B976E0"/>
    <w:rsid w:val="00B97770"/>
    <w:rsid w:val="00B9779C"/>
    <w:rsid w:val="00B97869"/>
    <w:rsid w:val="00B97959"/>
    <w:rsid w:val="00B97A13"/>
    <w:rsid w:val="00B97AEF"/>
    <w:rsid w:val="00B97C2E"/>
    <w:rsid w:val="00B97C8E"/>
    <w:rsid w:val="00B97C98"/>
    <w:rsid w:val="00B97CBD"/>
    <w:rsid w:val="00B97D56"/>
    <w:rsid w:val="00B97DE7"/>
    <w:rsid w:val="00B97E69"/>
    <w:rsid w:val="00B97E90"/>
    <w:rsid w:val="00B97F65"/>
    <w:rsid w:val="00B97FAD"/>
    <w:rsid w:val="00BA002D"/>
    <w:rsid w:val="00BA005E"/>
    <w:rsid w:val="00BA00D4"/>
    <w:rsid w:val="00BA01C8"/>
    <w:rsid w:val="00BA0408"/>
    <w:rsid w:val="00BA04D3"/>
    <w:rsid w:val="00BA05E1"/>
    <w:rsid w:val="00BA066B"/>
    <w:rsid w:val="00BA075D"/>
    <w:rsid w:val="00BA0783"/>
    <w:rsid w:val="00BA088C"/>
    <w:rsid w:val="00BA098D"/>
    <w:rsid w:val="00BA0A34"/>
    <w:rsid w:val="00BA0B66"/>
    <w:rsid w:val="00BA0CC8"/>
    <w:rsid w:val="00BA0D10"/>
    <w:rsid w:val="00BA0D56"/>
    <w:rsid w:val="00BA0EA2"/>
    <w:rsid w:val="00BA0F34"/>
    <w:rsid w:val="00BA0F83"/>
    <w:rsid w:val="00BA103B"/>
    <w:rsid w:val="00BA107B"/>
    <w:rsid w:val="00BA1125"/>
    <w:rsid w:val="00BA1144"/>
    <w:rsid w:val="00BA1184"/>
    <w:rsid w:val="00BA11AC"/>
    <w:rsid w:val="00BA11E3"/>
    <w:rsid w:val="00BA12CD"/>
    <w:rsid w:val="00BA12D0"/>
    <w:rsid w:val="00BA1578"/>
    <w:rsid w:val="00BA15CD"/>
    <w:rsid w:val="00BA181A"/>
    <w:rsid w:val="00BA1849"/>
    <w:rsid w:val="00BA18C3"/>
    <w:rsid w:val="00BA199C"/>
    <w:rsid w:val="00BA1A7E"/>
    <w:rsid w:val="00BA2000"/>
    <w:rsid w:val="00BA2001"/>
    <w:rsid w:val="00BA2007"/>
    <w:rsid w:val="00BA20FE"/>
    <w:rsid w:val="00BA2123"/>
    <w:rsid w:val="00BA2128"/>
    <w:rsid w:val="00BA2399"/>
    <w:rsid w:val="00BA2450"/>
    <w:rsid w:val="00BA2481"/>
    <w:rsid w:val="00BA25C9"/>
    <w:rsid w:val="00BA25E4"/>
    <w:rsid w:val="00BA25F4"/>
    <w:rsid w:val="00BA265E"/>
    <w:rsid w:val="00BA2665"/>
    <w:rsid w:val="00BA266F"/>
    <w:rsid w:val="00BA268A"/>
    <w:rsid w:val="00BA27CF"/>
    <w:rsid w:val="00BA2849"/>
    <w:rsid w:val="00BA29F0"/>
    <w:rsid w:val="00BA2AAB"/>
    <w:rsid w:val="00BA2C21"/>
    <w:rsid w:val="00BA2CAF"/>
    <w:rsid w:val="00BA2DDD"/>
    <w:rsid w:val="00BA2E0F"/>
    <w:rsid w:val="00BA2E37"/>
    <w:rsid w:val="00BA2ED6"/>
    <w:rsid w:val="00BA2F85"/>
    <w:rsid w:val="00BA2FA9"/>
    <w:rsid w:val="00BA302E"/>
    <w:rsid w:val="00BA304F"/>
    <w:rsid w:val="00BA30EB"/>
    <w:rsid w:val="00BA32C1"/>
    <w:rsid w:val="00BA32D3"/>
    <w:rsid w:val="00BA331F"/>
    <w:rsid w:val="00BA34B0"/>
    <w:rsid w:val="00BA34D2"/>
    <w:rsid w:val="00BA3507"/>
    <w:rsid w:val="00BA354E"/>
    <w:rsid w:val="00BA3586"/>
    <w:rsid w:val="00BA3718"/>
    <w:rsid w:val="00BA378B"/>
    <w:rsid w:val="00BA37FC"/>
    <w:rsid w:val="00BA3870"/>
    <w:rsid w:val="00BA3989"/>
    <w:rsid w:val="00BA39CD"/>
    <w:rsid w:val="00BA3CB1"/>
    <w:rsid w:val="00BA3D72"/>
    <w:rsid w:val="00BA3E02"/>
    <w:rsid w:val="00BA419C"/>
    <w:rsid w:val="00BA41BA"/>
    <w:rsid w:val="00BA447C"/>
    <w:rsid w:val="00BA44BC"/>
    <w:rsid w:val="00BA4648"/>
    <w:rsid w:val="00BA46EE"/>
    <w:rsid w:val="00BA4863"/>
    <w:rsid w:val="00BA4B60"/>
    <w:rsid w:val="00BA4C2F"/>
    <w:rsid w:val="00BA4CF6"/>
    <w:rsid w:val="00BA4D17"/>
    <w:rsid w:val="00BA4D53"/>
    <w:rsid w:val="00BA4ED8"/>
    <w:rsid w:val="00BA4F64"/>
    <w:rsid w:val="00BA4FC4"/>
    <w:rsid w:val="00BA508F"/>
    <w:rsid w:val="00BA50FE"/>
    <w:rsid w:val="00BA5197"/>
    <w:rsid w:val="00BA533F"/>
    <w:rsid w:val="00BA54E8"/>
    <w:rsid w:val="00BA5732"/>
    <w:rsid w:val="00BA5812"/>
    <w:rsid w:val="00BA5934"/>
    <w:rsid w:val="00BA5C40"/>
    <w:rsid w:val="00BA5D8A"/>
    <w:rsid w:val="00BA5FA5"/>
    <w:rsid w:val="00BA5FCB"/>
    <w:rsid w:val="00BA6021"/>
    <w:rsid w:val="00BA603B"/>
    <w:rsid w:val="00BA60D2"/>
    <w:rsid w:val="00BA60DE"/>
    <w:rsid w:val="00BA6150"/>
    <w:rsid w:val="00BA6281"/>
    <w:rsid w:val="00BA62B0"/>
    <w:rsid w:val="00BA639C"/>
    <w:rsid w:val="00BA63FF"/>
    <w:rsid w:val="00BA644F"/>
    <w:rsid w:val="00BA64CE"/>
    <w:rsid w:val="00BA6567"/>
    <w:rsid w:val="00BA65C7"/>
    <w:rsid w:val="00BA6674"/>
    <w:rsid w:val="00BA66AC"/>
    <w:rsid w:val="00BA674E"/>
    <w:rsid w:val="00BA6768"/>
    <w:rsid w:val="00BA67E0"/>
    <w:rsid w:val="00BA6924"/>
    <w:rsid w:val="00BA6A23"/>
    <w:rsid w:val="00BA6B09"/>
    <w:rsid w:val="00BA6E12"/>
    <w:rsid w:val="00BA6E9A"/>
    <w:rsid w:val="00BA6EF4"/>
    <w:rsid w:val="00BA6FFE"/>
    <w:rsid w:val="00BA7136"/>
    <w:rsid w:val="00BA717A"/>
    <w:rsid w:val="00BA725C"/>
    <w:rsid w:val="00BA7323"/>
    <w:rsid w:val="00BA73E3"/>
    <w:rsid w:val="00BA76F3"/>
    <w:rsid w:val="00BA78CB"/>
    <w:rsid w:val="00BA7A14"/>
    <w:rsid w:val="00BA7B97"/>
    <w:rsid w:val="00BA7D37"/>
    <w:rsid w:val="00BA7DB3"/>
    <w:rsid w:val="00BA7FE8"/>
    <w:rsid w:val="00BB0100"/>
    <w:rsid w:val="00BB0170"/>
    <w:rsid w:val="00BB01DE"/>
    <w:rsid w:val="00BB0374"/>
    <w:rsid w:val="00BB0411"/>
    <w:rsid w:val="00BB0412"/>
    <w:rsid w:val="00BB046B"/>
    <w:rsid w:val="00BB0506"/>
    <w:rsid w:val="00BB0659"/>
    <w:rsid w:val="00BB0662"/>
    <w:rsid w:val="00BB06F9"/>
    <w:rsid w:val="00BB0751"/>
    <w:rsid w:val="00BB087E"/>
    <w:rsid w:val="00BB09EC"/>
    <w:rsid w:val="00BB0AE0"/>
    <w:rsid w:val="00BB0B07"/>
    <w:rsid w:val="00BB0C29"/>
    <w:rsid w:val="00BB0C60"/>
    <w:rsid w:val="00BB0C91"/>
    <w:rsid w:val="00BB0C9A"/>
    <w:rsid w:val="00BB0CE3"/>
    <w:rsid w:val="00BB0D35"/>
    <w:rsid w:val="00BB0DFD"/>
    <w:rsid w:val="00BB0EEB"/>
    <w:rsid w:val="00BB0F2F"/>
    <w:rsid w:val="00BB1007"/>
    <w:rsid w:val="00BB10FF"/>
    <w:rsid w:val="00BB11A5"/>
    <w:rsid w:val="00BB1217"/>
    <w:rsid w:val="00BB1299"/>
    <w:rsid w:val="00BB12D2"/>
    <w:rsid w:val="00BB13C5"/>
    <w:rsid w:val="00BB1451"/>
    <w:rsid w:val="00BB14CA"/>
    <w:rsid w:val="00BB16AD"/>
    <w:rsid w:val="00BB1936"/>
    <w:rsid w:val="00BB1971"/>
    <w:rsid w:val="00BB1A7C"/>
    <w:rsid w:val="00BB1C85"/>
    <w:rsid w:val="00BB1D86"/>
    <w:rsid w:val="00BB1EBD"/>
    <w:rsid w:val="00BB204B"/>
    <w:rsid w:val="00BB20D2"/>
    <w:rsid w:val="00BB2144"/>
    <w:rsid w:val="00BB215B"/>
    <w:rsid w:val="00BB21F9"/>
    <w:rsid w:val="00BB22C9"/>
    <w:rsid w:val="00BB2318"/>
    <w:rsid w:val="00BB2365"/>
    <w:rsid w:val="00BB238B"/>
    <w:rsid w:val="00BB23ED"/>
    <w:rsid w:val="00BB23F4"/>
    <w:rsid w:val="00BB242A"/>
    <w:rsid w:val="00BB24B7"/>
    <w:rsid w:val="00BB258A"/>
    <w:rsid w:val="00BB25EC"/>
    <w:rsid w:val="00BB273E"/>
    <w:rsid w:val="00BB2874"/>
    <w:rsid w:val="00BB28C0"/>
    <w:rsid w:val="00BB2B4F"/>
    <w:rsid w:val="00BB2D26"/>
    <w:rsid w:val="00BB2D5F"/>
    <w:rsid w:val="00BB2F15"/>
    <w:rsid w:val="00BB2F96"/>
    <w:rsid w:val="00BB316D"/>
    <w:rsid w:val="00BB33B5"/>
    <w:rsid w:val="00BB387D"/>
    <w:rsid w:val="00BB3888"/>
    <w:rsid w:val="00BB38CA"/>
    <w:rsid w:val="00BB38F6"/>
    <w:rsid w:val="00BB3BE4"/>
    <w:rsid w:val="00BB3D3D"/>
    <w:rsid w:val="00BB3D63"/>
    <w:rsid w:val="00BB3E71"/>
    <w:rsid w:val="00BB3EF9"/>
    <w:rsid w:val="00BB4116"/>
    <w:rsid w:val="00BB41F6"/>
    <w:rsid w:val="00BB421C"/>
    <w:rsid w:val="00BB43F0"/>
    <w:rsid w:val="00BB44B8"/>
    <w:rsid w:val="00BB44C7"/>
    <w:rsid w:val="00BB452F"/>
    <w:rsid w:val="00BB4580"/>
    <w:rsid w:val="00BB4664"/>
    <w:rsid w:val="00BB46D4"/>
    <w:rsid w:val="00BB4813"/>
    <w:rsid w:val="00BB4863"/>
    <w:rsid w:val="00BB489C"/>
    <w:rsid w:val="00BB493E"/>
    <w:rsid w:val="00BB49CA"/>
    <w:rsid w:val="00BB4AB4"/>
    <w:rsid w:val="00BB4BB8"/>
    <w:rsid w:val="00BB4D71"/>
    <w:rsid w:val="00BB4D85"/>
    <w:rsid w:val="00BB4DB1"/>
    <w:rsid w:val="00BB4F2D"/>
    <w:rsid w:val="00BB4F5D"/>
    <w:rsid w:val="00BB5057"/>
    <w:rsid w:val="00BB5117"/>
    <w:rsid w:val="00BB5252"/>
    <w:rsid w:val="00BB526C"/>
    <w:rsid w:val="00BB5275"/>
    <w:rsid w:val="00BB537C"/>
    <w:rsid w:val="00BB53D8"/>
    <w:rsid w:val="00BB552D"/>
    <w:rsid w:val="00BB563E"/>
    <w:rsid w:val="00BB567E"/>
    <w:rsid w:val="00BB57FE"/>
    <w:rsid w:val="00BB58D6"/>
    <w:rsid w:val="00BB5C6B"/>
    <w:rsid w:val="00BB5D84"/>
    <w:rsid w:val="00BB5DB4"/>
    <w:rsid w:val="00BB5DCA"/>
    <w:rsid w:val="00BB5E33"/>
    <w:rsid w:val="00BB5FE3"/>
    <w:rsid w:val="00BB60D2"/>
    <w:rsid w:val="00BB6122"/>
    <w:rsid w:val="00BB64E5"/>
    <w:rsid w:val="00BB6615"/>
    <w:rsid w:val="00BB6644"/>
    <w:rsid w:val="00BB671A"/>
    <w:rsid w:val="00BB678B"/>
    <w:rsid w:val="00BB67ED"/>
    <w:rsid w:val="00BB67F0"/>
    <w:rsid w:val="00BB68C4"/>
    <w:rsid w:val="00BB69BF"/>
    <w:rsid w:val="00BB6A44"/>
    <w:rsid w:val="00BB6D02"/>
    <w:rsid w:val="00BB6D95"/>
    <w:rsid w:val="00BB6EFB"/>
    <w:rsid w:val="00BB6F53"/>
    <w:rsid w:val="00BB6F6F"/>
    <w:rsid w:val="00BB6F81"/>
    <w:rsid w:val="00BB6F84"/>
    <w:rsid w:val="00BB6FF1"/>
    <w:rsid w:val="00BB71AF"/>
    <w:rsid w:val="00BB7283"/>
    <w:rsid w:val="00BB72C8"/>
    <w:rsid w:val="00BB7319"/>
    <w:rsid w:val="00BB73E4"/>
    <w:rsid w:val="00BB7585"/>
    <w:rsid w:val="00BB776D"/>
    <w:rsid w:val="00BB787C"/>
    <w:rsid w:val="00BB78C0"/>
    <w:rsid w:val="00BB7BA6"/>
    <w:rsid w:val="00BB7C42"/>
    <w:rsid w:val="00BB7D78"/>
    <w:rsid w:val="00BB7D83"/>
    <w:rsid w:val="00BB7E0F"/>
    <w:rsid w:val="00BB7EC2"/>
    <w:rsid w:val="00BC005B"/>
    <w:rsid w:val="00BC0333"/>
    <w:rsid w:val="00BC0337"/>
    <w:rsid w:val="00BC0556"/>
    <w:rsid w:val="00BC061A"/>
    <w:rsid w:val="00BC07CA"/>
    <w:rsid w:val="00BC091B"/>
    <w:rsid w:val="00BC092B"/>
    <w:rsid w:val="00BC09C1"/>
    <w:rsid w:val="00BC09F8"/>
    <w:rsid w:val="00BC0A35"/>
    <w:rsid w:val="00BC0ADC"/>
    <w:rsid w:val="00BC0AE0"/>
    <w:rsid w:val="00BC0C3C"/>
    <w:rsid w:val="00BC0CFD"/>
    <w:rsid w:val="00BC102F"/>
    <w:rsid w:val="00BC10F7"/>
    <w:rsid w:val="00BC110A"/>
    <w:rsid w:val="00BC119D"/>
    <w:rsid w:val="00BC12AA"/>
    <w:rsid w:val="00BC1303"/>
    <w:rsid w:val="00BC17F1"/>
    <w:rsid w:val="00BC1972"/>
    <w:rsid w:val="00BC19B4"/>
    <w:rsid w:val="00BC1B4D"/>
    <w:rsid w:val="00BC1BC3"/>
    <w:rsid w:val="00BC1BF9"/>
    <w:rsid w:val="00BC1CE2"/>
    <w:rsid w:val="00BC1DAD"/>
    <w:rsid w:val="00BC1E74"/>
    <w:rsid w:val="00BC200A"/>
    <w:rsid w:val="00BC2043"/>
    <w:rsid w:val="00BC225A"/>
    <w:rsid w:val="00BC23BB"/>
    <w:rsid w:val="00BC23E3"/>
    <w:rsid w:val="00BC245D"/>
    <w:rsid w:val="00BC2462"/>
    <w:rsid w:val="00BC256C"/>
    <w:rsid w:val="00BC25D6"/>
    <w:rsid w:val="00BC25EC"/>
    <w:rsid w:val="00BC278B"/>
    <w:rsid w:val="00BC28CE"/>
    <w:rsid w:val="00BC28FB"/>
    <w:rsid w:val="00BC2929"/>
    <w:rsid w:val="00BC2AE6"/>
    <w:rsid w:val="00BC2B0C"/>
    <w:rsid w:val="00BC2B31"/>
    <w:rsid w:val="00BC2C93"/>
    <w:rsid w:val="00BC2D40"/>
    <w:rsid w:val="00BC2EE5"/>
    <w:rsid w:val="00BC2EE6"/>
    <w:rsid w:val="00BC3061"/>
    <w:rsid w:val="00BC329F"/>
    <w:rsid w:val="00BC3346"/>
    <w:rsid w:val="00BC3386"/>
    <w:rsid w:val="00BC3505"/>
    <w:rsid w:val="00BC359A"/>
    <w:rsid w:val="00BC3670"/>
    <w:rsid w:val="00BC3822"/>
    <w:rsid w:val="00BC39A7"/>
    <w:rsid w:val="00BC3A3A"/>
    <w:rsid w:val="00BC3A4B"/>
    <w:rsid w:val="00BC3AF1"/>
    <w:rsid w:val="00BC3D1E"/>
    <w:rsid w:val="00BC3EB7"/>
    <w:rsid w:val="00BC3F24"/>
    <w:rsid w:val="00BC3FBF"/>
    <w:rsid w:val="00BC4096"/>
    <w:rsid w:val="00BC4099"/>
    <w:rsid w:val="00BC40CD"/>
    <w:rsid w:val="00BC4181"/>
    <w:rsid w:val="00BC43A7"/>
    <w:rsid w:val="00BC43B2"/>
    <w:rsid w:val="00BC445E"/>
    <w:rsid w:val="00BC44A2"/>
    <w:rsid w:val="00BC4769"/>
    <w:rsid w:val="00BC4775"/>
    <w:rsid w:val="00BC4816"/>
    <w:rsid w:val="00BC495E"/>
    <w:rsid w:val="00BC49B7"/>
    <w:rsid w:val="00BC4A8E"/>
    <w:rsid w:val="00BC4B82"/>
    <w:rsid w:val="00BC4C55"/>
    <w:rsid w:val="00BC4F05"/>
    <w:rsid w:val="00BC4F84"/>
    <w:rsid w:val="00BC4FA9"/>
    <w:rsid w:val="00BC5027"/>
    <w:rsid w:val="00BC50A8"/>
    <w:rsid w:val="00BC518F"/>
    <w:rsid w:val="00BC5415"/>
    <w:rsid w:val="00BC5450"/>
    <w:rsid w:val="00BC55E8"/>
    <w:rsid w:val="00BC565E"/>
    <w:rsid w:val="00BC5897"/>
    <w:rsid w:val="00BC5A2F"/>
    <w:rsid w:val="00BC5B76"/>
    <w:rsid w:val="00BC5C33"/>
    <w:rsid w:val="00BC5C5A"/>
    <w:rsid w:val="00BC5C61"/>
    <w:rsid w:val="00BC5D52"/>
    <w:rsid w:val="00BC5D96"/>
    <w:rsid w:val="00BC5DCD"/>
    <w:rsid w:val="00BC5EA1"/>
    <w:rsid w:val="00BC5F99"/>
    <w:rsid w:val="00BC60A9"/>
    <w:rsid w:val="00BC60F0"/>
    <w:rsid w:val="00BC61F7"/>
    <w:rsid w:val="00BC6392"/>
    <w:rsid w:val="00BC6495"/>
    <w:rsid w:val="00BC65FC"/>
    <w:rsid w:val="00BC67B9"/>
    <w:rsid w:val="00BC6967"/>
    <w:rsid w:val="00BC6A3C"/>
    <w:rsid w:val="00BC6B97"/>
    <w:rsid w:val="00BC6C9F"/>
    <w:rsid w:val="00BC6CBE"/>
    <w:rsid w:val="00BC6CC8"/>
    <w:rsid w:val="00BC6D5A"/>
    <w:rsid w:val="00BC6E3F"/>
    <w:rsid w:val="00BC6E94"/>
    <w:rsid w:val="00BC6F26"/>
    <w:rsid w:val="00BC6F62"/>
    <w:rsid w:val="00BC7020"/>
    <w:rsid w:val="00BC7048"/>
    <w:rsid w:val="00BC712B"/>
    <w:rsid w:val="00BC7180"/>
    <w:rsid w:val="00BC721A"/>
    <w:rsid w:val="00BC7282"/>
    <w:rsid w:val="00BC7357"/>
    <w:rsid w:val="00BC74D1"/>
    <w:rsid w:val="00BC75E9"/>
    <w:rsid w:val="00BC76D6"/>
    <w:rsid w:val="00BC7706"/>
    <w:rsid w:val="00BC7725"/>
    <w:rsid w:val="00BC79FA"/>
    <w:rsid w:val="00BC7A75"/>
    <w:rsid w:val="00BC7A86"/>
    <w:rsid w:val="00BC7D7E"/>
    <w:rsid w:val="00BC7DFF"/>
    <w:rsid w:val="00BC7E0E"/>
    <w:rsid w:val="00BD004A"/>
    <w:rsid w:val="00BD0226"/>
    <w:rsid w:val="00BD0351"/>
    <w:rsid w:val="00BD037C"/>
    <w:rsid w:val="00BD0503"/>
    <w:rsid w:val="00BD059D"/>
    <w:rsid w:val="00BD05CC"/>
    <w:rsid w:val="00BD0654"/>
    <w:rsid w:val="00BD06E7"/>
    <w:rsid w:val="00BD0726"/>
    <w:rsid w:val="00BD0761"/>
    <w:rsid w:val="00BD0BC6"/>
    <w:rsid w:val="00BD0CDA"/>
    <w:rsid w:val="00BD0D92"/>
    <w:rsid w:val="00BD0F39"/>
    <w:rsid w:val="00BD0F3A"/>
    <w:rsid w:val="00BD1044"/>
    <w:rsid w:val="00BD11BC"/>
    <w:rsid w:val="00BD11EE"/>
    <w:rsid w:val="00BD13E1"/>
    <w:rsid w:val="00BD1408"/>
    <w:rsid w:val="00BD1490"/>
    <w:rsid w:val="00BD1669"/>
    <w:rsid w:val="00BD181D"/>
    <w:rsid w:val="00BD189B"/>
    <w:rsid w:val="00BD194A"/>
    <w:rsid w:val="00BD19C8"/>
    <w:rsid w:val="00BD19F4"/>
    <w:rsid w:val="00BD1AAD"/>
    <w:rsid w:val="00BD1C6D"/>
    <w:rsid w:val="00BD1CEA"/>
    <w:rsid w:val="00BD1D99"/>
    <w:rsid w:val="00BD1DB0"/>
    <w:rsid w:val="00BD1E8F"/>
    <w:rsid w:val="00BD1EEE"/>
    <w:rsid w:val="00BD1F1D"/>
    <w:rsid w:val="00BD1FFF"/>
    <w:rsid w:val="00BD206A"/>
    <w:rsid w:val="00BD21D8"/>
    <w:rsid w:val="00BD269B"/>
    <w:rsid w:val="00BD270F"/>
    <w:rsid w:val="00BD279B"/>
    <w:rsid w:val="00BD2A82"/>
    <w:rsid w:val="00BD2BC0"/>
    <w:rsid w:val="00BD2C5D"/>
    <w:rsid w:val="00BD2C74"/>
    <w:rsid w:val="00BD2CE7"/>
    <w:rsid w:val="00BD2F39"/>
    <w:rsid w:val="00BD2F3C"/>
    <w:rsid w:val="00BD3240"/>
    <w:rsid w:val="00BD3354"/>
    <w:rsid w:val="00BD335D"/>
    <w:rsid w:val="00BD34F6"/>
    <w:rsid w:val="00BD3773"/>
    <w:rsid w:val="00BD37AD"/>
    <w:rsid w:val="00BD37FF"/>
    <w:rsid w:val="00BD3A7A"/>
    <w:rsid w:val="00BD3BD2"/>
    <w:rsid w:val="00BD3CCD"/>
    <w:rsid w:val="00BD3EB4"/>
    <w:rsid w:val="00BD3F58"/>
    <w:rsid w:val="00BD3FC3"/>
    <w:rsid w:val="00BD3FF0"/>
    <w:rsid w:val="00BD4235"/>
    <w:rsid w:val="00BD42CE"/>
    <w:rsid w:val="00BD4321"/>
    <w:rsid w:val="00BD43A0"/>
    <w:rsid w:val="00BD43AD"/>
    <w:rsid w:val="00BD43E4"/>
    <w:rsid w:val="00BD4440"/>
    <w:rsid w:val="00BD44B1"/>
    <w:rsid w:val="00BD44B6"/>
    <w:rsid w:val="00BD458E"/>
    <w:rsid w:val="00BD4643"/>
    <w:rsid w:val="00BD465C"/>
    <w:rsid w:val="00BD47F4"/>
    <w:rsid w:val="00BD4849"/>
    <w:rsid w:val="00BD49F7"/>
    <w:rsid w:val="00BD4A18"/>
    <w:rsid w:val="00BD4B14"/>
    <w:rsid w:val="00BD4B6F"/>
    <w:rsid w:val="00BD4D02"/>
    <w:rsid w:val="00BD4D37"/>
    <w:rsid w:val="00BD4D3E"/>
    <w:rsid w:val="00BD4D5D"/>
    <w:rsid w:val="00BD4D68"/>
    <w:rsid w:val="00BD4D94"/>
    <w:rsid w:val="00BD4DE8"/>
    <w:rsid w:val="00BD4E7E"/>
    <w:rsid w:val="00BD4EAF"/>
    <w:rsid w:val="00BD4FEC"/>
    <w:rsid w:val="00BD523A"/>
    <w:rsid w:val="00BD52BF"/>
    <w:rsid w:val="00BD5686"/>
    <w:rsid w:val="00BD59FA"/>
    <w:rsid w:val="00BD5BBA"/>
    <w:rsid w:val="00BD5C3F"/>
    <w:rsid w:val="00BD5D07"/>
    <w:rsid w:val="00BD5D21"/>
    <w:rsid w:val="00BD5D83"/>
    <w:rsid w:val="00BD6050"/>
    <w:rsid w:val="00BD61ED"/>
    <w:rsid w:val="00BD625B"/>
    <w:rsid w:val="00BD63CA"/>
    <w:rsid w:val="00BD6424"/>
    <w:rsid w:val="00BD6487"/>
    <w:rsid w:val="00BD64B6"/>
    <w:rsid w:val="00BD65DA"/>
    <w:rsid w:val="00BD6648"/>
    <w:rsid w:val="00BD66AF"/>
    <w:rsid w:val="00BD66C5"/>
    <w:rsid w:val="00BD66DC"/>
    <w:rsid w:val="00BD67A5"/>
    <w:rsid w:val="00BD688F"/>
    <w:rsid w:val="00BD68D7"/>
    <w:rsid w:val="00BD6926"/>
    <w:rsid w:val="00BD69AD"/>
    <w:rsid w:val="00BD6C47"/>
    <w:rsid w:val="00BD6C80"/>
    <w:rsid w:val="00BD6D50"/>
    <w:rsid w:val="00BD6DF6"/>
    <w:rsid w:val="00BD6E22"/>
    <w:rsid w:val="00BD6E3C"/>
    <w:rsid w:val="00BD6F5D"/>
    <w:rsid w:val="00BD7045"/>
    <w:rsid w:val="00BD7068"/>
    <w:rsid w:val="00BD7350"/>
    <w:rsid w:val="00BD74E0"/>
    <w:rsid w:val="00BD761D"/>
    <w:rsid w:val="00BD7650"/>
    <w:rsid w:val="00BD7739"/>
    <w:rsid w:val="00BD78E6"/>
    <w:rsid w:val="00BD7999"/>
    <w:rsid w:val="00BD7AB4"/>
    <w:rsid w:val="00BD7B59"/>
    <w:rsid w:val="00BD7DAA"/>
    <w:rsid w:val="00BD7DD9"/>
    <w:rsid w:val="00BD7DF7"/>
    <w:rsid w:val="00BE003E"/>
    <w:rsid w:val="00BE006B"/>
    <w:rsid w:val="00BE0092"/>
    <w:rsid w:val="00BE0498"/>
    <w:rsid w:val="00BE04A0"/>
    <w:rsid w:val="00BE056A"/>
    <w:rsid w:val="00BE05A7"/>
    <w:rsid w:val="00BE0655"/>
    <w:rsid w:val="00BE06CC"/>
    <w:rsid w:val="00BE06D8"/>
    <w:rsid w:val="00BE071C"/>
    <w:rsid w:val="00BE07B5"/>
    <w:rsid w:val="00BE080E"/>
    <w:rsid w:val="00BE096F"/>
    <w:rsid w:val="00BE09BD"/>
    <w:rsid w:val="00BE0BB0"/>
    <w:rsid w:val="00BE0C3D"/>
    <w:rsid w:val="00BE0D43"/>
    <w:rsid w:val="00BE0DAC"/>
    <w:rsid w:val="00BE0DF4"/>
    <w:rsid w:val="00BE0F6E"/>
    <w:rsid w:val="00BE0FFE"/>
    <w:rsid w:val="00BE1067"/>
    <w:rsid w:val="00BE108D"/>
    <w:rsid w:val="00BE11D8"/>
    <w:rsid w:val="00BE11E8"/>
    <w:rsid w:val="00BE1238"/>
    <w:rsid w:val="00BE1289"/>
    <w:rsid w:val="00BE1299"/>
    <w:rsid w:val="00BE1370"/>
    <w:rsid w:val="00BE143D"/>
    <w:rsid w:val="00BE1A35"/>
    <w:rsid w:val="00BE1A4D"/>
    <w:rsid w:val="00BE1BAE"/>
    <w:rsid w:val="00BE1E03"/>
    <w:rsid w:val="00BE1F32"/>
    <w:rsid w:val="00BE2047"/>
    <w:rsid w:val="00BE216B"/>
    <w:rsid w:val="00BE22AE"/>
    <w:rsid w:val="00BE233E"/>
    <w:rsid w:val="00BE24D0"/>
    <w:rsid w:val="00BE2646"/>
    <w:rsid w:val="00BE2650"/>
    <w:rsid w:val="00BE26BF"/>
    <w:rsid w:val="00BE271D"/>
    <w:rsid w:val="00BE276D"/>
    <w:rsid w:val="00BE281D"/>
    <w:rsid w:val="00BE29AA"/>
    <w:rsid w:val="00BE29AC"/>
    <w:rsid w:val="00BE2A02"/>
    <w:rsid w:val="00BE2B22"/>
    <w:rsid w:val="00BE2D30"/>
    <w:rsid w:val="00BE2DA1"/>
    <w:rsid w:val="00BE2E0D"/>
    <w:rsid w:val="00BE2F96"/>
    <w:rsid w:val="00BE305B"/>
    <w:rsid w:val="00BE313D"/>
    <w:rsid w:val="00BE315E"/>
    <w:rsid w:val="00BE3281"/>
    <w:rsid w:val="00BE32A6"/>
    <w:rsid w:val="00BE33A5"/>
    <w:rsid w:val="00BE33B1"/>
    <w:rsid w:val="00BE341D"/>
    <w:rsid w:val="00BE3489"/>
    <w:rsid w:val="00BE3572"/>
    <w:rsid w:val="00BE3593"/>
    <w:rsid w:val="00BE378D"/>
    <w:rsid w:val="00BE379B"/>
    <w:rsid w:val="00BE38A8"/>
    <w:rsid w:val="00BE38CE"/>
    <w:rsid w:val="00BE3AF5"/>
    <w:rsid w:val="00BE3B9C"/>
    <w:rsid w:val="00BE3C08"/>
    <w:rsid w:val="00BE3CE9"/>
    <w:rsid w:val="00BE3EF8"/>
    <w:rsid w:val="00BE41FB"/>
    <w:rsid w:val="00BE42AD"/>
    <w:rsid w:val="00BE4322"/>
    <w:rsid w:val="00BE446B"/>
    <w:rsid w:val="00BE44A3"/>
    <w:rsid w:val="00BE44F7"/>
    <w:rsid w:val="00BE47AA"/>
    <w:rsid w:val="00BE4868"/>
    <w:rsid w:val="00BE4967"/>
    <w:rsid w:val="00BE49AB"/>
    <w:rsid w:val="00BE49C5"/>
    <w:rsid w:val="00BE4A20"/>
    <w:rsid w:val="00BE4A76"/>
    <w:rsid w:val="00BE4B2A"/>
    <w:rsid w:val="00BE4B98"/>
    <w:rsid w:val="00BE4C2F"/>
    <w:rsid w:val="00BE4E8E"/>
    <w:rsid w:val="00BE4FB7"/>
    <w:rsid w:val="00BE4FD5"/>
    <w:rsid w:val="00BE50D7"/>
    <w:rsid w:val="00BE51C3"/>
    <w:rsid w:val="00BE51EE"/>
    <w:rsid w:val="00BE52A5"/>
    <w:rsid w:val="00BE531C"/>
    <w:rsid w:val="00BE5452"/>
    <w:rsid w:val="00BE554A"/>
    <w:rsid w:val="00BE56AE"/>
    <w:rsid w:val="00BE575E"/>
    <w:rsid w:val="00BE57A8"/>
    <w:rsid w:val="00BE59B7"/>
    <w:rsid w:val="00BE5E18"/>
    <w:rsid w:val="00BE5F68"/>
    <w:rsid w:val="00BE60AE"/>
    <w:rsid w:val="00BE6131"/>
    <w:rsid w:val="00BE617E"/>
    <w:rsid w:val="00BE6310"/>
    <w:rsid w:val="00BE6384"/>
    <w:rsid w:val="00BE667E"/>
    <w:rsid w:val="00BE68F6"/>
    <w:rsid w:val="00BE69E6"/>
    <w:rsid w:val="00BE6A1A"/>
    <w:rsid w:val="00BE6C6C"/>
    <w:rsid w:val="00BE6C85"/>
    <w:rsid w:val="00BE6C8F"/>
    <w:rsid w:val="00BE6D13"/>
    <w:rsid w:val="00BE6E7F"/>
    <w:rsid w:val="00BE730C"/>
    <w:rsid w:val="00BE7328"/>
    <w:rsid w:val="00BE73EE"/>
    <w:rsid w:val="00BE73FD"/>
    <w:rsid w:val="00BE7492"/>
    <w:rsid w:val="00BE74BD"/>
    <w:rsid w:val="00BE7513"/>
    <w:rsid w:val="00BE754D"/>
    <w:rsid w:val="00BE756B"/>
    <w:rsid w:val="00BE7575"/>
    <w:rsid w:val="00BE768C"/>
    <w:rsid w:val="00BE78C2"/>
    <w:rsid w:val="00BE790E"/>
    <w:rsid w:val="00BE7B09"/>
    <w:rsid w:val="00BE7B0F"/>
    <w:rsid w:val="00BE7C71"/>
    <w:rsid w:val="00BE7C86"/>
    <w:rsid w:val="00BE7DBF"/>
    <w:rsid w:val="00BE7E0B"/>
    <w:rsid w:val="00BE7E93"/>
    <w:rsid w:val="00BE7EB1"/>
    <w:rsid w:val="00BE7EB5"/>
    <w:rsid w:val="00BE7EE5"/>
    <w:rsid w:val="00BE7FAE"/>
    <w:rsid w:val="00BF0035"/>
    <w:rsid w:val="00BF0036"/>
    <w:rsid w:val="00BF015E"/>
    <w:rsid w:val="00BF03A3"/>
    <w:rsid w:val="00BF03C1"/>
    <w:rsid w:val="00BF043E"/>
    <w:rsid w:val="00BF05AB"/>
    <w:rsid w:val="00BF05B6"/>
    <w:rsid w:val="00BF063D"/>
    <w:rsid w:val="00BF06B5"/>
    <w:rsid w:val="00BF0743"/>
    <w:rsid w:val="00BF075F"/>
    <w:rsid w:val="00BF09D5"/>
    <w:rsid w:val="00BF0A45"/>
    <w:rsid w:val="00BF0CDE"/>
    <w:rsid w:val="00BF0D9C"/>
    <w:rsid w:val="00BF0DC3"/>
    <w:rsid w:val="00BF0EDB"/>
    <w:rsid w:val="00BF0EE8"/>
    <w:rsid w:val="00BF0F88"/>
    <w:rsid w:val="00BF0FFE"/>
    <w:rsid w:val="00BF1008"/>
    <w:rsid w:val="00BF10D2"/>
    <w:rsid w:val="00BF11FD"/>
    <w:rsid w:val="00BF13A3"/>
    <w:rsid w:val="00BF13B9"/>
    <w:rsid w:val="00BF13BE"/>
    <w:rsid w:val="00BF14F9"/>
    <w:rsid w:val="00BF1678"/>
    <w:rsid w:val="00BF1730"/>
    <w:rsid w:val="00BF18D1"/>
    <w:rsid w:val="00BF1A9F"/>
    <w:rsid w:val="00BF1B22"/>
    <w:rsid w:val="00BF1C30"/>
    <w:rsid w:val="00BF1C91"/>
    <w:rsid w:val="00BF1D9B"/>
    <w:rsid w:val="00BF1EF1"/>
    <w:rsid w:val="00BF1F6F"/>
    <w:rsid w:val="00BF1F82"/>
    <w:rsid w:val="00BF2107"/>
    <w:rsid w:val="00BF21E2"/>
    <w:rsid w:val="00BF22EB"/>
    <w:rsid w:val="00BF2373"/>
    <w:rsid w:val="00BF23AD"/>
    <w:rsid w:val="00BF23AF"/>
    <w:rsid w:val="00BF2464"/>
    <w:rsid w:val="00BF24B2"/>
    <w:rsid w:val="00BF25FE"/>
    <w:rsid w:val="00BF2672"/>
    <w:rsid w:val="00BF2679"/>
    <w:rsid w:val="00BF2692"/>
    <w:rsid w:val="00BF27D7"/>
    <w:rsid w:val="00BF2883"/>
    <w:rsid w:val="00BF298D"/>
    <w:rsid w:val="00BF2A7A"/>
    <w:rsid w:val="00BF2AD3"/>
    <w:rsid w:val="00BF2CED"/>
    <w:rsid w:val="00BF2E1F"/>
    <w:rsid w:val="00BF2F8B"/>
    <w:rsid w:val="00BF2FBE"/>
    <w:rsid w:val="00BF318A"/>
    <w:rsid w:val="00BF31CA"/>
    <w:rsid w:val="00BF328C"/>
    <w:rsid w:val="00BF3435"/>
    <w:rsid w:val="00BF3448"/>
    <w:rsid w:val="00BF34A6"/>
    <w:rsid w:val="00BF34C5"/>
    <w:rsid w:val="00BF350C"/>
    <w:rsid w:val="00BF352A"/>
    <w:rsid w:val="00BF3730"/>
    <w:rsid w:val="00BF3880"/>
    <w:rsid w:val="00BF393E"/>
    <w:rsid w:val="00BF3978"/>
    <w:rsid w:val="00BF3997"/>
    <w:rsid w:val="00BF39DA"/>
    <w:rsid w:val="00BF3A64"/>
    <w:rsid w:val="00BF3A69"/>
    <w:rsid w:val="00BF3AD9"/>
    <w:rsid w:val="00BF3BC8"/>
    <w:rsid w:val="00BF3D88"/>
    <w:rsid w:val="00BF3E6B"/>
    <w:rsid w:val="00BF3F54"/>
    <w:rsid w:val="00BF412A"/>
    <w:rsid w:val="00BF4168"/>
    <w:rsid w:val="00BF427F"/>
    <w:rsid w:val="00BF436E"/>
    <w:rsid w:val="00BF43E3"/>
    <w:rsid w:val="00BF43FC"/>
    <w:rsid w:val="00BF4412"/>
    <w:rsid w:val="00BF4417"/>
    <w:rsid w:val="00BF4435"/>
    <w:rsid w:val="00BF44D1"/>
    <w:rsid w:val="00BF454A"/>
    <w:rsid w:val="00BF45F6"/>
    <w:rsid w:val="00BF4641"/>
    <w:rsid w:val="00BF46C4"/>
    <w:rsid w:val="00BF4720"/>
    <w:rsid w:val="00BF4740"/>
    <w:rsid w:val="00BF48F2"/>
    <w:rsid w:val="00BF490D"/>
    <w:rsid w:val="00BF49DC"/>
    <w:rsid w:val="00BF4A26"/>
    <w:rsid w:val="00BF4AEC"/>
    <w:rsid w:val="00BF4B0A"/>
    <w:rsid w:val="00BF4CDC"/>
    <w:rsid w:val="00BF4D5D"/>
    <w:rsid w:val="00BF4DE5"/>
    <w:rsid w:val="00BF518C"/>
    <w:rsid w:val="00BF5395"/>
    <w:rsid w:val="00BF540C"/>
    <w:rsid w:val="00BF54B8"/>
    <w:rsid w:val="00BF555F"/>
    <w:rsid w:val="00BF5561"/>
    <w:rsid w:val="00BF584E"/>
    <w:rsid w:val="00BF59CC"/>
    <w:rsid w:val="00BF5A55"/>
    <w:rsid w:val="00BF5A57"/>
    <w:rsid w:val="00BF5C24"/>
    <w:rsid w:val="00BF5C5C"/>
    <w:rsid w:val="00BF5D5F"/>
    <w:rsid w:val="00BF5D93"/>
    <w:rsid w:val="00BF5DE1"/>
    <w:rsid w:val="00BF5E66"/>
    <w:rsid w:val="00BF5F03"/>
    <w:rsid w:val="00BF5F45"/>
    <w:rsid w:val="00BF5FC4"/>
    <w:rsid w:val="00BF60D1"/>
    <w:rsid w:val="00BF61BC"/>
    <w:rsid w:val="00BF6264"/>
    <w:rsid w:val="00BF6279"/>
    <w:rsid w:val="00BF62A2"/>
    <w:rsid w:val="00BF640B"/>
    <w:rsid w:val="00BF6455"/>
    <w:rsid w:val="00BF6467"/>
    <w:rsid w:val="00BF64B7"/>
    <w:rsid w:val="00BF64B9"/>
    <w:rsid w:val="00BF654E"/>
    <w:rsid w:val="00BF661E"/>
    <w:rsid w:val="00BF677C"/>
    <w:rsid w:val="00BF685D"/>
    <w:rsid w:val="00BF68B5"/>
    <w:rsid w:val="00BF68EA"/>
    <w:rsid w:val="00BF69CA"/>
    <w:rsid w:val="00BF69E2"/>
    <w:rsid w:val="00BF6B59"/>
    <w:rsid w:val="00BF6DEB"/>
    <w:rsid w:val="00BF6E80"/>
    <w:rsid w:val="00BF6F1B"/>
    <w:rsid w:val="00BF6FBA"/>
    <w:rsid w:val="00BF7010"/>
    <w:rsid w:val="00BF7190"/>
    <w:rsid w:val="00BF71C7"/>
    <w:rsid w:val="00BF7532"/>
    <w:rsid w:val="00BF7567"/>
    <w:rsid w:val="00BF76BC"/>
    <w:rsid w:val="00BF782B"/>
    <w:rsid w:val="00BF78BD"/>
    <w:rsid w:val="00BF791F"/>
    <w:rsid w:val="00BF7A30"/>
    <w:rsid w:val="00BF7A5A"/>
    <w:rsid w:val="00BF7BD9"/>
    <w:rsid w:val="00BF7F65"/>
    <w:rsid w:val="00C0005D"/>
    <w:rsid w:val="00C0014C"/>
    <w:rsid w:val="00C00171"/>
    <w:rsid w:val="00C002CF"/>
    <w:rsid w:val="00C00325"/>
    <w:rsid w:val="00C005CC"/>
    <w:rsid w:val="00C00728"/>
    <w:rsid w:val="00C00762"/>
    <w:rsid w:val="00C00A85"/>
    <w:rsid w:val="00C00BA8"/>
    <w:rsid w:val="00C00BE5"/>
    <w:rsid w:val="00C00BFC"/>
    <w:rsid w:val="00C00C12"/>
    <w:rsid w:val="00C00D23"/>
    <w:rsid w:val="00C00D85"/>
    <w:rsid w:val="00C00E0F"/>
    <w:rsid w:val="00C00E38"/>
    <w:rsid w:val="00C00FC2"/>
    <w:rsid w:val="00C00FF7"/>
    <w:rsid w:val="00C0113C"/>
    <w:rsid w:val="00C01278"/>
    <w:rsid w:val="00C01411"/>
    <w:rsid w:val="00C016CE"/>
    <w:rsid w:val="00C016EA"/>
    <w:rsid w:val="00C01804"/>
    <w:rsid w:val="00C01876"/>
    <w:rsid w:val="00C0190B"/>
    <w:rsid w:val="00C01975"/>
    <w:rsid w:val="00C019F6"/>
    <w:rsid w:val="00C01A0E"/>
    <w:rsid w:val="00C01ADA"/>
    <w:rsid w:val="00C01C01"/>
    <w:rsid w:val="00C01D0C"/>
    <w:rsid w:val="00C01E9D"/>
    <w:rsid w:val="00C01F20"/>
    <w:rsid w:val="00C0207B"/>
    <w:rsid w:val="00C02135"/>
    <w:rsid w:val="00C02157"/>
    <w:rsid w:val="00C02254"/>
    <w:rsid w:val="00C022B0"/>
    <w:rsid w:val="00C02305"/>
    <w:rsid w:val="00C025CD"/>
    <w:rsid w:val="00C02685"/>
    <w:rsid w:val="00C02805"/>
    <w:rsid w:val="00C02821"/>
    <w:rsid w:val="00C0282F"/>
    <w:rsid w:val="00C02972"/>
    <w:rsid w:val="00C02B60"/>
    <w:rsid w:val="00C02BFB"/>
    <w:rsid w:val="00C02C5F"/>
    <w:rsid w:val="00C02D07"/>
    <w:rsid w:val="00C02D2B"/>
    <w:rsid w:val="00C02D80"/>
    <w:rsid w:val="00C02ECE"/>
    <w:rsid w:val="00C02F9B"/>
    <w:rsid w:val="00C030A2"/>
    <w:rsid w:val="00C0312A"/>
    <w:rsid w:val="00C0329E"/>
    <w:rsid w:val="00C034D0"/>
    <w:rsid w:val="00C036BA"/>
    <w:rsid w:val="00C0370D"/>
    <w:rsid w:val="00C0375A"/>
    <w:rsid w:val="00C03760"/>
    <w:rsid w:val="00C0376C"/>
    <w:rsid w:val="00C038BE"/>
    <w:rsid w:val="00C03907"/>
    <w:rsid w:val="00C03A53"/>
    <w:rsid w:val="00C03A98"/>
    <w:rsid w:val="00C03C7E"/>
    <w:rsid w:val="00C03C8E"/>
    <w:rsid w:val="00C03EBE"/>
    <w:rsid w:val="00C0400A"/>
    <w:rsid w:val="00C04059"/>
    <w:rsid w:val="00C040E0"/>
    <w:rsid w:val="00C0429C"/>
    <w:rsid w:val="00C044E2"/>
    <w:rsid w:val="00C04661"/>
    <w:rsid w:val="00C04993"/>
    <w:rsid w:val="00C04994"/>
    <w:rsid w:val="00C04A18"/>
    <w:rsid w:val="00C04A40"/>
    <w:rsid w:val="00C04AEB"/>
    <w:rsid w:val="00C04B53"/>
    <w:rsid w:val="00C04C77"/>
    <w:rsid w:val="00C04D5A"/>
    <w:rsid w:val="00C04D68"/>
    <w:rsid w:val="00C05057"/>
    <w:rsid w:val="00C05077"/>
    <w:rsid w:val="00C051A8"/>
    <w:rsid w:val="00C051EF"/>
    <w:rsid w:val="00C05231"/>
    <w:rsid w:val="00C052A6"/>
    <w:rsid w:val="00C05333"/>
    <w:rsid w:val="00C053DE"/>
    <w:rsid w:val="00C053E5"/>
    <w:rsid w:val="00C05466"/>
    <w:rsid w:val="00C054AB"/>
    <w:rsid w:val="00C055A7"/>
    <w:rsid w:val="00C055CE"/>
    <w:rsid w:val="00C05614"/>
    <w:rsid w:val="00C05640"/>
    <w:rsid w:val="00C056FC"/>
    <w:rsid w:val="00C05732"/>
    <w:rsid w:val="00C057F3"/>
    <w:rsid w:val="00C058AF"/>
    <w:rsid w:val="00C0594A"/>
    <w:rsid w:val="00C059F1"/>
    <w:rsid w:val="00C05AAD"/>
    <w:rsid w:val="00C05B59"/>
    <w:rsid w:val="00C05B91"/>
    <w:rsid w:val="00C05C48"/>
    <w:rsid w:val="00C05CAF"/>
    <w:rsid w:val="00C05CCD"/>
    <w:rsid w:val="00C05CCF"/>
    <w:rsid w:val="00C05D14"/>
    <w:rsid w:val="00C05D22"/>
    <w:rsid w:val="00C05D2A"/>
    <w:rsid w:val="00C05D2C"/>
    <w:rsid w:val="00C05DAB"/>
    <w:rsid w:val="00C05E56"/>
    <w:rsid w:val="00C05F89"/>
    <w:rsid w:val="00C05FA1"/>
    <w:rsid w:val="00C06150"/>
    <w:rsid w:val="00C062F6"/>
    <w:rsid w:val="00C0657F"/>
    <w:rsid w:val="00C06612"/>
    <w:rsid w:val="00C06684"/>
    <w:rsid w:val="00C0682B"/>
    <w:rsid w:val="00C06850"/>
    <w:rsid w:val="00C0690D"/>
    <w:rsid w:val="00C069E2"/>
    <w:rsid w:val="00C06EA7"/>
    <w:rsid w:val="00C070CF"/>
    <w:rsid w:val="00C0718C"/>
    <w:rsid w:val="00C071A9"/>
    <w:rsid w:val="00C0726C"/>
    <w:rsid w:val="00C07295"/>
    <w:rsid w:val="00C07327"/>
    <w:rsid w:val="00C07408"/>
    <w:rsid w:val="00C075BE"/>
    <w:rsid w:val="00C0775A"/>
    <w:rsid w:val="00C077D5"/>
    <w:rsid w:val="00C07834"/>
    <w:rsid w:val="00C07882"/>
    <w:rsid w:val="00C07B60"/>
    <w:rsid w:val="00C07BB4"/>
    <w:rsid w:val="00C07CC0"/>
    <w:rsid w:val="00C07CD5"/>
    <w:rsid w:val="00C07E27"/>
    <w:rsid w:val="00C07FA3"/>
    <w:rsid w:val="00C1016F"/>
    <w:rsid w:val="00C10192"/>
    <w:rsid w:val="00C1030F"/>
    <w:rsid w:val="00C10322"/>
    <w:rsid w:val="00C103E3"/>
    <w:rsid w:val="00C10476"/>
    <w:rsid w:val="00C1066C"/>
    <w:rsid w:val="00C10724"/>
    <w:rsid w:val="00C108A5"/>
    <w:rsid w:val="00C108C2"/>
    <w:rsid w:val="00C1093E"/>
    <w:rsid w:val="00C10A73"/>
    <w:rsid w:val="00C10BFD"/>
    <w:rsid w:val="00C10FF0"/>
    <w:rsid w:val="00C1107E"/>
    <w:rsid w:val="00C1119F"/>
    <w:rsid w:val="00C111C1"/>
    <w:rsid w:val="00C1127E"/>
    <w:rsid w:val="00C112D9"/>
    <w:rsid w:val="00C1133D"/>
    <w:rsid w:val="00C1134D"/>
    <w:rsid w:val="00C1136A"/>
    <w:rsid w:val="00C11380"/>
    <w:rsid w:val="00C11472"/>
    <w:rsid w:val="00C1147B"/>
    <w:rsid w:val="00C1149D"/>
    <w:rsid w:val="00C11631"/>
    <w:rsid w:val="00C116DE"/>
    <w:rsid w:val="00C117FE"/>
    <w:rsid w:val="00C11898"/>
    <w:rsid w:val="00C118E6"/>
    <w:rsid w:val="00C119BB"/>
    <w:rsid w:val="00C11AC5"/>
    <w:rsid w:val="00C11CD2"/>
    <w:rsid w:val="00C11D89"/>
    <w:rsid w:val="00C11E99"/>
    <w:rsid w:val="00C11EC8"/>
    <w:rsid w:val="00C12012"/>
    <w:rsid w:val="00C120BE"/>
    <w:rsid w:val="00C120D8"/>
    <w:rsid w:val="00C120E1"/>
    <w:rsid w:val="00C121F8"/>
    <w:rsid w:val="00C1221D"/>
    <w:rsid w:val="00C122E8"/>
    <w:rsid w:val="00C123E8"/>
    <w:rsid w:val="00C125DB"/>
    <w:rsid w:val="00C126D3"/>
    <w:rsid w:val="00C12720"/>
    <w:rsid w:val="00C1278C"/>
    <w:rsid w:val="00C12804"/>
    <w:rsid w:val="00C12833"/>
    <w:rsid w:val="00C1288D"/>
    <w:rsid w:val="00C12990"/>
    <w:rsid w:val="00C12AF8"/>
    <w:rsid w:val="00C12B46"/>
    <w:rsid w:val="00C12B71"/>
    <w:rsid w:val="00C12F4F"/>
    <w:rsid w:val="00C1302E"/>
    <w:rsid w:val="00C13157"/>
    <w:rsid w:val="00C1324F"/>
    <w:rsid w:val="00C134B3"/>
    <w:rsid w:val="00C1356B"/>
    <w:rsid w:val="00C13742"/>
    <w:rsid w:val="00C1381B"/>
    <w:rsid w:val="00C139DA"/>
    <w:rsid w:val="00C13D4D"/>
    <w:rsid w:val="00C13FCB"/>
    <w:rsid w:val="00C14041"/>
    <w:rsid w:val="00C141D2"/>
    <w:rsid w:val="00C142D7"/>
    <w:rsid w:val="00C1438E"/>
    <w:rsid w:val="00C1440A"/>
    <w:rsid w:val="00C14420"/>
    <w:rsid w:val="00C144CB"/>
    <w:rsid w:val="00C144F7"/>
    <w:rsid w:val="00C145E0"/>
    <w:rsid w:val="00C145E4"/>
    <w:rsid w:val="00C145EE"/>
    <w:rsid w:val="00C146AE"/>
    <w:rsid w:val="00C147AF"/>
    <w:rsid w:val="00C147F4"/>
    <w:rsid w:val="00C14820"/>
    <w:rsid w:val="00C148A4"/>
    <w:rsid w:val="00C148BD"/>
    <w:rsid w:val="00C1494E"/>
    <w:rsid w:val="00C14A73"/>
    <w:rsid w:val="00C14A95"/>
    <w:rsid w:val="00C14AC0"/>
    <w:rsid w:val="00C14C3E"/>
    <w:rsid w:val="00C14CB7"/>
    <w:rsid w:val="00C14D59"/>
    <w:rsid w:val="00C14E93"/>
    <w:rsid w:val="00C15035"/>
    <w:rsid w:val="00C150B6"/>
    <w:rsid w:val="00C1528F"/>
    <w:rsid w:val="00C1555E"/>
    <w:rsid w:val="00C15564"/>
    <w:rsid w:val="00C155A7"/>
    <w:rsid w:val="00C155E6"/>
    <w:rsid w:val="00C158EA"/>
    <w:rsid w:val="00C15A88"/>
    <w:rsid w:val="00C15C4C"/>
    <w:rsid w:val="00C15E32"/>
    <w:rsid w:val="00C15E63"/>
    <w:rsid w:val="00C15E7D"/>
    <w:rsid w:val="00C15F34"/>
    <w:rsid w:val="00C16141"/>
    <w:rsid w:val="00C162E6"/>
    <w:rsid w:val="00C162EC"/>
    <w:rsid w:val="00C163BA"/>
    <w:rsid w:val="00C165F3"/>
    <w:rsid w:val="00C1665A"/>
    <w:rsid w:val="00C16712"/>
    <w:rsid w:val="00C1681E"/>
    <w:rsid w:val="00C168DA"/>
    <w:rsid w:val="00C16946"/>
    <w:rsid w:val="00C169C6"/>
    <w:rsid w:val="00C16B3C"/>
    <w:rsid w:val="00C16B85"/>
    <w:rsid w:val="00C16CC3"/>
    <w:rsid w:val="00C16D07"/>
    <w:rsid w:val="00C16E32"/>
    <w:rsid w:val="00C16E44"/>
    <w:rsid w:val="00C16E55"/>
    <w:rsid w:val="00C16E65"/>
    <w:rsid w:val="00C16E96"/>
    <w:rsid w:val="00C16F6C"/>
    <w:rsid w:val="00C16FFF"/>
    <w:rsid w:val="00C170A2"/>
    <w:rsid w:val="00C17111"/>
    <w:rsid w:val="00C17234"/>
    <w:rsid w:val="00C172C1"/>
    <w:rsid w:val="00C17310"/>
    <w:rsid w:val="00C1741E"/>
    <w:rsid w:val="00C17653"/>
    <w:rsid w:val="00C1766C"/>
    <w:rsid w:val="00C1782A"/>
    <w:rsid w:val="00C1783B"/>
    <w:rsid w:val="00C17849"/>
    <w:rsid w:val="00C17BDF"/>
    <w:rsid w:val="00C17D27"/>
    <w:rsid w:val="00C17D72"/>
    <w:rsid w:val="00C17F9B"/>
    <w:rsid w:val="00C17FBE"/>
    <w:rsid w:val="00C20014"/>
    <w:rsid w:val="00C20071"/>
    <w:rsid w:val="00C201C9"/>
    <w:rsid w:val="00C20423"/>
    <w:rsid w:val="00C2044A"/>
    <w:rsid w:val="00C2061F"/>
    <w:rsid w:val="00C2065E"/>
    <w:rsid w:val="00C206D2"/>
    <w:rsid w:val="00C207CC"/>
    <w:rsid w:val="00C20847"/>
    <w:rsid w:val="00C209F1"/>
    <w:rsid w:val="00C20A2A"/>
    <w:rsid w:val="00C20A49"/>
    <w:rsid w:val="00C20AEC"/>
    <w:rsid w:val="00C20B40"/>
    <w:rsid w:val="00C20BE6"/>
    <w:rsid w:val="00C20C69"/>
    <w:rsid w:val="00C20D98"/>
    <w:rsid w:val="00C20DCA"/>
    <w:rsid w:val="00C20E48"/>
    <w:rsid w:val="00C20ECB"/>
    <w:rsid w:val="00C20F32"/>
    <w:rsid w:val="00C20F35"/>
    <w:rsid w:val="00C211D4"/>
    <w:rsid w:val="00C211D8"/>
    <w:rsid w:val="00C212D2"/>
    <w:rsid w:val="00C213E1"/>
    <w:rsid w:val="00C213E9"/>
    <w:rsid w:val="00C2170B"/>
    <w:rsid w:val="00C2171D"/>
    <w:rsid w:val="00C21749"/>
    <w:rsid w:val="00C21901"/>
    <w:rsid w:val="00C21AE8"/>
    <w:rsid w:val="00C21B2F"/>
    <w:rsid w:val="00C21BCE"/>
    <w:rsid w:val="00C21C47"/>
    <w:rsid w:val="00C21E17"/>
    <w:rsid w:val="00C21E8F"/>
    <w:rsid w:val="00C21EE3"/>
    <w:rsid w:val="00C21F65"/>
    <w:rsid w:val="00C21F77"/>
    <w:rsid w:val="00C21FDA"/>
    <w:rsid w:val="00C2216E"/>
    <w:rsid w:val="00C22191"/>
    <w:rsid w:val="00C221EC"/>
    <w:rsid w:val="00C22383"/>
    <w:rsid w:val="00C2244E"/>
    <w:rsid w:val="00C2245F"/>
    <w:rsid w:val="00C22595"/>
    <w:rsid w:val="00C2262A"/>
    <w:rsid w:val="00C22680"/>
    <w:rsid w:val="00C2275B"/>
    <w:rsid w:val="00C22AA3"/>
    <w:rsid w:val="00C22CA9"/>
    <w:rsid w:val="00C22DDE"/>
    <w:rsid w:val="00C22E08"/>
    <w:rsid w:val="00C22E28"/>
    <w:rsid w:val="00C22EC2"/>
    <w:rsid w:val="00C230C9"/>
    <w:rsid w:val="00C231B2"/>
    <w:rsid w:val="00C2332B"/>
    <w:rsid w:val="00C23459"/>
    <w:rsid w:val="00C234E4"/>
    <w:rsid w:val="00C235D3"/>
    <w:rsid w:val="00C235E9"/>
    <w:rsid w:val="00C23614"/>
    <w:rsid w:val="00C2361F"/>
    <w:rsid w:val="00C236AE"/>
    <w:rsid w:val="00C23823"/>
    <w:rsid w:val="00C2388E"/>
    <w:rsid w:val="00C23914"/>
    <w:rsid w:val="00C23980"/>
    <w:rsid w:val="00C23AF3"/>
    <w:rsid w:val="00C23B49"/>
    <w:rsid w:val="00C23C0B"/>
    <w:rsid w:val="00C23C53"/>
    <w:rsid w:val="00C23D67"/>
    <w:rsid w:val="00C23E07"/>
    <w:rsid w:val="00C23EA1"/>
    <w:rsid w:val="00C23F16"/>
    <w:rsid w:val="00C23FDA"/>
    <w:rsid w:val="00C24109"/>
    <w:rsid w:val="00C2428F"/>
    <w:rsid w:val="00C24302"/>
    <w:rsid w:val="00C243A5"/>
    <w:rsid w:val="00C24454"/>
    <w:rsid w:val="00C244EE"/>
    <w:rsid w:val="00C244FD"/>
    <w:rsid w:val="00C2464D"/>
    <w:rsid w:val="00C246CA"/>
    <w:rsid w:val="00C246F3"/>
    <w:rsid w:val="00C24A28"/>
    <w:rsid w:val="00C24C98"/>
    <w:rsid w:val="00C24D5E"/>
    <w:rsid w:val="00C24E5C"/>
    <w:rsid w:val="00C24E89"/>
    <w:rsid w:val="00C24FC1"/>
    <w:rsid w:val="00C25028"/>
    <w:rsid w:val="00C25061"/>
    <w:rsid w:val="00C25129"/>
    <w:rsid w:val="00C251D6"/>
    <w:rsid w:val="00C25445"/>
    <w:rsid w:val="00C254E3"/>
    <w:rsid w:val="00C2559B"/>
    <w:rsid w:val="00C2565E"/>
    <w:rsid w:val="00C2575F"/>
    <w:rsid w:val="00C25803"/>
    <w:rsid w:val="00C258C0"/>
    <w:rsid w:val="00C258EE"/>
    <w:rsid w:val="00C25994"/>
    <w:rsid w:val="00C25A1D"/>
    <w:rsid w:val="00C25CE1"/>
    <w:rsid w:val="00C25CFA"/>
    <w:rsid w:val="00C25EA9"/>
    <w:rsid w:val="00C26099"/>
    <w:rsid w:val="00C26213"/>
    <w:rsid w:val="00C263B9"/>
    <w:rsid w:val="00C264B1"/>
    <w:rsid w:val="00C269BA"/>
    <w:rsid w:val="00C269C7"/>
    <w:rsid w:val="00C269FE"/>
    <w:rsid w:val="00C26A63"/>
    <w:rsid w:val="00C26B43"/>
    <w:rsid w:val="00C26BFB"/>
    <w:rsid w:val="00C26D52"/>
    <w:rsid w:val="00C26D55"/>
    <w:rsid w:val="00C26D6B"/>
    <w:rsid w:val="00C26DA3"/>
    <w:rsid w:val="00C26E0C"/>
    <w:rsid w:val="00C26E92"/>
    <w:rsid w:val="00C26F25"/>
    <w:rsid w:val="00C26F51"/>
    <w:rsid w:val="00C270F6"/>
    <w:rsid w:val="00C27105"/>
    <w:rsid w:val="00C271F4"/>
    <w:rsid w:val="00C2720F"/>
    <w:rsid w:val="00C27280"/>
    <w:rsid w:val="00C272DF"/>
    <w:rsid w:val="00C27344"/>
    <w:rsid w:val="00C273FB"/>
    <w:rsid w:val="00C27673"/>
    <w:rsid w:val="00C27AD7"/>
    <w:rsid w:val="00C27AF1"/>
    <w:rsid w:val="00C27B91"/>
    <w:rsid w:val="00C27C47"/>
    <w:rsid w:val="00C27D45"/>
    <w:rsid w:val="00C27E65"/>
    <w:rsid w:val="00C27F4C"/>
    <w:rsid w:val="00C27FA1"/>
    <w:rsid w:val="00C3001E"/>
    <w:rsid w:val="00C300A2"/>
    <w:rsid w:val="00C30152"/>
    <w:rsid w:val="00C301AC"/>
    <w:rsid w:val="00C302DE"/>
    <w:rsid w:val="00C304D8"/>
    <w:rsid w:val="00C30566"/>
    <w:rsid w:val="00C30655"/>
    <w:rsid w:val="00C30695"/>
    <w:rsid w:val="00C307AF"/>
    <w:rsid w:val="00C308C6"/>
    <w:rsid w:val="00C30A15"/>
    <w:rsid w:val="00C30AA4"/>
    <w:rsid w:val="00C30AF2"/>
    <w:rsid w:val="00C30B8A"/>
    <w:rsid w:val="00C30D4B"/>
    <w:rsid w:val="00C30F6E"/>
    <w:rsid w:val="00C3120E"/>
    <w:rsid w:val="00C31497"/>
    <w:rsid w:val="00C315F6"/>
    <w:rsid w:val="00C31649"/>
    <w:rsid w:val="00C3165D"/>
    <w:rsid w:val="00C316AF"/>
    <w:rsid w:val="00C31714"/>
    <w:rsid w:val="00C3172C"/>
    <w:rsid w:val="00C31762"/>
    <w:rsid w:val="00C317CC"/>
    <w:rsid w:val="00C3187D"/>
    <w:rsid w:val="00C318E2"/>
    <w:rsid w:val="00C3198A"/>
    <w:rsid w:val="00C31999"/>
    <w:rsid w:val="00C31A24"/>
    <w:rsid w:val="00C31B37"/>
    <w:rsid w:val="00C31BC7"/>
    <w:rsid w:val="00C31E5D"/>
    <w:rsid w:val="00C31EAD"/>
    <w:rsid w:val="00C31FA9"/>
    <w:rsid w:val="00C32084"/>
    <w:rsid w:val="00C3225E"/>
    <w:rsid w:val="00C32347"/>
    <w:rsid w:val="00C325A2"/>
    <w:rsid w:val="00C327CD"/>
    <w:rsid w:val="00C32895"/>
    <w:rsid w:val="00C32A28"/>
    <w:rsid w:val="00C32A7E"/>
    <w:rsid w:val="00C32AD4"/>
    <w:rsid w:val="00C32C1E"/>
    <w:rsid w:val="00C32D4A"/>
    <w:rsid w:val="00C32E16"/>
    <w:rsid w:val="00C33023"/>
    <w:rsid w:val="00C33081"/>
    <w:rsid w:val="00C330DD"/>
    <w:rsid w:val="00C3312C"/>
    <w:rsid w:val="00C3327D"/>
    <w:rsid w:val="00C333C2"/>
    <w:rsid w:val="00C33484"/>
    <w:rsid w:val="00C334FF"/>
    <w:rsid w:val="00C33561"/>
    <w:rsid w:val="00C3361D"/>
    <w:rsid w:val="00C336CF"/>
    <w:rsid w:val="00C336E1"/>
    <w:rsid w:val="00C336FE"/>
    <w:rsid w:val="00C337C9"/>
    <w:rsid w:val="00C337D9"/>
    <w:rsid w:val="00C338EE"/>
    <w:rsid w:val="00C33902"/>
    <w:rsid w:val="00C33A66"/>
    <w:rsid w:val="00C33C89"/>
    <w:rsid w:val="00C33E7C"/>
    <w:rsid w:val="00C34196"/>
    <w:rsid w:val="00C341EC"/>
    <w:rsid w:val="00C3462F"/>
    <w:rsid w:val="00C346E1"/>
    <w:rsid w:val="00C34700"/>
    <w:rsid w:val="00C34722"/>
    <w:rsid w:val="00C347AC"/>
    <w:rsid w:val="00C3481A"/>
    <w:rsid w:val="00C348D7"/>
    <w:rsid w:val="00C349EE"/>
    <w:rsid w:val="00C34A5D"/>
    <w:rsid w:val="00C34A89"/>
    <w:rsid w:val="00C34C38"/>
    <w:rsid w:val="00C34D22"/>
    <w:rsid w:val="00C34D4F"/>
    <w:rsid w:val="00C34D9E"/>
    <w:rsid w:val="00C34E8B"/>
    <w:rsid w:val="00C34FB3"/>
    <w:rsid w:val="00C3505C"/>
    <w:rsid w:val="00C3512D"/>
    <w:rsid w:val="00C35189"/>
    <w:rsid w:val="00C352B8"/>
    <w:rsid w:val="00C354AA"/>
    <w:rsid w:val="00C354BF"/>
    <w:rsid w:val="00C3564B"/>
    <w:rsid w:val="00C3566D"/>
    <w:rsid w:val="00C35712"/>
    <w:rsid w:val="00C35787"/>
    <w:rsid w:val="00C357E0"/>
    <w:rsid w:val="00C35973"/>
    <w:rsid w:val="00C359B2"/>
    <w:rsid w:val="00C359D3"/>
    <w:rsid w:val="00C35A59"/>
    <w:rsid w:val="00C35BD1"/>
    <w:rsid w:val="00C35CEA"/>
    <w:rsid w:val="00C35F1F"/>
    <w:rsid w:val="00C36086"/>
    <w:rsid w:val="00C3625D"/>
    <w:rsid w:val="00C3634E"/>
    <w:rsid w:val="00C3636F"/>
    <w:rsid w:val="00C3642E"/>
    <w:rsid w:val="00C36481"/>
    <w:rsid w:val="00C36504"/>
    <w:rsid w:val="00C365BB"/>
    <w:rsid w:val="00C36630"/>
    <w:rsid w:val="00C36702"/>
    <w:rsid w:val="00C36717"/>
    <w:rsid w:val="00C367B7"/>
    <w:rsid w:val="00C3687E"/>
    <w:rsid w:val="00C36946"/>
    <w:rsid w:val="00C369F9"/>
    <w:rsid w:val="00C36AB5"/>
    <w:rsid w:val="00C36B7B"/>
    <w:rsid w:val="00C36C1B"/>
    <w:rsid w:val="00C36D7E"/>
    <w:rsid w:val="00C36EBC"/>
    <w:rsid w:val="00C36EE5"/>
    <w:rsid w:val="00C3732C"/>
    <w:rsid w:val="00C37330"/>
    <w:rsid w:val="00C3734A"/>
    <w:rsid w:val="00C373F8"/>
    <w:rsid w:val="00C37685"/>
    <w:rsid w:val="00C376B5"/>
    <w:rsid w:val="00C3772D"/>
    <w:rsid w:val="00C37762"/>
    <w:rsid w:val="00C377A8"/>
    <w:rsid w:val="00C37830"/>
    <w:rsid w:val="00C378D0"/>
    <w:rsid w:val="00C3794E"/>
    <w:rsid w:val="00C37A96"/>
    <w:rsid w:val="00C37AB1"/>
    <w:rsid w:val="00C40032"/>
    <w:rsid w:val="00C400C0"/>
    <w:rsid w:val="00C40150"/>
    <w:rsid w:val="00C40291"/>
    <w:rsid w:val="00C40394"/>
    <w:rsid w:val="00C403B4"/>
    <w:rsid w:val="00C403F5"/>
    <w:rsid w:val="00C403F8"/>
    <w:rsid w:val="00C404B4"/>
    <w:rsid w:val="00C4057B"/>
    <w:rsid w:val="00C405CA"/>
    <w:rsid w:val="00C406A9"/>
    <w:rsid w:val="00C4071F"/>
    <w:rsid w:val="00C407F0"/>
    <w:rsid w:val="00C407FD"/>
    <w:rsid w:val="00C4083E"/>
    <w:rsid w:val="00C409A2"/>
    <w:rsid w:val="00C40A11"/>
    <w:rsid w:val="00C40AAC"/>
    <w:rsid w:val="00C40D1A"/>
    <w:rsid w:val="00C40DD0"/>
    <w:rsid w:val="00C40F83"/>
    <w:rsid w:val="00C411C4"/>
    <w:rsid w:val="00C41801"/>
    <w:rsid w:val="00C41871"/>
    <w:rsid w:val="00C41A47"/>
    <w:rsid w:val="00C41AF0"/>
    <w:rsid w:val="00C41C1E"/>
    <w:rsid w:val="00C41C24"/>
    <w:rsid w:val="00C41D6A"/>
    <w:rsid w:val="00C4200B"/>
    <w:rsid w:val="00C4207A"/>
    <w:rsid w:val="00C42137"/>
    <w:rsid w:val="00C421EF"/>
    <w:rsid w:val="00C422D5"/>
    <w:rsid w:val="00C42482"/>
    <w:rsid w:val="00C424E5"/>
    <w:rsid w:val="00C424FC"/>
    <w:rsid w:val="00C425F0"/>
    <w:rsid w:val="00C426A6"/>
    <w:rsid w:val="00C426D1"/>
    <w:rsid w:val="00C427B5"/>
    <w:rsid w:val="00C429EC"/>
    <w:rsid w:val="00C42CBE"/>
    <w:rsid w:val="00C42E06"/>
    <w:rsid w:val="00C42EE4"/>
    <w:rsid w:val="00C42EF3"/>
    <w:rsid w:val="00C42F86"/>
    <w:rsid w:val="00C42F8D"/>
    <w:rsid w:val="00C43068"/>
    <w:rsid w:val="00C430A4"/>
    <w:rsid w:val="00C43307"/>
    <w:rsid w:val="00C4337F"/>
    <w:rsid w:val="00C433CF"/>
    <w:rsid w:val="00C433D8"/>
    <w:rsid w:val="00C43402"/>
    <w:rsid w:val="00C43417"/>
    <w:rsid w:val="00C43486"/>
    <w:rsid w:val="00C43531"/>
    <w:rsid w:val="00C4367E"/>
    <w:rsid w:val="00C4372C"/>
    <w:rsid w:val="00C43757"/>
    <w:rsid w:val="00C43844"/>
    <w:rsid w:val="00C43886"/>
    <w:rsid w:val="00C438BB"/>
    <w:rsid w:val="00C438CD"/>
    <w:rsid w:val="00C43920"/>
    <w:rsid w:val="00C43A2B"/>
    <w:rsid w:val="00C43A35"/>
    <w:rsid w:val="00C43A63"/>
    <w:rsid w:val="00C43AD2"/>
    <w:rsid w:val="00C43C25"/>
    <w:rsid w:val="00C43CC7"/>
    <w:rsid w:val="00C43D94"/>
    <w:rsid w:val="00C43DF4"/>
    <w:rsid w:val="00C43ED6"/>
    <w:rsid w:val="00C43F00"/>
    <w:rsid w:val="00C44452"/>
    <w:rsid w:val="00C4445E"/>
    <w:rsid w:val="00C44519"/>
    <w:rsid w:val="00C4454E"/>
    <w:rsid w:val="00C445FC"/>
    <w:rsid w:val="00C4460B"/>
    <w:rsid w:val="00C44872"/>
    <w:rsid w:val="00C44A3C"/>
    <w:rsid w:val="00C44AAE"/>
    <w:rsid w:val="00C44AB6"/>
    <w:rsid w:val="00C44B84"/>
    <w:rsid w:val="00C44BF8"/>
    <w:rsid w:val="00C44C0A"/>
    <w:rsid w:val="00C44C1F"/>
    <w:rsid w:val="00C44C3E"/>
    <w:rsid w:val="00C44CDF"/>
    <w:rsid w:val="00C44CEB"/>
    <w:rsid w:val="00C44F67"/>
    <w:rsid w:val="00C45007"/>
    <w:rsid w:val="00C4505C"/>
    <w:rsid w:val="00C45140"/>
    <w:rsid w:val="00C451E1"/>
    <w:rsid w:val="00C45338"/>
    <w:rsid w:val="00C45353"/>
    <w:rsid w:val="00C453F0"/>
    <w:rsid w:val="00C4541E"/>
    <w:rsid w:val="00C45427"/>
    <w:rsid w:val="00C4564A"/>
    <w:rsid w:val="00C45B29"/>
    <w:rsid w:val="00C45CC5"/>
    <w:rsid w:val="00C45D7D"/>
    <w:rsid w:val="00C45DC9"/>
    <w:rsid w:val="00C45FF1"/>
    <w:rsid w:val="00C45FFB"/>
    <w:rsid w:val="00C4604A"/>
    <w:rsid w:val="00C460B7"/>
    <w:rsid w:val="00C46185"/>
    <w:rsid w:val="00C461AD"/>
    <w:rsid w:val="00C461E7"/>
    <w:rsid w:val="00C462B8"/>
    <w:rsid w:val="00C46416"/>
    <w:rsid w:val="00C46486"/>
    <w:rsid w:val="00C4651F"/>
    <w:rsid w:val="00C46598"/>
    <w:rsid w:val="00C469A5"/>
    <w:rsid w:val="00C469D3"/>
    <w:rsid w:val="00C46A52"/>
    <w:rsid w:val="00C46A73"/>
    <w:rsid w:val="00C46BDA"/>
    <w:rsid w:val="00C46BFF"/>
    <w:rsid w:val="00C46C38"/>
    <w:rsid w:val="00C46D90"/>
    <w:rsid w:val="00C46D93"/>
    <w:rsid w:val="00C46E85"/>
    <w:rsid w:val="00C46E8B"/>
    <w:rsid w:val="00C47069"/>
    <w:rsid w:val="00C470F7"/>
    <w:rsid w:val="00C47186"/>
    <w:rsid w:val="00C4724A"/>
    <w:rsid w:val="00C472E9"/>
    <w:rsid w:val="00C4731B"/>
    <w:rsid w:val="00C47485"/>
    <w:rsid w:val="00C47506"/>
    <w:rsid w:val="00C475BB"/>
    <w:rsid w:val="00C475C6"/>
    <w:rsid w:val="00C475C8"/>
    <w:rsid w:val="00C475DB"/>
    <w:rsid w:val="00C47669"/>
    <w:rsid w:val="00C47799"/>
    <w:rsid w:val="00C4793A"/>
    <w:rsid w:val="00C479AE"/>
    <w:rsid w:val="00C47B29"/>
    <w:rsid w:val="00C47C2E"/>
    <w:rsid w:val="00C47D97"/>
    <w:rsid w:val="00C47EB7"/>
    <w:rsid w:val="00C47EE4"/>
    <w:rsid w:val="00C47F2A"/>
    <w:rsid w:val="00C4FD6D"/>
    <w:rsid w:val="00C50093"/>
    <w:rsid w:val="00C500E5"/>
    <w:rsid w:val="00C5015F"/>
    <w:rsid w:val="00C502B5"/>
    <w:rsid w:val="00C505E5"/>
    <w:rsid w:val="00C50727"/>
    <w:rsid w:val="00C50921"/>
    <w:rsid w:val="00C50A03"/>
    <w:rsid w:val="00C50C25"/>
    <w:rsid w:val="00C50D6A"/>
    <w:rsid w:val="00C50D85"/>
    <w:rsid w:val="00C50EB6"/>
    <w:rsid w:val="00C5103E"/>
    <w:rsid w:val="00C5104E"/>
    <w:rsid w:val="00C511AD"/>
    <w:rsid w:val="00C511F4"/>
    <w:rsid w:val="00C51320"/>
    <w:rsid w:val="00C513A3"/>
    <w:rsid w:val="00C514C8"/>
    <w:rsid w:val="00C51516"/>
    <w:rsid w:val="00C5157B"/>
    <w:rsid w:val="00C516BA"/>
    <w:rsid w:val="00C51746"/>
    <w:rsid w:val="00C5192D"/>
    <w:rsid w:val="00C519DC"/>
    <w:rsid w:val="00C51B2E"/>
    <w:rsid w:val="00C51B42"/>
    <w:rsid w:val="00C51BAD"/>
    <w:rsid w:val="00C51BBE"/>
    <w:rsid w:val="00C51F40"/>
    <w:rsid w:val="00C52121"/>
    <w:rsid w:val="00C521C8"/>
    <w:rsid w:val="00C5227C"/>
    <w:rsid w:val="00C522C8"/>
    <w:rsid w:val="00C522E8"/>
    <w:rsid w:val="00C5235D"/>
    <w:rsid w:val="00C52385"/>
    <w:rsid w:val="00C523A5"/>
    <w:rsid w:val="00C52430"/>
    <w:rsid w:val="00C524CC"/>
    <w:rsid w:val="00C5275C"/>
    <w:rsid w:val="00C52A26"/>
    <w:rsid w:val="00C52B0A"/>
    <w:rsid w:val="00C52BDB"/>
    <w:rsid w:val="00C52C56"/>
    <w:rsid w:val="00C52D00"/>
    <w:rsid w:val="00C52F7C"/>
    <w:rsid w:val="00C53123"/>
    <w:rsid w:val="00C5334F"/>
    <w:rsid w:val="00C53371"/>
    <w:rsid w:val="00C533B7"/>
    <w:rsid w:val="00C53457"/>
    <w:rsid w:val="00C536C8"/>
    <w:rsid w:val="00C536DC"/>
    <w:rsid w:val="00C537CF"/>
    <w:rsid w:val="00C5389C"/>
    <w:rsid w:val="00C5395E"/>
    <w:rsid w:val="00C53A04"/>
    <w:rsid w:val="00C53AA8"/>
    <w:rsid w:val="00C53D7C"/>
    <w:rsid w:val="00C53EC7"/>
    <w:rsid w:val="00C53F69"/>
    <w:rsid w:val="00C54145"/>
    <w:rsid w:val="00C54192"/>
    <w:rsid w:val="00C54470"/>
    <w:rsid w:val="00C544F9"/>
    <w:rsid w:val="00C54601"/>
    <w:rsid w:val="00C54609"/>
    <w:rsid w:val="00C546B0"/>
    <w:rsid w:val="00C5472E"/>
    <w:rsid w:val="00C54774"/>
    <w:rsid w:val="00C547C7"/>
    <w:rsid w:val="00C5494E"/>
    <w:rsid w:val="00C54A68"/>
    <w:rsid w:val="00C54B2A"/>
    <w:rsid w:val="00C54B8A"/>
    <w:rsid w:val="00C54C49"/>
    <w:rsid w:val="00C54EDF"/>
    <w:rsid w:val="00C54FAD"/>
    <w:rsid w:val="00C551A6"/>
    <w:rsid w:val="00C551C0"/>
    <w:rsid w:val="00C55286"/>
    <w:rsid w:val="00C552E7"/>
    <w:rsid w:val="00C5531F"/>
    <w:rsid w:val="00C55399"/>
    <w:rsid w:val="00C5559B"/>
    <w:rsid w:val="00C555E0"/>
    <w:rsid w:val="00C55751"/>
    <w:rsid w:val="00C557C4"/>
    <w:rsid w:val="00C558C4"/>
    <w:rsid w:val="00C558C6"/>
    <w:rsid w:val="00C55948"/>
    <w:rsid w:val="00C559B6"/>
    <w:rsid w:val="00C55A48"/>
    <w:rsid w:val="00C55B4C"/>
    <w:rsid w:val="00C55B9E"/>
    <w:rsid w:val="00C55D39"/>
    <w:rsid w:val="00C55F0A"/>
    <w:rsid w:val="00C56130"/>
    <w:rsid w:val="00C56332"/>
    <w:rsid w:val="00C5634F"/>
    <w:rsid w:val="00C56476"/>
    <w:rsid w:val="00C564BF"/>
    <w:rsid w:val="00C56510"/>
    <w:rsid w:val="00C56578"/>
    <w:rsid w:val="00C5657E"/>
    <w:rsid w:val="00C56790"/>
    <w:rsid w:val="00C56AE5"/>
    <w:rsid w:val="00C56B13"/>
    <w:rsid w:val="00C56B57"/>
    <w:rsid w:val="00C56B75"/>
    <w:rsid w:val="00C56BE3"/>
    <w:rsid w:val="00C56C8B"/>
    <w:rsid w:val="00C56D0E"/>
    <w:rsid w:val="00C56D72"/>
    <w:rsid w:val="00C56E29"/>
    <w:rsid w:val="00C56F25"/>
    <w:rsid w:val="00C56F6F"/>
    <w:rsid w:val="00C57019"/>
    <w:rsid w:val="00C570E8"/>
    <w:rsid w:val="00C5720F"/>
    <w:rsid w:val="00C572A0"/>
    <w:rsid w:val="00C574C2"/>
    <w:rsid w:val="00C5761A"/>
    <w:rsid w:val="00C576AE"/>
    <w:rsid w:val="00C57774"/>
    <w:rsid w:val="00C57968"/>
    <w:rsid w:val="00C57C24"/>
    <w:rsid w:val="00C57DCB"/>
    <w:rsid w:val="00C57EE7"/>
    <w:rsid w:val="00C600C6"/>
    <w:rsid w:val="00C601FD"/>
    <w:rsid w:val="00C60300"/>
    <w:rsid w:val="00C604A3"/>
    <w:rsid w:val="00C604F1"/>
    <w:rsid w:val="00C60669"/>
    <w:rsid w:val="00C60799"/>
    <w:rsid w:val="00C608D9"/>
    <w:rsid w:val="00C6090C"/>
    <w:rsid w:val="00C6090E"/>
    <w:rsid w:val="00C60B41"/>
    <w:rsid w:val="00C60D30"/>
    <w:rsid w:val="00C60DCF"/>
    <w:rsid w:val="00C60E55"/>
    <w:rsid w:val="00C60EB8"/>
    <w:rsid w:val="00C60F07"/>
    <w:rsid w:val="00C60F82"/>
    <w:rsid w:val="00C6105C"/>
    <w:rsid w:val="00C61075"/>
    <w:rsid w:val="00C61097"/>
    <w:rsid w:val="00C61223"/>
    <w:rsid w:val="00C612D8"/>
    <w:rsid w:val="00C6150D"/>
    <w:rsid w:val="00C61539"/>
    <w:rsid w:val="00C616D1"/>
    <w:rsid w:val="00C616F4"/>
    <w:rsid w:val="00C61714"/>
    <w:rsid w:val="00C61762"/>
    <w:rsid w:val="00C617B4"/>
    <w:rsid w:val="00C6182B"/>
    <w:rsid w:val="00C61AFF"/>
    <w:rsid w:val="00C61B08"/>
    <w:rsid w:val="00C61B19"/>
    <w:rsid w:val="00C61C83"/>
    <w:rsid w:val="00C61D48"/>
    <w:rsid w:val="00C61E8F"/>
    <w:rsid w:val="00C61F05"/>
    <w:rsid w:val="00C6203F"/>
    <w:rsid w:val="00C6204B"/>
    <w:rsid w:val="00C62183"/>
    <w:rsid w:val="00C6221A"/>
    <w:rsid w:val="00C622AA"/>
    <w:rsid w:val="00C62393"/>
    <w:rsid w:val="00C625D0"/>
    <w:rsid w:val="00C62647"/>
    <w:rsid w:val="00C62767"/>
    <w:rsid w:val="00C62808"/>
    <w:rsid w:val="00C629D0"/>
    <w:rsid w:val="00C62A12"/>
    <w:rsid w:val="00C62C02"/>
    <w:rsid w:val="00C62D01"/>
    <w:rsid w:val="00C62E64"/>
    <w:rsid w:val="00C63040"/>
    <w:rsid w:val="00C632A3"/>
    <w:rsid w:val="00C632B6"/>
    <w:rsid w:val="00C634A7"/>
    <w:rsid w:val="00C635F8"/>
    <w:rsid w:val="00C636A1"/>
    <w:rsid w:val="00C636EC"/>
    <w:rsid w:val="00C637BB"/>
    <w:rsid w:val="00C639EE"/>
    <w:rsid w:val="00C63BE3"/>
    <w:rsid w:val="00C63BFB"/>
    <w:rsid w:val="00C63C71"/>
    <w:rsid w:val="00C63CCE"/>
    <w:rsid w:val="00C63DA7"/>
    <w:rsid w:val="00C63EEA"/>
    <w:rsid w:val="00C63FC7"/>
    <w:rsid w:val="00C640E0"/>
    <w:rsid w:val="00C6410C"/>
    <w:rsid w:val="00C642EC"/>
    <w:rsid w:val="00C64327"/>
    <w:rsid w:val="00C643AC"/>
    <w:rsid w:val="00C643FB"/>
    <w:rsid w:val="00C645C3"/>
    <w:rsid w:val="00C646A7"/>
    <w:rsid w:val="00C646F5"/>
    <w:rsid w:val="00C64877"/>
    <w:rsid w:val="00C648F9"/>
    <w:rsid w:val="00C6492F"/>
    <w:rsid w:val="00C64C7A"/>
    <w:rsid w:val="00C64DDA"/>
    <w:rsid w:val="00C64E4B"/>
    <w:rsid w:val="00C6508A"/>
    <w:rsid w:val="00C651A6"/>
    <w:rsid w:val="00C651AE"/>
    <w:rsid w:val="00C651B6"/>
    <w:rsid w:val="00C651D5"/>
    <w:rsid w:val="00C652B1"/>
    <w:rsid w:val="00C6534A"/>
    <w:rsid w:val="00C6542F"/>
    <w:rsid w:val="00C6559A"/>
    <w:rsid w:val="00C6575C"/>
    <w:rsid w:val="00C657C3"/>
    <w:rsid w:val="00C657F0"/>
    <w:rsid w:val="00C6591F"/>
    <w:rsid w:val="00C65A12"/>
    <w:rsid w:val="00C65A59"/>
    <w:rsid w:val="00C65C2E"/>
    <w:rsid w:val="00C65C4F"/>
    <w:rsid w:val="00C65CA6"/>
    <w:rsid w:val="00C65F6F"/>
    <w:rsid w:val="00C65FB8"/>
    <w:rsid w:val="00C65FE1"/>
    <w:rsid w:val="00C6607F"/>
    <w:rsid w:val="00C66181"/>
    <w:rsid w:val="00C66190"/>
    <w:rsid w:val="00C661C1"/>
    <w:rsid w:val="00C661E1"/>
    <w:rsid w:val="00C66239"/>
    <w:rsid w:val="00C662E3"/>
    <w:rsid w:val="00C664F0"/>
    <w:rsid w:val="00C66BBC"/>
    <w:rsid w:val="00C66BF8"/>
    <w:rsid w:val="00C66CC8"/>
    <w:rsid w:val="00C66F48"/>
    <w:rsid w:val="00C6704E"/>
    <w:rsid w:val="00C670D4"/>
    <w:rsid w:val="00C6715B"/>
    <w:rsid w:val="00C67338"/>
    <w:rsid w:val="00C67391"/>
    <w:rsid w:val="00C67481"/>
    <w:rsid w:val="00C676FA"/>
    <w:rsid w:val="00C67711"/>
    <w:rsid w:val="00C67790"/>
    <w:rsid w:val="00C67824"/>
    <w:rsid w:val="00C678E8"/>
    <w:rsid w:val="00C6795A"/>
    <w:rsid w:val="00C67B1F"/>
    <w:rsid w:val="00C67EC5"/>
    <w:rsid w:val="00C67EC9"/>
    <w:rsid w:val="00C67EFF"/>
    <w:rsid w:val="00C70061"/>
    <w:rsid w:val="00C70080"/>
    <w:rsid w:val="00C700FB"/>
    <w:rsid w:val="00C70122"/>
    <w:rsid w:val="00C7013B"/>
    <w:rsid w:val="00C7014F"/>
    <w:rsid w:val="00C70438"/>
    <w:rsid w:val="00C7062B"/>
    <w:rsid w:val="00C707E2"/>
    <w:rsid w:val="00C70812"/>
    <w:rsid w:val="00C7091D"/>
    <w:rsid w:val="00C7096C"/>
    <w:rsid w:val="00C709F0"/>
    <w:rsid w:val="00C709FD"/>
    <w:rsid w:val="00C70A3A"/>
    <w:rsid w:val="00C70A43"/>
    <w:rsid w:val="00C70AB6"/>
    <w:rsid w:val="00C70B14"/>
    <w:rsid w:val="00C70B7E"/>
    <w:rsid w:val="00C70DD9"/>
    <w:rsid w:val="00C70EAA"/>
    <w:rsid w:val="00C711A4"/>
    <w:rsid w:val="00C712B4"/>
    <w:rsid w:val="00C71631"/>
    <w:rsid w:val="00C718B2"/>
    <w:rsid w:val="00C71929"/>
    <w:rsid w:val="00C71ABC"/>
    <w:rsid w:val="00C71AD1"/>
    <w:rsid w:val="00C71BDB"/>
    <w:rsid w:val="00C71C2A"/>
    <w:rsid w:val="00C71CA0"/>
    <w:rsid w:val="00C71CCA"/>
    <w:rsid w:val="00C71D47"/>
    <w:rsid w:val="00C720D9"/>
    <w:rsid w:val="00C72263"/>
    <w:rsid w:val="00C722AA"/>
    <w:rsid w:val="00C722E6"/>
    <w:rsid w:val="00C724EC"/>
    <w:rsid w:val="00C72608"/>
    <w:rsid w:val="00C72681"/>
    <w:rsid w:val="00C72691"/>
    <w:rsid w:val="00C72922"/>
    <w:rsid w:val="00C72938"/>
    <w:rsid w:val="00C729FD"/>
    <w:rsid w:val="00C72AA3"/>
    <w:rsid w:val="00C72AC1"/>
    <w:rsid w:val="00C72C10"/>
    <w:rsid w:val="00C72D7E"/>
    <w:rsid w:val="00C72DBE"/>
    <w:rsid w:val="00C72E39"/>
    <w:rsid w:val="00C72FCC"/>
    <w:rsid w:val="00C73128"/>
    <w:rsid w:val="00C732F1"/>
    <w:rsid w:val="00C733CF"/>
    <w:rsid w:val="00C7352C"/>
    <w:rsid w:val="00C7362D"/>
    <w:rsid w:val="00C737A5"/>
    <w:rsid w:val="00C7387D"/>
    <w:rsid w:val="00C73943"/>
    <w:rsid w:val="00C739AA"/>
    <w:rsid w:val="00C73A59"/>
    <w:rsid w:val="00C73A83"/>
    <w:rsid w:val="00C73AB4"/>
    <w:rsid w:val="00C73D1D"/>
    <w:rsid w:val="00C73E0B"/>
    <w:rsid w:val="00C73E94"/>
    <w:rsid w:val="00C73F70"/>
    <w:rsid w:val="00C74042"/>
    <w:rsid w:val="00C740B9"/>
    <w:rsid w:val="00C741A9"/>
    <w:rsid w:val="00C74200"/>
    <w:rsid w:val="00C7445B"/>
    <w:rsid w:val="00C74482"/>
    <w:rsid w:val="00C74512"/>
    <w:rsid w:val="00C7460C"/>
    <w:rsid w:val="00C74671"/>
    <w:rsid w:val="00C746ED"/>
    <w:rsid w:val="00C7477C"/>
    <w:rsid w:val="00C7498D"/>
    <w:rsid w:val="00C74A36"/>
    <w:rsid w:val="00C74A5F"/>
    <w:rsid w:val="00C74BCE"/>
    <w:rsid w:val="00C74C68"/>
    <w:rsid w:val="00C74CC8"/>
    <w:rsid w:val="00C74EED"/>
    <w:rsid w:val="00C75151"/>
    <w:rsid w:val="00C7524C"/>
    <w:rsid w:val="00C752DC"/>
    <w:rsid w:val="00C752E3"/>
    <w:rsid w:val="00C754B3"/>
    <w:rsid w:val="00C754F7"/>
    <w:rsid w:val="00C7551E"/>
    <w:rsid w:val="00C75712"/>
    <w:rsid w:val="00C7575D"/>
    <w:rsid w:val="00C75768"/>
    <w:rsid w:val="00C75A4A"/>
    <w:rsid w:val="00C75A53"/>
    <w:rsid w:val="00C75A5B"/>
    <w:rsid w:val="00C75E7E"/>
    <w:rsid w:val="00C75EAB"/>
    <w:rsid w:val="00C75F3E"/>
    <w:rsid w:val="00C75F55"/>
    <w:rsid w:val="00C75FC1"/>
    <w:rsid w:val="00C7611F"/>
    <w:rsid w:val="00C7621C"/>
    <w:rsid w:val="00C763A3"/>
    <w:rsid w:val="00C76458"/>
    <w:rsid w:val="00C76555"/>
    <w:rsid w:val="00C7668E"/>
    <w:rsid w:val="00C7679C"/>
    <w:rsid w:val="00C767A9"/>
    <w:rsid w:val="00C768E3"/>
    <w:rsid w:val="00C76965"/>
    <w:rsid w:val="00C76986"/>
    <w:rsid w:val="00C76A7F"/>
    <w:rsid w:val="00C76BD8"/>
    <w:rsid w:val="00C76CF5"/>
    <w:rsid w:val="00C76DF1"/>
    <w:rsid w:val="00C76E94"/>
    <w:rsid w:val="00C76F1F"/>
    <w:rsid w:val="00C7701D"/>
    <w:rsid w:val="00C770DB"/>
    <w:rsid w:val="00C77332"/>
    <w:rsid w:val="00C77412"/>
    <w:rsid w:val="00C77492"/>
    <w:rsid w:val="00C7766C"/>
    <w:rsid w:val="00C7778D"/>
    <w:rsid w:val="00C778DD"/>
    <w:rsid w:val="00C778DE"/>
    <w:rsid w:val="00C778FA"/>
    <w:rsid w:val="00C77936"/>
    <w:rsid w:val="00C779D6"/>
    <w:rsid w:val="00C77A98"/>
    <w:rsid w:val="00C77C2C"/>
    <w:rsid w:val="00C77CD9"/>
    <w:rsid w:val="00C77EE0"/>
    <w:rsid w:val="00C77FE9"/>
    <w:rsid w:val="00C77FF8"/>
    <w:rsid w:val="00C80078"/>
    <w:rsid w:val="00C800AF"/>
    <w:rsid w:val="00C80191"/>
    <w:rsid w:val="00C80484"/>
    <w:rsid w:val="00C804D9"/>
    <w:rsid w:val="00C80500"/>
    <w:rsid w:val="00C80659"/>
    <w:rsid w:val="00C808A9"/>
    <w:rsid w:val="00C80910"/>
    <w:rsid w:val="00C80918"/>
    <w:rsid w:val="00C80AB8"/>
    <w:rsid w:val="00C80CB5"/>
    <w:rsid w:val="00C80CD5"/>
    <w:rsid w:val="00C80DC3"/>
    <w:rsid w:val="00C80E02"/>
    <w:rsid w:val="00C80E87"/>
    <w:rsid w:val="00C80F49"/>
    <w:rsid w:val="00C80F79"/>
    <w:rsid w:val="00C81280"/>
    <w:rsid w:val="00C812E8"/>
    <w:rsid w:val="00C813D8"/>
    <w:rsid w:val="00C81413"/>
    <w:rsid w:val="00C81524"/>
    <w:rsid w:val="00C8164B"/>
    <w:rsid w:val="00C8166C"/>
    <w:rsid w:val="00C81754"/>
    <w:rsid w:val="00C8178D"/>
    <w:rsid w:val="00C817AC"/>
    <w:rsid w:val="00C8193F"/>
    <w:rsid w:val="00C81A45"/>
    <w:rsid w:val="00C81C7E"/>
    <w:rsid w:val="00C81DA9"/>
    <w:rsid w:val="00C81E36"/>
    <w:rsid w:val="00C81F00"/>
    <w:rsid w:val="00C81F44"/>
    <w:rsid w:val="00C81FE9"/>
    <w:rsid w:val="00C820AE"/>
    <w:rsid w:val="00C82118"/>
    <w:rsid w:val="00C82212"/>
    <w:rsid w:val="00C82259"/>
    <w:rsid w:val="00C82278"/>
    <w:rsid w:val="00C822D6"/>
    <w:rsid w:val="00C82323"/>
    <w:rsid w:val="00C823BF"/>
    <w:rsid w:val="00C823D5"/>
    <w:rsid w:val="00C82436"/>
    <w:rsid w:val="00C82565"/>
    <w:rsid w:val="00C825D3"/>
    <w:rsid w:val="00C827AF"/>
    <w:rsid w:val="00C829D1"/>
    <w:rsid w:val="00C82A04"/>
    <w:rsid w:val="00C82AAF"/>
    <w:rsid w:val="00C82B6B"/>
    <w:rsid w:val="00C82BD8"/>
    <w:rsid w:val="00C82C08"/>
    <w:rsid w:val="00C82C2E"/>
    <w:rsid w:val="00C82CB3"/>
    <w:rsid w:val="00C82F75"/>
    <w:rsid w:val="00C8303F"/>
    <w:rsid w:val="00C831E8"/>
    <w:rsid w:val="00C83338"/>
    <w:rsid w:val="00C83346"/>
    <w:rsid w:val="00C83499"/>
    <w:rsid w:val="00C83514"/>
    <w:rsid w:val="00C83517"/>
    <w:rsid w:val="00C8357D"/>
    <w:rsid w:val="00C8376A"/>
    <w:rsid w:val="00C8378C"/>
    <w:rsid w:val="00C837FB"/>
    <w:rsid w:val="00C83803"/>
    <w:rsid w:val="00C83830"/>
    <w:rsid w:val="00C83868"/>
    <w:rsid w:val="00C838B6"/>
    <w:rsid w:val="00C83961"/>
    <w:rsid w:val="00C83980"/>
    <w:rsid w:val="00C839F2"/>
    <w:rsid w:val="00C83BB7"/>
    <w:rsid w:val="00C83C85"/>
    <w:rsid w:val="00C83C98"/>
    <w:rsid w:val="00C83D05"/>
    <w:rsid w:val="00C83D1A"/>
    <w:rsid w:val="00C83F88"/>
    <w:rsid w:val="00C83FD2"/>
    <w:rsid w:val="00C8406D"/>
    <w:rsid w:val="00C84096"/>
    <w:rsid w:val="00C840DC"/>
    <w:rsid w:val="00C84174"/>
    <w:rsid w:val="00C841ED"/>
    <w:rsid w:val="00C8423A"/>
    <w:rsid w:val="00C843B7"/>
    <w:rsid w:val="00C84424"/>
    <w:rsid w:val="00C84491"/>
    <w:rsid w:val="00C844DF"/>
    <w:rsid w:val="00C8450B"/>
    <w:rsid w:val="00C8464A"/>
    <w:rsid w:val="00C8470B"/>
    <w:rsid w:val="00C84798"/>
    <w:rsid w:val="00C847D4"/>
    <w:rsid w:val="00C84916"/>
    <w:rsid w:val="00C84AF1"/>
    <w:rsid w:val="00C84C01"/>
    <w:rsid w:val="00C84C17"/>
    <w:rsid w:val="00C84C89"/>
    <w:rsid w:val="00C84F16"/>
    <w:rsid w:val="00C84F1F"/>
    <w:rsid w:val="00C84FA6"/>
    <w:rsid w:val="00C84FFB"/>
    <w:rsid w:val="00C8502C"/>
    <w:rsid w:val="00C851B9"/>
    <w:rsid w:val="00C852CD"/>
    <w:rsid w:val="00C8556C"/>
    <w:rsid w:val="00C8570E"/>
    <w:rsid w:val="00C85853"/>
    <w:rsid w:val="00C858DE"/>
    <w:rsid w:val="00C8590D"/>
    <w:rsid w:val="00C8599D"/>
    <w:rsid w:val="00C85DDB"/>
    <w:rsid w:val="00C85DF4"/>
    <w:rsid w:val="00C86305"/>
    <w:rsid w:val="00C86316"/>
    <w:rsid w:val="00C864AB"/>
    <w:rsid w:val="00C865A4"/>
    <w:rsid w:val="00C865F8"/>
    <w:rsid w:val="00C866A1"/>
    <w:rsid w:val="00C8671D"/>
    <w:rsid w:val="00C86798"/>
    <w:rsid w:val="00C867B2"/>
    <w:rsid w:val="00C8696D"/>
    <w:rsid w:val="00C86A0A"/>
    <w:rsid w:val="00C86A3E"/>
    <w:rsid w:val="00C86BD9"/>
    <w:rsid w:val="00C86D13"/>
    <w:rsid w:val="00C86E06"/>
    <w:rsid w:val="00C86F2D"/>
    <w:rsid w:val="00C86FA9"/>
    <w:rsid w:val="00C8705A"/>
    <w:rsid w:val="00C874AB"/>
    <w:rsid w:val="00C874E6"/>
    <w:rsid w:val="00C87591"/>
    <w:rsid w:val="00C876DE"/>
    <w:rsid w:val="00C87724"/>
    <w:rsid w:val="00C87757"/>
    <w:rsid w:val="00C87774"/>
    <w:rsid w:val="00C877F3"/>
    <w:rsid w:val="00C878DC"/>
    <w:rsid w:val="00C87A3C"/>
    <w:rsid w:val="00C87A86"/>
    <w:rsid w:val="00C87BFE"/>
    <w:rsid w:val="00C87E75"/>
    <w:rsid w:val="00C87F9F"/>
    <w:rsid w:val="00C87FAA"/>
    <w:rsid w:val="00C87FAB"/>
    <w:rsid w:val="00C87FB8"/>
    <w:rsid w:val="00C90041"/>
    <w:rsid w:val="00C900A5"/>
    <w:rsid w:val="00C90130"/>
    <w:rsid w:val="00C90146"/>
    <w:rsid w:val="00C90151"/>
    <w:rsid w:val="00C902B2"/>
    <w:rsid w:val="00C90407"/>
    <w:rsid w:val="00C904C0"/>
    <w:rsid w:val="00C90868"/>
    <w:rsid w:val="00C9086E"/>
    <w:rsid w:val="00C9089A"/>
    <w:rsid w:val="00C90BC1"/>
    <w:rsid w:val="00C90BEC"/>
    <w:rsid w:val="00C90D3B"/>
    <w:rsid w:val="00C90D48"/>
    <w:rsid w:val="00C90DA0"/>
    <w:rsid w:val="00C90DA5"/>
    <w:rsid w:val="00C90F2F"/>
    <w:rsid w:val="00C91029"/>
    <w:rsid w:val="00C911B5"/>
    <w:rsid w:val="00C913FA"/>
    <w:rsid w:val="00C914EC"/>
    <w:rsid w:val="00C915E8"/>
    <w:rsid w:val="00C91668"/>
    <w:rsid w:val="00C916F5"/>
    <w:rsid w:val="00C91779"/>
    <w:rsid w:val="00C918C9"/>
    <w:rsid w:val="00C91AFA"/>
    <w:rsid w:val="00C91D3C"/>
    <w:rsid w:val="00C91D86"/>
    <w:rsid w:val="00C91DF0"/>
    <w:rsid w:val="00C92159"/>
    <w:rsid w:val="00C921C6"/>
    <w:rsid w:val="00C923DA"/>
    <w:rsid w:val="00C92548"/>
    <w:rsid w:val="00C9256B"/>
    <w:rsid w:val="00C92610"/>
    <w:rsid w:val="00C92693"/>
    <w:rsid w:val="00C92772"/>
    <w:rsid w:val="00C9290C"/>
    <w:rsid w:val="00C929D1"/>
    <w:rsid w:val="00C92AE1"/>
    <w:rsid w:val="00C92AF6"/>
    <w:rsid w:val="00C92B8A"/>
    <w:rsid w:val="00C92C46"/>
    <w:rsid w:val="00C92D9D"/>
    <w:rsid w:val="00C92E97"/>
    <w:rsid w:val="00C93037"/>
    <w:rsid w:val="00C9308E"/>
    <w:rsid w:val="00C930A8"/>
    <w:rsid w:val="00C930DA"/>
    <w:rsid w:val="00C93154"/>
    <w:rsid w:val="00C9315E"/>
    <w:rsid w:val="00C93198"/>
    <w:rsid w:val="00C931BD"/>
    <w:rsid w:val="00C931CC"/>
    <w:rsid w:val="00C931FB"/>
    <w:rsid w:val="00C932D1"/>
    <w:rsid w:val="00C9333C"/>
    <w:rsid w:val="00C93453"/>
    <w:rsid w:val="00C934C0"/>
    <w:rsid w:val="00C934DE"/>
    <w:rsid w:val="00C93535"/>
    <w:rsid w:val="00C93546"/>
    <w:rsid w:val="00C9357D"/>
    <w:rsid w:val="00C936AF"/>
    <w:rsid w:val="00C9372A"/>
    <w:rsid w:val="00C9372E"/>
    <w:rsid w:val="00C93841"/>
    <w:rsid w:val="00C938DC"/>
    <w:rsid w:val="00C93BBA"/>
    <w:rsid w:val="00C93C76"/>
    <w:rsid w:val="00C93DE8"/>
    <w:rsid w:val="00C93E05"/>
    <w:rsid w:val="00C93E49"/>
    <w:rsid w:val="00C93ED2"/>
    <w:rsid w:val="00C93EF3"/>
    <w:rsid w:val="00C94131"/>
    <w:rsid w:val="00C94162"/>
    <w:rsid w:val="00C94256"/>
    <w:rsid w:val="00C94391"/>
    <w:rsid w:val="00C943C0"/>
    <w:rsid w:val="00C9448D"/>
    <w:rsid w:val="00C94525"/>
    <w:rsid w:val="00C945CD"/>
    <w:rsid w:val="00C945EC"/>
    <w:rsid w:val="00C946FA"/>
    <w:rsid w:val="00C946FB"/>
    <w:rsid w:val="00C947AA"/>
    <w:rsid w:val="00C9482E"/>
    <w:rsid w:val="00C94911"/>
    <w:rsid w:val="00C94927"/>
    <w:rsid w:val="00C94A0E"/>
    <w:rsid w:val="00C94AEA"/>
    <w:rsid w:val="00C94B14"/>
    <w:rsid w:val="00C94D18"/>
    <w:rsid w:val="00C94DAA"/>
    <w:rsid w:val="00C94E81"/>
    <w:rsid w:val="00C94F49"/>
    <w:rsid w:val="00C94F54"/>
    <w:rsid w:val="00C95195"/>
    <w:rsid w:val="00C95327"/>
    <w:rsid w:val="00C95354"/>
    <w:rsid w:val="00C953C8"/>
    <w:rsid w:val="00C954D0"/>
    <w:rsid w:val="00C956CA"/>
    <w:rsid w:val="00C9573E"/>
    <w:rsid w:val="00C957E3"/>
    <w:rsid w:val="00C958B8"/>
    <w:rsid w:val="00C958D9"/>
    <w:rsid w:val="00C95949"/>
    <w:rsid w:val="00C95951"/>
    <w:rsid w:val="00C95956"/>
    <w:rsid w:val="00C95A14"/>
    <w:rsid w:val="00C95E79"/>
    <w:rsid w:val="00C95F6C"/>
    <w:rsid w:val="00C95F6D"/>
    <w:rsid w:val="00C9614D"/>
    <w:rsid w:val="00C961F0"/>
    <w:rsid w:val="00C9625A"/>
    <w:rsid w:val="00C9632B"/>
    <w:rsid w:val="00C96434"/>
    <w:rsid w:val="00C9654E"/>
    <w:rsid w:val="00C96558"/>
    <w:rsid w:val="00C965D5"/>
    <w:rsid w:val="00C965E4"/>
    <w:rsid w:val="00C9696B"/>
    <w:rsid w:val="00C969AB"/>
    <w:rsid w:val="00C969EA"/>
    <w:rsid w:val="00C96A76"/>
    <w:rsid w:val="00C96AF6"/>
    <w:rsid w:val="00C96BB0"/>
    <w:rsid w:val="00C96C42"/>
    <w:rsid w:val="00C96D0B"/>
    <w:rsid w:val="00C96D28"/>
    <w:rsid w:val="00C96D79"/>
    <w:rsid w:val="00C96E12"/>
    <w:rsid w:val="00C972A5"/>
    <w:rsid w:val="00C972C3"/>
    <w:rsid w:val="00C97331"/>
    <w:rsid w:val="00C97511"/>
    <w:rsid w:val="00C975FA"/>
    <w:rsid w:val="00C9761A"/>
    <w:rsid w:val="00C9764B"/>
    <w:rsid w:val="00C977C1"/>
    <w:rsid w:val="00C977CC"/>
    <w:rsid w:val="00C97814"/>
    <w:rsid w:val="00C978EA"/>
    <w:rsid w:val="00C979C7"/>
    <w:rsid w:val="00C97A30"/>
    <w:rsid w:val="00C97B13"/>
    <w:rsid w:val="00C97D18"/>
    <w:rsid w:val="00C97DD5"/>
    <w:rsid w:val="00C97DD8"/>
    <w:rsid w:val="00C97FF4"/>
    <w:rsid w:val="00CA058C"/>
    <w:rsid w:val="00CA06BE"/>
    <w:rsid w:val="00CA087D"/>
    <w:rsid w:val="00CA08F4"/>
    <w:rsid w:val="00CA0B96"/>
    <w:rsid w:val="00CA0BC0"/>
    <w:rsid w:val="00CA0C5B"/>
    <w:rsid w:val="00CA0CA5"/>
    <w:rsid w:val="00CA0DB8"/>
    <w:rsid w:val="00CA0F5D"/>
    <w:rsid w:val="00CA0FB7"/>
    <w:rsid w:val="00CA0FEA"/>
    <w:rsid w:val="00CA1093"/>
    <w:rsid w:val="00CA1115"/>
    <w:rsid w:val="00CA1188"/>
    <w:rsid w:val="00CA11B7"/>
    <w:rsid w:val="00CA1275"/>
    <w:rsid w:val="00CA14F6"/>
    <w:rsid w:val="00CA15DB"/>
    <w:rsid w:val="00CA17A1"/>
    <w:rsid w:val="00CA17B8"/>
    <w:rsid w:val="00CA17FD"/>
    <w:rsid w:val="00CA184B"/>
    <w:rsid w:val="00CA1935"/>
    <w:rsid w:val="00CA1995"/>
    <w:rsid w:val="00CA1BA3"/>
    <w:rsid w:val="00CA1C04"/>
    <w:rsid w:val="00CA1C7C"/>
    <w:rsid w:val="00CA1CB0"/>
    <w:rsid w:val="00CA1CDE"/>
    <w:rsid w:val="00CA1E66"/>
    <w:rsid w:val="00CA1E8C"/>
    <w:rsid w:val="00CA1F98"/>
    <w:rsid w:val="00CA2156"/>
    <w:rsid w:val="00CA2206"/>
    <w:rsid w:val="00CA2217"/>
    <w:rsid w:val="00CA22EE"/>
    <w:rsid w:val="00CA23E2"/>
    <w:rsid w:val="00CA24A2"/>
    <w:rsid w:val="00CA25A6"/>
    <w:rsid w:val="00CA25BD"/>
    <w:rsid w:val="00CA25F1"/>
    <w:rsid w:val="00CA2607"/>
    <w:rsid w:val="00CA267C"/>
    <w:rsid w:val="00CA26C8"/>
    <w:rsid w:val="00CA2745"/>
    <w:rsid w:val="00CA28DA"/>
    <w:rsid w:val="00CA2BED"/>
    <w:rsid w:val="00CA2CC8"/>
    <w:rsid w:val="00CA2D1F"/>
    <w:rsid w:val="00CA2D4A"/>
    <w:rsid w:val="00CA2D7B"/>
    <w:rsid w:val="00CA2FBA"/>
    <w:rsid w:val="00CA305A"/>
    <w:rsid w:val="00CA3142"/>
    <w:rsid w:val="00CA31E9"/>
    <w:rsid w:val="00CA328C"/>
    <w:rsid w:val="00CA32A2"/>
    <w:rsid w:val="00CA3643"/>
    <w:rsid w:val="00CA3658"/>
    <w:rsid w:val="00CA36D5"/>
    <w:rsid w:val="00CA3711"/>
    <w:rsid w:val="00CA37A9"/>
    <w:rsid w:val="00CA37FF"/>
    <w:rsid w:val="00CA3830"/>
    <w:rsid w:val="00CA3877"/>
    <w:rsid w:val="00CA3946"/>
    <w:rsid w:val="00CA3967"/>
    <w:rsid w:val="00CA39D3"/>
    <w:rsid w:val="00CA3A3B"/>
    <w:rsid w:val="00CA3E90"/>
    <w:rsid w:val="00CA3FDB"/>
    <w:rsid w:val="00CA404E"/>
    <w:rsid w:val="00CA41B4"/>
    <w:rsid w:val="00CA41DE"/>
    <w:rsid w:val="00CA423C"/>
    <w:rsid w:val="00CA426A"/>
    <w:rsid w:val="00CA42B7"/>
    <w:rsid w:val="00CA44DF"/>
    <w:rsid w:val="00CA479A"/>
    <w:rsid w:val="00CA492F"/>
    <w:rsid w:val="00CA4942"/>
    <w:rsid w:val="00CA4972"/>
    <w:rsid w:val="00CA497B"/>
    <w:rsid w:val="00CA49E9"/>
    <w:rsid w:val="00CA4B2A"/>
    <w:rsid w:val="00CA4B82"/>
    <w:rsid w:val="00CA4CA4"/>
    <w:rsid w:val="00CA4F0F"/>
    <w:rsid w:val="00CA4F8C"/>
    <w:rsid w:val="00CA4FE8"/>
    <w:rsid w:val="00CA506F"/>
    <w:rsid w:val="00CA5167"/>
    <w:rsid w:val="00CA517D"/>
    <w:rsid w:val="00CA5263"/>
    <w:rsid w:val="00CA5274"/>
    <w:rsid w:val="00CA529D"/>
    <w:rsid w:val="00CA5437"/>
    <w:rsid w:val="00CA5439"/>
    <w:rsid w:val="00CA55A1"/>
    <w:rsid w:val="00CA56EE"/>
    <w:rsid w:val="00CA5957"/>
    <w:rsid w:val="00CA596E"/>
    <w:rsid w:val="00CA5AE0"/>
    <w:rsid w:val="00CA5B56"/>
    <w:rsid w:val="00CA5B98"/>
    <w:rsid w:val="00CA5BB8"/>
    <w:rsid w:val="00CA5D08"/>
    <w:rsid w:val="00CA5D11"/>
    <w:rsid w:val="00CA5D8A"/>
    <w:rsid w:val="00CA5E7E"/>
    <w:rsid w:val="00CA5F43"/>
    <w:rsid w:val="00CA5F49"/>
    <w:rsid w:val="00CA5FC5"/>
    <w:rsid w:val="00CA6022"/>
    <w:rsid w:val="00CA61E2"/>
    <w:rsid w:val="00CA623D"/>
    <w:rsid w:val="00CA6254"/>
    <w:rsid w:val="00CA626E"/>
    <w:rsid w:val="00CA6462"/>
    <w:rsid w:val="00CA651D"/>
    <w:rsid w:val="00CA6645"/>
    <w:rsid w:val="00CA66BE"/>
    <w:rsid w:val="00CA66E0"/>
    <w:rsid w:val="00CA6817"/>
    <w:rsid w:val="00CA68D9"/>
    <w:rsid w:val="00CA68ED"/>
    <w:rsid w:val="00CA691C"/>
    <w:rsid w:val="00CA692D"/>
    <w:rsid w:val="00CA6952"/>
    <w:rsid w:val="00CA6968"/>
    <w:rsid w:val="00CA6A11"/>
    <w:rsid w:val="00CA6A9E"/>
    <w:rsid w:val="00CA6B4F"/>
    <w:rsid w:val="00CA6CD0"/>
    <w:rsid w:val="00CA6DB2"/>
    <w:rsid w:val="00CA6E8B"/>
    <w:rsid w:val="00CA7070"/>
    <w:rsid w:val="00CA7266"/>
    <w:rsid w:val="00CA727E"/>
    <w:rsid w:val="00CA7313"/>
    <w:rsid w:val="00CA7363"/>
    <w:rsid w:val="00CA73F7"/>
    <w:rsid w:val="00CA7471"/>
    <w:rsid w:val="00CA764D"/>
    <w:rsid w:val="00CA779A"/>
    <w:rsid w:val="00CA77A0"/>
    <w:rsid w:val="00CA77ED"/>
    <w:rsid w:val="00CA7834"/>
    <w:rsid w:val="00CA786D"/>
    <w:rsid w:val="00CA78A9"/>
    <w:rsid w:val="00CA792E"/>
    <w:rsid w:val="00CA79D6"/>
    <w:rsid w:val="00CA79E8"/>
    <w:rsid w:val="00CA7A80"/>
    <w:rsid w:val="00CA7AEC"/>
    <w:rsid w:val="00CA7B0C"/>
    <w:rsid w:val="00CA7B90"/>
    <w:rsid w:val="00CA7E01"/>
    <w:rsid w:val="00CA7E80"/>
    <w:rsid w:val="00CA7F2E"/>
    <w:rsid w:val="00CB00FD"/>
    <w:rsid w:val="00CB0103"/>
    <w:rsid w:val="00CB01BA"/>
    <w:rsid w:val="00CB01D6"/>
    <w:rsid w:val="00CB039D"/>
    <w:rsid w:val="00CB04B7"/>
    <w:rsid w:val="00CB054C"/>
    <w:rsid w:val="00CB084A"/>
    <w:rsid w:val="00CB0C17"/>
    <w:rsid w:val="00CB0C99"/>
    <w:rsid w:val="00CB0E2C"/>
    <w:rsid w:val="00CB0E3C"/>
    <w:rsid w:val="00CB0F3E"/>
    <w:rsid w:val="00CB0FAF"/>
    <w:rsid w:val="00CB1037"/>
    <w:rsid w:val="00CB103E"/>
    <w:rsid w:val="00CB1080"/>
    <w:rsid w:val="00CB111F"/>
    <w:rsid w:val="00CB1158"/>
    <w:rsid w:val="00CB1276"/>
    <w:rsid w:val="00CB13A8"/>
    <w:rsid w:val="00CB1448"/>
    <w:rsid w:val="00CB179E"/>
    <w:rsid w:val="00CB182A"/>
    <w:rsid w:val="00CB187F"/>
    <w:rsid w:val="00CB18A4"/>
    <w:rsid w:val="00CB1A49"/>
    <w:rsid w:val="00CB1AF1"/>
    <w:rsid w:val="00CB1B1A"/>
    <w:rsid w:val="00CB1B58"/>
    <w:rsid w:val="00CB1C7B"/>
    <w:rsid w:val="00CB1CA9"/>
    <w:rsid w:val="00CB1CEF"/>
    <w:rsid w:val="00CB1D70"/>
    <w:rsid w:val="00CB1D7F"/>
    <w:rsid w:val="00CB1E53"/>
    <w:rsid w:val="00CB1E95"/>
    <w:rsid w:val="00CB1F7E"/>
    <w:rsid w:val="00CB1FCE"/>
    <w:rsid w:val="00CB2422"/>
    <w:rsid w:val="00CB269A"/>
    <w:rsid w:val="00CB278A"/>
    <w:rsid w:val="00CB28DE"/>
    <w:rsid w:val="00CB294C"/>
    <w:rsid w:val="00CB2A7F"/>
    <w:rsid w:val="00CB2C60"/>
    <w:rsid w:val="00CB2D16"/>
    <w:rsid w:val="00CB3049"/>
    <w:rsid w:val="00CB3084"/>
    <w:rsid w:val="00CB3111"/>
    <w:rsid w:val="00CB31C8"/>
    <w:rsid w:val="00CB322C"/>
    <w:rsid w:val="00CB329A"/>
    <w:rsid w:val="00CB3446"/>
    <w:rsid w:val="00CB34CA"/>
    <w:rsid w:val="00CB352F"/>
    <w:rsid w:val="00CB3590"/>
    <w:rsid w:val="00CB36BA"/>
    <w:rsid w:val="00CB36D7"/>
    <w:rsid w:val="00CB39B9"/>
    <w:rsid w:val="00CB39E4"/>
    <w:rsid w:val="00CB39F4"/>
    <w:rsid w:val="00CB3D73"/>
    <w:rsid w:val="00CB4226"/>
    <w:rsid w:val="00CB436E"/>
    <w:rsid w:val="00CB4458"/>
    <w:rsid w:val="00CB464B"/>
    <w:rsid w:val="00CB4788"/>
    <w:rsid w:val="00CB4887"/>
    <w:rsid w:val="00CB49B3"/>
    <w:rsid w:val="00CB49D3"/>
    <w:rsid w:val="00CB49F6"/>
    <w:rsid w:val="00CB4B25"/>
    <w:rsid w:val="00CB4CA9"/>
    <w:rsid w:val="00CB4E5B"/>
    <w:rsid w:val="00CB4EBC"/>
    <w:rsid w:val="00CB4F90"/>
    <w:rsid w:val="00CB5010"/>
    <w:rsid w:val="00CB5093"/>
    <w:rsid w:val="00CB514E"/>
    <w:rsid w:val="00CB51DE"/>
    <w:rsid w:val="00CB5213"/>
    <w:rsid w:val="00CB5346"/>
    <w:rsid w:val="00CB53A1"/>
    <w:rsid w:val="00CB54CD"/>
    <w:rsid w:val="00CB557C"/>
    <w:rsid w:val="00CB56AA"/>
    <w:rsid w:val="00CB57A4"/>
    <w:rsid w:val="00CB581F"/>
    <w:rsid w:val="00CB5A28"/>
    <w:rsid w:val="00CB5B02"/>
    <w:rsid w:val="00CB5C47"/>
    <w:rsid w:val="00CB5EA5"/>
    <w:rsid w:val="00CB5EF7"/>
    <w:rsid w:val="00CB5F2A"/>
    <w:rsid w:val="00CB622C"/>
    <w:rsid w:val="00CB623F"/>
    <w:rsid w:val="00CB6274"/>
    <w:rsid w:val="00CB634F"/>
    <w:rsid w:val="00CB6448"/>
    <w:rsid w:val="00CB6539"/>
    <w:rsid w:val="00CB6672"/>
    <w:rsid w:val="00CB668E"/>
    <w:rsid w:val="00CB690D"/>
    <w:rsid w:val="00CB6981"/>
    <w:rsid w:val="00CB6A58"/>
    <w:rsid w:val="00CB6ABC"/>
    <w:rsid w:val="00CB6BCA"/>
    <w:rsid w:val="00CB6D05"/>
    <w:rsid w:val="00CB6E66"/>
    <w:rsid w:val="00CB6EA2"/>
    <w:rsid w:val="00CB6EE6"/>
    <w:rsid w:val="00CB70B3"/>
    <w:rsid w:val="00CB717C"/>
    <w:rsid w:val="00CB721A"/>
    <w:rsid w:val="00CB7230"/>
    <w:rsid w:val="00CB728B"/>
    <w:rsid w:val="00CB7311"/>
    <w:rsid w:val="00CB7402"/>
    <w:rsid w:val="00CB745C"/>
    <w:rsid w:val="00CB7463"/>
    <w:rsid w:val="00CB754A"/>
    <w:rsid w:val="00CB7559"/>
    <w:rsid w:val="00CB75C9"/>
    <w:rsid w:val="00CB771D"/>
    <w:rsid w:val="00CB773D"/>
    <w:rsid w:val="00CB774F"/>
    <w:rsid w:val="00CB77F2"/>
    <w:rsid w:val="00CB7812"/>
    <w:rsid w:val="00CB7851"/>
    <w:rsid w:val="00CB786E"/>
    <w:rsid w:val="00CB788D"/>
    <w:rsid w:val="00CB7897"/>
    <w:rsid w:val="00CB790B"/>
    <w:rsid w:val="00CB7A1F"/>
    <w:rsid w:val="00CB7B0D"/>
    <w:rsid w:val="00CB7B40"/>
    <w:rsid w:val="00CB7C18"/>
    <w:rsid w:val="00CB7C38"/>
    <w:rsid w:val="00CB7C45"/>
    <w:rsid w:val="00CB7E2D"/>
    <w:rsid w:val="00CB7EEB"/>
    <w:rsid w:val="00CB7F9A"/>
    <w:rsid w:val="00CB7FD8"/>
    <w:rsid w:val="00CB7FE3"/>
    <w:rsid w:val="00CC0017"/>
    <w:rsid w:val="00CC003B"/>
    <w:rsid w:val="00CC0053"/>
    <w:rsid w:val="00CC0152"/>
    <w:rsid w:val="00CC01D1"/>
    <w:rsid w:val="00CC0242"/>
    <w:rsid w:val="00CC0363"/>
    <w:rsid w:val="00CC06CE"/>
    <w:rsid w:val="00CC072D"/>
    <w:rsid w:val="00CC0744"/>
    <w:rsid w:val="00CC075B"/>
    <w:rsid w:val="00CC07A4"/>
    <w:rsid w:val="00CC07B7"/>
    <w:rsid w:val="00CC07C8"/>
    <w:rsid w:val="00CC0821"/>
    <w:rsid w:val="00CC0981"/>
    <w:rsid w:val="00CC09EA"/>
    <w:rsid w:val="00CC0AB9"/>
    <w:rsid w:val="00CC0B19"/>
    <w:rsid w:val="00CC0B22"/>
    <w:rsid w:val="00CC0B63"/>
    <w:rsid w:val="00CC0BFD"/>
    <w:rsid w:val="00CC0C2B"/>
    <w:rsid w:val="00CC0D48"/>
    <w:rsid w:val="00CC0E0F"/>
    <w:rsid w:val="00CC0E20"/>
    <w:rsid w:val="00CC0E3F"/>
    <w:rsid w:val="00CC0F0B"/>
    <w:rsid w:val="00CC0F63"/>
    <w:rsid w:val="00CC132E"/>
    <w:rsid w:val="00CC13AC"/>
    <w:rsid w:val="00CC13B0"/>
    <w:rsid w:val="00CC15E0"/>
    <w:rsid w:val="00CC1622"/>
    <w:rsid w:val="00CC1834"/>
    <w:rsid w:val="00CC187F"/>
    <w:rsid w:val="00CC1B13"/>
    <w:rsid w:val="00CC1B51"/>
    <w:rsid w:val="00CC1BB0"/>
    <w:rsid w:val="00CC1BEA"/>
    <w:rsid w:val="00CC1C0A"/>
    <w:rsid w:val="00CC1C81"/>
    <w:rsid w:val="00CC1C9E"/>
    <w:rsid w:val="00CC1D64"/>
    <w:rsid w:val="00CC1F0D"/>
    <w:rsid w:val="00CC20AC"/>
    <w:rsid w:val="00CC2286"/>
    <w:rsid w:val="00CC2424"/>
    <w:rsid w:val="00CC24F4"/>
    <w:rsid w:val="00CC2511"/>
    <w:rsid w:val="00CC2589"/>
    <w:rsid w:val="00CC25A6"/>
    <w:rsid w:val="00CC262D"/>
    <w:rsid w:val="00CC2778"/>
    <w:rsid w:val="00CC27A5"/>
    <w:rsid w:val="00CC282D"/>
    <w:rsid w:val="00CC2A50"/>
    <w:rsid w:val="00CC2B46"/>
    <w:rsid w:val="00CC2DC4"/>
    <w:rsid w:val="00CC2E16"/>
    <w:rsid w:val="00CC2E96"/>
    <w:rsid w:val="00CC2F40"/>
    <w:rsid w:val="00CC3071"/>
    <w:rsid w:val="00CC3075"/>
    <w:rsid w:val="00CC30D3"/>
    <w:rsid w:val="00CC30F8"/>
    <w:rsid w:val="00CC311E"/>
    <w:rsid w:val="00CC3519"/>
    <w:rsid w:val="00CC3593"/>
    <w:rsid w:val="00CC3696"/>
    <w:rsid w:val="00CC36DD"/>
    <w:rsid w:val="00CC3743"/>
    <w:rsid w:val="00CC3B05"/>
    <w:rsid w:val="00CC3B59"/>
    <w:rsid w:val="00CC3B6A"/>
    <w:rsid w:val="00CC3BC1"/>
    <w:rsid w:val="00CC3C1F"/>
    <w:rsid w:val="00CC3D2F"/>
    <w:rsid w:val="00CC3D3C"/>
    <w:rsid w:val="00CC3DFB"/>
    <w:rsid w:val="00CC3F8E"/>
    <w:rsid w:val="00CC40B2"/>
    <w:rsid w:val="00CC4334"/>
    <w:rsid w:val="00CC4410"/>
    <w:rsid w:val="00CC4594"/>
    <w:rsid w:val="00CC4631"/>
    <w:rsid w:val="00CC4736"/>
    <w:rsid w:val="00CC47EA"/>
    <w:rsid w:val="00CC4950"/>
    <w:rsid w:val="00CC4A5F"/>
    <w:rsid w:val="00CC4AAE"/>
    <w:rsid w:val="00CC4C7E"/>
    <w:rsid w:val="00CC4CA5"/>
    <w:rsid w:val="00CC4D24"/>
    <w:rsid w:val="00CC4D33"/>
    <w:rsid w:val="00CC4D96"/>
    <w:rsid w:val="00CC4E6C"/>
    <w:rsid w:val="00CC4F7C"/>
    <w:rsid w:val="00CC5095"/>
    <w:rsid w:val="00CC5153"/>
    <w:rsid w:val="00CC5199"/>
    <w:rsid w:val="00CC522D"/>
    <w:rsid w:val="00CC52F9"/>
    <w:rsid w:val="00CC531E"/>
    <w:rsid w:val="00CC535A"/>
    <w:rsid w:val="00CC5490"/>
    <w:rsid w:val="00CC54D3"/>
    <w:rsid w:val="00CC5662"/>
    <w:rsid w:val="00CC5973"/>
    <w:rsid w:val="00CC5A2E"/>
    <w:rsid w:val="00CC5B7A"/>
    <w:rsid w:val="00CC5BFE"/>
    <w:rsid w:val="00CC5D3C"/>
    <w:rsid w:val="00CC5D98"/>
    <w:rsid w:val="00CC5E92"/>
    <w:rsid w:val="00CC5F9E"/>
    <w:rsid w:val="00CC6057"/>
    <w:rsid w:val="00CC60DF"/>
    <w:rsid w:val="00CC6154"/>
    <w:rsid w:val="00CC6156"/>
    <w:rsid w:val="00CC61F9"/>
    <w:rsid w:val="00CC6285"/>
    <w:rsid w:val="00CC6304"/>
    <w:rsid w:val="00CC64C8"/>
    <w:rsid w:val="00CC6556"/>
    <w:rsid w:val="00CC661C"/>
    <w:rsid w:val="00CC6626"/>
    <w:rsid w:val="00CC6695"/>
    <w:rsid w:val="00CC6714"/>
    <w:rsid w:val="00CC68FE"/>
    <w:rsid w:val="00CC6938"/>
    <w:rsid w:val="00CC6939"/>
    <w:rsid w:val="00CC69EE"/>
    <w:rsid w:val="00CC6B79"/>
    <w:rsid w:val="00CC6C0F"/>
    <w:rsid w:val="00CC6D04"/>
    <w:rsid w:val="00CC6D0F"/>
    <w:rsid w:val="00CC6DD0"/>
    <w:rsid w:val="00CC6E91"/>
    <w:rsid w:val="00CC6EE1"/>
    <w:rsid w:val="00CC70BB"/>
    <w:rsid w:val="00CC7254"/>
    <w:rsid w:val="00CC72A4"/>
    <w:rsid w:val="00CC72E6"/>
    <w:rsid w:val="00CC754A"/>
    <w:rsid w:val="00CC759D"/>
    <w:rsid w:val="00CC77B1"/>
    <w:rsid w:val="00CC79FD"/>
    <w:rsid w:val="00CC7B7A"/>
    <w:rsid w:val="00CC7B81"/>
    <w:rsid w:val="00CC7BB3"/>
    <w:rsid w:val="00CC7C31"/>
    <w:rsid w:val="00CC7D8E"/>
    <w:rsid w:val="00CC7E33"/>
    <w:rsid w:val="00CC7E6B"/>
    <w:rsid w:val="00CC7E8B"/>
    <w:rsid w:val="00CC7F9B"/>
    <w:rsid w:val="00CD0038"/>
    <w:rsid w:val="00CD003E"/>
    <w:rsid w:val="00CD00FB"/>
    <w:rsid w:val="00CD03BF"/>
    <w:rsid w:val="00CD0848"/>
    <w:rsid w:val="00CD0969"/>
    <w:rsid w:val="00CD0D27"/>
    <w:rsid w:val="00CD0E5C"/>
    <w:rsid w:val="00CD0EAF"/>
    <w:rsid w:val="00CD0F7F"/>
    <w:rsid w:val="00CD0FEA"/>
    <w:rsid w:val="00CD1166"/>
    <w:rsid w:val="00CD1196"/>
    <w:rsid w:val="00CD11A9"/>
    <w:rsid w:val="00CD1230"/>
    <w:rsid w:val="00CD1253"/>
    <w:rsid w:val="00CD153D"/>
    <w:rsid w:val="00CD15AA"/>
    <w:rsid w:val="00CD1629"/>
    <w:rsid w:val="00CD16CA"/>
    <w:rsid w:val="00CD177E"/>
    <w:rsid w:val="00CD19BD"/>
    <w:rsid w:val="00CD1AC4"/>
    <w:rsid w:val="00CD1CB7"/>
    <w:rsid w:val="00CD1D59"/>
    <w:rsid w:val="00CD1DFF"/>
    <w:rsid w:val="00CD1FD2"/>
    <w:rsid w:val="00CD2058"/>
    <w:rsid w:val="00CD211A"/>
    <w:rsid w:val="00CD2240"/>
    <w:rsid w:val="00CD24D3"/>
    <w:rsid w:val="00CD2573"/>
    <w:rsid w:val="00CD259A"/>
    <w:rsid w:val="00CD25D0"/>
    <w:rsid w:val="00CD284D"/>
    <w:rsid w:val="00CD2A3D"/>
    <w:rsid w:val="00CD2ABB"/>
    <w:rsid w:val="00CD2C97"/>
    <w:rsid w:val="00CD2DE3"/>
    <w:rsid w:val="00CD2E78"/>
    <w:rsid w:val="00CD2E9F"/>
    <w:rsid w:val="00CD2EAC"/>
    <w:rsid w:val="00CD2ED5"/>
    <w:rsid w:val="00CD2FE3"/>
    <w:rsid w:val="00CD3001"/>
    <w:rsid w:val="00CD314B"/>
    <w:rsid w:val="00CD32D9"/>
    <w:rsid w:val="00CD3319"/>
    <w:rsid w:val="00CD3574"/>
    <w:rsid w:val="00CD358A"/>
    <w:rsid w:val="00CD3618"/>
    <w:rsid w:val="00CD3810"/>
    <w:rsid w:val="00CD3827"/>
    <w:rsid w:val="00CD3B63"/>
    <w:rsid w:val="00CD3C1D"/>
    <w:rsid w:val="00CD3D0C"/>
    <w:rsid w:val="00CD3D98"/>
    <w:rsid w:val="00CD3E44"/>
    <w:rsid w:val="00CD3F53"/>
    <w:rsid w:val="00CD40AB"/>
    <w:rsid w:val="00CD40CD"/>
    <w:rsid w:val="00CD4194"/>
    <w:rsid w:val="00CD4283"/>
    <w:rsid w:val="00CD430B"/>
    <w:rsid w:val="00CD4390"/>
    <w:rsid w:val="00CD461B"/>
    <w:rsid w:val="00CD465E"/>
    <w:rsid w:val="00CD46B6"/>
    <w:rsid w:val="00CD478A"/>
    <w:rsid w:val="00CD4995"/>
    <w:rsid w:val="00CD4A2B"/>
    <w:rsid w:val="00CD4B1E"/>
    <w:rsid w:val="00CD4BDF"/>
    <w:rsid w:val="00CD4C9D"/>
    <w:rsid w:val="00CD4D5A"/>
    <w:rsid w:val="00CD4DFC"/>
    <w:rsid w:val="00CD4E26"/>
    <w:rsid w:val="00CD4EEC"/>
    <w:rsid w:val="00CD4F32"/>
    <w:rsid w:val="00CD5056"/>
    <w:rsid w:val="00CD5060"/>
    <w:rsid w:val="00CD5300"/>
    <w:rsid w:val="00CD53A0"/>
    <w:rsid w:val="00CD544D"/>
    <w:rsid w:val="00CD54C3"/>
    <w:rsid w:val="00CD559D"/>
    <w:rsid w:val="00CD55BB"/>
    <w:rsid w:val="00CD5613"/>
    <w:rsid w:val="00CD566D"/>
    <w:rsid w:val="00CD567D"/>
    <w:rsid w:val="00CD568E"/>
    <w:rsid w:val="00CD571C"/>
    <w:rsid w:val="00CD5743"/>
    <w:rsid w:val="00CD58E1"/>
    <w:rsid w:val="00CD5A85"/>
    <w:rsid w:val="00CD5AFC"/>
    <w:rsid w:val="00CD60CD"/>
    <w:rsid w:val="00CD621F"/>
    <w:rsid w:val="00CD6324"/>
    <w:rsid w:val="00CD63AF"/>
    <w:rsid w:val="00CD6531"/>
    <w:rsid w:val="00CD6540"/>
    <w:rsid w:val="00CD656A"/>
    <w:rsid w:val="00CD6572"/>
    <w:rsid w:val="00CD65ED"/>
    <w:rsid w:val="00CD6770"/>
    <w:rsid w:val="00CD6798"/>
    <w:rsid w:val="00CD6814"/>
    <w:rsid w:val="00CD68C9"/>
    <w:rsid w:val="00CD68E5"/>
    <w:rsid w:val="00CD6AB3"/>
    <w:rsid w:val="00CD6B53"/>
    <w:rsid w:val="00CD6B94"/>
    <w:rsid w:val="00CD6D65"/>
    <w:rsid w:val="00CD70D9"/>
    <w:rsid w:val="00CD717F"/>
    <w:rsid w:val="00CD72EA"/>
    <w:rsid w:val="00CD74E7"/>
    <w:rsid w:val="00CD7632"/>
    <w:rsid w:val="00CD789F"/>
    <w:rsid w:val="00CD7901"/>
    <w:rsid w:val="00CD7933"/>
    <w:rsid w:val="00CD7ACF"/>
    <w:rsid w:val="00CD7BD5"/>
    <w:rsid w:val="00CD7C18"/>
    <w:rsid w:val="00CD7C21"/>
    <w:rsid w:val="00CD7C73"/>
    <w:rsid w:val="00CD7D0C"/>
    <w:rsid w:val="00CD7E41"/>
    <w:rsid w:val="00CE00D2"/>
    <w:rsid w:val="00CE0121"/>
    <w:rsid w:val="00CE0255"/>
    <w:rsid w:val="00CE0426"/>
    <w:rsid w:val="00CE0493"/>
    <w:rsid w:val="00CE0510"/>
    <w:rsid w:val="00CE0548"/>
    <w:rsid w:val="00CE054E"/>
    <w:rsid w:val="00CE05FA"/>
    <w:rsid w:val="00CE06D7"/>
    <w:rsid w:val="00CE0744"/>
    <w:rsid w:val="00CE0850"/>
    <w:rsid w:val="00CE08FF"/>
    <w:rsid w:val="00CE0901"/>
    <w:rsid w:val="00CE0922"/>
    <w:rsid w:val="00CE0A13"/>
    <w:rsid w:val="00CE0AD7"/>
    <w:rsid w:val="00CE0B60"/>
    <w:rsid w:val="00CE0CA7"/>
    <w:rsid w:val="00CE0E39"/>
    <w:rsid w:val="00CE0EE8"/>
    <w:rsid w:val="00CE117D"/>
    <w:rsid w:val="00CE1259"/>
    <w:rsid w:val="00CE136A"/>
    <w:rsid w:val="00CE13CC"/>
    <w:rsid w:val="00CE13ED"/>
    <w:rsid w:val="00CE14F4"/>
    <w:rsid w:val="00CE179D"/>
    <w:rsid w:val="00CE1912"/>
    <w:rsid w:val="00CE1A10"/>
    <w:rsid w:val="00CE1AB6"/>
    <w:rsid w:val="00CE1AD8"/>
    <w:rsid w:val="00CE1AEB"/>
    <w:rsid w:val="00CE1B2C"/>
    <w:rsid w:val="00CE1BA4"/>
    <w:rsid w:val="00CE1C1B"/>
    <w:rsid w:val="00CE1D99"/>
    <w:rsid w:val="00CE1E17"/>
    <w:rsid w:val="00CE1F1B"/>
    <w:rsid w:val="00CE1F7C"/>
    <w:rsid w:val="00CE201E"/>
    <w:rsid w:val="00CE2045"/>
    <w:rsid w:val="00CE21F0"/>
    <w:rsid w:val="00CE2206"/>
    <w:rsid w:val="00CE22E4"/>
    <w:rsid w:val="00CE2338"/>
    <w:rsid w:val="00CE23A3"/>
    <w:rsid w:val="00CE24D6"/>
    <w:rsid w:val="00CE26D5"/>
    <w:rsid w:val="00CE278D"/>
    <w:rsid w:val="00CE27DC"/>
    <w:rsid w:val="00CE28F7"/>
    <w:rsid w:val="00CE2C64"/>
    <w:rsid w:val="00CE2C6E"/>
    <w:rsid w:val="00CE2E84"/>
    <w:rsid w:val="00CE2E9F"/>
    <w:rsid w:val="00CE2EA3"/>
    <w:rsid w:val="00CE30EF"/>
    <w:rsid w:val="00CE327C"/>
    <w:rsid w:val="00CE32AB"/>
    <w:rsid w:val="00CE35EA"/>
    <w:rsid w:val="00CE3753"/>
    <w:rsid w:val="00CE3915"/>
    <w:rsid w:val="00CE39A9"/>
    <w:rsid w:val="00CE39D0"/>
    <w:rsid w:val="00CE3AED"/>
    <w:rsid w:val="00CE3BEC"/>
    <w:rsid w:val="00CE3D24"/>
    <w:rsid w:val="00CE3E78"/>
    <w:rsid w:val="00CE3EA3"/>
    <w:rsid w:val="00CE3EE7"/>
    <w:rsid w:val="00CE3EF2"/>
    <w:rsid w:val="00CE3FFB"/>
    <w:rsid w:val="00CE405E"/>
    <w:rsid w:val="00CE4134"/>
    <w:rsid w:val="00CE42A4"/>
    <w:rsid w:val="00CE43E7"/>
    <w:rsid w:val="00CE444B"/>
    <w:rsid w:val="00CE45EA"/>
    <w:rsid w:val="00CE4626"/>
    <w:rsid w:val="00CE4814"/>
    <w:rsid w:val="00CE486C"/>
    <w:rsid w:val="00CE48A6"/>
    <w:rsid w:val="00CE48D3"/>
    <w:rsid w:val="00CE49B3"/>
    <w:rsid w:val="00CE49EC"/>
    <w:rsid w:val="00CE4A0A"/>
    <w:rsid w:val="00CE4A46"/>
    <w:rsid w:val="00CE4A66"/>
    <w:rsid w:val="00CE4AF5"/>
    <w:rsid w:val="00CE4D6A"/>
    <w:rsid w:val="00CE4DEF"/>
    <w:rsid w:val="00CE4F66"/>
    <w:rsid w:val="00CE4FC3"/>
    <w:rsid w:val="00CE5040"/>
    <w:rsid w:val="00CE5104"/>
    <w:rsid w:val="00CE5233"/>
    <w:rsid w:val="00CE5255"/>
    <w:rsid w:val="00CE52A4"/>
    <w:rsid w:val="00CE545A"/>
    <w:rsid w:val="00CE54C8"/>
    <w:rsid w:val="00CE5735"/>
    <w:rsid w:val="00CE5743"/>
    <w:rsid w:val="00CE5827"/>
    <w:rsid w:val="00CE5852"/>
    <w:rsid w:val="00CE5DE7"/>
    <w:rsid w:val="00CE5E4F"/>
    <w:rsid w:val="00CE5F2E"/>
    <w:rsid w:val="00CE5FEF"/>
    <w:rsid w:val="00CE61D3"/>
    <w:rsid w:val="00CE62F9"/>
    <w:rsid w:val="00CE6332"/>
    <w:rsid w:val="00CE63C9"/>
    <w:rsid w:val="00CE63EC"/>
    <w:rsid w:val="00CE641A"/>
    <w:rsid w:val="00CE64D7"/>
    <w:rsid w:val="00CE6740"/>
    <w:rsid w:val="00CE68C0"/>
    <w:rsid w:val="00CE696F"/>
    <w:rsid w:val="00CE6A50"/>
    <w:rsid w:val="00CE6B4D"/>
    <w:rsid w:val="00CE6BD8"/>
    <w:rsid w:val="00CE6C5C"/>
    <w:rsid w:val="00CE6C84"/>
    <w:rsid w:val="00CE6D5F"/>
    <w:rsid w:val="00CE6FC7"/>
    <w:rsid w:val="00CE7070"/>
    <w:rsid w:val="00CE716B"/>
    <w:rsid w:val="00CE722C"/>
    <w:rsid w:val="00CE7234"/>
    <w:rsid w:val="00CE72F3"/>
    <w:rsid w:val="00CE73A1"/>
    <w:rsid w:val="00CE7550"/>
    <w:rsid w:val="00CE7768"/>
    <w:rsid w:val="00CE7871"/>
    <w:rsid w:val="00CE7876"/>
    <w:rsid w:val="00CE7B81"/>
    <w:rsid w:val="00CE7C1D"/>
    <w:rsid w:val="00CE7CDA"/>
    <w:rsid w:val="00CE7D02"/>
    <w:rsid w:val="00CE7D66"/>
    <w:rsid w:val="00CE7D72"/>
    <w:rsid w:val="00CF0009"/>
    <w:rsid w:val="00CF0063"/>
    <w:rsid w:val="00CF0069"/>
    <w:rsid w:val="00CF00BB"/>
    <w:rsid w:val="00CF0126"/>
    <w:rsid w:val="00CF0413"/>
    <w:rsid w:val="00CF0462"/>
    <w:rsid w:val="00CF04A3"/>
    <w:rsid w:val="00CF05EB"/>
    <w:rsid w:val="00CF09EF"/>
    <w:rsid w:val="00CF0A0E"/>
    <w:rsid w:val="00CF0A30"/>
    <w:rsid w:val="00CF0B20"/>
    <w:rsid w:val="00CF0C61"/>
    <w:rsid w:val="00CF0C6C"/>
    <w:rsid w:val="00CF0CC7"/>
    <w:rsid w:val="00CF0D90"/>
    <w:rsid w:val="00CF0F93"/>
    <w:rsid w:val="00CF10C9"/>
    <w:rsid w:val="00CF10EE"/>
    <w:rsid w:val="00CF120E"/>
    <w:rsid w:val="00CF127A"/>
    <w:rsid w:val="00CF15AF"/>
    <w:rsid w:val="00CF15D2"/>
    <w:rsid w:val="00CF174E"/>
    <w:rsid w:val="00CF17B4"/>
    <w:rsid w:val="00CF17E5"/>
    <w:rsid w:val="00CF17FC"/>
    <w:rsid w:val="00CF1941"/>
    <w:rsid w:val="00CF1A2C"/>
    <w:rsid w:val="00CF1BA7"/>
    <w:rsid w:val="00CF1BC0"/>
    <w:rsid w:val="00CF1BCB"/>
    <w:rsid w:val="00CF1BD7"/>
    <w:rsid w:val="00CF1CD2"/>
    <w:rsid w:val="00CF1E12"/>
    <w:rsid w:val="00CF1FFA"/>
    <w:rsid w:val="00CF2021"/>
    <w:rsid w:val="00CF2130"/>
    <w:rsid w:val="00CF2232"/>
    <w:rsid w:val="00CF22A8"/>
    <w:rsid w:val="00CF22D1"/>
    <w:rsid w:val="00CF22F4"/>
    <w:rsid w:val="00CF2302"/>
    <w:rsid w:val="00CF247A"/>
    <w:rsid w:val="00CF258A"/>
    <w:rsid w:val="00CF2633"/>
    <w:rsid w:val="00CF26F8"/>
    <w:rsid w:val="00CF270E"/>
    <w:rsid w:val="00CF28EA"/>
    <w:rsid w:val="00CF28F5"/>
    <w:rsid w:val="00CF2968"/>
    <w:rsid w:val="00CF29C8"/>
    <w:rsid w:val="00CF2CCE"/>
    <w:rsid w:val="00CF2DE2"/>
    <w:rsid w:val="00CF2E00"/>
    <w:rsid w:val="00CF2E21"/>
    <w:rsid w:val="00CF2E25"/>
    <w:rsid w:val="00CF2E4E"/>
    <w:rsid w:val="00CF2EA6"/>
    <w:rsid w:val="00CF2F4A"/>
    <w:rsid w:val="00CF3044"/>
    <w:rsid w:val="00CF3102"/>
    <w:rsid w:val="00CF314A"/>
    <w:rsid w:val="00CF324D"/>
    <w:rsid w:val="00CF3261"/>
    <w:rsid w:val="00CF3386"/>
    <w:rsid w:val="00CF3523"/>
    <w:rsid w:val="00CF3735"/>
    <w:rsid w:val="00CF391C"/>
    <w:rsid w:val="00CF393B"/>
    <w:rsid w:val="00CF39DE"/>
    <w:rsid w:val="00CF3A67"/>
    <w:rsid w:val="00CF3BB9"/>
    <w:rsid w:val="00CF3C9E"/>
    <w:rsid w:val="00CF3DAE"/>
    <w:rsid w:val="00CF3E15"/>
    <w:rsid w:val="00CF3E7F"/>
    <w:rsid w:val="00CF3E8A"/>
    <w:rsid w:val="00CF3E8B"/>
    <w:rsid w:val="00CF3FFE"/>
    <w:rsid w:val="00CF4078"/>
    <w:rsid w:val="00CF4089"/>
    <w:rsid w:val="00CF4195"/>
    <w:rsid w:val="00CF433A"/>
    <w:rsid w:val="00CF4616"/>
    <w:rsid w:val="00CF468E"/>
    <w:rsid w:val="00CF47D0"/>
    <w:rsid w:val="00CF481A"/>
    <w:rsid w:val="00CF485F"/>
    <w:rsid w:val="00CF4974"/>
    <w:rsid w:val="00CF4A1C"/>
    <w:rsid w:val="00CF4ACA"/>
    <w:rsid w:val="00CF4BCA"/>
    <w:rsid w:val="00CF4C2D"/>
    <w:rsid w:val="00CF4D8C"/>
    <w:rsid w:val="00CF4DB2"/>
    <w:rsid w:val="00CF4E56"/>
    <w:rsid w:val="00CF4E98"/>
    <w:rsid w:val="00CF4EA9"/>
    <w:rsid w:val="00CF4F11"/>
    <w:rsid w:val="00CF4F40"/>
    <w:rsid w:val="00CF4FEC"/>
    <w:rsid w:val="00CF5017"/>
    <w:rsid w:val="00CF5034"/>
    <w:rsid w:val="00CF52B2"/>
    <w:rsid w:val="00CF52EA"/>
    <w:rsid w:val="00CF5542"/>
    <w:rsid w:val="00CF555E"/>
    <w:rsid w:val="00CF5780"/>
    <w:rsid w:val="00CF5A19"/>
    <w:rsid w:val="00CF5A4A"/>
    <w:rsid w:val="00CF5C37"/>
    <w:rsid w:val="00CF5C7A"/>
    <w:rsid w:val="00CF5DCD"/>
    <w:rsid w:val="00CF5E56"/>
    <w:rsid w:val="00CF5FB6"/>
    <w:rsid w:val="00CF607E"/>
    <w:rsid w:val="00CF60B6"/>
    <w:rsid w:val="00CF611A"/>
    <w:rsid w:val="00CF6174"/>
    <w:rsid w:val="00CF626D"/>
    <w:rsid w:val="00CF62A7"/>
    <w:rsid w:val="00CF64D4"/>
    <w:rsid w:val="00CF64DD"/>
    <w:rsid w:val="00CF6569"/>
    <w:rsid w:val="00CF65D8"/>
    <w:rsid w:val="00CF6606"/>
    <w:rsid w:val="00CF6607"/>
    <w:rsid w:val="00CF66C3"/>
    <w:rsid w:val="00CF6777"/>
    <w:rsid w:val="00CF67BB"/>
    <w:rsid w:val="00CF67D6"/>
    <w:rsid w:val="00CF68B6"/>
    <w:rsid w:val="00CF6AAA"/>
    <w:rsid w:val="00CF6BF4"/>
    <w:rsid w:val="00CF6D71"/>
    <w:rsid w:val="00CF6DBA"/>
    <w:rsid w:val="00CF6DC7"/>
    <w:rsid w:val="00CF6DE8"/>
    <w:rsid w:val="00CF6E1D"/>
    <w:rsid w:val="00CF6F1A"/>
    <w:rsid w:val="00CF6F75"/>
    <w:rsid w:val="00CF7022"/>
    <w:rsid w:val="00CF7141"/>
    <w:rsid w:val="00CF72D2"/>
    <w:rsid w:val="00CF7347"/>
    <w:rsid w:val="00CF7374"/>
    <w:rsid w:val="00CF7402"/>
    <w:rsid w:val="00CF7497"/>
    <w:rsid w:val="00CF74B1"/>
    <w:rsid w:val="00CF7500"/>
    <w:rsid w:val="00CF757B"/>
    <w:rsid w:val="00CF76C6"/>
    <w:rsid w:val="00CF77A3"/>
    <w:rsid w:val="00CF77C6"/>
    <w:rsid w:val="00CF781E"/>
    <w:rsid w:val="00CF7AB6"/>
    <w:rsid w:val="00CF7B66"/>
    <w:rsid w:val="00CF7DBB"/>
    <w:rsid w:val="00CF7E3E"/>
    <w:rsid w:val="00CF7EBA"/>
    <w:rsid w:val="00CF7F68"/>
    <w:rsid w:val="00CF7FC7"/>
    <w:rsid w:val="00D001C5"/>
    <w:rsid w:val="00D00338"/>
    <w:rsid w:val="00D0049A"/>
    <w:rsid w:val="00D004A8"/>
    <w:rsid w:val="00D00520"/>
    <w:rsid w:val="00D00540"/>
    <w:rsid w:val="00D005C8"/>
    <w:rsid w:val="00D0068E"/>
    <w:rsid w:val="00D00827"/>
    <w:rsid w:val="00D0091F"/>
    <w:rsid w:val="00D00B6B"/>
    <w:rsid w:val="00D00D13"/>
    <w:rsid w:val="00D00DCF"/>
    <w:rsid w:val="00D0107F"/>
    <w:rsid w:val="00D012B3"/>
    <w:rsid w:val="00D01429"/>
    <w:rsid w:val="00D019FB"/>
    <w:rsid w:val="00D01A87"/>
    <w:rsid w:val="00D01AAE"/>
    <w:rsid w:val="00D01C09"/>
    <w:rsid w:val="00D01C8B"/>
    <w:rsid w:val="00D01D2F"/>
    <w:rsid w:val="00D01E57"/>
    <w:rsid w:val="00D01F93"/>
    <w:rsid w:val="00D01FFE"/>
    <w:rsid w:val="00D0206E"/>
    <w:rsid w:val="00D020E3"/>
    <w:rsid w:val="00D02209"/>
    <w:rsid w:val="00D02241"/>
    <w:rsid w:val="00D022C5"/>
    <w:rsid w:val="00D0245E"/>
    <w:rsid w:val="00D02460"/>
    <w:rsid w:val="00D024A8"/>
    <w:rsid w:val="00D024D9"/>
    <w:rsid w:val="00D0254D"/>
    <w:rsid w:val="00D02684"/>
    <w:rsid w:val="00D0283F"/>
    <w:rsid w:val="00D02890"/>
    <w:rsid w:val="00D029D2"/>
    <w:rsid w:val="00D02A1C"/>
    <w:rsid w:val="00D02A67"/>
    <w:rsid w:val="00D02AC4"/>
    <w:rsid w:val="00D02B6C"/>
    <w:rsid w:val="00D02C20"/>
    <w:rsid w:val="00D02D6F"/>
    <w:rsid w:val="00D02F21"/>
    <w:rsid w:val="00D03192"/>
    <w:rsid w:val="00D0326C"/>
    <w:rsid w:val="00D03477"/>
    <w:rsid w:val="00D03634"/>
    <w:rsid w:val="00D0368C"/>
    <w:rsid w:val="00D038B7"/>
    <w:rsid w:val="00D039AC"/>
    <w:rsid w:val="00D03A51"/>
    <w:rsid w:val="00D03AC0"/>
    <w:rsid w:val="00D03B7A"/>
    <w:rsid w:val="00D03BC0"/>
    <w:rsid w:val="00D03BFA"/>
    <w:rsid w:val="00D03C3E"/>
    <w:rsid w:val="00D03F1D"/>
    <w:rsid w:val="00D04010"/>
    <w:rsid w:val="00D041C3"/>
    <w:rsid w:val="00D04216"/>
    <w:rsid w:val="00D04268"/>
    <w:rsid w:val="00D0438F"/>
    <w:rsid w:val="00D043AF"/>
    <w:rsid w:val="00D044AB"/>
    <w:rsid w:val="00D0456B"/>
    <w:rsid w:val="00D04827"/>
    <w:rsid w:val="00D0488D"/>
    <w:rsid w:val="00D04928"/>
    <w:rsid w:val="00D04943"/>
    <w:rsid w:val="00D04990"/>
    <w:rsid w:val="00D049CB"/>
    <w:rsid w:val="00D049D2"/>
    <w:rsid w:val="00D04B78"/>
    <w:rsid w:val="00D04D63"/>
    <w:rsid w:val="00D04F20"/>
    <w:rsid w:val="00D04F2C"/>
    <w:rsid w:val="00D04F75"/>
    <w:rsid w:val="00D04FEE"/>
    <w:rsid w:val="00D05015"/>
    <w:rsid w:val="00D05128"/>
    <w:rsid w:val="00D051F1"/>
    <w:rsid w:val="00D05333"/>
    <w:rsid w:val="00D05571"/>
    <w:rsid w:val="00D05634"/>
    <w:rsid w:val="00D0565E"/>
    <w:rsid w:val="00D05820"/>
    <w:rsid w:val="00D058E8"/>
    <w:rsid w:val="00D05934"/>
    <w:rsid w:val="00D05A33"/>
    <w:rsid w:val="00D05AB1"/>
    <w:rsid w:val="00D05B61"/>
    <w:rsid w:val="00D05C99"/>
    <w:rsid w:val="00D05E09"/>
    <w:rsid w:val="00D05E6D"/>
    <w:rsid w:val="00D05F18"/>
    <w:rsid w:val="00D05F38"/>
    <w:rsid w:val="00D060AB"/>
    <w:rsid w:val="00D06134"/>
    <w:rsid w:val="00D06455"/>
    <w:rsid w:val="00D06569"/>
    <w:rsid w:val="00D0658C"/>
    <w:rsid w:val="00D06666"/>
    <w:rsid w:val="00D06699"/>
    <w:rsid w:val="00D06705"/>
    <w:rsid w:val="00D068BA"/>
    <w:rsid w:val="00D06B19"/>
    <w:rsid w:val="00D06C21"/>
    <w:rsid w:val="00D06C61"/>
    <w:rsid w:val="00D06D3C"/>
    <w:rsid w:val="00D06E52"/>
    <w:rsid w:val="00D06E81"/>
    <w:rsid w:val="00D0704D"/>
    <w:rsid w:val="00D070B9"/>
    <w:rsid w:val="00D070D7"/>
    <w:rsid w:val="00D07297"/>
    <w:rsid w:val="00D072A2"/>
    <w:rsid w:val="00D07323"/>
    <w:rsid w:val="00D073C1"/>
    <w:rsid w:val="00D0769F"/>
    <w:rsid w:val="00D07743"/>
    <w:rsid w:val="00D077B7"/>
    <w:rsid w:val="00D0781D"/>
    <w:rsid w:val="00D0784B"/>
    <w:rsid w:val="00D0791E"/>
    <w:rsid w:val="00D07933"/>
    <w:rsid w:val="00D07C69"/>
    <w:rsid w:val="00D07CEC"/>
    <w:rsid w:val="00D07F4B"/>
    <w:rsid w:val="00D07F4F"/>
    <w:rsid w:val="00D07FD5"/>
    <w:rsid w:val="00D10036"/>
    <w:rsid w:val="00D10070"/>
    <w:rsid w:val="00D10484"/>
    <w:rsid w:val="00D1065B"/>
    <w:rsid w:val="00D107C6"/>
    <w:rsid w:val="00D1089D"/>
    <w:rsid w:val="00D10927"/>
    <w:rsid w:val="00D109F7"/>
    <w:rsid w:val="00D10B00"/>
    <w:rsid w:val="00D10B0E"/>
    <w:rsid w:val="00D10B6F"/>
    <w:rsid w:val="00D10BB1"/>
    <w:rsid w:val="00D10BD3"/>
    <w:rsid w:val="00D10DFF"/>
    <w:rsid w:val="00D10ECF"/>
    <w:rsid w:val="00D10EEF"/>
    <w:rsid w:val="00D11055"/>
    <w:rsid w:val="00D11184"/>
    <w:rsid w:val="00D1118D"/>
    <w:rsid w:val="00D11362"/>
    <w:rsid w:val="00D113CC"/>
    <w:rsid w:val="00D114C8"/>
    <w:rsid w:val="00D114F9"/>
    <w:rsid w:val="00D11589"/>
    <w:rsid w:val="00D115D9"/>
    <w:rsid w:val="00D11680"/>
    <w:rsid w:val="00D11781"/>
    <w:rsid w:val="00D117FC"/>
    <w:rsid w:val="00D11938"/>
    <w:rsid w:val="00D11A09"/>
    <w:rsid w:val="00D11A4F"/>
    <w:rsid w:val="00D11BB1"/>
    <w:rsid w:val="00D11C0C"/>
    <w:rsid w:val="00D11C16"/>
    <w:rsid w:val="00D11CE2"/>
    <w:rsid w:val="00D11DD2"/>
    <w:rsid w:val="00D11E98"/>
    <w:rsid w:val="00D11EC4"/>
    <w:rsid w:val="00D1204B"/>
    <w:rsid w:val="00D1226D"/>
    <w:rsid w:val="00D122D6"/>
    <w:rsid w:val="00D12404"/>
    <w:rsid w:val="00D125F1"/>
    <w:rsid w:val="00D126EC"/>
    <w:rsid w:val="00D12871"/>
    <w:rsid w:val="00D128AB"/>
    <w:rsid w:val="00D12975"/>
    <w:rsid w:val="00D12A2A"/>
    <w:rsid w:val="00D12ADC"/>
    <w:rsid w:val="00D12B51"/>
    <w:rsid w:val="00D12C1E"/>
    <w:rsid w:val="00D12D94"/>
    <w:rsid w:val="00D13022"/>
    <w:rsid w:val="00D1321E"/>
    <w:rsid w:val="00D13293"/>
    <w:rsid w:val="00D13421"/>
    <w:rsid w:val="00D13455"/>
    <w:rsid w:val="00D13489"/>
    <w:rsid w:val="00D134B0"/>
    <w:rsid w:val="00D134FF"/>
    <w:rsid w:val="00D135CD"/>
    <w:rsid w:val="00D135F5"/>
    <w:rsid w:val="00D13804"/>
    <w:rsid w:val="00D13810"/>
    <w:rsid w:val="00D1388E"/>
    <w:rsid w:val="00D138F2"/>
    <w:rsid w:val="00D139F2"/>
    <w:rsid w:val="00D13B55"/>
    <w:rsid w:val="00D13CBA"/>
    <w:rsid w:val="00D13D6D"/>
    <w:rsid w:val="00D13DED"/>
    <w:rsid w:val="00D13F46"/>
    <w:rsid w:val="00D141C3"/>
    <w:rsid w:val="00D14440"/>
    <w:rsid w:val="00D14485"/>
    <w:rsid w:val="00D14589"/>
    <w:rsid w:val="00D145BC"/>
    <w:rsid w:val="00D1471B"/>
    <w:rsid w:val="00D14883"/>
    <w:rsid w:val="00D14A1A"/>
    <w:rsid w:val="00D14A65"/>
    <w:rsid w:val="00D14ADF"/>
    <w:rsid w:val="00D14AEA"/>
    <w:rsid w:val="00D14B58"/>
    <w:rsid w:val="00D14EC1"/>
    <w:rsid w:val="00D14F88"/>
    <w:rsid w:val="00D15055"/>
    <w:rsid w:val="00D150CA"/>
    <w:rsid w:val="00D150CF"/>
    <w:rsid w:val="00D1517F"/>
    <w:rsid w:val="00D15230"/>
    <w:rsid w:val="00D15290"/>
    <w:rsid w:val="00D15408"/>
    <w:rsid w:val="00D1556F"/>
    <w:rsid w:val="00D156F5"/>
    <w:rsid w:val="00D15959"/>
    <w:rsid w:val="00D15B00"/>
    <w:rsid w:val="00D15B57"/>
    <w:rsid w:val="00D15CD1"/>
    <w:rsid w:val="00D15CFD"/>
    <w:rsid w:val="00D15D8E"/>
    <w:rsid w:val="00D15E2A"/>
    <w:rsid w:val="00D15EB6"/>
    <w:rsid w:val="00D15EEF"/>
    <w:rsid w:val="00D15F00"/>
    <w:rsid w:val="00D161F4"/>
    <w:rsid w:val="00D16307"/>
    <w:rsid w:val="00D1632D"/>
    <w:rsid w:val="00D1651A"/>
    <w:rsid w:val="00D165A7"/>
    <w:rsid w:val="00D165B0"/>
    <w:rsid w:val="00D166BC"/>
    <w:rsid w:val="00D166E3"/>
    <w:rsid w:val="00D1678B"/>
    <w:rsid w:val="00D167D1"/>
    <w:rsid w:val="00D167D4"/>
    <w:rsid w:val="00D16888"/>
    <w:rsid w:val="00D16B9F"/>
    <w:rsid w:val="00D16CDD"/>
    <w:rsid w:val="00D16CE9"/>
    <w:rsid w:val="00D16FF1"/>
    <w:rsid w:val="00D17160"/>
    <w:rsid w:val="00D17161"/>
    <w:rsid w:val="00D1729D"/>
    <w:rsid w:val="00D17403"/>
    <w:rsid w:val="00D176D3"/>
    <w:rsid w:val="00D17B63"/>
    <w:rsid w:val="00D17B6D"/>
    <w:rsid w:val="00D17BE3"/>
    <w:rsid w:val="00D17DDD"/>
    <w:rsid w:val="00D17DDF"/>
    <w:rsid w:val="00D17F9C"/>
    <w:rsid w:val="00D1975B"/>
    <w:rsid w:val="00D2013E"/>
    <w:rsid w:val="00D201C7"/>
    <w:rsid w:val="00D20292"/>
    <w:rsid w:val="00D202CC"/>
    <w:rsid w:val="00D203B5"/>
    <w:rsid w:val="00D2048B"/>
    <w:rsid w:val="00D2054B"/>
    <w:rsid w:val="00D2066D"/>
    <w:rsid w:val="00D207BF"/>
    <w:rsid w:val="00D207E6"/>
    <w:rsid w:val="00D2093A"/>
    <w:rsid w:val="00D20B5B"/>
    <w:rsid w:val="00D20CD5"/>
    <w:rsid w:val="00D20D80"/>
    <w:rsid w:val="00D20DE9"/>
    <w:rsid w:val="00D21068"/>
    <w:rsid w:val="00D2128B"/>
    <w:rsid w:val="00D21300"/>
    <w:rsid w:val="00D2130B"/>
    <w:rsid w:val="00D2133E"/>
    <w:rsid w:val="00D21375"/>
    <w:rsid w:val="00D214A6"/>
    <w:rsid w:val="00D215E6"/>
    <w:rsid w:val="00D216DD"/>
    <w:rsid w:val="00D217B4"/>
    <w:rsid w:val="00D21833"/>
    <w:rsid w:val="00D21878"/>
    <w:rsid w:val="00D21880"/>
    <w:rsid w:val="00D21886"/>
    <w:rsid w:val="00D21919"/>
    <w:rsid w:val="00D21A3A"/>
    <w:rsid w:val="00D21A94"/>
    <w:rsid w:val="00D21AA3"/>
    <w:rsid w:val="00D21ABC"/>
    <w:rsid w:val="00D21B9C"/>
    <w:rsid w:val="00D21C39"/>
    <w:rsid w:val="00D21D5A"/>
    <w:rsid w:val="00D21D7B"/>
    <w:rsid w:val="00D21E50"/>
    <w:rsid w:val="00D21E53"/>
    <w:rsid w:val="00D21E6E"/>
    <w:rsid w:val="00D21F5B"/>
    <w:rsid w:val="00D2208F"/>
    <w:rsid w:val="00D220CD"/>
    <w:rsid w:val="00D220E7"/>
    <w:rsid w:val="00D220FA"/>
    <w:rsid w:val="00D2211F"/>
    <w:rsid w:val="00D2219D"/>
    <w:rsid w:val="00D2224E"/>
    <w:rsid w:val="00D22269"/>
    <w:rsid w:val="00D2227E"/>
    <w:rsid w:val="00D222ED"/>
    <w:rsid w:val="00D224C5"/>
    <w:rsid w:val="00D22640"/>
    <w:rsid w:val="00D22707"/>
    <w:rsid w:val="00D22927"/>
    <w:rsid w:val="00D2299E"/>
    <w:rsid w:val="00D229ED"/>
    <w:rsid w:val="00D22ABA"/>
    <w:rsid w:val="00D22C28"/>
    <w:rsid w:val="00D22D31"/>
    <w:rsid w:val="00D22E3F"/>
    <w:rsid w:val="00D2314B"/>
    <w:rsid w:val="00D2328F"/>
    <w:rsid w:val="00D23298"/>
    <w:rsid w:val="00D23384"/>
    <w:rsid w:val="00D233A5"/>
    <w:rsid w:val="00D23438"/>
    <w:rsid w:val="00D23463"/>
    <w:rsid w:val="00D234D3"/>
    <w:rsid w:val="00D23508"/>
    <w:rsid w:val="00D23554"/>
    <w:rsid w:val="00D23749"/>
    <w:rsid w:val="00D23774"/>
    <w:rsid w:val="00D2379B"/>
    <w:rsid w:val="00D238E2"/>
    <w:rsid w:val="00D239DA"/>
    <w:rsid w:val="00D239F9"/>
    <w:rsid w:val="00D23C4C"/>
    <w:rsid w:val="00D23C66"/>
    <w:rsid w:val="00D23C7A"/>
    <w:rsid w:val="00D23D84"/>
    <w:rsid w:val="00D23E3A"/>
    <w:rsid w:val="00D23E51"/>
    <w:rsid w:val="00D23F95"/>
    <w:rsid w:val="00D24132"/>
    <w:rsid w:val="00D24244"/>
    <w:rsid w:val="00D2438F"/>
    <w:rsid w:val="00D2469F"/>
    <w:rsid w:val="00D24921"/>
    <w:rsid w:val="00D249A4"/>
    <w:rsid w:val="00D24A14"/>
    <w:rsid w:val="00D24B5E"/>
    <w:rsid w:val="00D24CAC"/>
    <w:rsid w:val="00D24CE6"/>
    <w:rsid w:val="00D24EC5"/>
    <w:rsid w:val="00D24EF7"/>
    <w:rsid w:val="00D24F05"/>
    <w:rsid w:val="00D24F0A"/>
    <w:rsid w:val="00D24FC9"/>
    <w:rsid w:val="00D25044"/>
    <w:rsid w:val="00D25153"/>
    <w:rsid w:val="00D251D3"/>
    <w:rsid w:val="00D252C9"/>
    <w:rsid w:val="00D252E3"/>
    <w:rsid w:val="00D253B7"/>
    <w:rsid w:val="00D25610"/>
    <w:rsid w:val="00D256D9"/>
    <w:rsid w:val="00D257DA"/>
    <w:rsid w:val="00D25806"/>
    <w:rsid w:val="00D2583F"/>
    <w:rsid w:val="00D25A9C"/>
    <w:rsid w:val="00D25B85"/>
    <w:rsid w:val="00D25CEB"/>
    <w:rsid w:val="00D25DBA"/>
    <w:rsid w:val="00D25F31"/>
    <w:rsid w:val="00D2602F"/>
    <w:rsid w:val="00D2606C"/>
    <w:rsid w:val="00D26115"/>
    <w:rsid w:val="00D26158"/>
    <w:rsid w:val="00D261C1"/>
    <w:rsid w:val="00D261CC"/>
    <w:rsid w:val="00D261D2"/>
    <w:rsid w:val="00D2628E"/>
    <w:rsid w:val="00D26302"/>
    <w:rsid w:val="00D2632F"/>
    <w:rsid w:val="00D2633C"/>
    <w:rsid w:val="00D26390"/>
    <w:rsid w:val="00D2646A"/>
    <w:rsid w:val="00D26477"/>
    <w:rsid w:val="00D2669C"/>
    <w:rsid w:val="00D266D6"/>
    <w:rsid w:val="00D2678A"/>
    <w:rsid w:val="00D26819"/>
    <w:rsid w:val="00D268D8"/>
    <w:rsid w:val="00D268F8"/>
    <w:rsid w:val="00D269BE"/>
    <w:rsid w:val="00D26BDB"/>
    <w:rsid w:val="00D26C40"/>
    <w:rsid w:val="00D26E29"/>
    <w:rsid w:val="00D26E96"/>
    <w:rsid w:val="00D270F1"/>
    <w:rsid w:val="00D27141"/>
    <w:rsid w:val="00D27156"/>
    <w:rsid w:val="00D2719C"/>
    <w:rsid w:val="00D271F5"/>
    <w:rsid w:val="00D272B7"/>
    <w:rsid w:val="00D2732E"/>
    <w:rsid w:val="00D2741B"/>
    <w:rsid w:val="00D275B0"/>
    <w:rsid w:val="00D275C1"/>
    <w:rsid w:val="00D27659"/>
    <w:rsid w:val="00D276F9"/>
    <w:rsid w:val="00D277DD"/>
    <w:rsid w:val="00D278B8"/>
    <w:rsid w:val="00D27A53"/>
    <w:rsid w:val="00D27ABB"/>
    <w:rsid w:val="00D27AC5"/>
    <w:rsid w:val="00D27CC9"/>
    <w:rsid w:val="00D27D86"/>
    <w:rsid w:val="00D27E3D"/>
    <w:rsid w:val="00D27F83"/>
    <w:rsid w:val="00D27FA5"/>
    <w:rsid w:val="00D2CD5D"/>
    <w:rsid w:val="00D30016"/>
    <w:rsid w:val="00D3004D"/>
    <w:rsid w:val="00D30094"/>
    <w:rsid w:val="00D3013E"/>
    <w:rsid w:val="00D3022F"/>
    <w:rsid w:val="00D30276"/>
    <w:rsid w:val="00D302CA"/>
    <w:rsid w:val="00D302F8"/>
    <w:rsid w:val="00D30352"/>
    <w:rsid w:val="00D3042B"/>
    <w:rsid w:val="00D30436"/>
    <w:rsid w:val="00D30464"/>
    <w:rsid w:val="00D304E8"/>
    <w:rsid w:val="00D3090D"/>
    <w:rsid w:val="00D30974"/>
    <w:rsid w:val="00D309B2"/>
    <w:rsid w:val="00D30BA7"/>
    <w:rsid w:val="00D30CC2"/>
    <w:rsid w:val="00D30DA1"/>
    <w:rsid w:val="00D30DAA"/>
    <w:rsid w:val="00D30F30"/>
    <w:rsid w:val="00D30F7A"/>
    <w:rsid w:val="00D30FE2"/>
    <w:rsid w:val="00D310A6"/>
    <w:rsid w:val="00D31149"/>
    <w:rsid w:val="00D31151"/>
    <w:rsid w:val="00D311F3"/>
    <w:rsid w:val="00D31206"/>
    <w:rsid w:val="00D31229"/>
    <w:rsid w:val="00D3124D"/>
    <w:rsid w:val="00D312E6"/>
    <w:rsid w:val="00D314BC"/>
    <w:rsid w:val="00D314ED"/>
    <w:rsid w:val="00D315A4"/>
    <w:rsid w:val="00D31724"/>
    <w:rsid w:val="00D31880"/>
    <w:rsid w:val="00D319C9"/>
    <w:rsid w:val="00D319E4"/>
    <w:rsid w:val="00D31C37"/>
    <w:rsid w:val="00D31D5C"/>
    <w:rsid w:val="00D31D77"/>
    <w:rsid w:val="00D31F32"/>
    <w:rsid w:val="00D31F35"/>
    <w:rsid w:val="00D32018"/>
    <w:rsid w:val="00D321C2"/>
    <w:rsid w:val="00D3223A"/>
    <w:rsid w:val="00D3236A"/>
    <w:rsid w:val="00D3246D"/>
    <w:rsid w:val="00D3246F"/>
    <w:rsid w:val="00D324FE"/>
    <w:rsid w:val="00D32582"/>
    <w:rsid w:val="00D325C3"/>
    <w:rsid w:val="00D326D6"/>
    <w:rsid w:val="00D3272A"/>
    <w:rsid w:val="00D32736"/>
    <w:rsid w:val="00D32819"/>
    <w:rsid w:val="00D328B2"/>
    <w:rsid w:val="00D328EE"/>
    <w:rsid w:val="00D329B4"/>
    <w:rsid w:val="00D329DD"/>
    <w:rsid w:val="00D329E0"/>
    <w:rsid w:val="00D32A1B"/>
    <w:rsid w:val="00D32C30"/>
    <w:rsid w:val="00D32CB4"/>
    <w:rsid w:val="00D32E32"/>
    <w:rsid w:val="00D32F7A"/>
    <w:rsid w:val="00D3317F"/>
    <w:rsid w:val="00D331B5"/>
    <w:rsid w:val="00D3327C"/>
    <w:rsid w:val="00D332BC"/>
    <w:rsid w:val="00D33390"/>
    <w:rsid w:val="00D33579"/>
    <w:rsid w:val="00D335A3"/>
    <w:rsid w:val="00D33602"/>
    <w:rsid w:val="00D3372F"/>
    <w:rsid w:val="00D33912"/>
    <w:rsid w:val="00D33992"/>
    <w:rsid w:val="00D339C6"/>
    <w:rsid w:val="00D339D3"/>
    <w:rsid w:val="00D339ED"/>
    <w:rsid w:val="00D33BE2"/>
    <w:rsid w:val="00D33C90"/>
    <w:rsid w:val="00D33D4A"/>
    <w:rsid w:val="00D33DD7"/>
    <w:rsid w:val="00D34061"/>
    <w:rsid w:val="00D34164"/>
    <w:rsid w:val="00D3420D"/>
    <w:rsid w:val="00D34236"/>
    <w:rsid w:val="00D34245"/>
    <w:rsid w:val="00D34392"/>
    <w:rsid w:val="00D346FE"/>
    <w:rsid w:val="00D349A5"/>
    <w:rsid w:val="00D34C3C"/>
    <w:rsid w:val="00D34CF7"/>
    <w:rsid w:val="00D34DF9"/>
    <w:rsid w:val="00D34EF7"/>
    <w:rsid w:val="00D34F1D"/>
    <w:rsid w:val="00D34F5A"/>
    <w:rsid w:val="00D35126"/>
    <w:rsid w:val="00D3527F"/>
    <w:rsid w:val="00D35308"/>
    <w:rsid w:val="00D35369"/>
    <w:rsid w:val="00D3538A"/>
    <w:rsid w:val="00D35443"/>
    <w:rsid w:val="00D354AB"/>
    <w:rsid w:val="00D35598"/>
    <w:rsid w:val="00D356B6"/>
    <w:rsid w:val="00D357C6"/>
    <w:rsid w:val="00D358DC"/>
    <w:rsid w:val="00D3594A"/>
    <w:rsid w:val="00D359A4"/>
    <w:rsid w:val="00D35BA6"/>
    <w:rsid w:val="00D35C5F"/>
    <w:rsid w:val="00D35CAE"/>
    <w:rsid w:val="00D35D5A"/>
    <w:rsid w:val="00D35E24"/>
    <w:rsid w:val="00D35E94"/>
    <w:rsid w:val="00D35ECC"/>
    <w:rsid w:val="00D360AB"/>
    <w:rsid w:val="00D361E7"/>
    <w:rsid w:val="00D3629C"/>
    <w:rsid w:val="00D3640D"/>
    <w:rsid w:val="00D36540"/>
    <w:rsid w:val="00D36571"/>
    <w:rsid w:val="00D36581"/>
    <w:rsid w:val="00D365B4"/>
    <w:rsid w:val="00D365BD"/>
    <w:rsid w:val="00D366A0"/>
    <w:rsid w:val="00D36702"/>
    <w:rsid w:val="00D3679B"/>
    <w:rsid w:val="00D367A1"/>
    <w:rsid w:val="00D3685E"/>
    <w:rsid w:val="00D3688F"/>
    <w:rsid w:val="00D369AA"/>
    <w:rsid w:val="00D36B80"/>
    <w:rsid w:val="00D36D13"/>
    <w:rsid w:val="00D36E27"/>
    <w:rsid w:val="00D36EE6"/>
    <w:rsid w:val="00D36F68"/>
    <w:rsid w:val="00D36F84"/>
    <w:rsid w:val="00D3703B"/>
    <w:rsid w:val="00D3710C"/>
    <w:rsid w:val="00D371A5"/>
    <w:rsid w:val="00D37203"/>
    <w:rsid w:val="00D372B9"/>
    <w:rsid w:val="00D372C4"/>
    <w:rsid w:val="00D37359"/>
    <w:rsid w:val="00D37701"/>
    <w:rsid w:val="00D377B2"/>
    <w:rsid w:val="00D379A9"/>
    <w:rsid w:val="00D37B09"/>
    <w:rsid w:val="00D37BD0"/>
    <w:rsid w:val="00D37C25"/>
    <w:rsid w:val="00D37D06"/>
    <w:rsid w:val="00D37D7B"/>
    <w:rsid w:val="00D37E54"/>
    <w:rsid w:val="00D37EC5"/>
    <w:rsid w:val="00D40022"/>
    <w:rsid w:val="00D400DD"/>
    <w:rsid w:val="00D4014E"/>
    <w:rsid w:val="00D4016A"/>
    <w:rsid w:val="00D401D9"/>
    <w:rsid w:val="00D4031F"/>
    <w:rsid w:val="00D4049F"/>
    <w:rsid w:val="00D404F8"/>
    <w:rsid w:val="00D405D4"/>
    <w:rsid w:val="00D40756"/>
    <w:rsid w:val="00D4088A"/>
    <w:rsid w:val="00D40997"/>
    <w:rsid w:val="00D409E1"/>
    <w:rsid w:val="00D40AA7"/>
    <w:rsid w:val="00D40E92"/>
    <w:rsid w:val="00D40F51"/>
    <w:rsid w:val="00D40F7D"/>
    <w:rsid w:val="00D40F9E"/>
    <w:rsid w:val="00D41249"/>
    <w:rsid w:val="00D4134C"/>
    <w:rsid w:val="00D4154C"/>
    <w:rsid w:val="00D41634"/>
    <w:rsid w:val="00D4179F"/>
    <w:rsid w:val="00D4196E"/>
    <w:rsid w:val="00D41CA0"/>
    <w:rsid w:val="00D41D1D"/>
    <w:rsid w:val="00D41E7B"/>
    <w:rsid w:val="00D41EB5"/>
    <w:rsid w:val="00D41FF3"/>
    <w:rsid w:val="00D421C6"/>
    <w:rsid w:val="00D422FE"/>
    <w:rsid w:val="00D4242D"/>
    <w:rsid w:val="00D4247B"/>
    <w:rsid w:val="00D42508"/>
    <w:rsid w:val="00D4255A"/>
    <w:rsid w:val="00D426F8"/>
    <w:rsid w:val="00D4277C"/>
    <w:rsid w:val="00D4280C"/>
    <w:rsid w:val="00D428C3"/>
    <w:rsid w:val="00D428C8"/>
    <w:rsid w:val="00D42ADA"/>
    <w:rsid w:val="00D42AF8"/>
    <w:rsid w:val="00D42D66"/>
    <w:rsid w:val="00D42DFC"/>
    <w:rsid w:val="00D42E5E"/>
    <w:rsid w:val="00D42F37"/>
    <w:rsid w:val="00D43015"/>
    <w:rsid w:val="00D43144"/>
    <w:rsid w:val="00D43456"/>
    <w:rsid w:val="00D434E5"/>
    <w:rsid w:val="00D435A8"/>
    <w:rsid w:val="00D43626"/>
    <w:rsid w:val="00D436A5"/>
    <w:rsid w:val="00D43766"/>
    <w:rsid w:val="00D43924"/>
    <w:rsid w:val="00D43A1E"/>
    <w:rsid w:val="00D43A7A"/>
    <w:rsid w:val="00D43B3B"/>
    <w:rsid w:val="00D43B59"/>
    <w:rsid w:val="00D43C50"/>
    <w:rsid w:val="00D43D4A"/>
    <w:rsid w:val="00D43FD3"/>
    <w:rsid w:val="00D440B7"/>
    <w:rsid w:val="00D4415F"/>
    <w:rsid w:val="00D44172"/>
    <w:rsid w:val="00D44183"/>
    <w:rsid w:val="00D441F8"/>
    <w:rsid w:val="00D44492"/>
    <w:rsid w:val="00D445B4"/>
    <w:rsid w:val="00D445BD"/>
    <w:rsid w:val="00D447AF"/>
    <w:rsid w:val="00D447B5"/>
    <w:rsid w:val="00D44A6F"/>
    <w:rsid w:val="00D44AC8"/>
    <w:rsid w:val="00D44ADE"/>
    <w:rsid w:val="00D44B6A"/>
    <w:rsid w:val="00D44BB5"/>
    <w:rsid w:val="00D44BD4"/>
    <w:rsid w:val="00D44CCB"/>
    <w:rsid w:val="00D44DAC"/>
    <w:rsid w:val="00D44DCE"/>
    <w:rsid w:val="00D44EC2"/>
    <w:rsid w:val="00D44F35"/>
    <w:rsid w:val="00D4514E"/>
    <w:rsid w:val="00D45231"/>
    <w:rsid w:val="00D45315"/>
    <w:rsid w:val="00D4552C"/>
    <w:rsid w:val="00D455CF"/>
    <w:rsid w:val="00D4571C"/>
    <w:rsid w:val="00D4575C"/>
    <w:rsid w:val="00D45829"/>
    <w:rsid w:val="00D45B63"/>
    <w:rsid w:val="00D45BDA"/>
    <w:rsid w:val="00D45BF8"/>
    <w:rsid w:val="00D45CB9"/>
    <w:rsid w:val="00D45D7C"/>
    <w:rsid w:val="00D45DD1"/>
    <w:rsid w:val="00D45EA6"/>
    <w:rsid w:val="00D45EE5"/>
    <w:rsid w:val="00D45F7F"/>
    <w:rsid w:val="00D4614C"/>
    <w:rsid w:val="00D46313"/>
    <w:rsid w:val="00D4634E"/>
    <w:rsid w:val="00D463D8"/>
    <w:rsid w:val="00D464E2"/>
    <w:rsid w:val="00D4650E"/>
    <w:rsid w:val="00D46579"/>
    <w:rsid w:val="00D465A5"/>
    <w:rsid w:val="00D466AD"/>
    <w:rsid w:val="00D467E4"/>
    <w:rsid w:val="00D467EC"/>
    <w:rsid w:val="00D46831"/>
    <w:rsid w:val="00D46B14"/>
    <w:rsid w:val="00D46B2B"/>
    <w:rsid w:val="00D46B60"/>
    <w:rsid w:val="00D46B73"/>
    <w:rsid w:val="00D46BE2"/>
    <w:rsid w:val="00D46C67"/>
    <w:rsid w:val="00D46CE3"/>
    <w:rsid w:val="00D46D4E"/>
    <w:rsid w:val="00D46F81"/>
    <w:rsid w:val="00D47073"/>
    <w:rsid w:val="00D47082"/>
    <w:rsid w:val="00D471BD"/>
    <w:rsid w:val="00D472D2"/>
    <w:rsid w:val="00D4771E"/>
    <w:rsid w:val="00D477A0"/>
    <w:rsid w:val="00D478FA"/>
    <w:rsid w:val="00D47BDF"/>
    <w:rsid w:val="00D47C25"/>
    <w:rsid w:val="00D47D16"/>
    <w:rsid w:val="00D47D96"/>
    <w:rsid w:val="00D47E4D"/>
    <w:rsid w:val="00D47E51"/>
    <w:rsid w:val="00D47E54"/>
    <w:rsid w:val="00D47F44"/>
    <w:rsid w:val="00D47F80"/>
    <w:rsid w:val="00D50072"/>
    <w:rsid w:val="00D5011A"/>
    <w:rsid w:val="00D50250"/>
    <w:rsid w:val="00D50294"/>
    <w:rsid w:val="00D5037E"/>
    <w:rsid w:val="00D506C4"/>
    <w:rsid w:val="00D509A8"/>
    <w:rsid w:val="00D50AD1"/>
    <w:rsid w:val="00D50B41"/>
    <w:rsid w:val="00D50BB7"/>
    <w:rsid w:val="00D50BE6"/>
    <w:rsid w:val="00D50D02"/>
    <w:rsid w:val="00D50EB8"/>
    <w:rsid w:val="00D5107A"/>
    <w:rsid w:val="00D5131E"/>
    <w:rsid w:val="00D51395"/>
    <w:rsid w:val="00D513F9"/>
    <w:rsid w:val="00D51449"/>
    <w:rsid w:val="00D51493"/>
    <w:rsid w:val="00D514EA"/>
    <w:rsid w:val="00D51500"/>
    <w:rsid w:val="00D5159E"/>
    <w:rsid w:val="00D51832"/>
    <w:rsid w:val="00D5188A"/>
    <w:rsid w:val="00D51AB0"/>
    <w:rsid w:val="00D51B2A"/>
    <w:rsid w:val="00D51B9B"/>
    <w:rsid w:val="00D51BFB"/>
    <w:rsid w:val="00D51E76"/>
    <w:rsid w:val="00D51FD3"/>
    <w:rsid w:val="00D5201A"/>
    <w:rsid w:val="00D520B7"/>
    <w:rsid w:val="00D5214D"/>
    <w:rsid w:val="00D521CD"/>
    <w:rsid w:val="00D522F4"/>
    <w:rsid w:val="00D5247C"/>
    <w:rsid w:val="00D525C6"/>
    <w:rsid w:val="00D52600"/>
    <w:rsid w:val="00D526BA"/>
    <w:rsid w:val="00D52898"/>
    <w:rsid w:val="00D528CF"/>
    <w:rsid w:val="00D528DA"/>
    <w:rsid w:val="00D528F5"/>
    <w:rsid w:val="00D529D7"/>
    <w:rsid w:val="00D52AEE"/>
    <w:rsid w:val="00D52B44"/>
    <w:rsid w:val="00D52BD3"/>
    <w:rsid w:val="00D52C76"/>
    <w:rsid w:val="00D52CC2"/>
    <w:rsid w:val="00D52E33"/>
    <w:rsid w:val="00D53192"/>
    <w:rsid w:val="00D53294"/>
    <w:rsid w:val="00D5334A"/>
    <w:rsid w:val="00D53488"/>
    <w:rsid w:val="00D5349A"/>
    <w:rsid w:val="00D534CB"/>
    <w:rsid w:val="00D5358E"/>
    <w:rsid w:val="00D5369E"/>
    <w:rsid w:val="00D536B5"/>
    <w:rsid w:val="00D537E9"/>
    <w:rsid w:val="00D538BF"/>
    <w:rsid w:val="00D538E3"/>
    <w:rsid w:val="00D5390C"/>
    <w:rsid w:val="00D53919"/>
    <w:rsid w:val="00D5393C"/>
    <w:rsid w:val="00D53B46"/>
    <w:rsid w:val="00D53B9D"/>
    <w:rsid w:val="00D53BB3"/>
    <w:rsid w:val="00D53C38"/>
    <w:rsid w:val="00D53CA6"/>
    <w:rsid w:val="00D53D95"/>
    <w:rsid w:val="00D53FF2"/>
    <w:rsid w:val="00D54002"/>
    <w:rsid w:val="00D54206"/>
    <w:rsid w:val="00D543F4"/>
    <w:rsid w:val="00D54497"/>
    <w:rsid w:val="00D544A9"/>
    <w:rsid w:val="00D5470C"/>
    <w:rsid w:val="00D5472C"/>
    <w:rsid w:val="00D54748"/>
    <w:rsid w:val="00D54900"/>
    <w:rsid w:val="00D54997"/>
    <w:rsid w:val="00D54B39"/>
    <w:rsid w:val="00D54B42"/>
    <w:rsid w:val="00D54B68"/>
    <w:rsid w:val="00D54BDD"/>
    <w:rsid w:val="00D54D09"/>
    <w:rsid w:val="00D54D5F"/>
    <w:rsid w:val="00D54E6D"/>
    <w:rsid w:val="00D54E9F"/>
    <w:rsid w:val="00D54F40"/>
    <w:rsid w:val="00D54F6A"/>
    <w:rsid w:val="00D54FDF"/>
    <w:rsid w:val="00D55128"/>
    <w:rsid w:val="00D551ED"/>
    <w:rsid w:val="00D55264"/>
    <w:rsid w:val="00D552F9"/>
    <w:rsid w:val="00D553B8"/>
    <w:rsid w:val="00D5541C"/>
    <w:rsid w:val="00D5542D"/>
    <w:rsid w:val="00D5545D"/>
    <w:rsid w:val="00D554A6"/>
    <w:rsid w:val="00D55646"/>
    <w:rsid w:val="00D556C7"/>
    <w:rsid w:val="00D557E7"/>
    <w:rsid w:val="00D5588C"/>
    <w:rsid w:val="00D558B2"/>
    <w:rsid w:val="00D55ABD"/>
    <w:rsid w:val="00D55BE6"/>
    <w:rsid w:val="00D55CF2"/>
    <w:rsid w:val="00D55EB7"/>
    <w:rsid w:val="00D55F42"/>
    <w:rsid w:val="00D55FA2"/>
    <w:rsid w:val="00D55FA7"/>
    <w:rsid w:val="00D55FF8"/>
    <w:rsid w:val="00D56179"/>
    <w:rsid w:val="00D5628E"/>
    <w:rsid w:val="00D56297"/>
    <w:rsid w:val="00D5629B"/>
    <w:rsid w:val="00D563B6"/>
    <w:rsid w:val="00D56404"/>
    <w:rsid w:val="00D564B9"/>
    <w:rsid w:val="00D564D4"/>
    <w:rsid w:val="00D564EB"/>
    <w:rsid w:val="00D565D5"/>
    <w:rsid w:val="00D56626"/>
    <w:rsid w:val="00D5672F"/>
    <w:rsid w:val="00D5674F"/>
    <w:rsid w:val="00D56806"/>
    <w:rsid w:val="00D56840"/>
    <w:rsid w:val="00D56886"/>
    <w:rsid w:val="00D56953"/>
    <w:rsid w:val="00D56A90"/>
    <w:rsid w:val="00D56B5B"/>
    <w:rsid w:val="00D56B7D"/>
    <w:rsid w:val="00D56C9D"/>
    <w:rsid w:val="00D56D64"/>
    <w:rsid w:val="00D56F3D"/>
    <w:rsid w:val="00D56F6C"/>
    <w:rsid w:val="00D56F76"/>
    <w:rsid w:val="00D570FA"/>
    <w:rsid w:val="00D57194"/>
    <w:rsid w:val="00D571DA"/>
    <w:rsid w:val="00D57239"/>
    <w:rsid w:val="00D5732F"/>
    <w:rsid w:val="00D5734E"/>
    <w:rsid w:val="00D57381"/>
    <w:rsid w:val="00D5753C"/>
    <w:rsid w:val="00D57628"/>
    <w:rsid w:val="00D5771E"/>
    <w:rsid w:val="00D57742"/>
    <w:rsid w:val="00D57840"/>
    <w:rsid w:val="00D57880"/>
    <w:rsid w:val="00D57906"/>
    <w:rsid w:val="00D57B77"/>
    <w:rsid w:val="00D57BA6"/>
    <w:rsid w:val="00D57BED"/>
    <w:rsid w:val="00D57C2C"/>
    <w:rsid w:val="00D57C6F"/>
    <w:rsid w:val="00D57E17"/>
    <w:rsid w:val="00D57E41"/>
    <w:rsid w:val="00D57EEC"/>
    <w:rsid w:val="00D57FDB"/>
    <w:rsid w:val="00D6015E"/>
    <w:rsid w:val="00D6021B"/>
    <w:rsid w:val="00D603BA"/>
    <w:rsid w:val="00D603E7"/>
    <w:rsid w:val="00D60424"/>
    <w:rsid w:val="00D6048E"/>
    <w:rsid w:val="00D6052A"/>
    <w:rsid w:val="00D60582"/>
    <w:rsid w:val="00D605A5"/>
    <w:rsid w:val="00D605F7"/>
    <w:rsid w:val="00D60845"/>
    <w:rsid w:val="00D60898"/>
    <w:rsid w:val="00D6091E"/>
    <w:rsid w:val="00D6092B"/>
    <w:rsid w:val="00D609C4"/>
    <w:rsid w:val="00D609F4"/>
    <w:rsid w:val="00D60BB4"/>
    <w:rsid w:val="00D60CB5"/>
    <w:rsid w:val="00D60CC0"/>
    <w:rsid w:val="00D60D31"/>
    <w:rsid w:val="00D60DED"/>
    <w:rsid w:val="00D60F6C"/>
    <w:rsid w:val="00D60F9A"/>
    <w:rsid w:val="00D610A6"/>
    <w:rsid w:val="00D610DC"/>
    <w:rsid w:val="00D6110D"/>
    <w:rsid w:val="00D61164"/>
    <w:rsid w:val="00D61171"/>
    <w:rsid w:val="00D61190"/>
    <w:rsid w:val="00D61217"/>
    <w:rsid w:val="00D61361"/>
    <w:rsid w:val="00D615A2"/>
    <w:rsid w:val="00D6160A"/>
    <w:rsid w:val="00D616AB"/>
    <w:rsid w:val="00D61823"/>
    <w:rsid w:val="00D61834"/>
    <w:rsid w:val="00D618A8"/>
    <w:rsid w:val="00D6192B"/>
    <w:rsid w:val="00D61A25"/>
    <w:rsid w:val="00D61AE3"/>
    <w:rsid w:val="00D61C3A"/>
    <w:rsid w:val="00D61CDB"/>
    <w:rsid w:val="00D61D16"/>
    <w:rsid w:val="00D61D74"/>
    <w:rsid w:val="00D61DDC"/>
    <w:rsid w:val="00D62013"/>
    <w:rsid w:val="00D621CB"/>
    <w:rsid w:val="00D623C7"/>
    <w:rsid w:val="00D626C7"/>
    <w:rsid w:val="00D62749"/>
    <w:rsid w:val="00D62797"/>
    <w:rsid w:val="00D6281B"/>
    <w:rsid w:val="00D62AE7"/>
    <w:rsid w:val="00D62B9C"/>
    <w:rsid w:val="00D62C5B"/>
    <w:rsid w:val="00D62CB6"/>
    <w:rsid w:val="00D62CBE"/>
    <w:rsid w:val="00D62D84"/>
    <w:rsid w:val="00D62FDD"/>
    <w:rsid w:val="00D63179"/>
    <w:rsid w:val="00D6317B"/>
    <w:rsid w:val="00D63201"/>
    <w:rsid w:val="00D63398"/>
    <w:rsid w:val="00D635F5"/>
    <w:rsid w:val="00D63640"/>
    <w:rsid w:val="00D63674"/>
    <w:rsid w:val="00D63770"/>
    <w:rsid w:val="00D6378A"/>
    <w:rsid w:val="00D637A7"/>
    <w:rsid w:val="00D637B1"/>
    <w:rsid w:val="00D63902"/>
    <w:rsid w:val="00D63979"/>
    <w:rsid w:val="00D639DE"/>
    <w:rsid w:val="00D63BEA"/>
    <w:rsid w:val="00D63CA5"/>
    <w:rsid w:val="00D63CB0"/>
    <w:rsid w:val="00D63CE7"/>
    <w:rsid w:val="00D63E0E"/>
    <w:rsid w:val="00D63F3F"/>
    <w:rsid w:val="00D64012"/>
    <w:rsid w:val="00D64057"/>
    <w:rsid w:val="00D64204"/>
    <w:rsid w:val="00D6429F"/>
    <w:rsid w:val="00D64303"/>
    <w:rsid w:val="00D64387"/>
    <w:rsid w:val="00D6470B"/>
    <w:rsid w:val="00D647C5"/>
    <w:rsid w:val="00D64933"/>
    <w:rsid w:val="00D64995"/>
    <w:rsid w:val="00D649CA"/>
    <w:rsid w:val="00D649E2"/>
    <w:rsid w:val="00D64C57"/>
    <w:rsid w:val="00D64D05"/>
    <w:rsid w:val="00D64D81"/>
    <w:rsid w:val="00D64E19"/>
    <w:rsid w:val="00D64ED5"/>
    <w:rsid w:val="00D64F35"/>
    <w:rsid w:val="00D64FE4"/>
    <w:rsid w:val="00D65197"/>
    <w:rsid w:val="00D65215"/>
    <w:rsid w:val="00D6526B"/>
    <w:rsid w:val="00D6531A"/>
    <w:rsid w:val="00D6536F"/>
    <w:rsid w:val="00D65454"/>
    <w:rsid w:val="00D65494"/>
    <w:rsid w:val="00D65532"/>
    <w:rsid w:val="00D65793"/>
    <w:rsid w:val="00D65860"/>
    <w:rsid w:val="00D65862"/>
    <w:rsid w:val="00D658DB"/>
    <w:rsid w:val="00D65907"/>
    <w:rsid w:val="00D65909"/>
    <w:rsid w:val="00D659F6"/>
    <w:rsid w:val="00D65A3E"/>
    <w:rsid w:val="00D65A4D"/>
    <w:rsid w:val="00D65B44"/>
    <w:rsid w:val="00D65BA1"/>
    <w:rsid w:val="00D65C44"/>
    <w:rsid w:val="00D65C65"/>
    <w:rsid w:val="00D65DB1"/>
    <w:rsid w:val="00D65E9B"/>
    <w:rsid w:val="00D65E9C"/>
    <w:rsid w:val="00D66085"/>
    <w:rsid w:val="00D66200"/>
    <w:rsid w:val="00D66341"/>
    <w:rsid w:val="00D664F0"/>
    <w:rsid w:val="00D665E1"/>
    <w:rsid w:val="00D667C2"/>
    <w:rsid w:val="00D667CE"/>
    <w:rsid w:val="00D668CD"/>
    <w:rsid w:val="00D66A0C"/>
    <w:rsid w:val="00D66B0F"/>
    <w:rsid w:val="00D66B8E"/>
    <w:rsid w:val="00D66C0B"/>
    <w:rsid w:val="00D66C92"/>
    <w:rsid w:val="00D66CEA"/>
    <w:rsid w:val="00D66D93"/>
    <w:rsid w:val="00D66D98"/>
    <w:rsid w:val="00D66DF3"/>
    <w:rsid w:val="00D66E3E"/>
    <w:rsid w:val="00D66EDF"/>
    <w:rsid w:val="00D66F26"/>
    <w:rsid w:val="00D66FFA"/>
    <w:rsid w:val="00D67002"/>
    <w:rsid w:val="00D6706A"/>
    <w:rsid w:val="00D670BA"/>
    <w:rsid w:val="00D670E0"/>
    <w:rsid w:val="00D67141"/>
    <w:rsid w:val="00D671CC"/>
    <w:rsid w:val="00D6739E"/>
    <w:rsid w:val="00D675AD"/>
    <w:rsid w:val="00D675B0"/>
    <w:rsid w:val="00D67617"/>
    <w:rsid w:val="00D67631"/>
    <w:rsid w:val="00D6766C"/>
    <w:rsid w:val="00D677A9"/>
    <w:rsid w:val="00D678CA"/>
    <w:rsid w:val="00D6797A"/>
    <w:rsid w:val="00D679DA"/>
    <w:rsid w:val="00D67BBA"/>
    <w:rsid w:val="00D67DAC"/>
    <w:rsid w:val="00D67DC9"/>
    <w:rsid w:val="00D67E67"/>
    <w:rsid w:val="00D67E9C"/>
    <w:rsid w:val="00D67FF6"/>
    <w:rsid w:val="00D7014C"/>
    <w:rsid w:val="00D70186"/>
    <w:rsid w:val="00D7019A"/>
    <w:rsid w:val="00D704A4"/>
    <w:rsid w:val="00D704CF"/>
    <w:rsid w:val="00D7050C"/>
    <w:rsid w:val="00D705F7"/>
    <w:rsid w:val="00D70650"/>
    <w:rsid w:val="00D70683"/>
    <w:rsid w:val="00D70836"/>
    <w:rsid w:val="00D7085C"/>
    <w:rsid w:val="00D70928"/>
    <w:rsid w:val="00D70995"/>
    <w:rsid w:val="00D70A5C"/>
    <w:rsid w:val="00D70B4F"/>
    <w:rsid w:val="00D70BBD"/>
    <w:rsid w:val="00D70F0F"/>
    <w:rsid w:val="00D70F18"/>
    <w:rsid w:val="00D70FD3"/>
    <w:rsid w:val="00D71073"/>
    <w:rsid w:val="00D7114C"/>
    <w:rsid w:val="00D71218"/>
    <w:rsid w:val="00D713B3"/>
    <w:rsid w:val="00D715C4"/>
    <w:rsid w:val="00D7167F"/>
    <w:rsid w:val="00D71848"/>
    <w:rsid w:val="00D718FA"/>
    <w:rsid w:val="00D71960"/>
    <w:rsid w:val="00D71A07"/>
    <w:rsid w:val="00D71B41"/>
    <w:rsid w:val="00D71BA8"/>
    <w:rsid w:val="00D71CFC"/>
    <w:rsid w:val="00D71DE5"/>
    <w:rsid w:val="00D71ECF"/>
    <w:rsid w:val="00D71FE4"/>
    <w:rsid w:val="00D720A8"/>
    <w:rsid w:val="00D7220A"/>
    <w:rsid w:val="00D724AF"/>
    <w:rsid w:val="00D72581"/>
    <w:rsid w:val="00D72676"/>
    <w:rsid w:val="00D7269E"/>
    <w:rsid w:val="00D726E1"/>
    <w:rsid w:val="00D7273B"/>
    <w:rsid w:val="00D728D3"/>
    <w:rsid w:val="00D7299C"/>
    <w:rsid w:val="00D72AF3"/>
    <w:rsid w:val="00D72AF8"/>
    <w:rsid w:val="00D72BBE"/>
    <w:rsid w:val="00D72D7F"/>
    <w:rsid w:val="00D72ECE"/>
    <w:rsid w:val="00D72F4D"/>
    <w:rsid w:val="00D72F99"/>
    <w:rsid w:val="00D7306B"/>
    <w:rsid w:val="00D7310A"/>
    <w:rsid w:val="00D73336"/>
    <w:rsid w:val="00D735AC"/>
    <w:rsid w:val="00D735B7"/>
    <w:rsid w:val="00D736CF"/>
    <w:rsid w:val="00D7373C"/>
    <w:rsid w:val="00D7377D"/>
    <w:rsid w:val="00D73870"/>
    <w:rsid w:val="00D738AF"/>
    <w:rsid w:val="00D738C2"/>
    <w:rsid w:val="00D739F7"/>
    <w:rsid w:val="00D73ACA"/>
    <w:rsid w:val="00D73AF5"/>
    <w:rsid w:val="00D73B71"/>
    <w:rsid w:val="00D73B8E"/>
    <w:rsid w:val="00D73C29"/>
    <w:rsid w:val="00D73C31"/>
    <w:rsid w:val="00D73ECF"/>
    <w:rsid w:val="00D73FC7"/>
    <w:rsid w:val="00D74073"/>
    <w:rsid w:val="00D7413A"/>
    <w:rsid w:val="00D74179"/>
    <w:rsid w:val="00D741BC"/>
    <w:rsid w:val="00D741D2"/>
    <w:rsid w:val="00D74228"/>
    <w:rsid w:val="00D74400"/>
    <w:rsid w:val="00D74763"/>
    <w:rsid w:val="00D747AC"/>
    <w:rsid w:val="00D74871"/>
    <w:rsid w:val="00D74916"/>
    <w:rsid w:val="00D7491D"/>
    <w:rsid w:val="00D74A7B"/>
    <w:rsid w:val="00D74C48"/>
    <w:rsid w:val="00D74CE4"/>
    <w:rsid w:val="00D74CF7"/>
    <w:rsid w:val="00D74D00"/>
    <w:rsid w:val="00D74D07"/>
    <w:rsid w:val="00D74D0B"/>
    <w:rsid w:val="00D74D6B"/>
    <w:rsid w:val="00D7510D"/>
    <w:rsid w:val="00D75116"/>
    <w:rsid w:val="00D75202"/>
    <w:rsid w:val="00D7527E"/>
    <w:rsid w:val="00D75490"/>
    <w:rsid w:val="00D755F9"/>
    <w:rsid w:val="00D7572E"/>
    <w:rsid w:val="00D759AC"/>
    <w:rsid w:val="00D75ADB"/>
    <w:rsid w:val="00D75B9F"/>
    <w:rsid w:val="00D75BBE"/>
    <w:rsid w:val="00D75BEC"/>
    <w:rsid w:val="00D75C76"/>
    <w:rsid w:val="00D75D17"/>
    <w:rsid w:val="00D75D39"/>
    <w:rsid w:val="00D75DBD"/>
    <w:rsid w:val="00D75DC5"/>
    <w:rsid w:val="00D75DF2"/>
    <w:rsid w:val="00D75E0B"/>
    <w:rsid w:val="00D75E2A"/>
    <w:rsid w:val="00D75E30"/>
    <w:rsid w:val="00D75EBB"/>
    <w:rsid w:val="00D75F54"/>
    <w:rsid w:val="00D76097"/>
    <w:rsid w:val="00D76182"/>
    <w:rsid w:val="00D7622A"/>
    <w:rsid w:val="00D7623F"/>
    <w:rsid w:val="00D7624A"/>
    <w:rsid w:val="00D76313"/>
    <w:rsid w:val="00D7639A"/>
    <w:rsid w:val="00D76623"/>
    <w:rsid w:val="00D76920"/>
    <w:rsid w:val="00D7698C"/>
    <w:rsid w:val="00D769D0"/>
    <w:rsid w:val="00D769FE"/>
    <w:rsid w:val="00D76A4D"/>
    <w:rsid w:val="00D76A80"/>
    <w:rsid w:val="00D76CD0"/>
    <w:rsid w:val="00D76DDB"/>
    <w:rsid w:val="00D76F02"/>
    <w:rsid w:val="00D76F3A"/>
    <w:rsid w:val="00D76FD6"/>
    <w:rsid w:val="00D76FEC"/>
    <w:rsid w:val="00D770BC"/>
    <w:rsid w:val="00D7719D"/>
    <w:rsid w:val="00D771F2"/>
    <w:rsid w:val="00D77259"/>
    <w:rsid w:val="00D7737A"/>
    <w:rsid w:val="00D774A1"/>
    <w:rsid w:val="00D774E6"/>
    <w:rsid w:val="00D7768A"/>
    <w:rsid w:val="00D777B9"/>
    <w:rsid w:val="00D77878"/>
    <w:rsid w:val="00D778AE"/>
    <w:rsid w:val="00D778BA"/>
    <w:rsid w:val="00D77A87"/>
    <w:rsid w:val="00D77B26"/>
    <w:rsid w:val="00D77C67"/>
    <w:rsid w:val="00D77D75"/>
    <w:rsid w:val="00D77DE4"/>
    <w:rsid w:val="00D77E31"/>
    <w:rsid w:val="00D80031"/>
    <w:rsid w:val="00D8019A"/>
    <w:rsid w:val="00D801E7"/>
    <w:rsid w:val="00D80217"/>
    <w:rsid w:val="00D8034B"/>
    <w:rsid w:val="00D80618"/>
    <w:rsid w:val="00D807C8"/>
    <w:rsid w:val="00D807EE"/>
    <w:rsid w:val="00D80823"/>
    <w:rsid w:val="00D80862"/>
    <w:rsid w:val="00D80932"/>
    <w:rsid w:val="00D809AD"/>
    <w:rsid w:val="00D80A25"/>
    <w:rsid w:val="00D80AF1"/>
    <w:rsid w:val="00D80B89"/>
    <w:rsid w:val="00D80B92"/>
    <w:rsid w:val="00D80C94"/>
    <w:rsid w:val="00D80CED"/>
    <w:rsid w:val="00D80F56"/>
    <w:rsid w:val="00D80FFF"/>
    <w:rsid w:val="00D8103D"/>
    <w:rsid w:val="00D81059"/>
    <w:rsid w:val="00D811CF"/>
    <w:rsid w:val="00D811DE"/>
    <w:rsid w:val="00D81236"/>
    <w:rsid w:val="00D81320"/>
    <w:rsid w:val="00D8136C"/>
    <w:rsid w:val="00D813BC"/>
    <w:rsid w:val="00D814D5"/>
    <w:rsid w:val="00D8171B"/>
    <w:rsid w:val="00D8178F"/>
    <w:rsid w:val="00D817AE"/>
    <w:rsid w:val="00D81860"/>
    <w:rsid w:val="00D81900"/>
    <w:rsid w:val="00D81973"/>
    <w:rsid w:val="00D81995"/>
    <w:rsid w:val="00D81B63"/>
    <w:rsid w:val="00D81BD2"/>
    <w:rsid w:val="00D81C9D"/>
    <w:rsid w:val="00D81EBD"/>
    <w:rsid w:val="00D8213C"/>
    <w:rsid w:val="00D82151"/>
    <w:rsid w:val="00D8221D"/>
    <w:rsid w:val="00D823F1"/>
    <w:rsid w:val="00D82508"/>
    <w:rsid w:val="00D8269B"/>
    <w:rsid w:val="00D82746"/>
    <w:rsid w:val="00D82894"/>
    <w:rsid w:val="00D82899"/>
    <w:rsid w:val="00D828C4"/>
    <w:rsid w:val="00D829E0"/>
    <w:rsid w:val="00D829FC"/>
    <w:rsid w:val="00D82B3E"/>
    <w:rsid w:val="00D82B80"/>
    <w:rsid w:val="00D82E9E"/>
    <w:rsid w:val="00D82F94"/>
    <w:rsid w:val="00D83048"/>
    <w:rsid w:val="00D8312C"/>
    <w:rsid w:val="00D83260"/>
    <w:rsid w:val="00D8329F"/>
    <w:rsid w:val="00D833FC"/>
    <w:rsid w:val="00D83649"/>
    <w:rsid w:val="00D83706"/>
    <w:rsid w:val="00D8373A"/>
    <w:rsid w:val="00D83A04"/>
    <w:rsid w:val="00D83B99"/>
    <w:rsid w:val="00D83C18"/>
    <w:rsid w:val="00D83C27"/>
    <w:rsid w:val="00D83D06"/>
    <w:rsid w:val="00D83D60"/>
    <w:rsid w:val="00D83D79"/>
    <w:rsid w:val="00D83E10"/>
    <w:rsid w:val="00D83F75"/>
    <w:rsid w:val="00D83FB7"/>
    <w:rsid w:val="00D83FDD"/>
    <w:rsid w:val="00D84163"/>
    <w:rsid w:val="00D841A0"/>
    <w:rsid w:val="00D8439E"/>
    <w:rsid w:val="00D844FB"/>
    <w:rsid w:val="00D84697"/>
    <w:rsid w:val="00D846DB"/>
    <w:rsid w:val="00D846DF"/>
    <w:rsid w:val="00D84869"/>
    <w:rsid w:val="00D8495C"/>
    <w:rsid w:val="00D84976"/>
    <w:rsid w:val="00D84AA9"/>
    <w:rsid w:val="00D84AAF"/>
    <w:rsid w:val="00D84D58"/>
    <w:rsid w:val="00D84DB6"/>
    <w:rsid w:val="00D84DDF"/>
    <w:rsid w:val="00D84E8C"/>
    <w:rsid w:val="00D84ED1"/>
    <w:rsid w:val="00D850D3"/>
    <w:rsid w:val="00D850FE"/>
    <w:rsid w:val="00D85181"/>
    <w:rsid w:val="00D8547B"/>
    <w:rsid w:val="00D854E4"/>
    <w:rsid w:val="00D85622"/>
    <w:rsid w:val="00D8565F"/>
    <w:rsid w:val="00D857DE"/>
    <w:rsid w:val="00D858BD"/>
    <w:rsid w:val="00D85BB3"/>
    <w:rsid w:val="00D85BB9"/>
    <w:rsid w:val="00D85CC8"/>
    <w:rsid w:val="00D85D64"/>
    <w:rsid w:val="00D85F0F"/>
    <w:rsid w:val="00D85FF7"/>
    <w:rsid w:val="00D86193"/>
    <w:rsid w:val="00D861DD"/>
    <w:rsid w:val="00D86237"/>
    <w:rsid w:val="00D862F3"/>
    <w:rsid w:val="00D864F5"/>
    <w:rsid w:val="00D865F1"/>
    <w:rsid w:val="00D8665E"/>
    <w:rsid w:val="00D867C3"/>
    <w:rsid w:val="00D8685B"/>
    <w:rsid w:val="00D86884"/>
    <w:rsid w:val="00D86929"/>
    <w:rsid w:val="00D86931"/>
    <w:rsid w:val="00D86A66"/>
    <w:rsid w:val="00D86AB3"/>
    <w:rsid w:val="00D86AEB"/>
    <w:rsid w:val="00D86B2F"/>
    <w:rsid w:val="00D86B6E"/>
    <w:rsid w:val="00D86C6C"/>
    <w:rsid w:val="00D86E51"/>
    <w:rsid w:val="00D86F58"/>
    <w:rsid w:val="00D86F5B"/>
    <w:rsid w:val="00D87016"/>
    <w:rsid w:val="00D870C9"/>
    <w:rsid w:val="00D87101"/>
    <w:rsid w:val="00D8736B"/>
    <w:rsid w:val="00D874B0"/>
    <w:rsid w:val="00D87597"/>
    <w:rsid w:val="00D875D0"/>
    <w:rsid w:val="00D87790"/>
    <w:rsid w:val="00D878A3"/>
    <w:rsid w:val="00D878C5"/>
    <w:rsid w:val="00D878FB"/>
    <w:rsid w:val="00D87993"/>
    <w:rsid w:val="00D87A21"/>
    <w:rsid w:val="00D87B05"/>
    <w:rsid w:val="00D87B13"/>
    <w:rsid w:val="00D87B53"/>
    <w:rsid w:val="00D87CEB"/>
    <w:rsid w:val="00D87D29"/>
    <w:rsid w:val="00D87D74"/>
    <w:rsid w:val="00D87D9E"/>
    <w:rsid w:val="00D87DE8"/>
    <w:rsid w:val="00D87F2F"/>
    <w:rsid w:val="00D90008"/>
    <w:rsid w:val="00D90125"/>
    <w:rsid w:val="00D90162"/>
    <w:rsid w:val="00D90198"/>
    <w:rsid w:val="00D90211"/>
    <w:rsid w:val="00D9037E"/>
    <w:rsid w:val="00D904B1"/>
    <w:rsid w:val="00D905A9"/>
    <w:rsid w:val="00D90625"/>
    <w:rsid w:val="00D90766"/>
    <w:rsid w:val="00D907CB"/>
    <w:rsid w:val="00D90934"/>
    <w:rsid w:val="00D909D9"/>
    <w:rsid w:val="00D909EA"/>
    <w:rsid w:val="00D90A5A"/>
    <w:rsid w:val="00D90BC3"/>
    <w:rsid w:val="00D90DF7"/>
    <w:rsid w:val="00D90E57"/>
    <w:rsid w:val="00D90E8B"/>
    <w:rsid w:val="00D90F8A"/>
    <w:rsid w:val="00D90FC7"/>
    <w:rsid w:val="00D910AB"/>
    <w:rsid w:val="00D910C8"/>
    <w:rsid w:val="00D911BB"/>
    <w:rsid w:val="00D912EF"/>
    <w:rsid w:val="00D913DF"/>
    <w:rsid w:val="00D9157D"/>
    <w:rsid w:val="00D915EA"/>
    <w:rsid w:val="00D91641"/>
    <w:rsid w:val="00D919D2"/>
    <w:rsid w:val="00D91A0C"/>
    <w:rsid w:val="00D91BE5"/>
    <w:rsid w:val="00D91C67"/>
    <w:rsid w:val="00D91D24"/>
    <w:rsid w:val="00D91D93"/>
    <w:rsid w:val="00D91DA8"/>
    <w:rsid w:val="00D91E5C"/>
    <w:rsid w:val="00D91E72"/>
    <w:rsid w:val="00D92014"/>
    <w:rsid w:val="00D92112"/>
    <w:rsid w:val="00D9217C"/>
    <w:rsid w:val="00D92204"/>
    <w:rsid w:val="00D92229"/>
    <w:rsid w:val="00D922EF"/>
    <w:rsid w:val="00D92369"/>
    <w:rsid w:val="00D925BD"/>
    <w:rsid w:val="00D927BE"/>
    <w:rsid w:val="00D92899"/>
    <w:rsid w:val="00D928E2"/>
    <w:rsid w:val="00D92956"/>
    <w:rsid w:val="00D92A6D"/>
    <w:rsid w:val="00D92A8B"/>
    <w:rsid w:val="00D92AF8"/>
    <w:rsid w:val="00D92B84"/>
    <w:rsid w:val="00D92CAD"/>
    <w:rsid w:val="00D92DBE"/>
    <w:rsid w:val="00D92DCC"/>
    <w:rsid w:val="00D92EEC"/>
    <w:rsid w:val="00D92F37"/>
    <w:rsid w:val="00D93053"/>
    <w:rsid w:val="00D93072"/>
    <w:rsid w:val="00D930E9"/>
    <w:rsid w:val="00D93196"/>
    <w:rsid w:val="00D931DF"/>
    <w:rsid w:val="00D9326B"/>
    <w:rsid w:val="00D934DA"/>
    <w:rsid w:val="00D9351A"/>
    <w:rsid w:val="00D9366D"/>
    <w:rsid w:val="00D9375A"/>
    <w:rsid w:val="00D938AA"/>
    <w:rsid w:val="00D938DD"/>
    <w:rsid w:val="00D93992"/>
    <w:rsid w:val="00D93A2D"/>
    <w:rsid w:val="00D93A8A"/>
    <w:rsid w:val="00D93B10"/>
    <w:rsid w:val="00D93B8B"/>
    <w:rsid w:val="00D93BC2"/>
    <w:rsid w:val="00D93BC3"/>
    <w:rsid w:val="00D93C87"/>
    <w:rsid w:val="00D93CC5"/>
    <w:rsid w:val="00D93D72"/>
    <w:rsid w:val="00D93DD3"/>
    <w:rsid w:val="00D93DEA"/>
    <w:rsid w:val="00D93E66"/>
    <w:rsid w:val="00D93E71"/>
    <w:rsid w:val="00D93ED1"/>
    <w:rsid w:val="00D93F93"/>
    <w:rsid w:val="00D93FBE"/>
    <w:rsid w:val="00D93FDC"/>
    <w:rsid w:val="00D941CE"/>
    <w:rsid w:val="00D9449D"/>
    <w:rsid w:val="00D94523"/>
    <w:rsid w:val="00D94528"/>
    <w:rsid w:val="00D9463D"/>
    <w:rsid w:val="00D94667"/>
    <w:rsid w:val="00D9474D"/>
    <w:rsid w:val="00D94757"/>
    <w:rsid w:val="00D947B6"/>
    <w:rsid w:val="00D949A6"/>
    <w:rsid w:val="00D94B13"/>
    <w:rsid w:val="00D94B2C"/>
    <w:rsid w:val="00D94B9C"/>
    <w:rsid w:val="00D94C02"/>
    <w:rsid w:val="00D94D79"/>
    <w:rsid w:val="00D94F23"/>
    <w:rsid w:val="00D950DC"/>
    <w:rsid w:val="00D95232"/>
    <w:rsid w:val="00D9531E"/>
    <w:rsid w:val="00D9532E"/>
    <w:rsid w:val="00D95350"/>
    <w:rsid w:val="00D95389"/>
    <w:rsid w:val="00D954F9"/>
    <w:rsid w:val="00D95675"/>
    <w:rsid w:val="00D9567B"/>
    <w:rsid w:val="00D95703"/>
    <w:rsid w:val="00D957FC"/>
    <w:rsid w:val="00D95854"/>
    <w:rsid w:val="00D95880"/>
    <w:rsid w:val="00D95A9D"/>
    <w:rsid w:val="00D95B59"/>
    <w:rsid w:val="00D95C0C"/>
    <w:rsid w:val="00D95C5E"/>
    <w:rsid w:val="00D95D5F"/>
    <w:rsid w:val="00D95D9C"/>
    <w:rsid w:val="00D95DC2"/>
    <w:rsid w:val="00D95DDB"/>
    <w:rsid w:val="00D95E4B"/>
    <w:rsid w:val="00D95E5C"/>
    <w:rsid w:val="00D95ECC"/>
    <w:rsid w:val="00D95FDD"/>
    <w:rsid w:val="00D9619E"/>
    <w:rsid w:val="00D96220"/>
    <w:rsid w:val="00D96395"/>
    <w:rsid w:val="00D963D6"/>
    <w:rsid w:val="00D963F4"/>
    <w:rsid w:val="00D9659A"/>
    <w:rsid w:val="00D96756"/>
    <w:rsid w:val="00D9697E"/>
    <w:rsid w:val="00D969C6"/>
    <w:rsid w:val="00D96A0E"/>
    <w:rsid w:val="00D96A4E"/>
    <w:rsid w:val="00D96D18"/>
    <w:rsid w:val="00D96D7A"/>
    <w:rsid w:val="00D96D7C"/>
    <w:rsid w:val="00D9703A"/>
    <w:rsid w:val="00D97061"/>
    <w:rsid w:val="00D970B3"/>
    <w:rsid w:val="00D9717C"/>
    <w:rsid w:val="00D97217"/>
    <w:rsid w:val="00D97251"/>
    <w:rsid w:val="00D972FA"/>
    <w:rsid w:val="00D974F8"/>
    <w:rsid w:val="00D9758E"/>
    <w:rsid w:val="00D9767D"/>
    <w:rsid w:val="00D97BEC"/>
    <w:rsid w:val="00D97D04"/>
    <w:rsid w:val="00D97F89"/>
    <w:rsid w:val="00D97FD8"/>
    <w:rsid w:val="00DA0093"/>
    <w:rsid w:val="00DA00F2"/>
    <w:rsid w:val="00DA015A"/>
    <w:rsid w:val="00DA01D3"/>
    <w:rsid w:val="00DA01F2"/>
    <w:rsid w:val="00DA021E"/>
    <w:rsid w:val="00DA059F"/>
    <w:rsid w:val="00DA0691"/>
    <w:rsid w:val="00DA06E8"/>
    <w:rsid w:val="00DA0792"/>
    <w:rsid w:val="00DA07AC"/>
    <w:rsid w:val="00DA08BA"/>
    <w:rsid w:val="00DA0933"/>
    <w:rsid w:val="00DA0A9F"/>
    <w:rsid w:val="00DA0AB4"/>
    <w:rsid w:val="00DA0DE3"/>
    <w:rsid w:val="00DA0DE4"/>
    <w:rsid w:val="00DA0E08"/>
    <w:rsid w:val="00DA0F49"/>
    <w:rsid w:val="00DA0F9C"/>
    <w:rsid w:val="00DA105A"/>
    <w:rsid w:val="00DA1240"/>
    <w:rsid w:val="00DA1334"/>
    <w:rsid w:val="00DA1506"/>
    <w:rsid w:val="00DA17D3"/>
    <w:rsid w:val="00DA1899"/>
    <w:rsid w:val="00DA192D"/>
    <w:rsid w:val="00DA19EB"/>
    <w:rsid w:val="00DA19EE"/>
    <w:rsid w:val="00DA1A45"/>
    <w:rsid w:val="00DA1AA0"/>
    <w:rsid w:val="00DA1B2D"/>
    <w:rsid w:val="00DA1C3F"/>
    <w:rsid w:val="00DA1D29"/>
    <w:rsid w:val="00DA1D2E"/>
    <w:rsid w:val="00DA1D30"/>
    <w:rsid w:val="00DA1DAC"/>
    <w:rsid w:val="00DA1E16"/>
    <w:rsid w:val="00DA1EFC"/>
    <w:rsid w:val="00DA1F8D"/>
    <w:rsid w:val="00DA2057"/>
    <w:rsid w:val="00DA2061"/>
    <w:rsid w:val="00DA20AF"/>
    <w:rsid w:val="00DA212C"/>
    <w:rsid w:val="00DA2145"/>
    <w:rsid w:val="00DA218C"/>
    <w:rsid w:val="00DA2276"/>
    <w:rsid w:val="00DA24E2"/>
    <w:rsid w:val="00DA264B"/>
    <w:rsid w:val="00DA26E9"/>
    <w:rsid w:val="00DA2A01"/>
    <w:rsid w:val="00DA2A29"/>
    <w:rsid w:val="00DA2C63"/>
    <w:rsid w:val="00DA2DE1"/>
    <w:rsid w:val="00DA2E03"/>
    <w:rsid w:val="00DA2E12"/>
    <w:rsid w:val="00DA2E93"/>
    <w:rsid w:val="00DA2F2D"/>
    <w:rsid w:val="00DA2F68"/>
    <w:rsid w:val="00DA2FC2"/>
    <w:rsid w:val="00DA31AB"/>
    <w:rsid w:val="00DA31C6"/>
    <w:rsid w:val="00DA323A"/>
    <w:rsid w:val="00DA32C2"/>
    <w:rsid w:val="00DA3363"/>
    <w:rsid w:val="00DA349E"/>
    <w:rsid w:val="00DA36E7"/>
    <w:rsid w:val="00DA3762"/>
    <w:rsid w:val="00DA37C7"/>
    <w:rsid w:val="00DA3951"/>
    <w:rsid w:val="00DA39DB"/>
    <w:rsid w:val="00DA3A26"/>
    <w:rsid w:val="00DA3C12"/>
    <w:rsid w:val="00DA3E36"/>
    <w:rsid w:val="00DA3F0B"/>
    <w:rsid w:val="00DA3FCA"/>
    <w:rsid w:val="00DA4655"/>
    <w:rsid w:val="00DA468A"/>
    <w:rsid w:val="00DA4783"/>
    <w:rsid w:val="00DA47B7"/>
    <w:rsid w:val="00DA4880"/>
    <w:rsid w:val="00DA494B"/>
    <w:rsid w:val="00DA49AE"/>
    <w:rsid w:val="00DA49EA"/>
    <w:rsid w:val="00DA4BF9"/>
    <w:rsid w:val="00DA4C3C"/>
    <w:rsid w:val="00DA4D1C"/>
    <w:rsid w:val="00DA4DD3"/>
    <w:rsid w:val="00DA4E0C"/>
    <w:rsid w:val="00DA5079"/>
    <w:rsid w:val="00DA50AE"/>
    <w:rsid w:val="00DA51B5"/>
    <w:rsid w:val="00DA5277"/>
    <w:rsid w:val="00DA52AD"/>
    <w:rsid w:val="00DA5321"/>
    <w:rsid w:val="00DA539C"/>
    <w:rsid w:val="00DA53F5"/>
    <w:rsid w:val="00DA5441"/>
    <w:rsid w:val="00DA54B2"/>
    <w:rsid w:val="00DA56A4"/>
    <w:rsid w:val="00DA56F5"/>
    <w:rsid w:val="00DA56F9"/>
    <w:rsid w:val="00DA5811"/>
    <w:rsid w:val="00DA59F9"/>
    <w:rsid w:val="00DA5C46"/>
    <w:rsid w:val="00DA5F1F"/>
    <w:rsid w:val="00DA6178"/>
    <w:rsid w:val="00DA64D3"/>
    <w:rsid w:val="00DA65A2"/>
    <w:rsid w:val="00DA65FF"/>
    <w:rsid w:val="00DA6665"/>
    <w:rsid w:val="00DA6803"/>
    <w:rsid w:val="00DA68B7"/>
    <w:rsid w:val="00DA697E"/>
    <w:rsid w:val="00DA69E2"/>
    <w:rsid w:val="00DA6BCF"/>
    <w:rsid w:val="00DA6CC0"/>
    <w:rsid w:val="00DA6CDC"/>
    <w:rsid w:val="00DA6DA2"/>
    <w:rsid w:val="00DA6DF2"/>
    <w:rsid w:val="00DA7060"/>
    <w:rsid w:val="00DA708B"/>
    <w:rsid w:val="00DA712C"/>
    <w:rsid w:val="00DA7278"/>
    <w:rsid w:val="00DA72CB"/>
    <w:rsid w:val="00DA741B"/>
    <w:rsid w:val="00DA74E9"/>
    <w:rsid w:val="00DA7543"/>
    <w:rsid w:val="00DA75C9"/>
    <w:rsid w:val="00DA7611"/>
    <w:rsid w:val="00DA76FB"/>
    <w:rsid w:val="00DA76FD"/>
    <w:rsid w:val="00DA7769"/>
    <w:rsid w:val="00DA77D6"/>
    <w:rsid w:val="00DA7820"/>
    <w:rsid w:val="00DA7836"/>
    <w:rsid w:val="00DA7984"/>
    <w:rsid w:val="00DA79E8"/>
    <w:rsid w:val="00DA7AEA"/>
    <w:rsid w:val="00DA7B0F"/>
    <w:rsid w:val="00DA7C45"/>
    <w:rsid w:val="00DA7CB2"/>
    <w:rsid w:val="00DA7CD1"/>
    <w:rsid w:val="00DA7D62"/>
    <w:rsid w:val="00DB00DA"/>
    <w:rsid w:val="00DB016F"/>
    <w:rsid w:val="00DB026F"/>
    <w:rsid w:val="00DB027E"/>
    <w:rsid w:val="00DB0456"/>
    <w:rsid w:val="00DB04AA"/>
    <w:rsid w:val="00DB04B9"/>
    <w:rsid w:val="00DB06B2"/>
    <w:rsid w:val="00DB0799"/>
    <w:rsid w:val="00DB07C4"/>
    <w:rsid w:val="00DB0880"/>
    <w:rsid w:val="00DB088F"/>
    <w:rsid w:val="00DB08A2"/>
    <w:rsid w:val="00DB08CE"/>
    <w:rsid w:val="00DB09BC"/>
    <w:rsid w:val="00DB09CC"/>
    <w:rsid w:val="00DB09DE"/>
    <w:rsid w:val="00DB102D"/>
    <w:rsid w:val="00DB1045"/>
    <w:rsid w:val="00DB1237"/>
    <w:rsid w:val="00DB1284"/>
    <w:rsid w:val="00DB139C"/>
    <w:rsid w:val="00DB1448"/>
    <w:rsid w:val="00DB14F3"/>
    <w:rsid w:val="00DB1695"/>
    <w:rsid w:val="00DB17CF"/>
    <w:rsid w:val="00DB1958"/>
    <w:rsid w:val="00DB1A37"/>
    <w:rsid w:val="00DB1AC5"/>
    <w:rsid w:val="00DB1AFC"/>
    <w:rsid w:val="00DB1C12"/>
    <w:rsid w:val="00DB1DCB"/>
    <w:rsid w:val="00DB2027"/>
    <w:rsid w:val="00DB2152"/>
    <w:rsid w:val="00DB2179"/>
    <w:rsid w:val="00DB220C"/>
    <w:rsid w:val="00DB2273"/>
    <w:rsid w:val="00DB234E"/>
    <w:rsid w:val="00DB23C0"/>
    <w:rsid w:val="00DB23DA"/>
    <w:rsid w:val="00DB24DB"/>
    <w:rsid w:val="00DB2717"/>
    <w:rsid w:val="00DB2791"/>
    <w:rsid w:val="00DB27D6"/>
    <w:rsid w:val="00DB27F1"/>
    <w:rsid w:val="00DB28FD"/>
    <w:rsid w:val="00DB2B51"/>
    <w:rsid w:val="00DB2B5E"/>
    <w:rsid w:val="00DB2D42"/>
    <w:rsid w:val="00DB2DEC"/>
    <w:rsid w:val="00DB2EF6"/>
    <w:rsid w:val="00DB2FBF"/>
    <w:rsid w:val="00DB30C6"/>
    <w:rsid w:val="00DB3171"/>
    <w:rsid w:val="00DB324B"/>
    <w:rsid w:val="00DB3258"/>
    <w:rsid w:val="00DB3459"/>
    <w:rsid w:val="00DB3495"/>
    <w:rsid w:val="00DB34A2"/>
    <w:rsid w:val="00DB358E"/>
    <w:rsid w:val="00DB3657"/>
    <w:rsid w:val="00DB3682"/>
    <w:rsid w:val="00DB370F"/>
    <w:rsid w:val="00DB3732"/>
    <w:rsid w:val="00DB3792"/>
    <w:rsid w:val="00DB3A7B"/>
    <w:rsid w:val="00DB3AE1"/>
    <w:rsid w:val="00DB3C46"/>
    <w:rsid w:val="00DB3CFD"/>
    <w:rsid w:val="00DB3E42"/>
    <w:rsid w:val="00DB3E7C"/>
    <w:rsid w:val="00DB3EB0"/>
    <w:rsid w:val="00DB3FA5"/>
    <w:rsid w:val="00DB40A8"/>
    <w:rsid w:val="00DB40F5"/>
    <w:rsid w:val="00DB41F7"/>
    <w:rsid w:val="00DB42E9"/>
    <w:rsid w:val="00DB4317"/>
    <w:rsid w:val="00DB43B2"/>
    <w:rsid w:val="00DB4488"/>
    <w:rsid w:val="00DB4520"/>
    <w:rsid w:val="00DB47F0"/>
    <w:rsid w:val="00DB4A19"/>
    <w:rsid w:val="00DB4A5E"/>
    <w:rsid w:val="00DB4A87"/>
    <w:rsid w:val="00DB4BB7"/>
    <w:rsid w:val="00DB4BFB"/>
    <w:rsid w:val="00DB4C32"/>
    <w:rsid w:val="00DB4C76"/>
    <w:rsid w:val="00DB4DEF"/>
    <w:rsid w:val="00DB4DF2"/>
    <w:rsid w:val="00DB50F1"/>
    <w:rsid w:val="00DB515E"/>
    <w:rsid w:val="00DB519C"/>
    <w:rsid w:val="00DB51B8"/>
    <w:rsid w:val="00DB539C"/>
    <w:rsid w:val="00DB5476"/>
    <w:rsid w:val="00DB5547"/>
    <w:rsid w:val="00DB5685"/>
    <w:rsid w:val="00DB5810"/>
    <w:rsid w:val="00DB581C"/>
    <w:rsid w:val="00DB5986"/>
    <w:rsid w:val="00DB59C5"/>
    <w:rsid w:val="00DB5A36"/>
    <w:rsid w:val="00DB5B7E"/>
    <w:rsid w:val="00DB5C42"/>
    <w:rsid w:val="00DB5C6E"/>
    <w:rsid w:val="00DB5E02"/>
    <w:rsid w:val="00DB5E87"/>
    <w:rsid w:val="00DB5EA2"/>
    <w:rsid w:val="00DB5F05"/>
    <w:rsid w:val="00DB5FF7"/>
    <w:rsid w:val="00DB60CF"/>
    <w:rsid w:val="00DB610A"/>
    <w:rsid w:val="00DB61CA"/>
    <w:rsid w:val="00DB6221"/>
    <w:rsid w:val="00DB62D9"/>
    <w:rsid w:val="00DB6473"/>
    <w:rsid w:val="00DB651E"/>
    <w:rsid w:val="00DB65CA"/>
    <w:rsid w:val="00DB6631"/>
    <w:rsid w:val="00DB6683"/>
    <w:rsid w:val="00DB6692"/>
    <w:rsid w:val="00DB67D1"/>
    <w:rsid w:val="00DB682E"/>
    <w:rsid w:val="00DB68F1"/>
    <w:rsid w:val="00DB69AE"/>
    <w:rsid w:val="00DB6AE6"/>
    <w:rsid w:val="00DB6B7D"/>
    <w:rsid w:val="00DB6BC0"/>
    <w:rsid w:val="00DB6BF5"/>
    <w:rsid w:val="00DB6D8E"/>
    <w:rsid w:val="00DB6DA4"/>
    <w:rsid w:val="00DB6DC1"/>
    <w:rsid w:val="00DB6DD3"/>
    <w:rsid w:val="00DB6DF9"/>
    <w:rsid w:val="00DB707C"/>
    <w:rsid w:val="00DB7100"/>
    <w:rsid w:val="00DB735D"/>
    <w:rsid w:val="00DB742C"/>
    <w:rsid w:val="00DB74A8"/>
    <w:rsid w:val="00DB7568"/>
    <w:rsid w:val="00DB7627"/>
    <w:rsid w:val="00DB768E"/>
    <w:rsid w:val="00DB7706"/>
    <w:rsid w:val="00DB78CB"/>
    <w:rsid w:val="00DB7AC2"/>
    <w:rsid w:val="00DB7C25"/>
    <w:rsid w:val="00DB7C34"/>
    <w:rsid w:val="00DB7D39"/>
    <w:rsid w:val="00DB7EE2"/>
    <w:rsid w:val="00DC025D"/>
    <w:rsid w:val="00DC026E"/>
    <w:rsid w:val="00DC027C"/>
    <w:rsid w:val="00DC04C4"/>
    <w:rsid w:val="00DC04E6"/>
    <w:rsid w:val="00DC054C"/>
    <w:rsid w:val="00DC0706"/>
    <w:rsid w:val="00DC08E0"/>
    <w:rsid w:val="00DC0976"/>
    <w:rsid w:val="00DC09A2"/>
    <w:rsid w:val="00DC0A47"/>
    <w:rsid w:val="00DC0AD8"/>
    <w:rsid w:val="00DC0BD5"/>
    <w:rsid w:val="00DC0CC7"/>
    <w:rsid w:val="00DC0E46"/>
    <w:rsid w:val="00DC0E53"/>
    <w:rsid w:val="00DC0EDF"/>
    <w:rsid w:val="00DC0F15"/>
    <w:rsid w:val="00DC0F46"/>
    <w:rsid w:val="00DC0F5E"/>
    <w:rsid w:val="00DC0F86"/>
    <w:rsid w:val="00DC0FA4"/>
    <w:rsid w:val="00DC10F0"/>
    <w:rsid w:val="00DC11B7"/>
    <w:rsid w:val="00DC124D"/>
    <w:rsid w:val="00DC12A5"/>
    <w:rsid w:val="00DC12EA"/>
    <w:rsid w:val="00DC1321"/>
    <w:rsid w:val="00DC133F"/>
    <w:rsid w:val="00DC13D3"/>
    <w:rsid w:val="00DC141A"/>
    <w:rsid w:val="00DC144D"/>
    <w:rsid w:val="00DC14E2"/>
    <w:rsid w:val="00DC151E"/>
    <w:rsid w:val="00DC1599"/>
    <w:rsid w:val="00DC16BA"/>
    <w:rsid w:val="00DC16C8"/>
    <w:rsid w:val="00DC1722"/>
    <w:rsid w:val="00DC17B7"/>
    <w:rsid w:val="00DC1917"/>
    <w:rsid w:val="00DC191F"/>
    <w:rsid w:val="00DC1949"/>
    <w:rsid w:val="00DC196C"/>
    <w:rsid w:val="00DC19A6"/>
    <w:rsid w:val="00DC1BF5"/>
    <w:rsid w:val="00DC1DF5"/>
    <w:rsid w:val="00DC1E93"/>
    <w:rsid w:val="00DC1EEB"/>
    <w:rsid w:val="00DC1F2A"/>
    <w:rsid w:val="00DC20DD"/>
    <w:rsid w:val="00DC2464"/>
    <w:rsid w:val="00DC2748"/>
    <w:rsid w:val="00DC2769"/>
    <w:rsid w:val="00DC27C2"/>
    <w:rsid w:val="00DC28C8"/>
    <w:rsid w:val="00DC2918"/>
    <w:rsid w:val="00DC2942"/>
    <w:rsid w:val="00DC2C43"/>
    <w:rsid w:val="00DC2DC2"/>
    <w:rsid w:val="00DC2F00"/>
    <w:rsid w:val="00DC2FA8"/>
    <w:rsid w:val="00DC2FAA"/>
    <w:rsid w:val="00DC2FB8"/>
    <w:rsid w:val="00DC3080"/>
    <w:rsid w:val="00DC3277"/>
    <w:rsid w:val="00DC346C"/>
    <w:rsid w:val="00DC3515"/>
    <w:rsid w:val="00DC36E1"/>
    <w:rsid w:val="00DC37BE"/>
    <w:rsid w:val="00DC37F6"/>
    <w:rsid w:val="00DC38AD"/>
    <w:rsid w:val="00DC3931"/>
    <w:rsid w:val="00DC3973"/>
    <w:rsid w:val="00DC39CD"/>
    <w:rsid w:val="00DC3A26"/>
    <w:rsid w:val="00DC3BA8"/>
    <w:rsid w:val="00DC3CEC"/>
    <w:rsid w:val="00DC3D94"/>
    <w:rsid w:val="00DC3DB9"/>
    <w:rsid w:val="00DC3EB5"/>
    <w:rsid w:val="00DC3EB7"/>
    <w:rsid w:val="00DC3FC4"/>
    <w:rsid w:val="00DC4008"/>
    <w:rsid w:val="00DC4178"/>
    <w:rsid w:val="00DC41B1"/>
    <w:rsid w:val="00DC41B2"/>
    <w:rsid w:val="00DC421B"/>
    <w:rsid w:val="00DC4258"/>
    <w:rsid w:val="00DC42B6"/>
    <w:rsid w:val="00DC4323"/>
    <w:rsid w:val="00DC43E1"/>
    <w:rsid w:val="00DC445A"/>
    <w:rsid w:val="00DC44EB"/>
    <w:rsid w:val="00DC4565"/>
    <w:rsid w:val="00DC4692"/>
    <w:rsid w:val="00DC4800"/>
    <w:rsid w:val="00DC4951"/>
    <w:rsid w:val="00DC4A8E"/>
    <w:rsid w:val="00DC4AE9"/>
    <w:rsid w:val="00DC4CAF"/>
    <w:rsid w:val="00DC4CF9"/>
    <w:rsid w:val="00DC4D12"/>
    <w:rsid w:val="00DC4D6C"/>
    <w:rsid w:val="00DC4DCE"/>
    <w:rsid w:val="00DC4E30"/>
    <w:rsid w:val="00DC4E46"/>
    <w:rsid w:val="00DC4E5A"/>
    <w:rsid w:val="00DC4E5C"/>
    <w:rsid w:val="00DC4FC1"/>
    <w:rsid w:val="00DC51F7"/>
    <w:rsid w:val="00DC520E"/>
    <w:rsid w:val="00DC5217"/>
    <w:rsid w:val="00DC52E9"/>
    <w:rsid w:val="00DC53EF"/>
    <w:rsid w:val="00DC561E"/>
    <w:rsid w:val="00DC5693"/>
    <w:rsid w:val="00DC56E4"/>
    <w:rsid w:val="00DC592D"/>
    <w:rsid w:val="00DC59B3"/>
    <w:rsid w:val="00DC5A62"/>
    <w:rsid w:val="00DC5A91"/>
    <w:rsid w:val="00DC5B2C"/>
    <w:rsid w:val="00DC5B2D"/>
    <w:rsid w:val="00DC5BAD"/>
    <w:rsid w:val="00DC5C71"/>
    <w:rsid w:val="00DC5CE2"/>
    <w:rsid w:val="00DC5D44"/>
    <w:rsid w:val="00DC5DE4"/>
    <w:rsid w:val="00DC5E46"/>
    <w:rsid w:val="00DC5EB9"/>
    <w:rsid w:val="00DC5FD2"/>
    <w:rsid w:val="00DC5FDA"/>
    <w:rsid w:val="00DC6185"/>
    <w:rsid w:val="00DC6264"/>
    <w:rsid w:val="00DC628B"/>
    <w:rsid w:val="00DC628D"/>
    <w:rsid w:val="00DC64B5"/>
    <w:rsid w:val="00DC64D8"/>
    <w:rsid w:val="00DC64F7"/>
    <w:rsid w:val="00DC672F"/>
    <w:rsid w:val="00DC6899"/>
    <w:rsid w:val="00DC6ACF"/>
    <w:rsid w:val="00DC6BFB"/>
    <w:rsid w:val="00DC6C44"/>
    <w:rsid w:val="00DC6CBA"/>
    <w:rsid w:val="00DC6D42"/>
    <w:rsid w:val="00DC6D4F"/>
    <w:rsid w:val="00DC6DA3"/>
    <w:rsid w:val="00DC6E47"/>
    <w:rsid w:val="00DC6ED1"/>
    <w:rsid w:val="00DC6FD4"/>
    <w:rsid w:val="00DC704B"/>
    <w:rsid w:val="00DC70E7"/>
    <w:rsid w:val="00DC7142"/>
    <w:rsid w:val="00DC7360"/>
    <w:rsid w:val="00DC7503"/>
    <w:rsid w:val="00DC7725"/>
    <w:rsid w:val="00DC7908"/>
    <w:rsid w:val="00DC7B72"/>
    <w:rsid w:val="00DC7BFC"/>
    <w:rsid w:val="00DC7D1B"/>
    <w:rsid w:val="00DC7D3C"/>
    <w:rsid w:val="00DC7D42"/>
    <w:rsid w:val="00DC7E10"/>
    <w:rsid w:val="00DD0125"/>
    <w:rsid w:val="00DD016E"/>
    <w:rsid w:val="00DD020C"/>
    <w:rsid w:val="00DD0287"/>
    <w:rsid w:val="00DD03B5"/>
    <w:rsid w:val="00DD03C3"/>
    <w:rsid w:val="00DD0566"/>
    <w:rsid w:val="00DD06F5"/>
    <w:rsid w:val="00DD089E"/>
    <w:rsid w:val="00DD0972"/>
    <w:rsid w:val="00DD09C6"/>
    <w:rsid w:val="00DD0A25"/>
    <w:rsid w:val="00DD0B38"/>
    <w:rsid w:val="00DD0C68"/>
    <w:rsid w:val="00DD0D44"/>
    <w:rsid w:val="00DD0D6D"/>
    <w:rsid w:val="00DD0DB5"/>
    <w:rsid w:val="00DD0E8A"/>
    <w:rsid w:val="00DD0F3A"/>
    <w:rsid w:val="00DD0F40"/>
    <w:rsid w:val="00DD102A"/>
    <w:rsid w:val="00DD110B"/>
    <w:rsid w:val="00DD11AF"/>
    <w:rsid w:val="00DD11BF"/>
    <w:rsid w:val="00DD1360"/>
    <w:rsid w:val="00DD13C5"/>
    <w:rsid w:val="00DD15F8"/>
    <w:rsid w:val="00DD161E"/>
    <w:rsid w:val="00DD163B"/>
    <w:rsid w:val="00DD172E"/>
    <w:rsid w:val="00DD1847"/>
    <w:rsid w:val="00DD1988"/>
    <w:rsid w:val="00DD1A2E"/>
    <w:rsid w:val="00DD1B6E"/>
    <w:rsid w:val="00DD1D0E"/>
    <w:rsid w:val="00DD1F91"/>
    <w:rsid w:val="00DD1FA0"/>
    <w:rsid w:val="00DD203A"/>
    <w:rsid w:val="00DD204A"/>
    <w:rsid w:val="00DD2109"/>
    <w:rsid w:val="00DD2292"/>
    <w:rsid w:val="00DD232C"/>
    <w:rsid w:val="00DD23BA"/>
    <w:rsid w:val="00DD2455"/>
    <w:rsid w:val="00DD2643"/>
    <w:rsid w:val="00DD279F"/>
    <w:rsid w:val="00DD2852"/>
    <w:rsid w:val="00DD2B7B"/>
    <w:rsid w:val="00DD2C12"/>
    <w:rsid w:val="00DD2D54"/>
    <w:rsid w:val="00DD2EF6"/>
    <w:rsid w:val="00DD2F0D"/>
    <w:rsid w:val="00DD2FEA"/>
    <w:rsid w:val="00DD312C"/>
    <w:rsid w:val="00DD336B"/>
    <w:rsid w:val="00DD33D1"/>
    <w:rsid w:val="00DD33DA"/>
    <w:rsid w:val="00DD356E"/>
    <w:rsid w:val="00DD3645"/>
    <w:rsid w:val="00DD36E0"/>
    <w:rsid w:val="00DD37B2"/>
    <w:rsid w:val="00DD37D2"/>
    <w:rsid w:val="00DD3820"/>
    <w:rsid w:val="00DD3945"/>
    <w:rsid w:val="00DD39E9"/>
    <w:rsid w:val="00DD39EA"/>
    <w:rsid w:val="00DD3A24"/>
    <w:rsid w:val="00DD3AC6"/>
    <w:rsid w:val="00DD3AF1"/>
    <w:rsid w:val="00DD3C21"/>
    <w:rsid w:val="00DD3D52"/>
    <w:rsid w:val="00DD3E2D"/>
    <w:rsid w:val="00DD3E94"/>
    <w:rsid w:val="00DD3F61"/>
    <w:rsid w:val="00DD3FF7"/>
    <w:rsid w:val="00DD404E"/>
    <w:rsid w:val="00DD408F"/>
    <w:rsid w:val="00DD40C6"/>
    <w:rsid w:val="00DD40E3"/>
    <w:rsid w:val="00DD412D"/>
    <w:rsid w:val="00DD417C"/>
    <w:rsid w:val="00DD422C"/>
    <w:rsid w:val="00DD4372"/>
    <w:rsid w:val="00DD439D"/>
    <w:rsid w:val="00DD43C5"/>
    <w:rsid w:val="00DD440C"/>
    <w:rsid w:val="00DD459F"/>
    <w:rsid w:val="00DD4712"/>
    <w:rsid w:val="00DD4713"/>
    <w:rsid w:val="00DD475A"/>
    <w:rsid w:val="00DD497D"/>
    <w:rsid w:val="00DD4ADA"/>
    <w:rsid w:val="00DD4BB1"/>
    <w:rsid w:val="00DD4C69"/>
    <w:rsid w:val="00DD4C72"/>
    <w:rsid w:val="00DD4C96"/>
    <w:rsid w:val="00DD4D32"/>
    <w:rsid w:val="00DD4D33"/>
    <w:rsid w:val="00DD4EEA"/>
    <w:rsid w:val="00DD4F83"/>
    <w:rsid w:val="00DD5114"/>
    <w:rsid w:val="00DD5165"/>
    <w:rsid w:val="00DD51B5"/>
    <w:rsid w:val="00DD541E"/>
    <w:rsid w:val="00DD5629"/>
    <w:rsid w:val="00DD570E"/>
    <w:rsid w:val="00DD5755"/>
    <w:rsid w:val="00DD579A"/>
    <w:rsid w:val="00DD57A8"/>
    <w:rsid w:val="00DD57E0"/>
    <w:rsid w:val="00DD59AC"/>
    <w:rsid w:val="00DD5ACB"/>
    <w:rsid w:val="00DD5AF9"/>
    <w:rsid w:val="00DD5C97"/>
    <w:rsid w:val="00DD5E49"/>
    <w:rsid w:val="00DD5E54"/>
    <w:rsid w:val="00DD5EEE"/>
    <w:rsid w:val="00DD5EFC"/>
    <w:rsid w:val="00DD60F4"/>
    <w:rsid w:val="00DD60F7"/>
    <w:rsid w:val="00DD613E"/>
    <w:rsid w:val="00DD6153"/>
    <w:rsid w:val="00DD63A2"/>
    <w:rsid w:val="00DD64E8"/>
    <w:rsid w:val="00DD64EB"/>
    <w:rsid w:val="00DD66A1"/>
    <w:rsid w:val="00DD6775"/>
    <w:rsid w:val="00DD6791"/>
    <w:rsid w:val="00DD68B4"/>
    <w:rsid w:val="00DD69BC"/>
    <w:rsid w:val="00DD69EB"/>
    <w:rsid w:val="00DD6AD5"/>
    <w:rsid w:val="00DD6BEB"/>
    <w:rsid w:val="00DD6C54"/>
    <w:rsid w:val="00DD6C69"/>
    <w:rsid w:val="00DD6D19"/>
    <w:rsid w:val="00DD6E0D"/>
    <w:rsid w:val="00DD6EA2"/>
    <w:rsid w:val="00DD6EBA"/>
    <w:rsid w:val="00DD71D9"/>
    <w:rsid w:val="00DD72F1"/>
    <w:rsid w:val="00DD746E"/>
    <w:rsid w:val="00DD749B"/>
    <w:rsid w:val="00DD74D0"/>
    <w:rsid w:val="00DD753C"/>
    <w:rsid w:val="00DD7A0D"/>
    <w:rsid w:val="00DD7C45"/>
    <w:rsid w:val="00DD7C4B"/>
    <w:rsid w:val="00DD7CBE"/>
    <w:rsid w:val="00DD7D63"/>
    <w:rsid w:val="00DD7EC4"/>
    <w:rsid w:val="00DD7EC7"/>
    <w:rsid w:val="00DD7FE5"/>
    <w:rsid w:val="00DE0064"/>
    <w:rsid w:val="00DE02D0"/>
    <w:rsid w:val="00DE0310"/>
    <w:rsid w:val="00DE0344"/>
    <w:rsid w:val="00DE03A8"/>
    <w:rsid w:val="00DE03D5"/>
    <w:rsid w:val="00DE06B3"/>
    <w:rsid w:val="00DE075F"/>
    <w:rsid w:val="00DE0AE8"/>
    <w:rsid w:val="00DE0BAE"/>
    <w:rsid w:val="00DE0BC5"/>
    <w:rsid w:val="00DE0C43"/>
    <w:rsid w:val="00DE0D08"/>
    <w:rsid w:val="00DE0DEB"/>
    <w:rsid w:val="00DE0E2E"/>
    <w:rsid w:val="00DE0EEC"/>
    <w:rsid w:val="00DE119B"/>
    <w:rsid w:val="00DE12AE"/>
    <w:rsid w:val="00DE1476"/>
    <w:rsid w:val="00DE1480"/>
    <w:rsid w:val="00DE14B2"/>
    <w:rsid w:val="00DE14BC"/>
    <w:rsid w:val="00DE15C9"/>
    <w:rsid w:val="00DE1623"/>
    <w:rsid w:val="00DE1649"/>
    <w:rsid w:val="00DE1663"/>
    <w:rsid w:val="00DE1683"/>
    <w:rsid w:val="00DE1690"/>
    <w:rsid w:val="00DE16DF"/>
    <w:rsid w:val="00DE174D"/>
    <w:rsid w:val="00DE18B2"/>
    <w:rsid w:val="00DE1929"/>
    <w:rsid w:val="00DE19CD"/>
    <w:rsid w:val="00DE1C0F"/>
    <w:rsid w:val="00DE1C93"/>
    <w:rsid w:val="00DE1E7D"/>
    <w:rsid w:val="00DE1F6E"/>
    <w:rsid w:val="00DE1F96"/>
    <w:rsid w:val="00DE1FDD"/>
    <w:rsid w:val="00DE2096"/>
    <w:rsid w:val="00DE20E9"/>
    <w:rsid w:val="00DE2125"/>
    <w:rsid w:val="00DE2182"/>
    <w:rsid w:val="00DE22EB"/>
    <w:rsid w:val="00DE23A1"/>
    <w:rsid w:val="00DE23AB"/>
    <w:rsid w:val="00DE2531"/>
    <w:rsid w:val="00DE257D"/>
    <w:rsid w:val="00DE25DE"/>
    <w:rsid w:val="00DE2744"/>
    <w:rsid w:val="00DE275C"/>
    <w:rsid w:val="00DE27A1"/>
    <w:rsid w:val="00DE27B3"/>
    <w:rsid w:val="00DE2841"/>
    <w:rsid w:val="00DE293B"/>
    <w:rsid w:val="00DE296C"/>
    <w:rsid w:val="00DE2AC8"/>
    <w:rsid w:val="00DE2C27"/>
    <w:rsid w:val="00DE2C33"/>
    <w:rsid w:val="00DE2C56"/>
    <w:rsid w:val="00DE2CAC"/>
    <w:rsid w:val="00DE2CD5"/>
    <w:rsid w:val="00DE2D65"/>
    <w:rsid w:val="00DE2DFF"/>
    <w:rsid w:val="00DE2F18"/>
    <w:rsid w:val="00DE310E"/>
    <w:rsid w:val="00DE319F"/>
    <w:rsid w:val="00DE329E"/>
    <w:rsid w:val="00DE3739"/>
    <w:rsid w:val="00DE3763"/>
    <w:rsid w:val="00DE3946"/>
    <w:rsid w:val="00DE39A7"/>
    <w:rsid w:val="00DE3B12"/>
    <w:rsid w:val="00DE3C74"/>
    <w:rsid w:val="00DE4337"/>
    <w:rsid w:val="00DE439D"/>
    <w:rsid w:val="00DE439E"/>
    <w:rsid w:val="00DE45E4"/>
    <w:rsid w:val="00DE4668"/>
    <w:rsid w:val="00DE472E"/>
    <w:rsid w:val="00DE476C"/>
    <w:rsid w:val="00DE47D5"/>
    <w:rsid w:val="00DE4850"/>
    <w:rsid w:val="00DE48A5"/>
    <w:rsid w:val="00DE4A61"/>
    <w:rsid w:val="00DE4B6C"/>
    <w:rsid w:val="00DE4BB3"/>
    <w:rsid w:val="00DE4BCB"/>
    <w:rsid w:val="00DE4CF2"/>
    <w:rsid w:val="00DE4ED8"/>
    <w:rsid w:val="00DE4EDA"/>
    <w:rsid w:val="00DE4F7E"/>
    <w:rsid w:val="00DE5107"/>
    <w:rsid w:val="00DE51E9"/>
    <w:rsid w:val="00DE5447"/>
    <w:rsid w:val="00DE54C9"/>
    <w:rsid w:val="00DE5537"/>
    <w:rsid w:val="00DE5632"/>
    <w:rsid w:val="00DE56C5"/>
    <w:rsid w:val="00DE5783"/>
    <w:rsid w:val="00DE5793"/>
    <w:rsid w:val="00DE5819"/>
    <w:rsid w:val="00DE5959"/>
    <w:rsid w:val="00DE59B8"/>
    <w:rsid w:val="00DE5A7B"/>
    <w:rsid w:val="00DE5B03"/>
    <w:rsid w:val="00DE5C57"/>
    <w:rsid w:val="00DE5DE2"/>
    <w:rsid w:val="00DE5EA8"/>
    <w:rsid w:val="00DE5F04"/>
    <w:rsid w:val="00DE5F55"/>
    <w:rsid w:val="00DE5F8A"/>
    <w:rsid w:val="00DE60FF"/>
    <w:rsid w:val="00DE61D3"/>
    <w:rsid w:val="00DE6280"/>
    <w:rsid w:val="00DE64F8"/>
    <w:rsid w:val="00DE662D"/>
    <w:rsid w:val="00DE67A5"/>
    <w:rsid w:val="00DE67B0"/>
    <w:rsid w:val="00DE67ED"/>
    <w:rsid w:val="00DE6854"/>
    <w:rsid w:val="00DE68A0"/>
    <w:rsid w:val="00DE695E"/>
    <w:rsid w:val="00DE6E97"/>
    <w:rsid w:val="00DE6ED3"/>
    <w:rsid w:val="00DE6F4C"/>
    <w:rsid w:val="00DE6F69"/>
    <w:rsid w:val="00DE730E"/>
    <w:rsid w:val="00DE7353"/>
    <w:rsid w:val="00DE747F"/>
    <w:rsid w:val="00DE74F7"/>
    <w:rsid w:val="00DE7537"/>
    <w:rsid w:val="00DE7618"/>
    <w:rsid w:val="00DE7632"/>
    <w:rsid w:val="00DE76E6"/>
    <w:rsid w:val="00DE77A0"/>
    <w:rsid w:val="00DE7AA7"/>
    <w:rsid w:val="00DE7AD8"/>
    <w:rsid w:val="00DE7D2A"/>
    <w:rsid w:val="00DE7DD8"/>
    <w:rsid w:val="00DE7E19"/>
    <w:rsid w:val="00DE7EFE"/>
    <w:rsid w:val="00DE7FC5"/>
    <w:rsid w:val="00DF011F"/>
    <w:rsid w:val="00DF01AE"/>
    <w:rsid w:val="00DF01F0"/>
    <w:rsid w:val="00DF01F5"/>
    <w:rsid w:val="00DF027E"/>
    <w:rsid w:val="00DF0400"/>
    <w:rsid w:val="00DF0460"/>
    <w:rsid w:val="00DF04A0"/>
    <w:rsid w:val="00DF0632"/>
    <w:rsid w:val="00DF0679"/>
    <w:rsid w:val="00DF0843"/>
    <w:rsid w:val="00DF0ED0"/>
    <w:rsid w:val="00DF0FB8"/>
    <w:rsid w:val="00DF1029"/>
    <w:rsid w:val="00DF10E6"/>
    <w:rsid w:val="00DF1220"/>
    <w:rsid w:val="00DF13BE"/>
    <w:rsid w:val="00DF1416"/>
    <w:rsid w:val="00DF1499"/>
    <w:rsid w:val="00DF183E"/>
    <w:rsid w:val="00DF190E"/>
    <w:rsid w:val="00DF1950"/>
    <w:rsid w:val="00DF19EC"/>
    <w:rsid w:val="00DF1AB5"/>
    <w:rsid w:val="00DF1BE1"/>
    <w:rsid w:val="00DF1BE2"/>
    <w:rsid w:val="00DF1C60"/>
    <w:rsid w:val="00DF1CDE"/>
    <w:rsid w:val="00DF1CDF"/>
    <w:rsid w:val="00DF1DF3"/>
    <w:rsid w:val="00DF1E3B"/>
    <w:rsid w:val="00DF1FC0"/>
    <w:rsid w:val="00DF1FE3"/>
    <w:rsid w:val="00DF20CC"/>
    <w:rsid w:val="00DF2107"/>
    <w:rsid w:val="00DF2113"/>
    <w:rsid w:val="00DF22BD"/>
    <w:rsid w:val="00DF22E1"/>
    <w:rsid w:val="00DF2529"/>
    <w:rsid w:val="00DF255E"/>
    <w:rsid w:val="00DF2639"/>
    <w:rsid w:val="00DF284B"/>
    <w:rsid w:val="00DF2908"/>
    <w:rsid w:val="00DF2940"/>
    <w:rsid w:val="00DF29DE"/>
    <w:rsid w:val="00DF2A49"/>
    <w:rsid w:val="00DF2AB1"/>
    <w:rsid w:val="00DF2B21"/>
    <w:rsid w:val="00DF2BF6"/>
    <w:rsid w:val="00DF2BFD"/>
    <w:rsid w:val="00DF2EE7"/>
    <w:rsid w:val="00DF2F4F"/>
    <w:rsid w:val="00DF3231"/>
    <w:rsid w:val="00DF3513"/>
    <w:rsid w:val="00DF3580"/>
    <w:rsid w:val="00DF35FC"/>
    <w:rsid w:val="00DF36EE"/>
    <w:rsid w:val="00DF3779"/>
    <w:rsid w:val="00DF38A1"/>
    <w:rsid w:val="00DF38DC"/>
    <w:rsid w:val="00DF39F8"/>
    <w:rsid w:val="00DF3A23"/>
    <w:rsid w:val="00DF3A3B"/>
    <w:rsid w:val="00DF3A5C"/>
    <w:rsid w:val="00DF3AF6"/>
    <w:rsid w:val="00DF3BFD"/>
    <w:rsid w:val="00DF3C5E"/>
    <w:rsid w:val="00DF3D41"/>
    <w:rsid w:val="00DF3F39"/>
    <w:rsid w:val="00DF41A9"/>
    <w:rsid w:val="00DF41BF"/>
    <w:rsid w:val="00DF421C"/>
    <w:rsid w:val="00DF4317"/>
    <w:rsid w:val="00DF4379"/>
    <w:rsid w:val="00DF43C7"/>
    <w:rsid w:val="00DF45AB"/>
    <w:rsid w:val="00DF469C"/>
    <w:rsid w:val="00DF476C"/>
    <w:rsid w:val="00DF4909"/>
    <w:rsid w:val="00DF4B39"/>
    <w:rsid w:val="00DF4CB4"/>
    <w:rsid w:val="00DF4CE9"/>
    <w:rsid w:val="00DF4D9D"/>
    <w:rsid w:val="00DF4E3A"/>
    <w:rsid w:val="00DF4EB2"/>
    <w:rsid w:val="00DF4F7E"/>
    <w:rsid w:val="00DF4FC4"/>
    <w:rsid w:val="00DF509C"/>
    <w:rsid w:val="00DF52D2"/>
    <w:rsid w:val="00DF549D"/>
    <w:rsid w:val="00DF553E"/>
    <w:rsid w:val="00DF5548"/>
    <w:rsid w:val="00DF56B4"/>
    <w:rsid w:val="00DF57D0"/>
    <w:rsid w:val="00DF583C"/>
    <w:rsid w:val="00DF591E"/>
    <w:rsid w:val="00DF5979"/>
    <w:rsid w:val="00DF5A9E"/>
    <w:rsid w:val="00DF5A9F"/>
    <w:rsid w:val="00DF5C05"/>
    <w:rsid w:val="00DF5E42"/>
    <w:rsid w:val="00DF5ED8"/>
    <w:rsid w:val="00DF60E4"/>
    <w:rsid w:val="00DF61B8"/>
    <w:rsid w:val="00DF623E"/>
    <w:rsid w:val="00DF625D"/>
    <w:rsid w:val="00DF630C"/>
    <w:rsid w:val="00DF645C"/>
    <w:rsid w:val="00DF647E"/>
    <w:rsid w:val="00DF6557"/>
    <w:rsid w:val="00DF6638"/>
    <w:rsid w:val="00DF665B"/>
    <w:rsid w:val="00DF6699"/>
    <w:rsid w:val="00DF66BB"/>
    <w:rsid w:val="00DF676E"/>
    <w:rsid w:val="00DF6815"/>
    <w:rsid w:val="00DF687D"/>
    <w:rsid w:val="00DF6AC9"/>
    <w:rsid w:val="00DF6B35"/>
    <w:rsid w:val="00DF6C6C"/>
    <w:rsid w:val="00DF6CED"/>
    <w:rsid w:val="00DF6D6D"/>
    <w:rsid w:val="00DF6D99"/>
    <w:rsid w:val="00DF6E57"/>
    <w:rsid w:val="00DF6FEE"/>
    <w:rsid w:val="00DF7087"/>
    <w:rsid w:val="00DF70E1"/>
    <w:rsid w:val="00DF729B"/>
    <w:rsid w:val="00DF742E"/>
    <w:rsid w:val="00DF74F3"/>
    <w:rsid w:val="00DF7551"/>
    <w:rsid w:val="00DF75B4"/>
    <w:rsid w:val="00DF7614"/>
    <w:rsid w:val="00DF7707"/>
    <w:rsid w:val="00DF7755"/>
    <w:rsid w:val="00DF78E6"/>
    <w:rsid w:val="00DF790E"/>
    <w:rsid w:val="00DF791A"/>
    <w:rsid w:val="00DF7A34"/>
    <w:rsid w:val="00DF7B6E"/>
    <w:rsid w:val="00DF7CBC"/>
    <w:rsid w:val="00DF7D81"/>
    <w:rsid w:val="00DF7E7C"/>
    <w:rsid w:val="00DF7FED"/>
    <w:rsid w:val="00E001F6"/>
    <w:rsid w:val="00E002F7"/>
    <w:rsid w:val="00E002FA"/>
    <w:rsid w:val="00E003D0"/>
    <w:rsid w:val="00E00558"/>
    <w:rsid w:val="00E005BA"/>
    <w:rsid w:val="00E005C7"/>
    <w:rsid w:val="00E006BF"/>
    <w:rsid w:val="00E00CB2"/>
    <w:rsid w:val="00E00E51"/>
    <w:rsid w:val="00E00F6D"/>
    <w:rsid w:val="00E00F81"/>
    <w:rsid w:val="00E00FD4"/>
    <w:rsid w:val="00E00FFB"/>
    <w:rsid w:val="00E013AE"/>
    <w:rsid w:val="00E01418"/>
    <w:rsid w:val="00E014D1"/>
    <w:rsid w:val="00E016EA"/>
    <w:rsid w:val="00E016FA"/>
    <w:rsid w:val="00E017E5"/>
    <w:rsid w:val="00E01922"/>
    <w:rsid w:val="00E019B1"/>
    <w:rsid w:val="00E01A39"/>
    <w:rsid w:val="00E01A8D"/>
    <w:rsid w:val="00E01BE7"/>
    <w:rsid w:val="00E01C22"/>
    <w:rsid w:val="00E01C78"/>
    <w:rsid w:val="00E01E76"/>
    <w:rsid w:val="00E01E9A"/>
    <w:rsid w:val="00E01F8B"/>
    <w:rsid w:val="00E022C1"/>
    <w:rsid w:val="00E024A0"/>
    <w:rsid w:val="00E0250B"/>
    <w:rsid w:val="00E02528"/>
    <w:rsid w:val="00E0252D"/>
    <w:rsid w:val="00E0261A"/>
    <w:rsid w:val="00E026C6"/>
    <w:rsid w:val="00E0273F"/>
    <w:rsid w:val="00E0277A"/>
    <w:rsid w:val="00E027B7"/>
    <w:rsid w:val="00E0285A"/>
    <w:rsid w:val="00E02A50"/>
    <w:rsid w:val="00E02A65"/>
    <w:rsid w:val="00E02BD9"/>
    <w:rsid w:val="00E02C85"/>
    <w:rsid w:val="00E02FD6"/>
    <w:rsid w:val="00E031A4"/>
    <w:rsid w:val="00E031E1"/>
    <w:rsid w:val="00E03207"/>
    <w:rsid w:val="00E0321B"/>
    <w:rsid w:val="00E03224"/>
    <w:rsid w:val="00E03282"/>
    <w:rsid w:val="00E033BF"/>
    <w:rsid w:val="00E03459"/>
    <w:rsid w:val="00E03525"/>
    <w:rsid w:val="00E03577"/>
    <w:rsid w:val="00E0363A"/>
    <w:rsid w:val="00E03710"/>
    <w:rsid w:val="00E0384F"/>
    <w:rsid w:val="00E038B9"/>
    <w:rsid w:val="00E039D6"/>
    <w:rsid w:val="00E03A24"/>
    <w:rsid w:val="00E03C2A"/>
    <w:rsid w:val="00E03CC8"/>
    <w:rsid w:val="00E03CF0"/>
    <w:rsid w:val="00E03D40"/>
    <w:rsid w:val="00E03E05"/>
    <w:rsid w:val="00E04023"/>
    <w:rsid w:val="00E04029"/>
    <w:rsid w:val="00E0411F"/>
    <w:rsid w:val="00E0426A"/>
    <w:rsid w:val="00E043A5"/>
    <w:rsid w:val="00E0446F"/>
    <w:rsid w:val="00E0448C"/>
    <w:rsid w:val="00E0466F"/>
    <w:rsid w:val="00E047B1"/>
    <w:rsid w:val="00E047EE"/>
    <w:rsid w:val="00E048BB"/>
    <w:rsid w:val="00E04ABD"/>
    <w:rsid w:val="00E04B2F"/>
    <w:rsid w:val="00E04C20"/>
    <w:rsid w:val="00E04C55"/>
    <w:rsid w:val="00E04C74"/>
    <w:rsid w:val="00E04F06"/>
    <w:rsid w:val="00E04F5E"/>
    <w:rsid w:val="00E04F61"/>
    <w:rsid w:val="00E04FC6"/>
    <w:rsid w:val="00E04FCC"/>
    <w:rsid w:val="00E05303"/>
    <w:rsid w:val="00E05359"/>
    <w:rsid w:val="00E0535D"/>
    <w:rsid w:val="00E05477"/>
    <w:rsid w:val="00E05531"/>
    <w:rsid w:val="00E05611"/>
    <w:rsid w:val="00E05619"/>
    <w:rsid w:val="00E05B08"/>
    <w:rsid w:val="00E05C66"/>
    <w:rsid w:val="00E05C8A"/>
    <w:rsid w:val="00E05DBE"/>
    <w:rsid w:val="00E05E95"/>
    <w:rsid w:val="00E06056"/>
    <w:rsid w:val="00E0605D"/>
    <w:rsid w:val="00E06098"/>
    <w:rsid w:val="00E062E9"/>
    <w:rsid w:val="00E064D1"/>
    <w:rsid w:val="00E0652B"/>
    <w:rsid w:val="00E06530"/>
    <w:rsid w:val="00E06584"/>
    <w:rsid w:val="00E0661B"/>
    <w:rsid w:val="00E066D7"/>
    <w:rsid w:val="00E0683B"/>
    <w:rsid w:val="00E068F3"/>
    <w:rsid w:val="00E069C2"/>
    <w:rsid w:val="00E06BA4"/>
    <w:rsid w:val="00E06BFC"/>
    <w:rsid w:val="00E06C45"/>
    <w:rsid w:val="00E06C60"/>
    <w:rsid w:val="00E06D26"/>
    <w:rsid w:val="00E06DF8"/>
    <w:rsid w:val="00E06E74"/>
    <w:rsid w:val="00E06F49"/>
    <w:rsid w:val="00E07141"/>
    <w:rsid w:val="00E0719F"/>
    <w:rsid w:val="00E071A6"/>
    <w:rsid w:val="00E071AD"/>
    <w:rsid w:val="00E072C7"/>
    <w:rsid w:val="00E07381"/>
    <w:rsid w:val="00E07410"/>
    <w:rsid w:val="00E0744B"/>
    <w:rsid w:val="00E07566"/>
    <w:rsid w:val="00E075C5"/>
    <w:rsid w:val="00E07699"/>
    <w:rsid w:val="00E0789E"/>
    <w:rsid w:val="00E078AA"/>
    <w:rsid w:val="00E078B6"/>
    <w:rsid w:val="00E0799B"/>
    <w:rsid w:val="00E07A8B"/>
    <w:rsid w:val="00E07B19"/>
    <w:rsid w:val="00E07BB1"/>
    <w:rsid w:val="00E07BC0"/>
    <w:rsid w:val="00E07C03"/>
    <w:rsid w:val="00E07C8D"/>
    <w:rsid w:val="00E07CBB"/>
    <w:rsid w:val="00E07CBF"/>
    <w:rsid w:val="00E07CE7"/>
    <w:rsid w:val="00E07D59"/>
    <w:rsid w:val="00E07DB1"/>
    <w:rsid w:val="00E07FFA"/>
    <w:rsid w:val="00E1000B"/>
    <w:rsid w:val="00E1005F"/>
    <w:rsid w:val="00E101BE"/>
    <w:rsid w:val="00E10214"/>
    <w:rsid w:val="00E10274"/>
    <w:rsid w:val="00E102BD"/>
    <w:rsid w:val="00E10427"/>
    <w:rsid w:val="00E10479"/>
    <w:rsid w:val="00E104A6"/>
    <w:rsid w:val="00E105A7"/>
    <w:rsid w:val="00E1061E"/>
    <w:rsid w:val="00E1062D"/>
    <w:rsid w:val="00E1076C"/>
    <w:rsid w:val="00E1089A"/>
    <w:rsid w:val="00E10AC4"/>
    <w:rsid w:val="00E10AE9"/>
    <w:rsid w:val="00E10C50"/>
    <w:rsid w:val="00E10EDF"/>
    <w:rsid w:val="00E10F33"/>
    <w:rsid w:val="00E110E8"/>
    <w:rsid w:val="00E11187"/>
    <w:rsid w:val="00E111BD"/>
    <w:rsid w:val="00E111C4"/>
    <w:rsid w:val="00E11201"/>
    <w:rsid w:val="00E1122A"/>
    <w:rsid w:val="00E1131C"/>
    <w:rsid w:val="00E11389"/>
    <w:rsid w:val="00E113A5"/>
    <w:rsid w:val="00E11544"/>
    <w:rsid w:val="00E115D1"/>
    <w:rsid w:val="00E11602"/>
    <w:rsid w:val="00E11658"/>
    <w:rsid w:val="00E1174F"/>
    <w:rsid w:val="00E11782"/>
    <w:rsid w:val="00E11861"/>
    <w:rsid w:val="00E1194A"/>
    <w:rsid w:val="00E11A3B"/>
    <w:rsid w:val="00E11C78"/>
    <w:rsid w:val="00E11C87"/>
    <w:rsid w:val="00E11DD5"/>
    <w:rsid w:val="00E11F49"/>
    <w:rsid w:val="00E1201A"/>
    <w:rsid w:val="00E1204D"/>
    <w:rsid w:val="00E120B4"/>
    <w:rsid w:val="00E12141"/>
    <w:rsid w:val="00E1232A"/>
    <w:rsid w:val="00E1257B"/>
    <w:rsid w:val="00E1282E"/>
    <w:rsid w:val="00E1287D"/>
    <w:rsid w:val="00E1290E"/>
    <w:rsid w:val="00E12919"/>
    <w:rsid w:val="00E12996"/>
    <w:rsid w:val="00E129DE"/>
    <w:rsid w:val="00E12A35"/>
    <w:rsid w:val="00E12AB5"/>
    <w:rsid w:val="00E12C09"/>
    <w:rsid w:val="00E12C34"/>
    <w:rsid w:val="00E12CC5"/>
    <w:rsid w:val="00E12DEF"/>
    <w:rsid w:val="00E132D7"/>
    <w:rsid w:val="00E1338F"/>
    <w:rsid w:val="00E1340E"/>
    <w:rsid w:val="00E134C7"/>
    <w:rsid w:val="00E136E7"/>
    <w:rsid w:val="00E1381A"/>
    <w:rsid w:val="00E13882"/>
    <w:rsid w:val="00E13902"/>
    <w:rsid w:val="00E13960"/>
    <w:rsid w:val="00E13A50"/>
    <w:rsid w:val="00E13ACC"/>
    <w:rsid w:val="00E13AF9"/>
    <w:rsid w:val="00E13B27"/>
    <w:rsid w:val="00E13CC1"/>
    <w:rsid w:val="00E13D7C"/>
    <w:rsid w:val="00E13DA6"/>
    <w:rsid w:val="00E13E1F"/>
    <w:rsid w:val="00E1410F"/>
    <w:rsid w:val="00E1411F"/>
    <w:rsid w:val="00E14168"/>
    <w:rsid w:val="00E1420E"/>
    <w:rsid w:val="00E1427F"/>
    <w:rsid w:val="00E14329"/>
    <w:rsid w:val="00E143C3"/>
    <w:rsid w:val="00E14456"/>
    <w:rsid w:val="00E1448A"/>
    <w:rsid w:val="00E1449A"/>
    <w:rsid w:val="00E144C3"/>
    <w:rsid w:val="00E145B8"/>
    <w:rsid w:val="00E14748"/>
    <w:rsid w:val="00E1495C"/>
    <w:rsid w:val="00E14AA9"/>
    <w:rsid w:val="00E14BFC"/>
    <w:rsid w:val="00E14CDD"/>
    <w:rsid w:val="00E14D64"/>
    <w:rsid w:val="00E14D6D"/>
    <w:rsid w:val="00E14D85"/>
    <w:rsid w:val="00E14DD4"/>
    <w:rsid w:val="00E14EB9"/>
    <w:rsid w:val="00E14F69"/>
    <w:rsid w:val="00E151CF"/>
    <w:rsid w:val="00E15239"/>
    <w:rsid w:val="00E15304"/>
    <w:rsid w:val="00E154A4"/>
    <w:rsid w:val="00E154AA"/>
    <w:rsid w:val="00E1555E"/>
    <w:rsid w:val="00E1567A"/>
    <w:rsid w:val="00E15738"/>
    <w:rsid w:val="00E159F1"/>
    <w:rsid w:val="00E15A35"/>
    <w:rsid w:val="00E15A8C"/>
    <w:rsid w:val="00E15B66"/>
    <w:rsid w:val="00E15C01"/>
    <w:rsid w:val="00E15C1C"/>
    <w:rsid w:val="00E15C56"/>
    <w:rsid w:val="00E15EDC"/>
    <w:rsid w:val="00E15F0F"/>
    <w:rsid w:val="00E15F8D"/>
    <w:rsid w:val="00E15F96"/>
    <w:rsid w:val="00E15F9A"/>
    <w:rsid w:val="00E160A1"/>
    <w:rsid w:val="00E16173"/>
    <w:rsid w:val="00E161C5"/>
    <w:rsid w:val="00E163B4"/>
    <w:rsid w:val="00E163D0"/>
    <w:rsid w:val="00E16664"/>
    <w:rsid w:val="00E166A6"/>
    <w:rsid w:val="00E167C8"/>
    <w:rsid w:val="00E16C76"/>
    <w:rsid w:val="00E16D48"/>
    <w:rsid w:val="00E16E3B"/>
    <w:rsid w:val="00E16E43"/>
    <w:rsid w:val="00E16E90"/>
    <w:rsid w:val="00E17675"/>
    <w:rsid w:val="00E17710"/>
    <w:rsid w:val="00E17738"/>
    <w:rsid w:val="00E177BE"/>
    <w:rsid w:val="00E17A5F"/>
    <w:rsid w:val="00E17ABE"/>
    <w:rsid w:val="00E17B90"/>
    <w:rsid w:val="00E17C13"/>
    <w:rsid w:val="00E17C55"/>
    <w:rsid w:val="00E17D2B"/>
    <w:rsid w:val="00E17DA7"/>
    <w:rsid w:val="00E17DD5"/>
    <w:rsid w:val="00E17F8A"/>
    <w:rsid w:val="00E17FEB"/>
    <w:rsid w:val="00E2016C"/>
    <w:rsid w:val="00E201A1"/>
    <w:rsid w:val="00E20237"/>
    <w:rsid w:val="00E203AE"/>
    <w:rsid w:val="00E20408"/>
    <w:rsid w:val="00E20453"/>
    <w:rsid w:val="00E205FB"/>
    <w:rsid w:val="00E2076E"/>
    <w:rsid w:val="00E208DC"/>
    <w:rsid w:val="00E20B25"/>
    <w:rsid w:val="00E20B82"/>
    <w:rsid w:val="00E20CF9"/>
    <w:rsid w:val="00E20D7D"/>
    <w:rsid w:val="00E20F2D"/>
    <w:rsid w:val="00E21023"/>
    <w:rsid w:val="00E21027"/>
    <w:rsid w:val="00E21093"/>
    <w:rsid w:val="00E21230"/>
    <w:rsid w:val="00E2125E"/>
    <w:rsid w:val="00E2128C"/>
    <w:rsid w:val="00E21381"/>
    <w:rsid w:val="00E21487"/>
    <w:rsid w:val="00E21542"/>
    <w:rsid w:val="00E215E4"/>
    <w:rsid w:val="00E21704"/>
    <w:rsid w:val="00E21722"/>
    <w:rsid w:val="00E217DD"/>
    <w:rsid w:val="00E217F5"/>
    <w:rsid w:val="00E217FA"/>
    <w:rsid w:val="00E21917"/>
    <w:rsid w:val="00E21918"/>
    <w:rsid w:val="00E219B6"/>
    <w:rsid w:val="00E219FA"/>
    <w:rsid w:val="00E21B6C"/>
    <w:rsid w:val="00E21C09"/>
    <w:rsid w:val="00E21C30"/>
    <w:rsid w:val="00E21DF0"/>
    <w:rsid w:val="00E21E00"/>
    <w:rsid w:val="00E21E06"/>
    <w:rsid w:val="00E21E49"/>
    <w:rsid w:val="00E21E7F"/>
    <w:rsid w:val="00E21EE3"/>
    <w:rsid w:val="00E222F8"/>
    <w:rsid w:val="00E22549"/>
    <w:rsid w:val="00E22564"/>
    <w:rsid w:val="00E226C8"/>
    <w:rsid w:val="00E22734"/>
    <w:rsid w:val="00E22736"/>
    <w:rsid w:val="00E227AE"/>
    <w:rsid w:val="00E227FA"/>
    <w:rsid w:val="00E22906"/>
    <w:rsid w:val="00E22B3E"/>
    <w:rsid w:val="00E22B3F"/>
    <w:rsid w:val="00E22BAA"/>
    <w:rsid w:val="00E22C7E"/>
    <w:rsid w:val="00E22CF2"/>
    <w:rsid w:val="00E22D03"/>
    <w:rsid w:val="00E22D2A"/>
    <w:rsid w:val="00E22D2D"/>
    <w:rsid w:val="00E22DCD"/>
    <w:rsid w:val="00E22EB5"/>
    <w:rsid w:val="00E22FC3"/>
    <w:rsid w:val="00E2302E"/>
    <w:rsid w:val="00E2311B"/>
    <w:rsid w:val="00E23157"/>
    <w:rsid w:val="00E2323B"/>
    <w:rsid w:val="00E232EF"/>
    <w:rsid w:val="00E2335D"/>
    <w:rsid w:val="00E23384"/>
    <w:rsid w:val="00E233A0"/>
    <w:rsid w:val="00E2364A"/>
    <w:rsid w:val="00E23847"/>
    <w:rsid w:val="00E23915"/>
    <w:rsid w:val="00E239CE"/>
    <w:rsid w:val="00E239DF"/>
    <w:rsid w:val="00E23B68"/>
    <w:rsid w:val="00E23BF8"/>
    <w:rsid w:val="00E23D0E"/>
    <w:rsid w:val="00E23D0F"/>
    <w:rsid w:val="00E23E5A"/>
    <w:rsid w:val="00E23F38"/>
    <w:rsid w:val="00E23F73"/>
    <w:rsid w:val="00E23FDA"/>
    <w:rsid w:val="00E24007"/>
    <w:rsid w:val="00E2402D"/>
    <w:rsid w:val="00E24123"/>
    <w:rsid w:val="00E24229"/>
    <w:rsid w:val="00E24284"/>
    <w:rsid w:val="00E2428A"/>
    <w:rsid w:val="00E2429B"/>
    <w:rsid w:val="00E2429C"/>
    <w:rsid w:val="00E2435C"/>
    <w:rsid w:val="00E243C5"/>
    <w:rsid w:val="00E243DD"/>
    <w:rsid w:val="00E244E4"/>
    <w:rsid w:val="00E2458F"/>
    <w:rsid w:val="00E24667"/>
    <w:rsid w:val="00E246AC"/>
    <w:rsid w:val="00E249BE"/>
    <w:rsid w:val="00E24B03"/>
    <w:rsid w:val="00E24B84"/>
    <w:rsid w:val="00E24BAC"/>
    <w:rsid w:val="00E24CA2"/>
    <w:rsid w:val="00E24DCA"/>
    <w:rsid w:val="00E24EA8"/>
    <w:rsid w:val="00E25006"/>
    <w:rsid w:val="00E25061"/>
    <w:rsid w:val="00E25351"/>
    <w:rsid w:val="00E2545D"/>
    <w:rsid w:val="00E254EB"/>
    <w:rsid w:val="00E2555C"/>
    <w:rsid w:val="00E2568B"/>
    <w:rsid w:val="00E257D4"/>
    <w:rsid w:val="00E25874"/>
    <w:rsid w:val="00E2593C"/>
    <w:rsid w:val="00E25A20"/>
    <w:rsid w:val="00E25C25"/>
    <w:rsid w:val="00E25DA2"/>
    <w:rsid w:val="00E25F4E"/>
    <w:rsid w:val="00E25F62"/>
    <w:rsid w:val="00E260CD"/>
    <w:rsid w:val="00E2624D"/>
    <w:rsid w:val="00E2636E"/>
    <w:rsid w:val="00E264CF"/>
    <w:rsid w:val="00E2652A"/>
    <w:rsid w:val="00E26809"/>
    <w:rsid w:val="00E26A35"/>
    <w:rsid w:val="00E26ABD"/>
    <w:rsid w:val="00E26BA8"/>
    <w:rsid w:val="00E26C30"/>
    <w:rsid w:val="00E26CA9"/>
    <w:rsid w:val="00E26CB0"/>
    <w:rsid w:val="00E26D2D"/>
    <w:rsid w:val="00E26E6E"/>
    <w:rsid w:val="00E26EAD"/>
    <w:rsid w:val="00E26EE7"/>
    <w:rsid w:val="00E26F46"/>
    <w:rsid w:val="00E26FD7"/>
    <w:rsid w:val="00E27102"/>
    <w:rsid w:val="00E2711A"/>
    <w:rsid w:val="00E2715A"/>
    <w:rsid w:val="00E2733D"/>
    <w:rsid w:val="00E27390"/>
    <w:rsid w:val="00E274B2"/>
    <w:rsid w:val="00E279B1"/>
    <w:rsid w:val="00E27BA9"/>
    <w:rsid w:val="00E27C54"/>
    <w:rsid w:val="00E27F8B"/>
    <w:rsid w:val="00E27FF5"/>
    <w:rsid w:val="00E3001A"/>
    <w:rsid w:val="00E30511"/>
    <w:rsid w:val="00E305F1"/>
    <w:rsid w:val="00E30809"/>
    <w:rsid w:val="00E308DC"/>
    <w:rsid w:val="00E30A36"/>
    <w:rsid w:val="00E30A40"/>
    <w:rsid w:val="00E30B6A"/>
    <w:rsid w:val="00E30B79"/>
    <w:rsid w:val="00E30BF6"/>
    <w:rsid w:val="00E30C5A"/>
    <w:rsid w:val="00E30CB4"/>
    <w:rsid w:val="00E30D1E"/>
    <w:rsid w:val="00E30EC9"/>
    <w:rsid w:val="00E30F63"/>
    <w:rsid w:val="00E31021"/>
    <w:rsid w:val="00E31031"/>
    <w:rsid w:val="00E3127C"/>
    <w:rsid w:val="00E31294"/>
    <w:rsid w:val="00E312F2"/>
    <w:rsid w:val="00E31312"/>
    <w:rsid w:val="00E313CE"/>
    <w:rsid w:val="00E31422"/>
    <w:rsid w:val="00E314E3"/>
    <w:rsid w:val="00E315B9"/>
    <w:rsid w:val="00E3167C"/>
    <w:rsid w:val="00E3168F"/>
    <w:rsid w:val="00E3173A"/>
    <w:rsid w:val="00E31799"/>
    <w:rsid w:val="00E3180C"/>
    <w:rsid w:val="00E31AA1"/>
    <w:rsid w:val="00E31AA8"/>
    <w:rsid w:val="00E31B5E"/>
    <w:rsid w:val="00E31C2E"/>
    <w:rsid w:val="00E31C43"/>
    <w:rsid w:val="00E31E7A"/>
    <w:rsid w:val="00E323FA"/>
    <w:rsid w:val="00E3256E"/>
    <w:rsid w:val="00E32649"/>
    <w:rsid w:val="00E32752"/>
    <w:rsid w:val="00E3284B"/>
    <w:rsid w:val="00E32864"/>
    <w:rsid w:val="00E3286F"/>
    <w:rsid w:val="00E32881"/>
    <w:rsid w:val="00E32888"/>
    <w:rsid w:val="00E328AE"/>
    <w:rsid w:val="00E328E2"/>
    <w:rsid w:val="00E32BC4"/>
    <w:rsid w:val="00E32CB0"/>
    <w:rsid w:val="00E32CBE"/>
    <w:rsid w:val="00E32D7D"/>
    <w:rsid w:val="00E32F64"/>
    <w:rsid w:val="00E33008"/>
    <w:rsid w:val="00E33080"/>
    <w:rsid w:val="00E330E4"/>
    <w:rsid w:val="00E33169"/>
    <w:rsid w:val="00E331CA"/>
    <w:rsid w:val="00E3338A"/>
    <w:rsid w:val="00E333F8"/>
    <w:rsid w:val="00E334BC"/>
    <w:rsid w:val="00E335BD"/>
    <w:rsid w:val="00E335E5"/>
    <w:rsid w:val="00E3362B"/>
    <w:rsid w:val="00E3365A"/>
    <w:rsid w:val="00E3366F"/>
    <w:rsid w:val="00E33714"/>
    <w:rsid w:val="00E338A5"/>
    <w:rsid w:val="00E338DC"/>
    <w:rsid w:val="00E33A73"/>
    <w:rsid w:val="00E33A74"/>
    <w:rsid w:val="00E33C8D"/>
    <w:rsid w:val="00E33D3F"/>
    <w:rsid w:val="00E33D61"/>
    <w:rsid w:val="00E33D73"/>
    <w:rsid w:val="00E33D77"/>
    <w:rsid w:val="00E33E2F"/>
    <w:rsid w:val="00E34006"/>
    <w:rsid w:val="00E34007"/>
    <w:rsid w:val="00E34051"/>
    <w:rsid w:val="00E3406A"/>
    <w:rsid w:val="00E3411C"/>
    <w:rsid w:val="00E3423A"/>
    <w:rsid w:val="00E34322"/>
    <w:rsid w:val="00E345D0"/>
    <w:rsid w:val="00E3470A"/>
    <w:rsid w:val="00E34AB3"/>
    <w:rsid w:val="00E34AED"/>
    <w:rsid w:val="00E34BBB"/>
    <w:rsid w:val="00E34DE0"/>
    <w:rsid w:val="00E34E8D"/>
    <w:rsid w:val="00E350D6"/>
    <w:rsid w:val="00E350D9"/>
    <w:rsid w:val="00E350FC"/>
    <w:rsid w:val="00E3526A"/>
    <w:rsid w:val="00E352C1"/>
    <w:rsid w:val="00E352E7"/>
    <w:rsid w:val="00E3534B"/>
    <w:rsid w:val="00E35615"/>
    <w:rsid w:val="00E3564F"/>
    <w:rsid w:val="00E35786"/>
    <w:rsid w:val="00E35885"/>
    <w:rsid w:val="00E35A6A"/>
    <w:rsid w:val="00E35A72"/>
    <w:rsid w:val="00E35C29"/>
    <w:rsid w:val="00E35C6E"/>
    <w:rsid w:val="00E35FE4"/>
    <w:rsid w:val="00E36094"/>
    <w:rsid w:val="00E36126"/>
    <w:rsid w:val="00E3614A"/>
    <w:rsid w:val="00E361BD"/>
    <w:rsid w:val="00E361C0"/>
    <w:rsid w:val="00E361C4"/>
    <w:rsid w:val="00E361EB"/>
    <w:rsid w:val="00E36280"/>
    <w:rsid w:val="00E36356"/>
    <w:rsid w:val="00E365AB"/>
    <w:rsid w:val="00E365C6"/>
    <w:rsid w:val="00E365CB"/>
    <w:rsid w:val="00E36684"/>
    <w:rsid w:val="00E3668B"/>
    <w:rsid w:val="00E3669D"/>
    <w:rsid w:val="00E36792"/>
    <w:rsid w:val="00E367D4"/>
    <w:rsid w:val="00E3686D"/>
    <w:rsid w:val="00E36AF7"/>
    <w:rsid w:val="00E36C18"/>
    <w:rsid w:val="00E36E9E"/>
    <w:rsid w:val="00E36F59"/>
    <w:rsid w:val="00E37025"/>
    <w:rsid w:val="00E37058"/>
    <w:rsid w:val="00E37082"/>
    <w:rsid w:val="00E3709F"/>
    <w:rsid w:val="00E37372"/>
    <w:rsid w:val="00E3744A"/>
    <w:rsid w:val="00E37636"/>
    <w:rsid w:val="00E3763F"/>
    <w:rsid w:val="00E376F3"/>
    <w:rsid w:val="00E37877"/>
    <w:rsid w:val="00E37995"/>
    <w:rsid w:val="00E379DB"/>
    <w:rsid w:val="00E37A5F"/>
    <w:rsid w:val="00E37B6F"/>
    <w:rsid w:val="00E37B9D"/>
    <w:rsid w:val="00E37D23"/>
    <w:rsid w:val="00E37D9C"/>
    <w:rsid w:val="00E37E6E"/>
    <w:rsid w:val="00E37E90"/>
    <w:rsid w:val="00E40027"/>
    <w:rsid w:val="00E400A0"/>
    <w:rsid w:val="00E400A1"/>
    <w:rsid w:val="00E403B0"/>
    <w:rsid w:val="00E40417"/>
    <w:rsid w:val="00E404CB"/>
    <w:rsid w:val="00E404D0"/>
    <w:rsid w:val="00E40511"/>
    <w:rsid w:val="00E40656"/>
    <w:rsid w:val="00E407A8"/>
    <w:rsid w:val="00E407E1"/>
    <w:rsid w:val="00E40859"/>
    <w:rsid w:val="00E408E0"/>
    <w:rsid w:val="00E408E9"/>
    <w:rsid w:val="00E40978"/>
    <w:rsid w:val="00E409BC"/>
    <w:rsid w:val="00E40BB9"/>
    <w:rsid w:val="00E40BDF"/>
    <w:rsid w:val="00E40C56"/>
    <w:rsid w:val="00E40C69"/>
    <w:rsid w:val="00E40DB2"/>
    <w:rsid w:val="00E40FD5"/>
    <w:rsid w:val="00E41153"/>
    <w:rsid w:val="00E41235"/>
    <w:rsid w:val="00E413D7"/>
    <w:rsid w:val="00E413E5"/>
    <w:rsid w:val="00E4155F"/>
    <w:rsid w:val="00E415E8"/>
    <w:rsid w:val="00E4169A"/>
    <w:rsid w:val="00E4178E"/>
    <w:rsid w:val="00E4193C"/>
    <w:rsid w:val="00E4198B"/>
    <w:rsid w:val="00E419D3"/>
    <w:rsid w:val="00E419D7"/>
    <w:rsid w:val="00E41BDA"/>
    <w:rsid w:val="00E41DD0"/>
    <w:rsid w:val="00E41E41"/>
    <w:rsid w:val="00E41EFD"/>
    <w:rsid w:val="00E41FB3"/>
    <w:rsid w:val="00E4203A"/>
    <w:rsid w:val="00E42060"/>
    <w:rsid w:val="00E42197"/>
    <w:rsid w:val="00E4220A"/>
    <w:rsid w:val="00E422CD"/>
    <w:rsid w:val="00E423B0"/>
    <w:rsid w:val="00E42509"/>
    <w:rsid w:val="00E4253A"/>
    <w:rsid w:val="00E4255A"/>
    <w:rsid w:val="00E4269F"/>
    <w:rsid w:val="00E4277B"/>
    <w:rsid w:val="00E427EC"/>
    <w:rsid w:val="00E427FD"/>
    <w:rsid w:val="00E4287E"/>
    <w:rsid w:val="00E428DA"/>
    <w:rsid w:val="00E429B7"/>
    <w:rsid w:val="00E429C4"/>
    <w:rsid w:val="00E429E8"/>
    <w:rsid w:val="00E42A65"/>
    <w:rsid w:val="00E42AD9"/>
    <w:rsid w:val="00E42AF9"/>
    <w:rsid w:val="00E42B15"/>
    <w:rsid w:val="00E42B48"/>
    <w:rsid w:val="00E42B8B"/>
    <w:rsid w:val="00E42D98"/>
    <w:rsid w:val="00E42E9E"/>
    <w:rsid w:val="00E42FAB"/>
    <w:rsid w:val="00E430BC"/>
    <w:rsid w:val="00E430C8"/>
    <w:rsid w:val="00E432E5"/>
    <w:rsid w:val="00E43339"/>
    <w:rsid w:val="00E434BC"/>
    <w:rsid w:val="00E434F3"/>
    <w:rsid w:val="00E4354D"/>
    <w:rsid w:val="00E437A7"/>
    <w:rsid w:val="00E43A17"/>
    <w:rsid w:val="00E43B5A"/>
    <w:rsid w:val="00E43B85"/>
    <w:rsid w:val="00E43C37"/>
    <w:rsid w:val="00E43D47"/>
    <w:rsid w:val="00E43DA7"/>
    <w:rsid w:val="00E43F4F"/>
    <w:rsid w:val="00E43F77"/>
    <w:rsid w:val="00E441A4"/>
    <w:rsid w:val="00E441D2"/>
    <w:rsid w:val="00E44360"/>
    <w:rsid w:val="00E443DA"/>
    <w:rsid w:val="00E444EC"/>
    <w:rsid w:val="00E4450E"/>
    <w:rsid w:val="00E445F4"/>
    <w:rsid w:val="00E4480C"/>
    <w:rsid w:val="00E44928"/>
    <w:rsid w:val="00E4492D"/>
    <w:rsid w:val="00E4495F"/>
    <w:rsid w:val="00E44A64"/>
    <w:rsid w:val="00E44A70"/>
    <w:rsid w:val="00E44AD9"/>
    <w:rsid w:val="00E44B13"/>
    <w:rsid w:val="00E44C8E"/>
    <w:rsid w:val="00E44CFE"/>
    <w:rsid w:val="00E44E23"/>
    <w:rsid w:val="00E44E54"/>
    <w:rsid w:val="00E44F7C"/>
    <w:rsid w:val="00E44F83"/>
    <w:rsid w:val="00E450A7"/>
    <w:rsid w:val="00E450FC"/>
    <w:rsid w:val="00E4537E"/>
    <w:rsid w:val="00E45622"/>
    <w:rsid w:val="00E45726"/>
    <w:rsid w:val="00E45746"/>
    <w:rsid w:val="00E45776"/>
    <w:rsid w:val="00E4592E"/>
    <w:rsid w:val="00E459BA"/>
    <w:rsid w:val="00E45A14"/>
    <w:rsid w:val="00E45C3E"/>
    <w:rsid w:val="00E45C42"/>
    <w:rsid w:val="00E45CCE"/>
    <w:rsid w:val="00E46056"/>
    <w:rsid w:val="00E4605F"/>
    <w:rsid w:val="00E4606A"/>
    <w:rsid w:val="00E46097"/>
    <w:rsid w:val="00E460A1"/>
    <w:rsid w:val="00E46112"/>
    <w:rsid w:val="00E461AA"/>
    <w:rsid w:val="00E4632B"/>
    <w:rsid w:val="00E463C9"/>
    <w:rsid w:val="00E4640E"/>
    <w:rsid w:val="00E464E4"/>
    <w:rsid w:val="00E4681B"/>
    <w:rsid w:val="00E46ADC"/>
    <w:rsid w:val="00E46AFF"/>
    <w:rsid w:val="00E46BF5"/>
    <w:rsid w:val="00E46C96"/>
    <w:rsid w:val="00E46D7F"/>
    <w:rsid w:val="00E470C3"/>
    <w:rsid w:val="00E470D9"/>
    <w:rsid w:val="00E470FB"/>
    <w:rsid w:val="00E4725A"/>
    <w:rsid w:val="00E4729F"/>
    <w:rsid w:val="00E472E8"/>
    <w:rsid w:val="00E47452"/>
    <w:rsid w:val="00E4756A"/>
    <w:rsid w:val="00E475EC"/>
    <w:rsid w:val="00E477F5"/>
    <w:rsid w:val="00E47916"/>
    <w:rsid w:val="00E4792B"/>
    <w:rsid w:val="00E47A0A"/>
    <w:rsid w:val="00E47A1E"/>
    <w:rsid w:val="00E47A32"/>
    <w:rsid w:val="00E47A44"/>
    <w:rsid w:val="00E47A89"/>
    <w:rsid w:val="00E47B82"/>
    <w:rsid w:val="00E47C3E"/>
    <w:rsid w:val="00E47EC1"/>
    <w:rsid w:val="00E500B4"/>
    <w:rsid w:val="00E500DD"/>
    <w:rsid w:val="00E5019F"/>
    <w:rsid w:val="00E5028D"/>
    <w:rsid w:val="00E502F6"/>
    <w:rsid w:val="00E50405"/>
    <w:rsid w:val="00E50431"/>
    <w:rsid w:val="00E5081D"/>
    <w:rsid w:val="00E508B3"/>
    <w:rsid w:val="00E50904"/>
    <w:rsid w:val="00E50BD5"/>
    <w:rsid w:val="00E50C51"/>
    <w:rsid w:val="00E50C78"/>
    <w:rsid w:val="00E50D44"/>
    <w:rsid w:val="00E50D47"/>
    <w:rsid w:val="00E50DE1"/>
    <w:rsid w:val="00E511A8"/>
    <w:rsid w:val="00E512E1"/>
    <w:rsid w:val="00E5135A"/>
    <w:rsid w:val="00E513D8"/>
    <w:rsid w:val="00E514A9"/>
    <w:rsid w:val="00E514F0"/>
    <w:rsid w:val="00E515C4"/>
    <w:rsid w:val="00E51687"/>
    <w:rsid w:val="00E51710"/>
    <w:rsid w:val="00E51778"/>
    <w:rsid w:val="00E51895"/>
    <w:rsid w:val="00E51B27"/>
    <w:rsid w:val="00E51B46"/>
    <w:rsid w:val="00E51C2E"/>
    <w:rsid w:val="00E51D37"/>
    <w:rsid w:val="00E51F25"/>
    <w:rsid w:val="00E52161"/>
    <w:rsid w:val="00E522AD"/>
    <w:rsid w:val="00E522BA"/>
    <w:rsid w:val="00E523A2"/>
    <w:rsid w:val="00E523DC"/>
    <w:rsid w:val="00E52466"/>
    <w:rsid w:val="00E52548"/>
    <w:rsid w:val="00E525F4"/>
    <w:rsid w:val="00E528AA"/>
    <w:rsid w:val="00E528BF"/>
    <w:rsid w:val="00E52958"/>
    <w:rsid w:val="00E52A3C"/>
    <w:rsid w:val="00E52BBB"/>
    <w:rsid w:val="00E52CC4"/>
    <w:rsid w:val="00E52E83"/>
    <w:rsid w:val="00E5302A"/>
    <w:rsid w:val="00E530B8"/>
    <w:rsid w:val="00E532DE"/>
    <w:rsid w:val="00E5333C"/>
    <w:rsid w:val="00E5342D"/>
    <w:rsid w:val="00E534AC"/>
    <w:rsid w:val="00E53534"/>
    <w:rsid w:val="00E535A6"/>
    <w:rsid w:val="00E53628"/>
    <w:rsid w:val="00E536D4"/>
    <w:rsid w:val="00E53716"/>
    <w:rsid w:val="00E53832"/>
    <w:rsid w:val="00E5384A"/>
    <w:rsid w:val="00E53969"/>
    <w:rsid w:val="00E5396D"/>
    <w:rsid w:val="00E53AF2"/>
    <w:rsid w:val="00E53CC3"/>
    <w:rsid w:val="00E53D10"/>
    <w:rsid w:val="00E53D8D"/>
    <w:rsid w:val="00E53DFB"/>
    <w:rsid w:val="00E53E12"/>
    <w:rsid w:val="00E53E48"/>
    <w:rsid w:val="00E53E61"/>
    <w:rsid w:val="00E53E8E"/>
    <w:rsid w:val="00E53F11"/>
    <w:rsid w:val="00E5407E"/>
    <w:rsid w:val="00E54213"/>
    <w:rsid w:val="00E544C8"/>
    <w:rsid w:val="00E54592"/>
    <w:rsid w:val="00E546A4"/>
    <w:rsid w:val="00E546E6"/>
    <w:rsid w:val="00E54722"/>
    <w:rsid w:val="00E547E2"/>
    <w:rsid w:val="00E54858"/>
    <w:rsid w:val="00E5486D"/>
    <w:rsid w:val="00E548BA"/>
    <w:rsid w:val="00E54A68"/>
    <w:rsid w:val="00E54B0A"/>
    <w:rsid w:val="00E54BC3"/>
    <w:rsid w:val="00E54CF2"/>
    <w:rsid w:val="00E54E4E"/>
    <w:rsid w:val="00E54F85"/>
    <w:rsid w:val="00E5503B"/>
    <w:rsid w:val="00E5504B"/>
    <w:rsid w:val="00E550A0"/>
    <w:rsid w:val="00E550DF"/>
    <w:rsid w:val="00E551C4"/>
    <w:rsid w:val="00E55255"/>
    <w:rsid w:val="00E55464"/>
    <w:rsid w:val="00E55503"/>
    <w:rsid w:val="00E557CA"/>
    <w:rsid w:val="00E55887"/>
    <w:rsid w:val="00E55941"/>
    <w:rsid w:val="00E559BF"/>
    <w:rsid w:val="00E55BC2"/>
    <w:rsid w:val="00E55CBE"/>
    <w:rsid w:val="00E55D4B"/>
    <w:rsid w:val="00E55D8B"/>
    <w:rsid w:val="00E560D8"/>
    <w:rsid w:val="00E56212"/>
    <w:rsid w:val="00E562BB"/>
    <w:rsid w:val="00E56304"/>
    <w:rsid w:val="00E563D9"/>
    <w:rsid w:val="00E563DF"/>
    <w:rsid w:val="00E56471"/>
    <w:rsid w:val="00E566BA"/>
    <w:rsid w:val="00E56726"/>
    <w:rsid w:val="00E5676C"/>
    <w:rsid w:val="00E567E1"/>
    <w:rsid w:val="00E56AC5"/>
    <w:rsid w:val="00E56CCF"/>
    <w:rsid w:val="00E56D00"/>
    <w:rsid w:val="00E56DCD"/>
    <w:rsid w:val="00E56DE1"/>
    <w:rsid w:val="00E56E35"/>
    <w:rsid w:val="00E56FE3"/>
    <w:rsid w:val="00E57208"/>
    <w:rsid w:val="00E573CF"/>
    <w:rsid w:val="00E5740A"/>
    <w:rsid w:val="00E5747E"/>
    <w:rsid w:val="00E57670"/>
    <w:rsid w:val="00E576FC"/>
    <w:rsid w:val="00E57756"/>
    <w:rsid w:val="00E5780F"/>
    <w:rsid w:val="00E57904"/>
    <w:rsid w:val="00E57A2F"/>
    <w:rsid w:val="00E57ACA"/>
    <w:rsid w:val="00E57C5A"/>
    <w:rsid w:val="00E57C9C"/>
    <w:rsid w:val="00E57CD9"/>
    <w:rsid w:val="00E57D2D"/>
    <w:rsid w:val="00E57E21"/>
    <w:rsid w:val="00E57F97"/>
    <w:rsid w:val="00E60134"/>
    <w:rsid w:val="00E6014B"/>
    <w:rsid w:val="00E60202"/>
    <w:rsid w:val="00E6028E"/>
    <w:rsid w:val="00E6030C"/>
    <w:rsid w:val="00E603E2"/>
    <w:rsid w:val="00E604C1"/>
    <w:rsid w:val="00E60713"/>
    <w:rsid w:val="00E60792"/>
    <w:rsid w:val="00E60A21"/>
    <w:rsid w:val="00E60BB8"/>
    <w:rsid w:val="00E60C04"/>
    <w:rsid w:val="00E60C25"/>
    <w:rsid w:val="00E60CCB"/>
    <w:rsid w:val="00E60E9E"/>
    <w:rsid w:val="00E61006"/>
    <w:rsid w:val="00E61031"/>
    <w:rsid w:val="00E612CF"/>
    <w:rsid w:val="00E61378"/>
    <w:rsid w:val="00E6151F"/>
    <w:rsid w:val="00E61658"/>
    <w:rsid w:val="00E617D7"/>
    <w:rsid w:val="00E617E9"/>
    <w:rsid w:val="00E617FD"/>
    <w:rsid w:val="00E61887"/>
    <w:rsid w:val="00E61911"/>
    <w:rsid w:val="00E61924"/>
    <w:rsid w:val="00E61928"/>
    <w:rsid w:val="00E619B7"/>
    <w:rsid w:val="00E61A51"/>
    <w:rsid w:val="00E61BEB"/>
    <w:rsid w:val="00E61C0F"/>
    <w:rsid w:val="00E61C83"/>
    <w:rsid w:val="00E61C8E"/>
    <w:rsid w:val="00E61D86"/>
    <w:rsid w:val="00E61ED3"/>
    <w:rsid w:val="00E61F12"/>
    <w:rsid w:val="00E61F50"/>
    <w:rsid w:val="00E61FD3"/>
    <w:rsid w:val="00E62081"/>
    <w:rsid w:val="00E62251"/>
    <w:rsid w:val="00E622F3"/>
    <w:rsid w:val="00E62397"/>
    <w:rsid w:val="00E625CF"/>
    <w:rsid w:val="00E62620"/>
    <w:rsid w:val="00E62664"/>
    <w:rsid w:val="00E626A0"/>
    <w:rsid w:val="00E62753"/>
    <w:rsid w:val="00E6281A"/>
    <w:rsid w:val="00E629B7"/>
    <w:rsid w:val="00E62A43"/>
    <w:rsid w:val="00E62A54"/>
    <w:rsid w:val="00E62AC1"/>
    <w:rsid w:val="00E62BCA"/>
    <w:rsid w:val="00E62C1B"/>
    <w:rsid w:val="00E62C33"/>
    <w:rsid w:val="00E62C34"/>
    <w:rsid w:val="00E62C5D"/>
    <w:rsid w:val="00E62D6A"/>
    <w:rsid w:val="00E63027"/>
    <w:rsid w:val="00E63166"/>
    <w:rsid w:val="00E631F5"/>
    <w:rsid w:val="00E63209"/>
    <w:rsid w:val="00E633B0"/>
    <w:rsid w:val="00E633BC"/>
    <w:rsid w:val="00E6350B"/>
    <w:rsid w:val="00E6356E"/>
    <w:rsid w:val="00E635FE"/>
    <w:rsid w:val="00E636B5"/>
    <w:rsid w:val="00E637D7"/>
    <w:rsid w:val="00E639EC"/>
    <w:rsid w:val="00E63A8F"/>
    <w:rsid w:val="00E63C3B"/>
    <w:rsid w:val="00E63C4E"/>
    <w:rsid w:val="00E63CE0"/>
    <w:rsid w:val="00E6400E"/>
    <w:rsid w:val="00E641CF"/>
    <w:rsid w:val="00E643A2"/>
    <w:rsid w:val="00E643B6"/>
    <w:rsid w:val="00E643FA"/>
    <w:rsid w:val="00E6452A"/>
    <w:rsid w:val="00E6460D"/>
    <w:rsid w:val="00E6463A"/>
    <w:rsid w:val="00E64768"/>
    <w:rsid w:val="00E64810"/>
    <w:rsid w:val="00E64857"/>
    <w:rsid w:val="00E6488A"/>
    <w:rsid w:val="00E64A62"/>
    <w:rsid w:val="00E64A74"/>
    <w:rsid w:val="00E64B47"/>
    <w:rsid w:val="00E64E91"/>
    <w:rsid w:val="00E64EB8"/>
    <w:rsid w:val="00E64FD7"/>
    <w:rsid w:val="00E65089"/>
    <w:rsid w:val="00E651AC"/>
    <w:rsid w:val="00E6521F"/>
    <w:rsid w:val="00E6530D"/>
    <w:rsid w:val="00E65462"/>
    <w:rsid w:val="00E6548D"/>
    <w:rsid w:val="00E654AE"/>
    <w:rsid w:val="00E65524"/>
    <w:rsid w:val="00E65569"/>
    <w:rsid w:val="00E65598"/>
    <w:rsid w:val="00E65651"/>
    <w:rsid w:val="00E65665"/>
    <w:rsid w:val="00E65738"/>
    <w:rsid w:val="00E6587D"/>
    <w:rsid w:val="00E658C1"/>
    <w:rsid w:val="00E65939"/>
    <w:rsid w:val="00E6599D"/>
    <w:rsid w:val="00E65A6E"/>
    <w:rsid w:val="00E65AA2"/>
    <w:rsid w:val="00E65B15"/>
    <w:rsid w:val="00E65C37"/>
    <w:rsid w:val="00E65C6D"/>
    <w:rsid w:val="00E65CB1"/>
    <w:rsid w:val="00E65D64"/>
    <w:rsid w:val="00E65E24"/>
    <w:rsid w:val="00E661DA"/>
    <w:rsid w:val="00E662BB"/>
    <w:rsid w:val="00E66370"/>
    <w:rsid w:val="00E663AA"/>
    <w:rsid w:val="00E663B4"/>
    <w:rsid w:val="00E66562"/>
    <w:rsid w:val="00E66583"/>
    <w:rsid w:val="00E6667F"/>
    <w:rsid w:val="00E6674B"/>
    <w:rsid w:val="00E6693D"/>
    <w:rsid w:val="00E66952"/>
    <w:rsid w:val="00E669F7"/>
    <w:rsid w:val="00E66D6F"/>
    <w:rsid w:val="00E66D96"/>
    <w:rsid w:val="00E66EB4"/>
    <w:rsid w:val="00E67049"/>
    <w:rsid w:val="00E6719B"/>
    <w:rsid w:val="00E67227"/>
    <w:rsid w:val="00E673F2"/>
    <w:rsid w:val="00E67511"/>
    <w:rsid w:val="00E6755D"/>
    <w:rsid w:val="00E675DA"/>
    <w:rsid w:val="00E67630"/>
    <w:rsid w:val="00E6765C"/>
    <w:rsid w:val="00E67721"/>
    <w:rsid w:val="00E677FC"/>
    <w:rsid w:val="00E67847"/>
    <w:rsid w:val="00E6786F"/>
    <w:rsid w:val="00E67907"/>
    <w:rsid w:val="00E67B35"/>
    <w:rsid w:val="00E67C3B"/>
    <w:rsid w:val="00E67D1D"/>
    <w:rsid w:val="00E67D26"/>
    <w:rsid w:val="00E67F2E"/>
    <w:rsid w:val="00E70010"/>
    <w:rsid w:val="00E7004A"/>
    <w:rsid w:val="00E7019A"/>
    <w:rsid w:val="00E701DE"/>
    <w:rsid w:val="00E7028F"/>
    <w:rsid w:val="00E7035B"/>
    <w:rsid w:val="00E7045C"/>
    <w:rsid w:val="00E70519"/>
    <w:rsid w:val="00E70606"/>
    <w:rsid w:val="00E7068F"/>
    <w:rsid w:val="00E70914"/>
    <w:rsid w:val="00E7097A"/>
    <w:rsid w:val="00E709F6"/>
    <w:rsid w:val="00E70B40"/>
    <w:rsid w:val="00E70BB2"/>
    <w:rsid w:val="00E70BE7"/>
    <w:rsid w:val="00E70C2E"/>
    <w:rsid w:val="00E70D57"/>
    <w:rsid w:val="00E70F85"/>
    <w:rsid w:val="00E70FDC"/>
    <w:rsid w:val="00E70FF4"/>
    <w:rsid w:val="00E71026"/>
    <w:rsid w:val="00E71101"/>
    <w:rsid w:val="00E71109"/>
    <w:rsid w:val="00E712E7"/>
    <w:rsid w:val="00E7140D"/>
    <w:rsid w:val="00E714D4"/>
    <w:rsid w:val="00E718AD"/>
    <w:rsid w:val="00E71920"/>
    <w:rsid w:val="00E719F8"/>
    <w:rsid w:val="00E71A36"/>
    <w:rsid w:val="00E71F30"/>
    <w:rsid w:val="00E71FC5"/>
    <w:rsid w:val="00E72152"/>
    <w:rsid w:val="00E72264"/>
    <w:rsid w:val="00E72273"/>
    <w:rsid w:val="00E722CB"/>
    <w:rsid w:val="00E72340"/>
    <w:rsid w:val="00E724A5"/>
    <w:rsid w:val="00E726AC"/>
    <w:rsid w:val="00E726F8"/>
    <w:rsid w:val="00E729A1"/>
    <w:rsid w:val="00E729B4"/>
    <w:rsid w:val="00E729C0"/>
    <w:rsid w:val="00E72AA4"/>
    <w:rsid w:val="00E72AB8"/>
    <w:rsid w:val="00E72AFE"/>
    <w:rsid w:val="00E72B47"/>
    <w:rsid w:val="00E72B58"/>
    <w:rsid w:val="00E72B8F"/>
    <w:rsid w:val="00E72CA7"/>
    <w:rsid w:val="00E72E5D"/>
    <w:rsid w:val="00E72F5C"/>
    <w:rsid w:val="00E72F9D"/>
    <w:rsid w:val="00E730C0"/>
    <w:rsid w:val="00E73153"/>
    <w:rsid w:val="00E732B4"/>
    <w:rsid w:val="00E7364A"/>
    <w:rsid w:val="00E736F9"/>
    <w:rsid w:val="00E73786"/>
    <w:rsid w:val="00E73ADD"/>
    <w:rsid w:val="00E73BFD"/>
    <w:rsid w:val="00E73CC8"/>
    <w:rsid w:val="00E73DFD"/>
    <w:rsid w:val="00E7421D"/>
    <w:rsid w:val="00E74236"/>
    <w:rsid w:val="00E74313"/>
    <w:rsid w:val="00E743C7"/>
    <w:rsid w:val="00E7443C"/>
    <w:rsid w:val="00E74504"/>
    <w:rsid w:val="00E7456A"/>
    <w:rsid w:val="00E747C7"/>
    <w:rsid w:val="00E74829"/>
    <w:rsid w:val="00E748E1"/>
    <w:rsid w:val="00E74ACF"/>
    <w:rsid w:val="00E74D36"/>
    <w:rsid w:val="00E74F2B"/>
    <w:rsid w:val="00E74F89"/>
    <w:rsid w:val="00E750AE"/>
    <w:rsid w:val="00E75177"/>
    <w:rsid w:val="00E7519D"/>
    <w:rsid w:val="00E75218"/>
    <w:rsid w:val="00E75242"/>
    <w:rsid w:val="00E75278"/>
    <w:rsid w:val="00E7540E"/>
    <w:rsid w:val="00E7565B"/>
    <w:rsid w:val="00E756D2"/>
    <w:rsid w:val="00E75772"/>
    <w:rsid w:val="00E75784"/>
    <w:rsid w:val="00E757B1"/>
    <w:rsid w:val="00E757E5"/>
    <w:rsid w:val="00E7599E"/>
    <w:rsid w:val="00E75ACA"/>
    <w:rsid w:val="00E75B00"/>
    <w:rsid w:val="00E75B03"/>
    <w:rsid w:val="00E75B35"/>
    <w:rsid w:val="00E75BEA"/>
    <w:rsid w:val="00E75C11"/>
    <w:rsid w:val="00E75D5A"/>
    <w:rsid w:val="00E75E77"/>
    <w:rsid w:val="00E75EC9"/>
    <w:rsid w:val="00E75EF9"/>
    <w:rsid w:val="00E75F33"/>
    <w:rsid w:val="00E75F95"/>
    <w:rsid w:val="00E75FDB"/>
    <w:rsid w:val="00E7606D"/>
    <w:rsid w:val="00E76103"/>
    <w:rsid w:val="00E7629E"/>
    <w:rsid w:val="00E762DA"/>
    <w:rsid w:val="00E76359"/>
    <w:rsid w:val="00E76379"/>
    <w:rsid w:val="00E7641F"/>
    <w:rsid w:val="00E76477"/>
    <w:rsid w:val="00E764DA"/>
    <w:rsid w:val="00E765A7"/>
    <w:rsid w:val="00E766B5"/>
    <w:rsid w:val="00E7674D"/>
    <w:rsid w:val="00E76791"/>
    <w:rsid w:val="00E76858"/>
    <w:rsid w:val="00E768CC"/>
    <w:rsid w:val="00E76A01"/>
    <w:rsid w:val="00E76A2D"/>
    <w:rsid w:val="00E76BA8"/>
    <w:rsid w:val="00E76D11"/>
    <w:rsid w:val="00E76D38"/>
    <w:rsid w:val="00E76D4D"/>
    <w:rsid w:val="00E76E8D"/>
    <w:rsid w:val="00E76F50"/>
    <w:rsid w:val="00E76FF8"/>
    <w:rsid w:val="00E77009"/>
    <w:rsid w:val="00E771F8"/>
    <w:rsid w:val="00E77318"/>
    <w:rsid w:val="00E7737B"/>
    <w:rsid w:val="00E77385"/>
    <w:rsid w:val="00E77646"/>
    <w:rsid w:val="00E776A4"/>
    <w:rsid w:val="00E77720"/>
    <w:rsid w:val="00E7772F"/>
    <w:rsid w:val="00E777B2"/>
    <w:rsid w:val="00E7787E"/>
    <w:rsid w:val="00E778EC"/>
    <w:rsid w:val="00E778F8"/>
    <w:rsid w:val="00E77B43"/>
    <w:rsid w:val="00E77B9E"/>
    <w:rsid w:val="00E77EE9"/>
    <w:rsid w:val="00E80070"/>
    <w:rsid w:val="00E80128"/>
    <w:rsid w:val="00E8023C"/>
    <w:rsid w:val="00E80271"/>
    <w:rsid w:val="00E803D5"/>
    <w:rsid w:val="00E80676"/>
    <w:rsid w:val="00E80764"/>
    <w:rsid w:val="00E80830"/>
    <w:rsid w:val="00E808A0"/>
    <w:rsid w:val="00E8099A"/>
    <w:rsid w:val="00E809D5"/>
    <w:rsid w:val="00E80B78"/>
    <w:rsid w:val="00E80C51"/>
    <w:rsid w:val="00E80CA1"/>
    <w:rsid w:val="00E80CDD"/>
    <w:rsid w:val="00E80DAA"/>
    <w:rsid w:val="00E80F1E"/>
    <w:rsid w:val="00E81030"/>
    <w:rsid w:val="00E81127"/>
    <w:rsid w:val="00E812B9"/>
    <w:rsid w:val="00E8141E"/>
    <w:rsid w:val="00E814BE"/>
    <w:rsid w:val="00E81502"/>
    <w:rsid w:val="00E81593"/>
    <w:rsid w:val="00E815ED"/>
    <w:rsid w:val="00E8179B"/>
    <w:rsid w:val="00E81938"/>
    <w:rsid w:val="00E81987"/>
    <w:rsid w:val="00E81C2B"/>
    <w:rsid w:val="00E81CB9"/>
    <w:rsid w:val="00E81CBB"/>
    <w:rsid w:val="00E81CD9"/>
    <w:rsid w:val="00E81DCF"/>
    <w:rsid w:val="00E81E49"/>
    <w:rsid w:val="00E81E4C"/>
    <w:rsid w:val="00E81E67"/>
    <w:rsid w:val="00E81EF1"/>
    <w:rsid w:val="00E81F7A"/>
    <w:rsid w:val="00E81FA0"/>
    <w:rsid w:val="00E82041"/>
    <w:rsid w:val="00E82099"/>
    <w:rsid w:val="00E820B3"/>
    <w:rsid w:val="00E820F1"/>
    <w:rsid w:val="00E82122"/>
    <w:rsid w:val="00E8213F"/>
    <w:rsid w:val="00E822BC"/>
    <w:rsid w:val="00E823B7"/>
    <w:rsid w:val="00E82454"/>
    <w:rsid w:val="00E82694"/>
    <w:rsid w:val="00E82AAC"/>
    <w:rsid w:val="00E82ABA"/>
    <w:rsid w:val="00E82BBA"/>
    <w:rsid w:val="00E82BD3"/>
    <w:rsid w:val="00E82C50"/>
    <w:rsid w:val="00E82C9D"/>
    <w:rsid w:val="00E835C7"/>
    <w:rsid w:val="00E83652"/>
    <w:rsid w:val="00E8371C"/>
    <w:rsid w:val="00E83839"/>
    <w:rsid w:val="00E8389D"/>
    <w:rsid w:val="00E8397D"/>
    <w:rsid w:val="00E839BC"/>
    <w:rsid w:val="00E83A3F"/>
    <w:rsid w:val="00E83B3A"/>
    <w:rsid w:val="00E83B4D"/>
    <w:rsid w:val="00E83D2D"/>
    <w:rsid w:val="00E83E01"/>
    <w:rsid w:val="00E83F3C"/>
    <w:rsid w:val="00E83FD7"/>
    <w:rsid w:val="00E840FC"/>
    <w:rsid w:val="00E843BF"/>
    <w:rsid w:val="00E8453D"/>
    <w:rsid w:val="00E8469E"/>
    <w:rsid w:val="00E846F7"/>
    <w:rsid w:val="00E8491A"/>
    <w:rsid w:val="00E849CD"/>
    <w:rsid w:val="00E84BD8"/>
    <w:rsid w:val="00E84D0D"/>
    <w:rsid w:val="00E84D58"/>
    <w:rsid w:val="00E84E49"/>
    <w:rsid w:val="00E84EC4"/>
    <w:rsid w:val="00E84EE8"/>
    <w:rsid w:val="00E85007"/>
    <w:rsid w:val="00E850AB"/>
    <w:rsid w:val="00E85153"/>
    <w:rsid w:val="00E85309"/>
    <w:rsid w:val="00E854C3"/>
    <w:rsid w:val="00E85577"/>
    <w:rsid w:val="00E85593"/>
    <w:rsid w:val="00E857A6"/>
    <w:rsid w:val="00E85865"/>
    <w:rsid w:val="00E858C5"/>
    <w:rsid w:val="00E858D1"/>
    <w:rsid w:val="00E859D8"/>
    <w:rsid w:val="00E85A4F"/>
    <w:rsid w:val="00E86162"/>
    <w:rsid w:val="00E86246"/>
    <w:rsid w:val="00E862CA"/>
    <w:rsid w:val="00E862F0"/>
    <w:rsid w:val="00E86347"/>
    <w:rsid w:val="00E86498"/>
    <w:rsid w:val="00E866F8"/>
    <w:rsid w:val="00E8680E"/>
    <w:rsid w:val="00E8689F"/>
    <w:rsid w:val="00E868EA"/>
    <w:rsid w:val="00E8694E"/>
    <w:rsid w:val="00E8699B"/>
    <w:rsid w:val="00E869B4"/>
    <w:rsid w:val="00E86A69"/>
    <w:rsid w:val="00E86B9D"/>
    <w:rsid w:val="00E86C0B"/>
    <w:rsid w:val="00E86C72"/>
    <w:rsid w:val="00E86F64"/>
    <w:rsid w:val="00E86F8F"/>
    <w:rsid w:val="00E87064"/>
    <w:rsid w:val="00E872BD"/>
    <w:rsid w:val="00E872F1"/>
    <w:rsid w:val="00E8732E"/>
    <w:rsid w:val="00E8734E"/>
    <w:rsid w:val="00E87357"/>
    <w:rsid w:val="00E87392"/>
    <w:rsid w:val="00E873A8"/>
    <w:rsid w:val="00E8744C"/>
    <w:rsid w:val="00E87576"/>
    <w:rsid w:val="00E875B3"/>
    <w:rsid w:val="00E8787C"/>
    <w:rsid w:val="00E878DB"/>
    <w:rsid w:val="00E878F4"/>
    <w:rsid w:val="00E87A37"/>
    <w:rsid w:val="00E87B4A"/>
    <w:rsid w:val="00E87B6F"/>
    <w:rsid w:val="00E87BD2"/>
    <w:rsid w:val="00E87D26"/>
    <w:rsid w:val="00E87DA0"/>
    <w:rsid w:val="00E87E57"/>
    <w:rsid w:val="00E87E5F"/>
    <w:rsid w:val="00E87F7B"/>
    <w:rsid w:val="00E87F93"/>
    <w:rsid w:val="00E900EA"/>
    <w:rsid w:val="00E901B0"/>
    <w:rsid w:val="00E902C3"/>
    <w:rsid w:val="00E90419"/>
    <w:rsid w:val="00E90452"/>
    <w:rsid w:val="00E9049C"/>
    <w:rsid w:val="00E905CC"/>
    <w:rsid w:val="00E90667"/>
    <w:rsid w:val="00E9072A"/>
    <w:rsid w:val="00E907B3"/>
    <w:rsid w:val="00E907D5"/>
    <w:rsid w:val="00E908AD"/>
    <w:rsid w:val="00E909DF"/>
    <w:rsid w:val="00E90A06"/>
    <w:rsid w:val="00E90A60"/>
    <w:rsid w:val="00E90CE3"/>
    <w:rsid w:val="00E91066"/>
    <w:rsid w:val="00E91227"/>
    <w:rsid w:val="00E9129C"/>
    <w:rsid w:val="00E91309"/>
    <w:rsid w:val="00E91386"/>
    <w:rsid w:val="00E913CC"/>
    <w:rsid w:val="00E9155C"/>
    <w:rsid w:val="00E9164D"/>
    <w:rsid w:val="00E916CF"/>
    <w:rsid w:val="00E918D0"/>
    <w:rsid w:val="00E91904"/>
    <w:rsid w:val="00E91A6C"/>
    <w:rsid w:val="00E91AB4"/>
    <w:rsid w:val="00E91BA8"/>
    <w:rsid w:val="00E91CB2"/>
    <w:rsid w:val="00E91DF0"/>
    <w:rsid w:val="00E91FD7"/>
    <w:rsid w:val="00E91FDA"/>
    <w:rsid w:val="00E9215E"/>
    <w:rsid w:val="00E9218A"/>
    <w:rsid w:val="00E922AB"/>
    <w:rsid w:val="00E922CA"/>
    <w:rsid w:val="00E922D1"/>
    <w:rsid w:val="00E922E6"/>
    <w:rsid w:val="00E92449"/>
    <w:rsid w:val="00E9246B"/>
    <w:rsid w:val="00E9250C"/>
    <w:rsid w:val="00E925B6"/>
    <w:rsid w:val="00E92638"/>
    <w:rsid w:val="00E92693"/>
    <w:rsid w:val="00E926DC"/>
    <w:rsid w:val="00E929BC"/>
    <w:rsid w:val="00E92A77"/>
    <w:rsid w:val="00E92B54"/>
    <w:rsid w:val="00E92C79"/>
    <w:rsid w:val="00E92EF8"/>
    <w:rsid w:val="00E92F09"/>
    <w:rsid w:val="00E92F8D"/>
    <w:rsid w:val="00E933BD"/>
    <w:rsid w:val="00E934C4"/>
    <w:rsid w:val="00E93511"/>
    <w:rsid w:val="00E936CF"/>
    <w:rsid w:val="00E93827"/>
    <w:rsid w:val="00E93938"/>
    <w:rsid w:val="00E9396A"/>
    <w:rsid w:val="00E93A99"/>
    <w:rsid w:val="00E93AC9"/>
    <w:rsid w:val="00E93CD0"/>
    <w:rsid w:val="00E93D8F"/>
    <w:rsid w:val="00E93DF2"/>
    <w:rsid w:val="00E93EE9"/>
    <w:rsid w:val="00E9403F"/>
    <w:rsid w:val="00E9407F"/>
    <w:rsid w:val="00E9417A"/>
    <w:rsid w:val="00E94201"/>
    <w:rsid w:val="00E9420E"/>
    <w:rsid w:val="00E94259"/>
    <w:rsid w:val="00E9441C"/>
    <w:rsid w:val="00E945FA"/>
    <w:rsid w:val="00E94654"/>
    <w:rsid w:val="00E947BF"/>
    <w:rsid w:val="00E9498B"/>
    <w:rsid w:val="00E94A0F"/>
    <w:rsid w:val="00E94A64"/>
    <w:rsid w:val="00E94A6D"/>
    <w:rsid w:val="00E94B60"/>
    <w:rsid w:val="00E94C07"/>
    <w:rsid w:val="00E94C10"/>
    <w:rsid w:val="00E94C24"/>
    <w:rsid w:val="00E94D4E"/>
    <w:rsid w:val="00E94DF7"/>
    <w:rsid w:val="00E94E03"/>
    <w:rsid w:val="00E94E7B"/>
    <w:rsid w:val="00E94F8D"/>
    <w:rsid w:val="00E950A8"/>
    <w:rsid w:val="00E950D3"/>
    <w:rsid w:val="00E95418"/>
    <w:rsid w:val="00E955F9"/>
    <w:rsid w:val="00E95673"/>
    <w:rsid w:val="00E957D2"/>
    <w:rsid w:val="00E9584E"/>
    <w:rsid w:val="00E958C9"/>
    <w:rsid w:val="00E9590C"/>
    <w:rsid w:val="00E95968"/>
    <w:rsid w:val="00E959CC"/>
    <w:rsid w:val="00E959DC"/>
    <w:rsid w:val="00E95B56"/>
    <w:rsid w:val="00E95B93"/>
    <w:rsid w:val="00E95BEE"/>
    <w:rsid w:val="00E95D59"/>
    <w:rsid w:val="00E95E6C"/>
    <w:rsid w:val="00E95FB6"/>
    <w:rsid w:val="00E95FF3"/>
    <w:rsid w:val="00E95FF9"/>
    <w:rsid w:val="00E9603A"/>
    <w:rsid w:val="00E9605E"/>
    <w:rsid w:val="00E960AC"/>
    <w:rsid w:val="00E961D1"/>
    <w:rsid w:val="00E96273"/>
    <w:rsid w:val="00E96303"/>
    <w:rsid w:val="00E96304"/>
    <w:rsid w:val="00E9630B"/>
    <w:rsid w:val="00E9632D"/>
    <w:rsid w:val="00E96383"/>
    <w:rsid w:val="00E963FA"/>
    <w:rsid w:val="00E964DB"/>
    <w:rsid w:val="00E96521"/>
    <w:rsid w:val="00E96661"/>
    <w:rsid w:val="00E96674"/>
    <w:rsid w:val="00E96685"/>
    <w:rsid w:val="00E9669C"/>
    <w:rsid w:val="00E966B7"/>
    <w:rsid w:val="00E966DF"/>
    <w:rsid w:val="00E9684E"/>
    <w:rsid w:val="00E96949"/>
    <w:rsid w:val="00E96E8A"/>
    <w:rsid w:val="00E96F58"/>
    <w:rsid w:val="00E96F95"/>
    <w:rsid w:val="00E97055"/>
    <w:rsid w:val="00E97072"/>
    <w:rsid w:val="00E97073"/>
    <w:rsid w:val="00E97275"/>
    <w:rsid w:val="00E972E9"/>
    <w:rsid w:val="00E973CC"/>
    <w:rsid w:val="00E97429"/>
    <w:rsid w:val="00E97434"/>
    <w:rsid w:val="00E97735"/>
    <w:rsid w:val="00E977AA"/>
    <w:rsid w:val="00E978B5"/>
    <w:rsid w:val="00E97970"/>
    <w:rsid w:val="00E97A88"/>
    <w:rsid w:val="00E97ADB"/>
    <w:rsid w:val="00E97BB7"/>
    <w:rsid w:val="00E97C44"/>
    <w:rsid w:val="00E97DA0"/>
    <w:rsid w:val="00E97E08"/>
    <w:rsid w:val="00E97E31"/>
    <w:rsid w:val="00E97E57"/>
    <w:rsid w:val="00E97F02"/>
    <w:rsid w:val="00E97F85"/>
    <w:rsid w:val="00E97FB1"/>
    <w:rsid w:val="00EA00BC"/>
    <w:rsid w:val="00EA019C"/>
    <w:rsid w:val="00EA01F5"/>
    <w:rsid w:val="00EA02BA"/>
    <w:rsid w:val="00EA03D0"/>
    <w:rsid w:val="00EA043B"/>
    <w:rsid w:val="00EA04ED"/>
    <w:rsid w:val="00EA06C7"/>
    <w:rsid w:val="00EA06D4"/>
    <w:rsid w:val="00EA0743"/>
    <w:rsid w:val="00EA0876"/>
    <w:rsid w:val="00EA0881"/>
    <w:rsid w:val="00EA08F9"/>
    <w:rsid w:val="00EA0912"/>
    <w:rsid w:val="00EA0AA2"/>
    <w:rsid w:val="00EA0AB0"/>
    <w:rsid w:val="00EA0C7A"/>
    <w:rsid w:val="00EA0E81"/>
    <w:rsid w:val="00EA0F5D"/>
    <w:rsid w:val="00EA10EB"/>
    <w:rsid w:val="00EA117D"/>
    <w:rsid w:val="00EA1230"/>
    <w:rsid w:val="00EA12FE"/>
    <w:rsid w:val="00EA1300"/>
    <w:rsid w:val="00EA1385"/>
    <w:rsid w:val="00EA13FE"/>
    <w:rsid w:val="00EA1486"/>
    <w:rsid w:val="00EA14D3"/>
    <w:rsid w:val="00EA18C3"/>
    <w:rsid w:val="00EA18FE"/>
    <w:rsid w:val="00EA196A"/>
    <w:rsid w:val="00EA1A0A"/>
    <w:rsid w:val="00EA1A0F"/>
    <w:rsid w:val="00EA1A11"/>
    <w:rsid w:val="00EA1A73"/>
    <w:rsid w:val="00EA1B84"/>
    <w:rsid w:val="00EA1BB3"/>
    <w:rsid w:val="00EA1BDA"/>
    <w:rsid w:val="00EA1CBA"/>
    <w:rsid w:val="00EA1D29"/>
    <w:rsid w:val="00EA1DC5"/>
    <w:rsid w:val="00EA1DFF"/>
    <w:rsid w:val="00EA1E01"/>
    <w:rsid w:val="00EA1E4A"/>
    <w:rsid w:val="00EA1FF2"/>
    <w:rsid w:val="00EA1FF3"/>
    <w:rsid w:val="00EA20C8"/>
    <w:rsid w:val="00EA21D5"/>
    <w:rsid w:val="00EA22F1"/>
    <w:rsid w:val="00EA233A"/>
    <w:rsid w:val="00EA24CD"/>
    <w:rsid w:val="00EA24F6"/>
    <w:rsid w:val="00EA2557"/>
    <w:rsid w:val="00EA2918"/>
    <w:rsid w:val="00EA2BE6"/>
    <w:rsid w:val="00EA2C23"/>
    <w:rsid w:val="00EA2C4E"/>
    <w:rsid w:val="00EA2C54"/>
    <w:rsid w:val="00EA2DCE"/>
    <w:rsid w:val="00EA2E82"/>
    <w:rsid w:val="00EA2F09"/>
    <w:rsid w:val="00EA303C"/>
    <w:rsid w:val="00EA3100"/>
    <w:rsid w:val="00EA3117"/>
    <w:rsid w:val="00EA313C"/>
    <w:rsid w:val="00EA32AB"/>
    <w:rsid w:val="00EA353E"/>
    <w:rsid w:val="00EA35CA"/>
    <w:rsid w:val="00EA35F0"/>
    <w:rsid w:val="00EA3679"/>
    <w:rsid w:val="00EA37AB"/>
    <w:rsid w:val="00EA3875"/>
    <w:rsid w:val="00EA3A31"/>
    <w:rsid w:val="00EA3C87"/>
    <w:rsid w:val="00EA3CA9"/>
    <w:rsid w:val="00EA3D3E"/>
    <w:rsid w:val="00EA3E7E"/>
    <w:rsid w:val="00EA3EDC"/>
    <w:rsid w:val="00EA3F3A"/>
    <w:rsid w:val="00EA4005"/>
    <w:rsid w:val="00EA404F"/>
    <w:rsid w:val="00EA4057"/>
    <w:rsid w:val="00EA4069"/>
    <w:rsid w:val="00EA40D7"/>
    <w:rsid w:val="00EA40DC"/>
    <w:rsid w:val="00EA4231"/>
    <w:rsid w:val="00EA42BB"/>
    <w:rsid w:val="00EA445C"/>
    <w:rsid w:val="00EA469E"/>
    <w:rsid w:val="00EA4872"/>
    <w:rsid w:val="00EA48B8"/>
    <w:rsid w:val="00EA48ED"/>
    <w:rsid w:val="00EA496F"/>
    <w:rsid w:val="00EA4C58"/>
    <w:rsid w:val="00EA4C73"/>
    <w:rsid w:val="00EA4CF9"/>
    <w:rsid w:val="00EA4D29"/>
    <w:rsid w:val="00EA4D41"/>
    <w:rsid w:val="00EA4E3A"/>
    <w:rsid w:val="00EA4E42"/>
    <w:rsid w:val="00EA4E48"/>
    <w:rsid w:val="00EA4E62"/>
    <w:rsid w:val="00EA4E8C"/>
    <w:rsid w:val="00EA4E8F"/>
    <w:rsid w:val="00EA5024"/>
    <w:rsid w:val="00EA50F0"/>
    <w:rsid w:val="00EA51E9"/>
    <w:rsid w:val="00EA5226"/>
    <w:rsid w:val="00EA52BE"/>
    <w:rsid w:val="00EA56FF"/>
    <w:rsid w:val="00EA57D8"/>
    <w:rsid w:val="00EA59B4"/>
    <w:rsid w:val="00EA59D6"/>
    <w:rsid w:val="00EA5ABF"/>
    <w:rsid w:val="00EA5C0D"/>
    <w:rsid w:val="00EA5C46"/>
    <w:rsid w:val="00EA5D51"/>
    <w:rsid w:val="00EA5DE5"/>
    <w:rsid w:val="00EA5F3B"/>
    <w:rsid w:val="00EA5FEB"/>
    <w:rsid w:val="00EA60C7"/>
    <w:rsid w:val="00EA615B"/>
    <w:rsid w:val="00EA6199"/>
    <w:rsid w:val="00EA6310"/>
    <w:rsid w:val="00EA6405"/>
    <w:rsid w:val="00EA649A"/>
    <w:rsid w:val="00EA64B2"/>
    <w:rsid w:val="00EA64F5"/>
    <w:rsid w:val="00EA65A9"/>
    <w:rsid w:val="00EA65CC"/>
    <w:rsid w:val="00EA6632"/>
    <w:rsid w:val="00EA68DE"/>
    <w:rsid w:val="00EA6A96"/>
    <w:rsid w:val="00EA6B49"/>
    <w:rsid w:val="00EA6DC9"/>
    <w:rsid w:val="00EA6DD1"/>
    <w:rsid w:val="00EA6E85"/>
    <w:rsid w:val="00EA6F18"/>
    <w:rsid w:val="00EA704B"/>
    <w:rsid w:val="00EA7105"/>
    <w:rsid w:val="00EA71F7"/>
    <w:rsid w:val="00EA72E3"/>
    <w:rsid w:val="00EA735D"/>
    <w:rsid w:val="00EA7494"/>
    <w:rsid w:val="00EA7520"/>
    <w:rsid w:val="00EA75CE"/>
    <w:rsid w:val="00EA75D0"/>
    <w:rsid w:val="00EA76F4"/>
    <w:rsid w:val="00EA7710"/>
    <w:rsid w:val="00EA7771"/>
    <w:rsid w:val="00EA7824"/>
    <w:rsid w:val="00EA78CC"/>
    <w:rsid w:val="00EA7987"/>
    <w:rsid w:val="00EA7A95"/>
    <w:rsid w:val="00EA7C19"/>
    <w:rsid w:val="00EA7C33"/>
    <w:rsid w:val="00EA7C40"/>
    <w:rsid w:val="00EA7CAC"/>
    <w:rsid w:val="00EA7CDE"/>
    <w:rsid w:val="00EA7CFB"/>
    <w:rsid w:val="00EA7D69"/>
    <w:rsid w:val="00EA7F91"/>
    <w:rsid w:val="00EB004B"/>
    <w:rsid w:val="00EB0356"/>
    <w:rsid w:val="00EB03CD"/>
    <w:rsid w:val="00EB052B"/>
    <w:rsid w:val="00EB06E6"/>
    <w:rsid w:val="00EB07FB"/>
    <w:rsid w:val="00EB082E"/>
    <w:rsid w:val="00EB088D"/>
    <w:rsid w:val="00EB0ADB"/>
    <w:rsid w:val="00EB0C59"/>
    <w:rsid w:val="00EB0C70"/>
    <w:rsid w:val="00EB0C7F"/>
    <w:rsid w:val="00EB0D9A"/>
    <w:rsid w:val="00EB0E71"/>
    <w:rsid w:val="00EB0E7B"/>
    <w:rsid w:val="00EB10D5"/>
    <w:rsid w:val="00EB1239"/>
    <w:rsid w:val="00EB125D"/>
    <w:rsid w:val="00EB12D6"/>
    <w:rsid w:val="00EB1382"/>
    <w:rsid w:val="00EB1391"/>
    <w:rsid w:val="00EB18F0"/>
    <w:rsid w:val="00EB192B"/>
    <w:rsid w:val="00EB1982"/>
    <w:rsid w:val="00EB19F6"/>
    <w:rsid w:val="00EB1AC4"/>
    <w:rsid w:val="00EB1BCA"/>
    <w:rsid w:val="00EB1BD3"/>
    <w:rsid w:val="00EB1C88"/>
    <w:rsid w:val="00EB1C97"/>
    <w:rsid w:val="00EB1E19"/>
    <w:rsid w:val="00EB1ED4"/>
    <w:rsid w:val="00EB1F70"/>
    <w:rsid w:val="00EB1FAA"/>
    <w:rsid w:val="00EB1FF2"/>
    <w:rsid w:val="00EB2027"/>
    <w:rsid w:val="00EB2028"/>
    <w:rsid w:val="00EB20A9"/>
    <w:rsid w:val="00EB211B"/>
    <w:rsid w:val="00EB211D"/>
    <w:rsid w:val="00EB2148"/>
    <w:rsid w:val="00EB23C4"/>
    <w:rsid w:val="00EB2484"/>
    <w:rsid w:val="00EB24FE"/>
    <w:rsid w:val="00EB25A8"/>
    <w:rsid w:val="00EB25F0"/>
    <w:rsid w:val="00EB2661"/>
    <w:rsid w:val="00EB2B5D"/>
    <w:rsid w:val="00EB2D99"/>
    <w:rsid w:val="00EB2DAA"/>
    <w:rsid w:val="00EB2FE6"/>
    <w:rsid w:val="00EB303B"/>
    <w:rsid w:val="00EB308B"/>
    <w:rsid w:val="00EB326B"/>
    <w:rsid w:val="00EB32B6"/>
    <w:rsid w:val="00EB3363"/>
    <w:rsid w:val="00EB3372"/>
    <w:rsid w:val="00EB34AC"/>
    <w:rsid w:val="00EB35C8"/>
    <w:rsid w:val="00EB3669"/>
    <w:rsid w:val="00EB3680"/>
    <w:rsid w:val="00EB369F"/>
    <w:rsid w:val="00EB3797"/>
    <w:rsid w:val="00EB3AB1"/>
    <w:rsid w:val="00EB3B0F"/>
    <w:rsid w:val="00EB3E06"/>
    <w:rsid w:val="00EB3E89"/>
    <w:rsid w:val="00EB408A"/>
    <w:rsid w:val="00EB40E9"/>
    <w:rsid w:val="00EB411C"/>
    <w:rsid w:val="00EB43B1"/>
    <w:rsid w:val="00EB44C3"/>
    <w:rsid w:val="00EB44C6"/>
    <w:rsid w:val="00EB45B0"/>
    <w:rsid w:val="00EB45FC"/>
    <w:rsid w:val="00EB4602"/>
    <w:rsid w:val="00EB475A"/>
    <w:rsid w:val="00EB48B7"/>
    <w:rsid w:val="00EB4929"/>
    <w:rsid w:val="00EB49E6"/>
    <w:rsid w:val="00EB4B31"/>
    <w:rsid w:val="00EB4B49"/>
    <w:rsid w:val="00EB4C65"/>
    <w:rsid w:val="00EB4C9C"/>
    <w:rsid w:val="00EB4D7B"/>
    <w:rsid w:val="00EB4E3B"/>
    <w:rsid w:val="00EB502F"/>
    <w:rsid w:val="00EB5081"/>
    <w:rsid w:val="00EB5171"/>
    <w:rsid w:val="00EB5347"/>
    <w:rsid w:val="00EB54BA"/>
    <w:rsid w:val="00EB5581"/>
    <w:rsid w:val="00EB5708"/>
    <w:rsid w:val="00EB5805"/>
    <w:rsid w:val="00EB5808"/>
    <w:rsid w:val="00EB5879"/>
    <w:rsid w:val="00EB59AA"/>
    <w:rsid w:val="00EB59D0"/>
    <w:rsid w:val="00EB5C90"/>
    <w:rsid w:val="00EB5D8C"/>
    <w:rsid w:val="00EB5DE2"/>
    <w:rsid w:val="00EB5FB6"/>
    <w:rsid w:val="00EB5FC8"/>
    <w:rsid w:val="00EB6034"/>
    <w:rsid w:val="00EB6198"/>
    <w:rsid w:val="00EB61E7"/>
    <w:rsid w:val="00EB61F1"/>
    <w:rsid w:val="00EB6252"/>
    <w:rsid w:val="00EB62EC"/>
    <w:rsid w:val="00EB6330"/>
    <w:rsid w:val="00EB64D4"/>
    <w:rsid w:val="00EB6AC4"/>
    <w:rsid w:val="00EB6B4E"/>
    <w:rsid w:val="00EB6C10"/>
    <w:rsid w:val="00EB6CFC"/>
    <w:rsid w:val="00EB6D3B"/>
    <w:rsid w:val="00EB6DB6"/>
    <w:rsid w:val="00EB6E6F"/>
    <w:rsid w:val="00EB6E99"/>
    <w:rsid w:val="00EB6F14"/>
    <w:rsid w:val="00EB6FE9"/>
    <w:rsid w:val="00EB7065"/>
    <w:rsid w:val="00EB7074"/>
    <w:rsid w:val="00EB707D"/>
    <w:rsid w:val="00EB713C"/>
    <w:rsid w:val="00EB7324"/>
    <w:rsid w:val="00EB7327"/>
    <w:rsid w:val="00EB73A3"/>
    <w:rsid w:val="00EB745D"/>
    <w:rsid w:val="00EB7483"/>
    <w:rsid w:val="00EB7497"/>
    <w:rsid w:val="00EB752E"/>
    <w:rsid w:val="00EB7565"/>
    <w:rsid w:val="00EB757D"/>
    <w:rsid w:val="00EB769A"/>
    <w:rsid w:val="00EB77E8"/>
    <w:rsid w:val="00EB7875"/>
    <w:rsid w:val="00EB78C2"/>
    <w:rsid w:val="00EB7A5F"/>
    <w:rsid w:val="00EB7C0D"/>
    <w:rsid w:val="00EB7C0F"/>
    <w:rsid w:val="00EB7C21"/>
    <w:rsid w:val="00EB7C7E"/>
    <w:rsid w:val="00EB7D58"/>
    <w:rsid w:val="00EB914F"/>
    <w:rsid w:val="00EC0691"/>
    <w:rsid w:val="00EC074E"/>
    <w:rsid w:val="00EC08B6"/>
    <w:rsid w:val="00EC0954"/>
    <w:rsid w:val="00EC096E"/>
    <w:rsid w:val="00EC09A9"/>
    <w:rsid w:val="00EC0A09"/>
    <w:rsid w:val="00EC0A2F"/>
    <w:rsid w:val="00EC0A52"/>
    <w:rsid w:val="00EC0A7F"/>
    <w:rsid w:val="00EC0BA6"/>
    <w:rsid w:val="00EC0F00"/>
    <w:rsid w:val="00EC0F2E"/>
    <w:rsid w:val="00EC0FA4"/>
    <w:rsid w:val="00EC101E"/>
    <w:rsid w:val="00EC10B7"/>
    <w:rsid w:val="00EC1182"/>
    <w:rsid w:val="00EC1284"/>
    <w:rsid w:val="00EC134F"/>
    <w:rsid w:val="00EC1359"/>
    <w:rsid w:val="00EC152E"/>
    <w:rsid w:val="00EC163D"/>
    <w:rsid w:val="00EC1880"/>
    <w:rsid w:val="00EC192B"/>
    <w:rsid w:val="00EC1B47"/>
    <w:rsid w:val="00EC1D0C"/>
    <w:rsid w:val="00EC1DD0"/>
    <w:rsid w:val="00EC1F8D"/>
    <w:rsid w:val="00EC20E6"/>
    <w:rsid w:val="00EC210B"/>
    <w:rsid w:val="00EC22F2"/>
    <w:rsid w:val="00EC24A7"/>
    <w:rsid w:val="00EC24B9"/>
    <w:rsid w:val="00EC2615"/>
    <w:rsid w:val="00EC26AE"/>
    <w:rsid w:val="00EC27DD"/>
    <w:rsid w:val="00EC2840"/>
    <w:rsid w:val="00EC29F4"/>
    <w:rsid w:val="00EC2A27"/>
    <w:rsid w:val="00EC2A47"/>
    <w:rsid w:val="00EC2A4E"/>
    <w:rsid w:val="00EC2AB6"/>
    <w:rsid w:val="00EC2AF3"/>
    <w:rsid w:val="00EC2B42"/>
    <w:rsid w:val="00EC2B5F"/>
    <w:rsid w:val="00EC2CCC"/>
    <w:rsid w:val="00EC3106"/>
    <w:rsid w:val="00EC3192"/>
    <w:rsid w:val="00EC31FC"/>
    <w:rsid w:val="00EC32B6"/>
    <w:rsid w:val="00EC32CA"/>
    <w:rsid w:val="00EC332C"/>
    <w:rsid w:val="00EC332D"/>
    <w:rsid w:val="00EC3358"/>
    <w:rsid w:val="00EC3476"/>
    <w:rsid w:val="00EC3480"/>
    <w:rsid w:val="00EC34CE"/>
    <w:rsid w:val="00EC37D5"/>
    <w:rsid w:val="00EC388E"/>
    <w:rsid w:val="00EC3926"/>
    <w:rsid w:val="00EC3954"/>
    <w:rsid w:val="00EC39D0"/>
    <w:rsid w:val="00EC3A62"/>
    <w:rsid w:val="00EC3BE2"/>
    <w:rsid w:val="00EC3BE4"/>
    <w:rsid w:val="00EC3CCD"/>
    <w:rsid w:val="00EC3D68"/>
    <w:rsid w:val="00EC40A8"/>
    <w:rsid w:val="00EC4171"/>
    <w:rsid w:val="00EC42D8"/>
    <w:rsid w:val="00EC42E8"/>
    <w:rsid w:val="00EC43D0"/>
    <w:rsid w:val="00EC442E"/>
    <w:rsid w:val="00EC44AB"/>
    <w:rsid w:val="00EC454C"/>
    <w:rsid w:val="00EC460F"/>
    <w:rsid w:val="00EC46B5"/>
    <w:rsid w:val="00EC47BC"/>
    <w:rsid w:val="00EC483E"/>
    <w:rsid w:val="00EC48BC"/>
    <w:rsid w:val="00EC49B7"/>
    <w:rsid w:val="00EC49CB"/>
    <w:rsid w:val="00EC4A22"/>
    <w:rsid w:val="00EC4A7E"/>
    <w:rsid w:val="00EC4B59"/>
    <w:rsid w:val="00EC4B5E"/>
    <w:rsid w:val="00EC4B84"/>
    <w:rsid w:val="00EC4D23"/>
    <w:rsid w:val="00EC4DD7"/>
    <w:rsid w:val="00EC506F"/>
    <w:rsid w:val="00EC5287"/>
    <w:rsid w:val="00EC52DD"/>
    <w:rsid w:val="00EC5378"/>
    <w:rsid w:val="00EC559C"/>
    <w:rsid w:val="00EC55E8"/>
    <w:rsid w:val="00EC56F4"/>
    <w:rsid w:val="00EC57FF"/>
    <w:rsid w:val="00EC588E"/>
    <w:rsid w:val="00EC5910"/>
    <w:rsid w:val="00EC5C1C"/>
    <w:rsid w:val="00EC5CB4"/>
    <w:rsid w:val="00EC5D68"/>
    <w:rsid w:val="00EC5E9A"/>
    <w:rsid w:val="00EC60E8"/>
    <w:rsid w:val="00EC65CA"/>
    <w:rsid w:val="00EC65D2"/>
    <w:rsid w:val="00EC65DD"/>
    <w:rsid w:val="00EC66B8"/>
    <w:rsid w:val="00EC6745"/>
    <w:rsid w:val="00EC69EA"/>
    <w:rsid w:val="00EC6A3B"/>
    <w:rsid w:val="00EC6B81"/>
    <w:rsid w:val="00EC6BEF"/>
    <w:rsid w:val="00EC6D00"/>
    <w:rsid w:val="00EC6E90"/>
    <w:rsid w:val="00EC6F9B"/>
    <w:rsid w:val="00EC70EC"/>
    <w:rsid w:val="00EC70FF"/>
    <w:rsid w:val="00EC711D"/>
    <w:rsid w:val="00EC71B9"/>
    <w:rsid w:val="00EC71FC"/>
    <w:rsid w:val="00EC7203"/>
    <w:rsid w:val="00EC727E"/>
    <w:rsid w:val="00EC72CE"/>
    <w:rsid w:val="00EC73FD"/>
    <w:rsid w:val="00EC7504"/>
    <w:rsid w:val="00EC7531"/>
    <w:rsid w:val="00EC756F"/>
    <w:rsid w:val="00EC767E"/>
    <w:rsid w:val="00EC7753"/>
    <w:rsid w:val="00EC7764"/>
    <w:rsid w:val="00EC7809"/>
    <w:rsid w:val="00EC7883"/>
    <w:rsid w:val="00EC791D"/>
    <w:rsid w:val="00EC7A77"/>
    <w:rsid w:val="00EC7BAC"/>
    <w:rsid w:val="00EC7EB6"/>
    <w:rsid w:val="00ECBD7F"/>
    <w:rsid w:val="00ED018A"/>
    <w:rsid w:val="00ED01A9"/>
    <w:rsid w:val="00ED01BC"/>
    <w:rsid w:val="00ED0276"/>
    <w:rsid w:val="00ED03A3"/>
    <w:rsid w:val="00ED044E"/>
    <w:rsid w:val="00ED048D"/>
    <w:rsid w:val="00ED04A3"/>
    <w:rsid w:val="00ED0620"/>
    <w:rsid w:val="00ED0685"/>
    <w:rsid w:val="00ED06A8"/>
    <w:rsid w:val="00ED0747"/>
    <w:rsid w:val="00ED07A2"/>
    <w:rsid w:val="00ED0BA1"/>
    <w:rsid w:val="00ED0BE2"/>
    <w:rsid w:val="00ED0F9B"/>
    <w:rsid w:val="00ED11FE"/>
    <w:rsid w:val="00ED1330"/>
    <w:rsid w:val="00ED1363"/>
    <w:rsid w:val="00ED1368"/>
    <w:rsid w:val="00ED1682"/>
    <w:rsid w:val="00ED17EA"/>
    <w:rsid w:val="00ED187C"/>
    <w:rsid w:val="00ED19B8"/>
    <w:rsid w:val="00ED19DE"/>
    <w:rsid w:val="00ED19E5"/>
    <w:rsid w:val="00ED1A3D"/>
    <w:rsid w:val="00ED1A42"/>
    <w:rsid w:val="00ED1A80"/>
    <w:rsid w:val="00ED1C0C"/>
    <w:rsid w:val="00ED1D92"/>
    <w:rsid w:val="00ED1E19"/>
    <w:rsid w:val="00ED1F15"/>
    <w:rsid w:val="00ED1F63"/>
    <w:rsid w:val="00ED20EE"/>
    <w:rsid w:val="00ED2103"/>
    <w:rsid w:val="00ED21E7"/>
    <w:rsid w:val="00ED21F3"/>
    <w:rsid w:val="00ED2386"/>
    <w:rsid w:val="00ED2510"/>
    <w:rsid w:val="00ED2606"/>
    <w:rsid w:val="00ED263E"/>
    <w:rsid w:val="00ED26E8"/>
    <w:rsid w:val="00ED2713"/>
    <w:rsid w:val="00ED2889"/>
    <w:rsid w:val="00ED2AD7"/>
    <w:rsid w:val="00ED2BC6"/>
    <w:rsid w:val="00ED2BEC"/>
    <w:rsid w:val="00ED2CD8"/>
    <w:rsid w:val="00ED2DBB"/>
    <w:rsid w:val="00ED32D5"/>
    <w:rsid w:val="00ED3468"/>
    <w:rsid w:val="00ED3747"/>
    <w:rsid w:val="00ED37A4"/>
    <w:rsid w:val="00ED37F6"/>
    <w:rsid w:val="00ED3828"/>
    <w:rsid w:val="00ED386C"/>
    <w:rsid w:val="00ED3965"/>
    <w:rsid w:val="00ED39A9"/>
    <w:rsid w:val="00ED3A02"/>
    <w:rsid w:val="00ED3A76"/>
    <w:rsid w:val="00ED3AC4"/>
    <w:rsid w:val="00ED3B62"/>
    <w:rsid w:val="00ED3CB4"/>
    <w:rsid w:val="00ED3D9C"/>
    <w:rsid w:val="00ED3DE9"/>
    <w:rsid w:val="00ED3F0D"/>
    <w:rsid w:val="00ED3F60"/>
    <w:rsid w:val="00ED3FFC"/>
    <w:rsid w:val="00ED408A"/>
    <w:rsid w:val="00ED41EB"/>
    <w:rsid w:val="00ED4359"/>
    <w:rsid w:val="00ED4376"/>
    <w:rsid w:val="00ED43EA"/>
    <w:rsid w:val="00ED44A2"/>
    <w:rsid w:val="00ED44AF"/>
    <w:rsid w:val="00ED45C8"/>
    <w:rsid w:val="00ED476D"/>
    <w:rsid w:val="00ED48D3"/>
    <w:rsid w:val="00ED4907"/>
    <w:rsid w:val="00ED4927"/>
    <w:rsid w:val="00ED4A0E"/>
    <w:rsid w:val="00ED4A38"/>
    <w:rsid w:val="00ED4A49"/>
    <w:rsid w:val="00ED4B49"/>
    <w:rsid w:val="00ED4B9C"/>
    <w:rsid w:val="00ED4BFD"/>
    <w:rsid w:val="00ED4C8F"/>
    <w:rsid w:val="00ED4C99"/>
    <w:rsid w:val="00ED4E39"/>
    <w:rsid w:val="00ED4E67"/>
    <w:rsid w:val="00ED50C2"/>
    <w:rsid w:val="00ED5100"/>
    <w:rsid w:val="00ED513B"/>
    <w:rsid w:val="00ED5510"/>
    <w:rsid w:val="00ED553E"/>
    <w:rsid w:val="00ED55D5"/>
    <w:rsid w:val="00ED5637"/>
    <w:rsid w:val="00ED56D5"/>
    <w:rsid w:val="00ED571A"/>
    <w:rsid w:val="00ED57A9"/>
    <w:rsid w:val="00ED57FA"/>
    <w:rsid w:val="00ED598E"/>
    <w:rsid w:val="00ED59FB"/>
    <w:rsid w:val="00ED5AA1"/>
    <w:rsid w:val="00ED5B6A"/>
    <w:rsid w:val="00ED5B6F"/>
    <w:rsid w:val="00ED5D7D"/>
    <w:rsid w:val="00ED5DBD"/>
    <w:rsid w:val="00ED5E12"/>
    <w:rsid w:val="00ED5FE3"/>
    <w:rsid w:val="00ED5FFC"/>
    <w:rsid w:val="00ED6017"/>
    <w:rsid w:val="00ED61C9"/>
    <w:rsid w:val="00ED61F6"/>
    <w:rsid w:val="00ED624B"/>
    <w:rsid w:val="00ED636B"/>
    <w:rsid w:val="00ED63AC"/>
    <w:rsid w:val="00ED6498"/>
    <w:rsid w:val="00ED64CC"/>
    <w:rsid w:val="00ED65BA"/>
    <w:rsid w:val="00ED663B"/>
    <w:rsid w:val="00ED66B2"/>
    <w:rsid w:val="00ED66F3"/>
    <w:rsid w:val="00ED6722"/>
    <w:rsid w:val="00ED68D8"/>
    <w:rsid w:val="00ED69B8"/>
    <w:rsid w:val="00ED6B1A"/>
    <w:rsid w:val="00ED6B49"/>
    <w:rsid w:val="00ED6BFD"/>
    <w:rsid w:val="00ED6CE2"/>
    <w:rsid w:val="00ED6D2A"/>
    <w:rsid w:val="00ED6D30"/>
    <w:rsid w:val="00ED6D93"/>
    <w:rsid w:val="00ED6E45"/>
    <w:rsid w:val="00ED6E73"/>
    <w:rsid w:val="00ED6EF6"/>
    <w:rsid w:val="00ED7039"/>
    <w:rsid w:val="00ED7042"/>
    <w:rsid w:val="00ED7043"/>
    <w:rsid w:val="00ED708C"/>
    <w:rsid w:val="00ED70A7"/>
    <w:rsid w:val="00ED72D5"/>
    <w:rsid w:val="00ED7353"/>
    <w:rsid w:val="00ED74C7"/>
    <w:rsid w:val="00ED74FE"/>
    <w:rsid w:val="00ED76B7"/>
    <w:rsid w:val="00ED7764"/>
    <w:rsid w:val="00ED7872"/>
    <w:rsid w:val="00ED7A7E"/>
    <w:rsid w:val="00ED7B4A"/>
    <w:rsid w:val="00ED7B8B"/>
    <w:rsid w:val="00ED7C24"/>
    <w:rsid w:val="00ED7C3C"/>
    <w:rsid w:val="00EE0026"/>
    <w:rsid w:val="00EE0078"/>
    <w:rsid w:val="00EE0172"/>
    <w:rsid w:val="00EE0341"/>
    <w:rsid w:val="00EE0352"/>
    <w:rsid w:val="00EE036F"/>
    <w:rsid w:val="00EE0392"/>
    <w:rsid w:val="00EE049E"/>
    <w:rsid w:val="00EE05BE"/>
    <w:rsid w:val="00EE06DF"/>
    <w:rsid w:val="00EE071F"/>
    <w:rsid w:val="00EE075E"/>
    <w:rsid w:val="00EE07C2"/>
    <w:rsid w:val="00EE08C2"/>
    <w:rsid w:val="00EE0C88"/>
    <w:rsid w:val="00EE0CB8"/>
    <w:rsid w:val="00EE0E3C"/>
    <w:rsid w:val="00EE1018"/>
    <w:rsid w:val="00EE10ED"/>
    <w:rsid w:val="00EE14E4"/>
    <w:rsid w:val="00EE15C0"/>
    <w:rsid w:val="00EE169E"/>
    <w:rsid w:val="00EE16B2"/>
    <w:rsid w:val="00EE1847"/>
    <w:rsid w:val="00EE186D"/>
    <w:rsid w:val="00EE1AE1"/>
    <w:rsid w:val="00EE1AF1"/>
    <w:rsid w:val="00EE1B3B"/>
    <w:rsid w:val="00EE1BC2"/>
    <w:rsid w:val="00EE1CC5"/>
    <w:rsid w:val="00EE1EEE"/>
    <w:rsid w:val="00EE1F30"/>
    <w:rsid w:val="00EE1F66"/>
    <w:rsid w:val="00EE2053"/>
    <w:rsid w:val="00EE20EE"/>
    <w:rsid w:val="00EE210A"/>
    <w:rsid w:val="00EE212E"/>
    <w:rsid w:val="00EE2351"/>
    <w:rsid w:val="00EE246B"/>
    <w:rsid w:val="00EE249B"/>
    <w:rsid w:val="00EE24B3"/>
    <w:rsid w:val="00EE25A5"/>
    <w:rsid w:val="00EE26BA"/>
    <w:rsid w:val="00EE2830"/>
    <w:rsid w:val="00EE297C"/>
    <w:rsid w:val="00EE2A03"/>
    <w:rsid w:val="00EE2ADF"/>
    <w:rsid w:val="00EE2D09"/>
    <w:rsid w:val="00EE2FB1"/>
    <w:rsid w:val="00EE3006"/>
    <w:rsid w:val="00EE3088"/>
    <w:rsid w:val="00EE30B1"/>
    <w:rsid w:val="00EE311F"/>
    <w:rsid w:val="00EE3405"/>
    <w:rsid w:val="00EE3426"/>
    <w:rsid w:val="00EE36DB"/>
    <w:rsid w:val="00EE36E1"/>
    <w:rsid w:val="00EE387E"/>
    <w:rsid w:val="00EE3890"/>
    <w:rsid w:val="00EE38D7"/>
    <w:rsid w:val="00EE3B6D"/>
    <w:rsid w:val="00EE3BCA"/>
    <w:rsid w:val="00EE3BD1"/>
    <w:rsid w:val="00EE3C25"/>
    <w:rsid w:val="00EE3D7C"/>
    <w:rsid w:val="00EE3D9C"/>
    <w:rsid w:val="00EE3E1F"/>
    <w:rsid w:val="00EE3EB6"/>
    <w:rsid w:val="00EE406E"/>
    <w:rsid w:val="00EE40E0"/>
    <w:rsid w:val="00EE4148"/>
    <w:rsid w:val="00EE4163"/>
    <w:rsid w:val="00EE41F8"/>
    <w:rsid w:val="00EE42C0"/>
    <w:rsid w:val="00EE42D7"/>
    <w:rsid w:val="00EE4360"/>
    <w:rsid w:val="00EE43B6"/>
    <w:rsid w:val="00EE468D"/>
    <w:rsid w:val="00EE4767"/>
    <w:rsid w:val="00EE4799"/>
    <w:rsid w:val="00EE47EC"/>
    <w:rsid w:val="00EE4818"/>
    <w:rsid w:val="00EE48D8"/>
    <w:rsid w:val="00EE4A4B"/>
    <w:rsid w:val="00EE4B1F"/>
    <w:rsid w:val="00EE4B62"/>
    <w:rsid w:val="00EE4C5F"/>
    <w:rsid w:val="00EE4CEC"/>
    <w:rsid w:val="00EE4F4A"/>
    <w:rsid w:val="00EE4F4C"/>
    <w:rsid w:val="00EE4F53"/>
    <w:rsid w:val="00EE50D9"/>
    <w:rsid w:val="00EE520A"/>
    <w:rsid w:val="00EE52B0"/>
    <w:rsid w:val="00EE5335"/>
    <w:rsid w:val="00EE53BD"/>
    <w:rsid w:val="00EE540C"/>
    <w:rsid w:val="00EE55AB"/>
    <w:rsid w:val="00EE55E4"/>
    <w:rsid w:val="00EE5650"/>
    <w:rsid w:val="00EE56E0"/>
    <w:rsid w:val="00EE56F8"/>
    <w:rsid w:val="00EE5875"/>
    <w:rsid w:val="00EE58C1"/>
    <w:rsid w:val="00EE5AB5"/>
    <w:rsid w:val="00EE5B76"/>
    <w:rsid w:val="00EE5BBD"/>
    <w:rsid w:val="00EE5C66"/>
    <w:rsid w:val="00EE5C78"/>
    <w:rsid w:val="00EE5CDE"/>
    <w:rsid w:val="00EE5DD2"/>
    <w:rsid w:val="00EE5DEF"/>
    <w:rsid w:val="00EE5E6C"/>
    <w:rsid w:val="00EE5EF2"/>
    <w:rsid w:val="00EE5FD9"/>
    <w:rsid w:val="00EE5FF7"/>
    <w:rsid w:val="00EE60A7"/>
    <w:rsid w:val="00EE6146"/>
    <w:rsid w:val="00EE61DF"/>
    <w:rsid w:val="00EE624B"/>
    <w:rsid w:val="00EE63E9"/>
    <w:rsid w:val="00EE643B"/>
    <w:rsid w:val="00EE6441"/>
    <w:rsid w:val="00EE6448"/>
    <w:rsid w:val="00EE64E8"/>
    <w:rsid w:val="00EE664D"/>
    <w:rsid w:val="00EE6799"/>
    <w:rsid w:val="00EE68D4"/>
    <w:rsid w:val="00EE68ED"/>
    <w:rsid w:val="00EE69F0"/>
    <w:rsid w:val="00EE6C37"/>
    <w:rsid w:val="00EE6E7F"/>
    <w:rsid w:val="00EE6EDB"/>
    <w:rsid w:val="00EE6FD2"/>
    <w:rsid w:val="00EE7078"/>
    <w:rsid w:val="00EE738A"/>
    <w:rsid w:val="00EE7701"/>
    <w:rsid w:val="00EE7759"/>
    <w:rsid w:val="00EE77B0"/>
    <w:rsid w:val="00EE7817"/>
    <w:rsid w:val="00EE78C0"/>
    <w:rsid w:val="00EE790F"/>
    <w:rsid w:val="00EE799E"/>
    <w:rsid w:val="00EE79AB"/>
    <w:rsid w:val="00EE79BB"/>
    <w:rsid w:val="00EE79BC"/>
    <w:rsid w:val="00EE7A08"/>
    <w:rsid w:val="00EE7A0C"/>
    <w:rsid w:val="00EE7A0F"/>
    <w:rsid w:val="00EE7BC2"/>
    <w:rsid w:val="00EE7BF5"/>
    <w:rsid w:val="00EE7C57"/>
    <w:rsid w:val="00EE7C8B"/>
    <w:rsid w:val="00EE7ECD"/>
    <w:rsid w:val="00EF03FB"/>
    <w:rsid w:val="00EF0450"/>
    <w:rsid w:val="00EF0454"/>
    <w:rsid w:val="00EF0474"/>
    <w:rsid w:val="00EF04A1"/>
    <w:rsid w:val="00EF04F6"/>
    <w:rsid w:val="00EF05CB"/>
    <w:rsid w:val="00EF084E"/>
    <w:rsid w:val="00EF09C9"/>
    <w:rsid w:val="00EF0A23"/>
    <w:rsid w:val="00EF0CF1"/>
    <w:rsid w:val="00EF0E45"/>
    <w:rsid w:val="00EF10DE"/>
    <w:rsid w:val="00EF1130"/>
    <w:rsid w:val="00EF11BE"/>
    <w:rsid w:val="00EF14A6"/>
    <w:rsid w:val="00EF14AD"/>
    <w:rsid w:val="00EF14E7"/>
    <w:rsid w:val="00EF1521"/>
    <w:rsid w:val="00EF1567"/>
    <w:rsid w:val="00EF157D"/>
    <w:rsid w:val="00EF18AB"/>
    <w:rsid w:val="00EF18D7"/>
    <w:rsid w:val="00EF1923"/>
    <w:rsid w:val="00EF1940"/>
    <w:rsid w:val="00EF1989"/>
    <w:rsid w:val="00EF19A4"/>
    <w:rsid w:val="00EF19F4"/>
    <w:rsid w:val="00EF1A05"/>
    <w:rsid w:val="00EF1A17"/>
    <w:rsid w:val="00EF1CB1"/>
    <w:rsid w:val="00EF1E69"/>
    <w:rsid w:val="00EF1EA9"/>
    <w:rsid w:val="00EF2123"/>
    <w:rsid w:val="00EF2192"/>
    <w:rsid w:val="00EF21D6"/>
    <w:rsid w:val="00EF254F"/>
    <w:rsid w:val="00EF25A1"/>
    <w:rsid w:val="00EF26B8"/>
    <w:rsid w:val="00EF28CC"/>
    <w:rsid w:val="00EF2981"/>
    <w:rsid w:val="00EF29A3"/>
    <w:rsid w:val="00EF29D2"/>
    <w:rsid w:val="00EF2A14"/>
    <w:rsid w:val="00EF2CC2"/>
    <w:rsid w:val="00EF2CFF"/>
    <w:rsid w:val="00EF2D4A"/>
    <w:rsid w:val="00EF30BB"/>
    <w:rsid w:val="00EF313D"/>
    <w:rsid w:val="00EF31D6"/>
    <w:rsid w:val="00EF32D6"/>
    <w:rsid w:val="00EF3305"/>
    <w:rsid w:val="00EF335F"/>
    <w:rsid w:val="00EF33AF"/>
    <w:rsid w:val="00EF33E0"/>
    <w:rsid w:val="00EF3432"/>
    <w:rsid w:val="00EF3460"/>
    <w:rsid w:val="00EF349A"/>
    <w:rsid w:val="00EF34DD"/>
    <w:rsid w:val="00EF34F9"/>
    <w:rsid w:val="00EF356E"/>
    <w:rsid w:val="00EF363C"/>
    <w:rsid w:val="00EF375D"/>
    <w:rsid w:val="00EF380B"/>
    <w:rsid w:val="00EF3888"/>
    <w:rsid w:val="00EF3899"/>
    <w:rsid w:val="00EF3A7B"/>
    <w:rsid w:val="00EF3AD4"/>
    <w:rsid w:val="00EF3AD8"/>
    <w:rsid w:val="00EF3B4C"/>
    <w:rsid w:val="00EF3B6C"/>
    <w:rsid w:val="00EF3C78"/>
    <w:rsid w:val="00EF3DC6"/>
    <w:rsid w:val="00EF3FEE"/>
    <w:rsid w:val="00EF424C"/>
    <w:rsid w:val="00EF4278"/>
    <w:rsid w:val="00EF441B"/>
    <w:rsid w:val="00EF44AE"/>
    <w:rsid w:val="00EF4541"/>
    <w:rsid w:val="00EF4677"/>
    <w:rsid w:val="00EF47E6"/>
    <w:rsid w:val="00EF4975"/>
    <w:rsid w:val="00EF4AA0"/>
    <w:rsid w:val="00EF4C08"/>
    <w:rsid w:val="00EF4CD7"/>
    <w:rsid w:val="00EF4D6A"/>
    <w:rsid w:val="00EF4E63"/>
    <w:rsid w:val="00EF4EC1"/>
    <w:rsid w:val="00EF4F79"/>
    <w:rsid w:val="00EF5071"/>
    <w:rsid w:val="00EF50F8"/>
    <w:rsid w:val="00EF5211"/>
    <w:rsid w:val="00EF5263"/>
    <w:rsid w:val="00EF5283"/>
    <w:rsid w:val="00EF52D6"/>
    <w:rsid w:val="00EF54F2"/>
    <w:rsid w:val="00EF551B"/>
    <w:rsid w:val="00EF5524"/>
    <w:rsid w:val="00EF554C"/>
    <w:rsid w:val="00EF5772"/>
    <w:rsid w:val="00EF57EB"/>
    <w:rsid w:val="00EF58AA"/>
    <w:rsid w:val="00EF58E7"/>
    <w:rsid w:val="00EF59AE"/>
    <w:rsid w:val="00EF5B47"/>
    <w:rsid w:val="00EF5DCD"/>
    <w:rsid w:val="00EF5E80"/>
    <w:rsid w:val="00EF5EC7"/>
    <w:rsid w:val="00EF5F04"/>
    <w:rsid w:val="00EF5F69"/>
    <w:rsid w:val="00EF61F8"/>
    <w:rsid w:val="00EF6243"/>
    <w:rsid w:val="00EF6294"/>
    <w:rsid w:val="00EF6305"/>
    <w:rsid w:val="00EF6346"/>
    <w:rsid w:val="00EF6400"/>
    <w:rsid w:val="00EF64B4"/>
    <w:rsid w:val="00EF65A4"/>
    <w:rsid w:val="00EF6616"/>
    <w:rsid w:val="00EF666E"/>
    <w:rsid w:val="00EF67AF"/>
    <w:rsid w:val="00EF6808"/>
    <w:rsid w:val="00EF697F"/>
    <w:rsid w:val="00EF69BB"/>
    <w:rsid w:val="00EF6A56"/>
    <w:rsid w:val="00EF6A8E"/>
    <w:rsid w:val="00EF6C1B"/>
    <w:rsid w:val="00EF6CB2"/>
    <w:rsid w:val="00EF6D66"/>
    <w:rsid w:val="00EF6E04"/>
    <w:rsid w:val="00EF70D9"/>
    <w:rsid w:val="00EF70E3"/>
    <w:rsid w:val="00EF70FF"/>
    <w:rsid w:val="00EF7190"/>
    <w:rsid w:val="00EF728A"/>
    <w:rsid w:val="00EF72DF"/>
    <w:rsid w:val="00EF72F9"/>
    <w:rsid w:val="00EF74D8"/>
    <w:rsid w:val="00EF74E6"/>
    <w:rsid w:val="00EF74FA"/>
    <w:rsid w:val="00EF759E"/>
    <w:rsid w:val="00EF7699"/>
    <w:rsid w:val="00EF773E"/>
    <w:rsid w:val="00EF77B2"/>
    <w:rsid w:val="00EF77E4"/>
    <w:rsid w:val="00EF77E9"/>
    <w:rsid w:val="00EF7840"/>
    <w:rsid w:val="00EF7862"/>
    <w:rsid w:val="00EF78A9"/>
    <w:rsid w:val="00EF7905"/>
    <w:rsid w:val="00EF790E"/>
    <w:rsid w:val="00EF7926"/>
    <w:rsid w:val="00EF79CB"/>
    <w:rsid w:val="00EF7A4B"/>
    <w:rsid w:val="00EF7BF5"/>
    <w:rsid w:val="00EF7C6D"/>
    <w:rsid w:val="00EF7D28"/>
    <w:rsid w:val="00EF7E89"/>
    <w:rsid w:val="00EF7EEA"/>
    <w:rsid w:val="00EF7EF2"/>
    <w:rsid w:val="00F0003A"/>
    <w:rsid w:val="00F0010C"/>
    <w:rsid w:val="00F00135"/>
    <w:rsid w:val="00F00208"/>
    <w:rsid w:val="00F0039F"/>
    <w:rsid w:val="00F00501"/>
    <w:rsid w:val="00F0052A"/>
    <w:rsid w:val="00F0053F"/>
    <w:rsid w:val="00F006B5"/>
    <w:rsid w:val="00F00894"/>
    <w:rsid w:val="00F009AD"/>
    <w:rsid w:val="00F00B8A"/>
    <w:rsid w:val="00F00CAD"/>
    <w:rsid w:val="00F00D18"/>
    <w:rsid w:val="00F00D5D"/>
    <w:rsid w:val="00F00EB6"/>
    <w:rsid w:val="00F00EF3"/>
    <w:rsid w:val="00F00F07"/>
    <w:rsid w:val="00F0102A"/>
    <w:rsid w:val="00F010B5"/>
    <w:rsid w:val="00F010F2"/>
    <w:rsid w:val="00F01146"/>
    <w:rsid w:val="00F01177"/>
    <w:rsid w:val="00F01266"/>
    <w:rsid w:val="00F012C1"/>
    <w:rsid w:val="00F01354"/>
    <w:rsid w:val="00F014BC"/>
    <w:rsid w:val="00F0150D"/>
    <w:rsid w:val="00F01544"/>
    <w:rsid w:val="00F01654"/>
    <w:rsid w:val="00F017CA"/>
    <w:rsid w:val="00F01AF7"/>
    <w:rsid w:val="00F01D36"/>
    <w:rsid w:val="00F01E37"/>
    <w:rsid w:val="00F01E7A"/>
    <w:rsid w:val="00F01F06"/>
    <w:rsid w:val="00F01FAC"/>
    <w:rsid w:val="00F01FCE"/>
    <w:rsid w:val="00F020B5"/>
    <w:rsid w:val="00F02171"/>
    <w:rsid w:val="00F02294"/>
    <w:rsid w:val="00F022AE"/>
    <w:rsid w:val="00F0234C"/>
    <w:rsid w:val="00F02395"/>
    <w:rsid w:val="00F0247F"/>
    <w:rsid w:val="00F025D9"/>
    <w:rsid w:val="00F026F4"/>
    <w:rsid w:val="00F02732"/>
    <w:rsid w:val="00F02A54"/>
    <w:rsid w:val="00F02B72"/>
    <w:rsid w:val="00F02BEA"/>
    <w:rsid w:val="00F02BF9"/>
    <w:rsid w:val="00F02C88"/>
    <w:rsid w:val="00F02D74"/>
    <w:rsid w:val="00F02DEC"/>
    <w:rsid w:val="00F02DEF"/>
    <w:rsid w:val="00F02ED0"/>
    <w:rsid w:val="00F02F45"/>
    <w:rsid w:val="00F02FF5"/>
    <w:rsid w:val="00F0305E"/>
    <w:rsid w:val="00F0317C"/>
    <w:rsid w:val="00F031B0"/>
    <w:rsid w:val="00F0320C"/>
    <w:rsid w:val="00F03302"/>
    <w:rsid w:val="00F03436"/>
    <w:rsid w:val="00F034F5"/>
    <w:rsid w:val="00F0363E"/>
    <w:rsid w:val="00F0387F"/>
    <w:rsid w:val="00F039D8"/>
    <w:rsid w:val="00F03A7A"/>
    <w:rsid w:val="00F03B62"/>
    <w:rsid w:val="00F03B69"/>
    <w:rsid w:val="00F03BFE"/>
    <w:rsid w:val="00F03C0C"/>
    <w:rsid w:val="00F03E12"/>
    <w:rsid w:val="00F03F7B"/>
    <w:rsid w:val="00F03FBE"/>
    <w:rsid w:val="00F0406F"/>
    <w:rsid w:val="00F040B9"/>
    <w:rsid w:val="00F041AA"/>
    <w:rsid w:val="00F04237"/>
    <w:rsid w:val="00F04291"/>
    <w:rsid w:val="00F044D2"/>
    <w:rsid w:val="00F04564"/>
    <w:rsid w:val="00F04578"/>
    <w:rsid w:val="00F046CE"/>
    <w:rsid w:val="00F04708"/>
    <w:rsid w:val="00F047BA"/>
    <w:rsid w:val="00F047F3"/>
    <w:rsid w:val="00F04802"/>
    <w:rsid w:val="00F04B0F"/>
    <w:rsid w:val="00F04BB7"/>
    <w:rsid w:val="00F04C7D"/>
    <w:rsid w:val="00F04CA2"/>
    <w:rsid w:val="00F04DD5"/>
    <w:rsid w:val="00F04ED5"/>
    <w:rsid w:val="00F04F5A"/>
    <w:rsid w:val="00F05019"/>
    <w:rsid w:val="00F05037"/>
    <w:rsid w:val="00F05047"/>
    <w:rsid w:val="00F05061"/>
    <w:rsid w:val="00F051D9"/>
    <w:rsid w:val="00F0527B"/>
    <w:rsid w:val="00F05361"/>
    <w:rsid w:val="00F0549F"/>
    <w:rsid w:val="00F0552E"/>
    <w:rsid w:val="00F055E1"/>
    <w:rsid w:val="00F055EA"/>
    <w:rsid w:val="00F0569F"/>
    <w:rsid w:val="00F056E2"/>
    <w:rsid w:val="00F057D5"/>
    <w:rsid w:val="00F05C05"/>
    <w:rsid w:val="00F05DAD"/>
    <w:rsid w:val="00F05DCD"/>
    <w:rsid w:val="00F05ECC"/>
    <w:rsid w:val="00F05F6F"/>
    <w:rsid w:val="00F05FE2"/>
    <w:rsid w:val="00F05FED"/>
    <w:rsid w:val="00F0612C"/>
    <w:rsid w:val="00F0615D"/>
    <w:rsid w:val="00F061B4"/>
    <w:rsid w:val="00F062C6"/>
    <w:rsid w:val="00F06362"/>
    <w:rsid w:val="00F06382"/>
    <w:rsid w:val="00F064B2"/>
    <w:rsid w:val="00F064DE"/>
    <w:rsid w:val="00F06502"/>
    <w:rsid w:val="00F06523"/>
    <w:rsid w:val="00F06648"/>
    <w:rsid w:val="00F06951"/>
    <w:rsid w:val="00F0699A"/>
    <w:rsid w:val="00F069CA"/>
    <w:rsid w:val="00F06BF4"/>
    <w:rsid w:val="00F06E96"/>
    <w:rsid w:val="00F07073"/>
    <w:rsid w:val="00F071AE"/>
    <w:rsid w:val="00F071B0"/>
    <w:rsid w:val="00F07281"/>
    <w:rsid w:val="00F07315"/>
    <w:rsid w:val="00F07353"/>
    <w:rsid w:val="00F07387"/>
    <w:rsid w:val="00F0741D"/>
    <w:rsid w:val="00F0744C"/>
    <w:rsid w:val="00F07552"/>
    <w:rsid w:val="00F075B3"/>
    <w:rsid w:val="00F0787B"/>
    <w:rsid w:val="00F0793A"/>
    <w:rsid w:val="00F07A21"/>
    <w:rsid w:val="00F07A8B"/>
    <w:rsid w:val="00F07B06"/>
    <w:rsid w:val="00F07CD1"/>
    <w:rsid w:val="00F07E4D"/>
    <w:rsid w:val="00F07E69"/>
    <w:rsid w:val="00F07EE4"/>
    <w:rsid w:val="00F102F8"/>
    <w:rsid w:val="00F103D6"/>
    <w:rsid w:val="00F103F9"/>
    <w:rsid w:val="00F1068F"/>
    <w:rsid w:val="00F10738"/>
    <w:rsid w:val="00F107CE"/>
    <w:rsid w:val="00F10823"/>
    <w:rsid w:val="00F10846"/>
    <w:rsid w:val="00F108C5"/>
    <w:rsid w:val="00F1090A"/>
    <w:rsid w:val="00F109A2"/>
    <w:rsid w:val="00F10A4F"/>
    <w:rsid w:val="00F10B4E"/>
    <w:rsid w:val="00F10BFA"/>
    <w:rsid w:val="00F10CE6"/>
    <w:rsid w:val="00F10D27"/>
    <w:rsid w:val="00F10E74"/>
    <w:rsid w:val="00F10ED4"/>
    <w:rsid w:val="00F11039"/>
    <w:rsid w:val="00F1124B"/>
    <w:rsid w:val="00F1129F"/>
    <w:rsid w:val="00F11447"/>
    <w:rsid w:val="00F11513"/>
    <w:rsid w:val="00F1157F"/>
    <w:rsid w:val="00F118A7"/>
    <w:rsid w:val="00F119D4"/>
    <w:rsid w:val="00F11A0E"/>
    <w:rsid w:val="00F11ADA"/>
    <w:rsid w:val="00F11C13"/>
    <w:rsid w:val="00F11CBD"/>
    <w:rsid w:val="00F11CBF"/>
    <w:rsid w:val="00F11D10"/>
    <w:rsid w:val="00F11DBC"/>
    <w:rsid w:val="00F11DD7"/>
    <w:rsid w:val="00F11E81"/>
    <w:rsid w:val="00F120F5"/>
    <w:rsid w:val="00F121F5"/>
    <w:rsid w:val="00F1230B"/>
    <w:rsid w:val="00F1232F"/>
    <w:rsid w:val="00F124D1"/>
    <w:rsid w:val="00F12549"/>
    <w:rsid w:val="00F1264D"/>
    <w:rsid w:val="00F12885"/>
    <w:rsid w:val="00F128CB"/>
    <w:rsid w:val="00F12928"/>
    <w:rsid w:val="00F12982"/>
    <w:rsid w:val="00F12E7A"/>
    <w:rsid w:val="00F12F0E"/>
    <w:rsid w:val="00F12F4F"/>
    <w:rsid w:val="00F12F74"/>
    <w:rsid w:val="00F13013"/>
    <w:rsid w:val="00F13057"/>
    <w:rsid w:val="00F13215"/>
    <w:rsid w:val="00F13244"/>
    <w:rsid w:val="00F133B4"/>
    <w:rsid w:val="00F13490"/>
    <w:rsid w:val="00F1349A"/>
    <w:rsid w:val="00F134DD"/>
    <w:rsid w:val="00F13640"/>
    <w:rsid w:val="00F1366E"/>
    <w:rsid w:val="00F13770"/>
    <w:rsid w:val="00F13785"/>
    <w:rsid w:val="00F137A8"/>
    <w:rsid w:val="00F138BA"/>
    <w:rsid w:val="00F13A5E"/>
    <w:rsid w:val="00F13AF7"/>
    <w:rsid w:val="00F13B99"/>
    <w:rsid w:val="00F13DAA"/>
    <w:rsid w:val="00F13ED5"/>
    <w:rsid w:val="00F13ED8"/>
    <w:rsid w:val="00F13F55"/>
    <w:rsid w:val="00F14018"/>
    <w:rsid w:val="00F14243"/>
    <w:rsid w:val="00F14283"/>
    <w:rsid w:val="00F14433"/>
    <w:rsid w:val="00F144A0"/>
    <w:rsid w:val="00F14516"/>
    <w:rsid w:val="00F14541"/>
    <w:rsid w:val="00F1455A"/>
    <w:rsid w:val="00F1458E"/>
    <w:rsid w:val="00F146FF"/>
    <w:rsid w:val="00F14743"/>
    <w:rsid w:val="00F1475B"/>
    <w:rsid w:val="00F147B2"/>
    <w:rsid w:val="00F14A73"/>
    <w:rsid w:val="00F14BAC"/>
    <w:rsid w:val="00F14C96"/>
    <w:rsid w:val="00F14CB3"/>
    <w:rsid w:val="00F14CF5"/>
    <w:rsid w:val="00F14E5A"/>
    <w:rsid w:val="00F14E7B"/>
    <w:rsid w:val="00F14EC3"/>
    <w:rsid w:val="00F14F3F"/>
    <w:rsid w:val="00F14F58"/>
    <w:rsid w:val="00F14FA5"/>
    <w:rsid w:val="00F14FD8"/>
    <w:rsid w:val="00F14FE3"/>
    <w:rsid w:val="00F15207"/>
    <w:rsid w:val="00F15457"/>
    <w:rsid w:val="00F156D0"/>
    <w:rsid w:val="00F15757"/>
    <w:rsid w:val="00F15797"/>
    <w:rsid w:val="00F15818"/>
    <w:rsid w:val="00F1581E"/>
    <w:rsid w:val="00F15904"/>
    <w:rsid w:val="00F15A85"/>
    <w:rsid w:val="00F15C8E"/>
    <w:rsid w:val="00F15DE1"/>
    <w:rsid w:val="00F15F36"/>
    <w:rsid w:val="00F15F42"/>
    <w:rsid w:val="00F15FA1"/>
    <w:rsid w:val="00F1614A"/>
    <w:rsid w:val="00F1627F"/>
    <w:rsid w:val="00F163BE"/>
    <w:rsid w:val="00F1640F"/>
    <w:rsid w:val="00F16468"/>
    <w:rsid w:val="00F165A0"/>
    <w:rsid w:val="00F1660E"/>
    <w:rsid w:val="00F166CF"/>
    <w:rsid w:val="00F168D5"/>
    <w:rsid w:val="00F168F2"/>
    <w:rsid w:val="00F1693B"/>
    <w:rsid w:val="00F1693C"/>
    <w:rsid w:val="00F16C19"/>
    <w:rsid w:val="00F16DCC"/>
    <w:rsid w:val="00F16E32"/>
    <w:rsid w:val="00F16E8E"/>
    <w:rsid w:val="00F16E94"/>
    <w:rsid w:val="00F16F14"/>
    <w:rsid w:val="00F17059"/>
    <w:rsid w:val="00F171EB"/>
    <w:rsid w:val="00F172FA"/>
    <w:rsid w:val="00F17311"/>
    <w:rsid w:val="00F1734F"/>
    <w:rsid w:val="00F17383"/>
    <w:rsid w:val="00F174C0"/>
    <w:rsid w:val="00F17715"/>
    <w:rsid w:val="00F17842"/>
    <w:rsid w:val="00F1797E"/>
    <w:rsid w:val="00F17BBD"/>
    <w:rsid w:val="00F17DF6"/>
    <w:rsid w:val="00F17FAE"/>
    <w:rsid w:val="00F17FB2"/>
    <w:rsid w:val="00F200C8"/>
    <w:rsid w:val="00F200CB"/>
    <w:rsid w:val="00F20122"/>
    <w:rsid w:val="00F20148"/>
    <w:rsid w:val="00F20502"/>
    <w:rsid w:val="00F20534"/>
    <w:rsid w:val="00F20599"/>
    <w:rsid w:val="00F205D7"/>
    <w:rsid w:val="00F205ED"/>
    <w:rsid w:val="00F2080A"/>
    <w:rsid w:val="00F2088C"/>
    <w:rsid w:val="00F208A6"/>
    <w:rsid w:val="00F208EE"/>
    <w:rsid w:val="00F20961"/>
    <w:rsid w:val="00F20976"/>
    <w:rsid w:val="00F20978"/>
    <w:rsid w:val="00F209EA"/>
    <w:rsid w:val="00F20CCA"/>
    <w:rsid w:val="00F20D73"/>
    <w:rsid w:val="00F20ECE"/>
    <w:rsid w:val="00F20EF3"/>
    <w:rsid w:val="00F20FD3"/>
    <w:rsid w:val="00F2101D"/>
    <w:rsid w:val="00F2108E"/>
    <w:rsid w:val="00F211E0"/>
    <w:rsid w:val="00F2124F"/>
    <w:rsid w:val="00F21334"/>
    <w:rsid w:val="00F213B6"/>
    <w:rsid w:val="00F21457"/>
    <w:rsid w:val="00F21612"/>
    <w:rsid w:val="00F21625"/>
    <w:rsid w:val="00F216B7"/>
    <w:rsid w:val="00F21725"/>
    <w:rsid w:val="00F21908"/>
    <w:rsid w:val="00F2194A"/>
    <w:rsid w:val="00F219FA"/>
    <w:rsid w:val="00F219FB"/>
    <w:rsid w:val="00F21A48"/>
    <w:rsid w:val="00F21BCE"/>
    <w:rsid w:val="00F21BD0"/>
    <w:rsid w:val="00F21E92"/>
    <w:rsid w:val="00F21F72"/>
    <w:rsid w:val="00F21F77"/>
    <w:rsid w:val="00F220E0"/>
    <w:rsid w:val="00F22208"/>
    <w:rsid w:val="00F2224F"/>
    <w:rsid w:val="00F22384"/>
    <w:rsid w:val="00F2267D"/>
    <w:rsid w:val="00F226F2"/>
    <w:rsid w:val="00F2284B"/>
    <w:rsid w:val="00F2298B"/>
    <w:rsid w:val="00F22A0E"/>
    <w:rsid w:val="00F22ADA"/>
    <w:rsid w:val="00F22B31"/>
    <w:rsid w:val="00F22EE4"/>
    <w:rsid w:val="00F22F18"/>
    <w:rsid w:val="00F22F1C"/>
    <w:rsid w:val="00F22FA0"/>
    <w:rsid w:val="00F23027"/>
    <w:rsid w:val="00F23096"/>
    <w:rsid w:val="00F231DA"/>
    <w:rsid w:val="00F23220"/>
    <w:rsid w:val="00F2332B"/>
    <w:rsid w:val="00F233CD"/>
    <w:rsid w:val="00F2340E"/>
    <w:rsid w:val="00F23475"/>
    <w:rsid w:val="00F2357E"/>
    <w:rsid w:val="00F236E3"/>
    <w:rsid w:val="00F23733"/>
    <w:rsid w:val="00F237D0"/>
    <w:rsid w:val="00F2385A"/>
    <w:rsid w:val="00F238D4"/>
    <w:rsid w:val="00F23952"/>
    <w:rsid w:val="00F239B0"/>
    <w:rsid w:val="00F239CC"/>
    <w:rsid w:val="00F23AA9"/>
    <w:rsid w:val="00F23B34"/>
    <w:rsid w:val="00F23B6A"/>
    <w:rsid w:val="00F23D15"/>
    <w:rsid w:val="00F23D19"/>
    <w:rsid w:val="00F23D73"/>
    <w:rsid w:val="00F23E0F"/>
    <w:rsid w:val="00F23F7D"/>
    <w:rsid w:val="00F23FBD"/>
    <w:rsid w:val="00F24011"/>
    <w:rsid w:val="00F24302"/>
    <w:rsid w:val="00F24619"/>
    <w:rsid w:val="00F2463F"/>
    <w:rsid w:val="00F2492C"/>
    <w:rsid w:val="00F24AC4"/>
    <w:rsid w:val="00F24BC1"/>
    <w:rsid w:val="00F24BD4"/>
    <w:rsid w:val="00F24C1F"/>
    <w:rsid w:val="00F24E58"/>
    <w:rsid w:val="00F24E5D"/>
    <w:rsid w:val="00F24F14"/>
    <w:rsid w:val="00F24F68"/>
    <w:rsid w:val="00F25192"/>
    <w:rsid w:val="00F25221"/>
    <w:rsid w:val="00F2531A"/>
    <w:rsid w:val="00F2545F"/>
    <w:rsid w:val="00F254D1"/>
    <w:rsid w:val="00F255E3"/>
    <w:rsid w:val="00F256CC"/>
    <w:rsid w:val="00F2576B"/>
    <w:rsid w:val="00F259BE"/>
    <w:rsid w:val="00F259CE"/>
    <w:rsid w:val="00F25A6B"/>
    <w:rsid w:val="00F25AAB"/>
    <w:rsid w:val="00F25B4B"/>
    <w:rsid w:val="00F25C02"/>
    <w:rsid w:val="00F26089"/>
    <w:rsid w:val="00F26295"/>
    <w:rsid w:val="00F263A5"/>
    <w:rsid w:val="00F264D3"/>
    <w:rsid w:val="00F26561"/>
    <w:rsid w:val="00F26594"/>
    <w:rsid w:val="00F265BA"/>
    <w:rsid w:val="00F265F4"/>
    <w:rsid w:val="00F26708"/>
    <w:rsid w:val="00F26754"/>
    <w:rsid w:val="00F26795"/>
    <w:rsid w:val="00F26844"/>
    <w:rsid w:val="00F26916"/>
    <w:rsid w:val="00F26B4D"/>
    <w:rsid w:val="00F26C86"/>
    <w:rsid w:val="00F26E6F"/>
    <w:rsid w:val="00F26F92"/>
    <w:rsid w:val="00F2702D"/>
    <w:rsid w:val="00F2716F"/>
    <w:rsid w:val="00F272E4"/>
    <w:rsid w:val="00F27423"/>
    <w:rsid w:val="00F2753E"/>
    <w:rsid w:val="00F2762A"/>
    <w:rsid w:val="00F276F4"/>
    <w:rsid w:val="00F277C3"/>
    <w:rsid w:val="00F277E2"/>
    <w:rsid w:val="00F2780D"/>
    <w:rsid w:val="00F27B44"/>
    <w:rsid w:val="00F27B70"/>
    <w:rsid w:val="00F27C3A"/>
    <w:rsid w:val="00F27ED9"/>
    <w:rsid w:val="00F27F52"/>
    <w:rsid w:val="00F3029E"/>
    <w:rsid w:val="00F30440"/>
    <w:rsid w:val="00F304AB"/>
    <w:rsid w:val="00F306F5"/>
    <w:rsid w:val="00F30833"/>
    <w:rsid w:val="00F3086C"/>
    <w:rsid w:val="00F308E9"/>
    <w:rsid w:val="00F30981"/>
    <w:rsid w:val="00F30ABF"/>
    <w:rsid w:val="00F30C3E"/>
    <w:rsid w:val="00F30CEA"/>
    <w:rsid w:val="00F30E1B"/>
    <w:rsid w:val="00F30E53"/>
    <w:rsid w:val="00F30E56"/>
    <w:rsid w:val="00F3105D"/>
    <w:rsid w:val="00F31251"/>
    <w:rsid w:val="00F31267"/>
    <w:rsid w:val="00F3130B"/>
    <w:rsid w:val="00F3133A"/>
    <w:rsid w:val="00F3137B"/>
    <w:rsid w:val="00F3144F"/>
    <w:rsid w:val="00F315B5"/>
    <w:rsid w:val="00F31670"/>
    <w:rsid w:val="00F3188C"/>
    <w:rsid w:val="00F3190E"/>
    <w:rsid w:val="00F3193F"/>
    <w:rsid w:val="00F319A2"/>
    <w:rsid w:val="00F31A19"/>
    <w:rsid w:val="00F31A94"/>
    <w:rsid w:val="00F31C80"/>
    <w:rsid w:val="00F31DF6"/>
    <w:rsid w:val="00F31E9C"/>
    <w:rsid w:val="00F31F0E"/>
    <w:rsid w:val="00F320F5"/>
    <w:rsid w:val="00F32173"/>
    <w:rsid w:val="00F322B3"/>
    <w:rsid w:val="00F322DE"/>
    <w:rsid w:val="00F32359"/>
    <w:rsid w:val="00F324C2"/>
    <w:rsid w:val="00F324DC"/>
    <w:rsid w:val="00F324F5"/>
    <w:rsid w:val="00F325EB"/>
    <w:rsid w:val="00F32631"/>
    <w:rsid w:val="00F3265E"/>
    <w:rsid w:val="00F32741"/>
    <w:rsid w:val="00F3275E"/>
    <w:rsid w:val="00F32915"/>
    <w:rsid w:val="00F32A80"/>
    <w:rsid w:val="00F32B12"/>
    <w:rsid w:val="00F32E0B"/>
    <w:rsid w:val="00F32EF0"/>
    <w:rsid w:val="00F3300C"/>
    <w:rsid w:val="00F33013"/>
    <w:rsid w:val="00F33034"/>
    <w:rsid w:val="00F3305A"/>
    <w:rsid w:val="00F331BE"/>
    <w:rsid w:val="00F33211"/>
    <w:rsid w:val="00F33460"/>
    <w:rsid w:val="00F334FC"/>
    <w:rsid w:val="00F33587"/>
    <w:rsid w:val="00F33827"/>
    <w:rsid w:val="00F33836"/>
    <w:rsid w:val="00F338B4"/>
    <w:rsid w:val="00F33C32"/>
    <w:rsid w:val="00F33CCA"/>
    <w:rsid w:val="00F33D04"/>
    <w:rsid w:val="00F33D52"/>
    <w:rsid w:val="00F33D5F"/>
    <w:rsid w:val="00F33FD2"/>
    <w:rsid w:val="00F34186"/>
    <w:rsid w:val="00F34209"/>
    <w:rsid w:val="00F3455D"/>
    <w:rsid w:val="00F345CC"/>
    <w:rsid w:val="00F34606"/>
    <w:rsid w:val="00F346BE"/>
    <w:rsid w:val="00F34866"/>
    <w:rsid w:val="00F348BE"/>
    <w:rsid w:val="00F349A9"/>
    <w:rsid w:val="00F34AF5"/>
    <w:rsid w:val="00F34F0B"/>
    <w:rsid w:val="00F34F0C"/>
    <w:rsid w:val="00F34F53"/>
    <w:rsid w:val="00F350B9"/>
    <w:rsid w:val="00F350FC"/>
    <w:rsid w:val="00F3513B"/>
    <w:rsid w:val="00F35243"/>
    <w:rsid w:val="00F35268"/>
    <w:rsid w:val="00F3529B"/>
    <w:rsid w:val="00F352F7"/>
    <w:rsid w:val="00F357D8"/>
    <w:rsid w:val="00F357E2"/>
    <w:rsid w:val="00F35A3F"/>
    <w:rsid w:val="00F35CCB"/>
    <w:rsid w:val="00F35DCC"/>
    <w:rsid w:val="00F35E6E"/>
    <w:rsid w:val="00F35F82"/>
    <w:rsid w:val="00F36041"/>
    <w:rsid w:val="00F36044"/>
    <w:rsid w:val="00F360F4"/>
    <w:rsid w:val="00F36264"/>
    <w:rsid w:val="00F362D4"/>
    <w:rsid w:val="00F3633B"/>
    <w:rsid w:val="00F36386"/>
    <w:rsid w:val="00F363E9"/>
    <w:rsid w:val="00F364AD"/>
    <w:rsid w:val="00F364F5"/>
    <w:rsid w:val="00F366AE"/>
    <w:rsid w:val="00F366B8"/>
    <w:rsid w:val="00F36771"/>
    <w:rsid w:val="00F368E7"/>
    <w:rsid w:val="00F36978"/>
    <w:rsid w:val="00F369A3"/>
    <w:rsid w:val="00F36A4A"/>
    <w:rsid w:val="00F36C01"/>
    <w:rsid w:val="00F36CDA"/>
    <w:rsid w:val="00F37143"/>
    <w:rsid w:val="00F37296"/>
    <w:rsid w:val="00F3730F"/>
    <w:rsid w:val="00F3736C"/>
    <w:rsid w:val="00F3739C"/>
    <w:rsid w:val="00F37467"/>
    <w:rsid w:val="00F37590"/>
    <w:rsid w:val="00F3773F"/>
    <w:rsid w:val="00F377A3"/>
    <w:rsid w:val="00F37952"/>
    <w:rsid w:val="00F37D40"/>
    <w:rsid w:val="00F37D5A"/>
    <w:rsid w:val="00F37D5C"/>
    <w:rsid w:val="00F37E06"/>
    <w:rsid w:val="00F37E36"/>
    <w:rsid w:val="00F400BB"/>
    <w:rsid w:val="00F40130"/>
    <w:rsid w:val="00F40703"/>
    <w:rsid w:val="00F40728"/>
    <w:rsid w:val="00F40959"/>
    <w:rsid w:val="00F40CA7"/>
    <w:rsid w:val="00F40E07"/>
    <w:rsid w:val="00F40E4C"/>
    <w:rsid w:val="00F40F09"/>
    <w:rsid w:val="00F40F10"/>
    <w:rsid w:val="00F4101C"/>
    <w:rsid w:val="00F4109E"/>
    <w:rsid w:val="00F41173"/>
    <w:rsid w:val="00F412F7"/>
    <w:rsid w:val="00F4132E"/>
    <w:rsid w:val="00F414BB"/>
    <w:rsid w:val="00F415F4"/>
    <w:rsid w:val="00F416B4"/>
    <w:rsid w:val="00F41746"/>
    <w:rsid w:val="00F4177A"/>
    <w:rsid w:val="00F4178D"/>
    <w:rsid w:val="00F41855"/>
    <w:rsid w:val="00F418CE"/>
    <w:rsid w:val="00F41A94"/>
    <w:rsid w:val="00F41D85"/>
    <w:rsid w:val="00F41E9C"/>
    <w:rsid w:val="00F42042"/>
    <w:rsid w:val="00F420C9"/>
    <w:rsid w:val="00F421A1"/>
    <w:rsid w:val="00F421D1"/>
    <w:rsid w:val="00F421D7"/>
    <w:rsid w:val="00F42390"/>
    <w:rsid w:val="00F4242D"/>
    <w:rsid w:val="00F4253E"/>
    <w:rsid w:val="00F425EF"/>
    <w:rsid w:val="00F4286A"/>
    <w:rsid w:val="00F42956"/>
    <w:rsid w:val="00F42A0B"/>
    <w:rsid w:val="00F42BA5"/>
    <w:rsid w:val="00F42BA6"/>
    <w:rsid w:val="00F42BA7"/>
    <w:rsid w:val="00F42BFE"/>
    <w:rsid w:val="00F42CA1"/>
    <w:rsid w:val="00F42CA7"/>
    <w:rsid w:val="00F42DBB"/>
    <w:rsid w:val="00F42F18"/>
    <w:rsid w:val="00F42F3E"/>
    <w:rsid w:val="00F43113"/>
    <w:rsid w:val="00F431E2"/>
    <w:rsid w:val="00F43363"/>
    <w:rsid w:val="00F433E8"/>
    <w:rsid w:val="00F43421"/>
    <w:rsid w:val="00F4345B"/>
    <w:rsid w:val="00F436A7"/>
    <w:rsid w:val="00F437A8"/>
    <w:rsid w:val="00F43906"/>
    <w:rsid w:val="00F4399C"/>
    <w:rsid w:val="00F439B2"/>
    <w:rsid w:val="00F43A35"/>
    <w:rsid w:val="00F43D97"/>
    <w:rsid w:val="00F4401F"/>
    <w:rsid w:val="00F4410D"/>
    <w:rsid w:val="00F4420B"/>
    <w:rsid w:val="00F4421E"/>
    <w:rsid w:val="00F4424C"/>
    <w:rsid w:val="00F4445A"/>
    <w:rsid w:val="00F445BA"/>
    <w:rsid w:val="00F4471D"/>
    <w:rsid w:val="00F447F9"/>
    <w:rsid w:val="00F448EF"/>
    <w:rsid w:val="00F449C5"/>
    <w:rsid w:val="00F44A22"/>
    <w:rsid w:val="00F44A57"/>
    <w:rsid w:val="00F44AC9"/>
    <w:rsid w:val="00F44AD3"/>
    <w:rsid w:val="00F44AD9"/>
    <w:rsid w:val="00F44AE4"/>
    <w:rsid w:val="00F44C76"/>
    <w:rsid w:val="00F44C7A"/>
    <w:rsid w:val="00F44E60"/>
    <w:rsid w:val="00F44E8A"/>
    <w:rsid w:val="00F44EB7"/>
    <w:rsid w:val="00F44F7A"/>
    <w:rsid w:val="00F4503F"/>
    <w:rsid w:val="00F451BD"/>
    <w:rsid w:val="00F453B1"/>
    <w:rsid w:val="00F453CA"/>
    <w:rsid w:val="00F453DD"/>
    <w:rsid w:val="00F454FA"/>
    <w:rsid w:val="00F45520"/>
    <w:rsid w:val="00F456D2"/>
    <w:rsid w:val="00F457D3"/>
    <w:rsid w:val="00F45924"/>
    <w:rsid w:val="00F45BEC"/>
    <w:rsid w:val="00F45CCB"/>
    <w:rsid w:val="00F45E02"/>
    <w:rsid w:val="00F45E16"/>
    <w:rsid w:val="00F45E1B"/>
    <w:rsid w:val="00F46017"/>
    <w:rsid w:val="00F46098"/>
    <w:rsid w:val="00F46118"/>
    <w:rsid w:val="00F46124"/>
    <w:rsid w:val="00F462BD"/>
    <w:rsid w:val="00F462ED"/>
    <w:rsid w:val="00F463DC"/>
    <w:rsid w:val="00F4648F"/>
    <w:rsid w:val="00F464B0"/>
    <w:rsid w:val="00F46524"/>
    <w:rsid w:val="00F46663"/>
    <w:rsid w:val="00F46809"/>
    <w:rsid w:val="00F46875"/>
    <w:rsid w:val="00F468C2"/>
    <w:rsid w:val="00F469D8"/>
    <w:rsid w:val="00F469E8"/>
    <w:rsid w:val="00F469FC"/>
    <w:rsid w:val="00F46AA3"/>
    <w:rsid w:val="00F46C38"/>
    <w:rsid w:val="00F46DF2"/>
    <w:rsid w:val="00F46E07"/>
    <w:rsid w:val="00F46E49"/>
    <w:rsid w:val="00F46F86"/>
    <w:rsid w:val="00F47100"/>
    <w:rsid w:val="00F47164"/>
    <w:rsid w:val="00F471A4"/>
    <w:rsid w:val="00F4723B"/>
    <w:rsid w:val="00F472DC"/>
    <w:rsid w:val="00F47585"/>
    <w:rsid w:val="00F478EF"/>
    <w:rsid w:val="00F47AC2"/>
    <w:rsid w:val="00F47C8A"/>
    <w:rsid w:val="00F47CB4"/>
    <w:rsid w:val="00F47E4F"/>
    <w:rsid w:val="00F47F35"/>
    <w:rsid w:val="00F4AFA3"/>
    <w:rsid w:val="00F50028"/>
    <w:rsid w:val="00F50080"/>
    <w:rsid w:val="00F501AC"/>
    <w:rsid w:val="00F501DB"/>
    <w:rsid w:val="00F501F6"/>
    <w:rsid w:val="00F50245"/>
    <w:rsid w:val="00F502FF"/>
    <w:rsid w:val="00F503B5"/>
    <w:rsid w:val="00F5042C"/>
    <w:rsid w:val="00F50667"/>
    <w:rsid w:val="00F506D5"/>
    <w:rsid w:val="00F506D6"/>
    <w:rsid w:val="00F50815"/>
    <w:rsid w:val="00F508ED"/>
    <w:rsid w:val="00F50A09"/>
    <w:rsid w:val="00F50B22"/>
    <w:rsid w:val="00F50B9C"/>
    <w:rsid w:val="00F50D38"/>
    <w:rsid w:val="00F50D47"/>
    <w:rsid w:val="00F50D7E"/>
    <w:rsid w:val="00F50DB2"/>
    <w:rsid w:val="00F50DC9"/>
    <w:rsid w:val="00F50EBE"/>
    <w:rsid w:val="00F50EE3"/>
    <w:rsid w:val="00F50FFF"/>
    <w:rsid w:val="00F5122A"/>
    <w:rsid w:val="00F5130B"/>
    <w:rsid w:val="00F51369"/>
    <w:rsid w:val="00F513D7"/>
    <w:rsid w:val="00F51468"/>
    <w:rsid w:val="00F51472"/>
    <w:rsid w:val="00F51547"/>
    <w:rsid w:val="00F5166E"/>
    <w:rsid w:val="00F51890"/>
    <w:rsid w:val="00F51892"/>
    <w:rsid w:val="00F51B78"/>
    <w:rsid w:val="00F51BFC"/>
    <w:rsid w:val="00F51D6C"/>
    <w:rsid w:val="00F51DF9"/>
    <w:rsid w:val="00F52140"/>
    <w:rsid w:val="00F5217C"/>
    <w:rsid w:val="00F5219F"/>
    <w:rsid w:val="00F521D0"/>
    <w:rsid w:val="00F522B1"/>
    <w:rsid w:val="00F52318"/>
    <w:rsid w:val="00F52387"/>
    <w:rsid w:val="00F524A9"/>
    <w:rsid w:val="00F525F3"/>
    <w:rsid w:val="00F52862"/>
    <w:rsid w:val="00F52A73"/>
    <w:rsid w:val="00F52AAC"/>
    <w:rsid w:val="00F52AB6"/>
    <w:rsid w:val="00F52AF9"/>
    <w:rsid w:val="00F52B32"/>
    <w:rsid w:val="00F52BD7"/>
    <w:rsid w:val="00F52D45"/>
    <w:rsid w:val="00F52E4A"/>
    <w:rsid w:val="00F52EDA"/>
    <w:rsid w:val="00F52FCA"/>
    <w:rsid w:val="00F52FE2"/>
    <w:rsid w:val="00F5308C"/>
    <w:rsid w:val="00F530DF"/>
    <w:rsid w:val="00F53113"/>
    <w:rsid w:val="00F53365"/>
    <w:rsid w:val="00F533DD"/>
    <w:rsid w:val="00F5341C"/>
    <w:rsid w:val="00F534A4"/>
    <w:rsid w:val="00F5358C"/>
    <w:rsid w:val="00F53657"/>
    <w:rsid w:val="00F536B5"/>
    <w:rsid w:val="00F53AB2"/>
    <w:rsid w:val="00F53B4C"/>
    <w:rsid w:val="00F53BA2"/>
    <w:rsid w:val="00F53C68"/>
    <w:rsid w:val="00F53D22"/>
    <w:rsid w:val="00F53E79"/>
    <w:rsid w:val="00F53F60"/>
    <w:rsid w:val="00F54289"/>
    <w:rsid w:val="00F5444D"/>
    <w:rsid w:val="00F544A8"/>
    <w:rsid w:val="00F544B2"/>
    <w:rsid w:val="00F5452C"/>
    <w:rsid w:val="00F54562"/>
    <w:rsid w:val="00F5459A"/>
    <w:rsid w:val="00F5479B"/>
    <w:rsid w:val="00F547DF"/>
    <w:rsid w:val="00F548FF"/>
    <w:rsid w:val="00F54926"/>
    <w:rsid w:val="00F549E2"/>
    <w:rsid w:val="00F549EA"/>
    <w:rsid w:val="00F54AAD"/>
    <w:rsid w:val="00F54B37"/>
    <w:rsid w:val="00F54C08"/>
    <w:rsid w:val="00F54CEB"/>
    <w:rsid w:val="00F54D25"/>
    <w:rsid w:val="00F54D96"/>
    <w:rsid w:val="00F54FFB"/>
    <w:rsid w:val="00F550F1"/>
    <w:rsid w:val="00F55271"/>
    <w:rsid w:val="00F55503"/>
    <w:rsid w:val="00F5554C"/>
    <w:rsid w:val="00F55560"/>
    <w:rsid w:val="00F555C8"/>
    <w:rsid w:val="00F555DE"/>
    <w:rsid w:val="00F5564D"/>
    <w:rsid w:val="00F55694"/>
    <w:rsid w:val="00F55767"/>
    <w:rsid w:val="00F55824"/>
    <w:rsid w:val="00F5589F"/>
    <w:rsid w:val="00F55948"/>
    <w:rsid w:val="00F55AFE"/>
    <w:rsid w:val="00F55B15"/>
    <w:rsid w:val="00F55B43"/>
    <w:rsid w:val="00F55D06"/>
    <w:rsid w:val="00F55DF2"/>
    <w:rsid w:val="00F5618F"/>
    <w:rsid w:val="00F561C1"/>
    <w:rsid w:val="00F561E1"/>
    <w:rsid w:val="00F56231"/>
    <w:rsid w:val="00F562D6"/>
    <w:rsid w:val="00F562FE"/>
    <w:rsid w:val="00F5631E"/>
    <w:rsid w:val="00F564A5"/>
    <w:rsid w:val="00F567A1"/>
    <w:rsid w:val="00F56807"/>
    <w:rsid w:val="00F56949"/>
    <w:rsid w:val="00F56964"/>
    <w:rsid w:val="00F56C19"/>
    <w:rsid w:val="00F56C38"/>
    <w:rsid w:val="00F56C64"/>
    <w:rsid w:val="00F56DC5"/>
    <w:rsid w:val="00F56DCA"/>
    <w:rsid w:val="00F56DFF"/>
    <w:rsid w:val="00F56E0D"/>
    <w:rsid w:val="00F57048"/>
    <w:rsid w:val="00F570C4"/>
    <w:rsid w:val="00F57152"/>
    <w:rsid w:val="00F57202"/>
    <w:rsid w:val="00F5725B"/>
    <w:rsid w:val="00F5745C"/>
    <w:rsid w:val="00F57521"/>
    <w:rsid w:val="00F575FA"/>
    <w:rsid w:val="00F5764A"/>
    <w:rsid w:val="00F57846"/>
    <w:rsid w:val="00F57891"/>
    <w:rsid w:val="00F579BA"/>
    <w:rsid w:val="00F57A05"/>
    <w:rsid w:val="00F57BD8"/>
    <w:rsid w:val="00F57CD7"/>
    <w:rsid w:val="00F57D54"/>
    <w:rsid w:val="00F57E5D"/>
    <w:rsid w:val="00F57F2C"/>
    <w:rsid w:val="00F602E5"/>
    <w:rsid w:val="00F60390"/>
    <w:rsid w:val="00F60617"/>
    <w:rsid w:val="00F606B4"/>
    <w:rsid w:val="00F6072E"/>
    <w:rsid w:val="00F607DF"/>
    <w:rsid w:val="00F607F5"/>
    <w:rsid w:val="00F608C4"/>
    <w:rsid w:val="00F60A0E"/>
    <w:rsid w:val="00F60A22"/>
    <w:rsid w:val="00F60B86"/>
    <w:rsid w:val="00F60C22"/>
    <w:rsid w:val="00F60C3E"/>
    <w:rsid w:val="00F60E30"/>
    <w:rsid w:val="00F60EC9"/>
    <w:rsid w:val="00F60F32"/>
    <w:rsid w:val="00F60F8C"/>
    <w:rsid w:val="00F60FD7"/>
    <w:rsid w:val="00F612D9"/>
    <w:rsid w:val="00F614E9"/>
    <w:rsid w:val="00F615FE"/>
    <w:rsid w:val="00F616BB"/>
    <w:rsid w:val="00F617ED"/>
    <w:rsid w:val="00F6184E"/>
    <w:rsid w:val="00F61A3A"/>
    <w:rsid w:val="00F61A57"/>
    <w:rsid w:val="00F61B05"/>
    <w:rsid w:val="00F61B16"/>
    <w:rsid w:val="00F61B29"/>
    <w:rsid w:val="00F61D38"/>
    <w:rsid w:val="00F61D95"/>
    <w:rsid w:val="00F61DFF"/>
    <w:rsid w:val="00F61EF1"/>
    <w:rsid w:val="00F621AA"/>
    <w:rsid w:val="00F621AF"/>
    <w:rsid w:val="00F621CB"/>
    <w:rsid w:val="00F62365"/>
    <w:rsid w:val="00F623BD"/>
    <w:rsid w:val="00F62731"/>
    <w:rsid w:val="00F6276E"/>
    <w:rsid w:val="00F628D5"/>
    <w:rsid w:val="00F6294B"/>
    <w:rsid w:val="00F62A31"/>
    <w:rsid w:val="00F62A34"/>
    <w:rsid w:val="00F62AB3"/>
    <w:rsid w:val="00F62B40"/>
    <w:rsid w:val="00F62C96"/>
    <w:rsid w:val="00F62D48"/>
    <w:rsid w:val="00F62DEB"/>
    <w:rsid w:val="00F62EB6"/>
    <w:rsid w:val="00F62F45"/>
    <w:rsid w:val="00F62F86"/>
    <w:rsid w:val="00F62FBC"/>
    <w:rsid w:val="00F63060"/>
    <w:rsid w:val="00F63077"/>
    <w:rsid w:val="00F630A3"/>
    <w:rsid w:val="00F63171"/>
    <w:rsid w:val="00F631EC"/>
    <w:rsid w:val="00F631FE"/>
    <w:rsid w:val="00F633AC"/>
    <w:rsid w:val="00F63471"/>
    <w:rsid w:val="00F63617"/>
    <w:rsid w:val="00F63807"/>
    <w:rsid w:val="00F6389E"/>
    <w:rsid w:val="00F63A54"/>
    <w:rsid w:val="00F63AEC"/>
    <w:rsid w:val="00F63D86"/>
    <w:rsid w:val="00F63EE4"/>
    <w:rsid w:val="00F641B0"/>
    <w:rsid w:val="00F64299"/>
    <w:rsid w:val="00F643A2"/>
    <w:rsid w:val="00F643A4"/>
    <w:rsid w:val="00F643B2"/>
    <w:rsid w:val="00F646A6"/>
    <w:rsid w:val="00F647C4"/>
    <w:rsid w:val="00F647F2"/>
    <w:rsid w:val="00F6481D"/>
    <w:rsid w:val="00F64834"/>
    <w:rsid w:val="00F6484E"/>
    <w:rsid w:val="00F648F1"/>
    <w:rsid w:val="00F649DC"/>
    <w:rsid w:val="00F649E3"/>
    <w:rsid w:val="00F64B7D"/>
    <w:rsid w:val="00F64C44"/>
    <w:rsid w:val="00F64C57"/>
    <w:rsid w:val="00F64D8F"/>
    <w:rsid w:val="00F64DFF"/>
    <w:rsid w:val="00F64E3E"/>
    <w:rsid w:val="00F64E46"/>
    <w:rsid w:val="00F64E60"/>
    <w:rsid w:val="00F64F03"/>
    <w:rsid w:val="00F64F18"/>
    <w:rsid w:val="00F64FD8"/>
    <w:rsid w:val="00F6512E"/>
    <w:rsid w:val="00F65236"/>
    <w:rsid w:val="00F65382"/>
    <w:rsid w:val="00F65458"/>
    <w:rsid w:val="00F65664"/>
    <w:rsid w:val="00F6567F"/>
    <w:rsid w:val="00F65933"/>
    <w:rsid w:val="00F659A7"/>
    <w:rsid w:val="00F65B34"/>
    <w:rsid w:val="00F65B52"/>
    <w:rsid w:val="00F65C14"/>
    <w:rsid w:val="00F65D69"/>
    <w:rsid w:val="00F65DC6"/>
    <w:rsid w:val="00F65DF0"/>
    <w:rsid w:val="00F65E01"/>
    <w:rsid w:val="00F65E55"/>
    <w:rsid w:val="00F65EF2"/>
    <w:rsid w:val="00F65F16"/>
    <w:rsid w:val="00F6616A"/>
    <w:rsid w:val="00F662B1"/>
    <w:rsid w:val="00F662D1"/>
    <w:rsid w:val="00F662EB"/>
    <w:rsid w:val="00F6632B"/>
    <w:rsid w:val="00F663D6"/>
    <w:rsid w:val="00F664AF"/>
    <w:rsid w:val="00F6652F"/>
    <w:rsid w:val="00F66668"/>
    <w:rsid w:val="00F667AC"/>
    <w:rsid w:val="00F6680A"/>
    <w:rsid w:val="00F66B27"/>
    <w:rsid w:val="00F66C75"/>
    <w:rsid w:val="00F66CAE"/>
    <w:rsid w:val="00F66E42"/>
    <w:rsid w:val="00F66EED"/>
    <w:rsid w:val="00F6713A"/>
    <w:rsid w:val="00F67378"/>
    <w:rsid w:val="00F673CE"/>
    <w:rsid w:val="00F67403"/>
    <w:rsid w:val="00F67427"/>
    <w:rsid w:val="00F6743F"/>
    <w:rsid w:val="00F674CE"/>
    <w:rsid w:val="00F6757C"/>
    <w:rsid w:val="00F676EB"/>
    <w:rsid w:val="00F6790D"/>
    <w:rsid w:val="00F679EF"/>
    <w:rsid w:val="00F67A30"/>
    <w:rsid w:val="00F67BA9"/>
    <w:rsid w:val="00F67C72"/>
    <w:rsid w:val="00F67D75"/>
    <w:rsid w:val="00F67EF7"/>
    <w:rsid w:val="00F67F04"/>
    <w:rsid w:val="00F67F09"/>
    <w:rsid w:val="00F70056"/>
    <w:rsid w:val="00F7014F"/>
    <w:rsid w:val="00F7022E"/>
    <w:rsid w:val="00F70363"/>
    <w:rsid w:val="00F70364"/>
    <w:rsid w:val="00F703B5"/>
    <w:rsid w:val="00F704C0"/>
    <w:rsid w:val="00F704DD"/>
    <w:rsid w:val="00F704F6"/>
    <w:rsid w:val="00F705F3"/>
    <w:rsid w:val="00F70884"/>
    <w:rsid w:val="00F7091E"/>
    <w:rsid w:val="00F709A2"/>
    <w:rsid w:val="00F70B65"/>
    <w:rsid w:val="00F70D56"/>
    <w:rsid w:val="00F70F5A"/>
    <w:rsid w:val="00F71084"/>
    <w:rsid w:val="00F71139"/>
    <w:rsid w:val="00F7129F"/>
    <w:rsid w:val="00F7137A"/>
    <w:rsid w:val="00F713C8"/>
    <w:rsid w:val="00F71461"/>
    <w:rsid w:val="00F71467"/>
    <w:rsid w:val="00F71483"/>
    <w:rsid w:val="00F714BE"/>
    <w:rsid w:val="00F71639"/>
    <w:rsid w:val="00F717B6"/>
    <w:rsid w:val="00F717BE"/>
    <w:rsid w:val="00F71802"/>
    <w:rsid w:val="00F71821"/>
    <w:rsid w:val="00F719F6"/>
    <w:rsid w:val="00F71B97"/>
    <w:rsid w:val="00F71C68"/>
    <w:rsid w:val="00F71C7E"/>
    <w:rsid w:val="00F71CAB"/>
    <w:rsid w:val="00F71CD5"/>
    <w:rsid w:val="00F71D50"/>
    <w:rsid w:val="00F71D6C"/>
    <w:rsid w:val="00F71EEA"/>
    <w:rsid w:val="00F71F60"/>
    <w:rsid w:val="00F7209B"/>
    <w:rsid w:val="00F720C4"/>
    <w:rsid w:val="00F72232"/>
    <w:rsid w:val="00F7228D"/>
    <w:rsid w:val="00F72301"/>
    <w:rsid w:val="00F72349"/>
    <w:rsid w:val="00F7240C"/>
    <w:rsid w:val="00F724AE"/>
    <w:rsid w:val="00F72561"/>
    <w:rsid w:val="00F725C6"/>
    <w:rsid w:val="00F72657"/>
    <w:rsid w:val="00F726D8"/>
    <w:rsid w:val="00F72853"/>
    <w:rsid w:val="00F728D3"/>
    <w:rsid w:val="00F7295A"/>
    <w:rsid w:val="00F729EF"/>
    <w:rsid w:val="00F72A8D"/>
    <w:rsid w:val="00F72BF5"/>
    <w:rsid w:val="00F72CF0"/>
    <w:rsid w:val="00F72DDC"/>
    <w:rsid w:val="00F72F62"/>
    <w:rsid w:val="00F73226"/>
    <w:rsid w:val="00F7334B"/>
    <w:rsid w:val="00F734EE"/>
    <w:rsid w:val="00F73645"/>
    <w:rsid w:val="00F7366F"/>
    <w:rsid w:val="00F736AD"/>
    <w:rsid w:val="00F7379A"/>
    <w:rsid w:val="00F737DD"/>
    <w:rsid w:val="00F737DF"/>
    <w:rsid w:val="00F73895"/>
    <w:rsid w:val="00F73930"/>
    <w:rsid w:val="00F73994"/>
    <w:rsid w:val="00F73A6E"/>
    <w:rsid w:val="00F73AA3"/>
    <w:rsid w:val="00F73ACE"/>
    <w:rsid w:val="00F73B0C"/>
    <w:rsid w:val="00F73BAB"/>
    <w:rsid w:val="00F73C79"/>
    <w:rsid w:val="00F73D90"/>
    <w:rsid w:val="00F73E97"/>
    <w:rsid w:val="00F73F3F"/>
    <w:rsid w:val="00F7401C"/>
    <w:rsid w:val="00F74187"/>
    <w:rsid w:val="00F7427D"/>
    <w:rsid w:val="00F7438D"/>
    <w:rsid w:val="00F7447D"/>
    <w:rsid w:val="00F744AF"/>
    <w:rsid w:val="00F74512"/>
    <w:rsid w:val="00F74860"/>
    <w:rsid w:val="00F7486E"/>
    <w:rsid w:val="00F74879"/>
    <w:rsid w:val="00F74890"/>
    <w:rsid w:val="00F749D9"/>
    <w:rsid w:val="00F749FC"/>
    <w:rsid w:val="00F74A3B"/>
    <w:rsid w:val="00F74A49"/>
    <w:rsid w:val="00F74BF5"/>
    <w:rsid w:val="00F74EA4"/>
    <w:rsid w:val="00F74EE6"/>
    <w:rsid w:val="00F74EEB"/>
    <w:rsid w:val="00F74F36"/>
    <w:rsid w:val="00F74F87"/>
    <w:rsid w:val="00F75158"/>
    <w:rsid w:val="00F7515E"/>
    <w:rsid w:val="00F75185"/>
    <w:rsid w:val="00F751E4"/>
    <w:rsid w:val="00F75241"/>
    <w:rsid w:val="00F752CC"/>
    <w:rsid w:val="00F7543C"/>
    <w:rsid w:val="00F755B5"/>
    <w:rsid w:val="00F755C8"/>
    <w:rsid w:val="00F755D0"/>
    <w:rsid w:val="00F757B9"/>
    <w:rsid w:val="00F7595E"/>
    <w:rsid w:val="00F759D4"/>
    <w:rsid w:val="00F75CB2"/>
    <w:rsid w:val="00F7602D"/>
    <w:rsid w:val="00F76163"/>
    <w:rsid w:val="00F761CF"/>
    <w:rsid w:val="00F76259"/>
    <w:rsid w:val="00F76434"/>
    <w:rsid w:val="00F764D5"/>
    <w:rsid w:val="00F764D7"/>
    <w:rsid w:val="00F767C6"/>
    <w:rsid w:val="00F76853"/>
    <w:rsid w:val="00F7686A"/>
    <w:rsid w:val="00F76870"/>
    <w:rsid w:val="00F76881"/>
    <w:rsid w:val="00F76895"/>
    <w:rsid w:val="00F768C7"/>
    <w:rsid w:val="00F769F4"/>
    <w:rsid w:val="00F76A7E"/>
    <w:rsid w:val="00F76C82"/>
    <w:rsid w:val="00F76DD4"/>
    <w:rsid w:val="00F76E9D"/>
    <w:rsid w:val="00F77025"/>
    <w:rsid w:val="00F77086"/>
    <w:rsid w:val="00F770BB"/>
    <w:rsid w:val="00F7719B"/>
    <w:rsid w:val="00F77242"/>
    <w:rsid w:val="00F7726F"/>
    <w:rsid w:val="00F77274"/>
    <w:rsid w:val="00F7729C"/>
    <w:rsid w:val="00F77425"/>
    <w:rsid w:val="00F774DA"/>
    <w:rsid w:val="00F779A2"/>
    <w:rsid w:val="00F77D14"/>
    <w:rsid w:val="00F8013D"/>
    <w:rsid w:val="00F801BB"/>
    <w:rsid w:val="00F802F8"/>
    <w:rsid w:val="00F8034D"/>
    <w:rsid w:val="00F803AB"/>
    <w:rsid w:val="00F8050B"/>
    <w:rsid w:val="00F8057A"/>
    <w:rsid w:val="00F8061C"/>
    <w:rsid w:val="00F80718"/>
    <w:rsid w:val="00F807E0"/>
    <w:rsid w:val="00F807F3"/>
    <w:rsid w:val="00F807F8"/>
    <w:rsid w:val="00F808A9"/>
    <w:rsid w:val="00F8097D"/>
    <w:rsid w:val="00F80A91"/>
    <w:rsid w:val="00F80A99"/>
    <w:rsid w:val="00F80BBA"/>
    <w:rsid w:val="00F80C68"/>
    <w:rsid w:val="00F80DB6"/>
    <w:rsid w:val="00F80EA6"/>
    <w:rsid w:val="00F80F76"/>
    <w:rsid w:val="00F81231"/>
    <w:rsid w:val="00F81234"/>
    <w:rsid w:val="00F81448"/>
    <w:rsid w:val="00F81468"/>
    <w:rsid w:val="00F814EC"/>
    <w:rsid w:val="00F81558"/>
    <w:rsid w:val="00F81592"/>
    <w:rsid w:val="00F81700"/>
    <w:rsid w:val="00F81709"/>
    <w:rsid w:val="00F8170A"/>
    <w:rsid w:val="00F818EF"/>
    <w:rsid w:val="00F8190C"/>
    <w:rsid w:val="00F81A52"/>
    <w:rsid w:val="00F81CBE"/>
    <w:rsid w:val="00F81CE7"/>
    <w:rsid w:val="00F81E50"/>
    <w:rsid w:val="00F81E6A"/>
    <w:rsid w:val="00F82180"/>
    <w:rsid w:val="00F825D8"/>
    <w:rsid w:val="00F825E0"/>
    <w:rsid w:val="00F826F7"/>
    <w:rsid w:val="00F82783"/>
    <w:rsid w:val="00F827A3"/>
    <w:rsid w:val="00F8285C"/>
    <w:rsid w:val="00F8296D"/>
    <w:rsid w:val="00F82A9A"/>
    <w:rsid w:val="00F82AB3"/>
    <w:rsid w:val="00F82B0C"/>
    <w:rsid w:val="00F82BF1"/>
    <w:rsid w:val="00F82C0E"/>
    <w:rsid w:val="00F82C19"/>
    <w:rsid w:val="00F82C34"/>
    <w:rsid w:val="00F82D92"/>
    <w:rsid w:val="00F82DB3"/>
    <w:rsid w:val="00F82E28"/>
    <w:rsid w:val="00F82F3A"/>
    <w:rsid w:val="00F82F41"/>
    <w:rsid w:val="00F82FAF"/>
    <w:rsid w:val="00F8302D"/>
    <w:rsid w:val="00F830E1"/>
    <w:rsid w:val="00F83121"/>
    <w:rsid w:val="00F8314C"/>
    <w:rsid w:val="00F83195"/>
    <w:rsid w:val="00F83526"/>
    <w:rsid w:val="00F8367F"/>
    <w:rsid w:val="00F83693"/>
    <w:rsid w:val="00F83892"/>
    <w:rsid w:val="00F8394D"/>
    <w:rsid w:val="00F83C51"/>
    <w:rsid w:val="00F83D02"/>
    <w:rsid w:val="00F83D15"/>
    <w:rsid w:val="00F83D71"/>
    <w:rsid w:val="00F83DF0"/>
    <w:rsid w:val="00F84031"/>
    <w:rsid w:val="00F84140"/>
    <w:rsid w:val="00F84274"/>
    <w:rsid w:val="00F8432C"/>
    <w:rsid w:val="00F84374"/>
    <w:rsid w:val="00F8441A"/>
    <w:rsid w:val="00F845EE"/>
    <w:rsid w:val="00F84609"/>
    <w:rsid w:val="00F84804"/>
    <w:rsid w:val="00F84805"/>
    <w:rsid w:val="00F8488D"/>
    <w:rsid w:val="00F849CB"/>
    <w:rsid w:val="00F849F3"/>
    <w:rsid w:val="00F849FD"/>
    <w:rsid w:val="00F84A5A"/>
    <w:rsid w:val="00F84A71"/>
    <w:rsid w:val="00F84AAF"/>
    <w:rsid w:val="00F84B0E"/>
    <w:rsid w:val="00F84C70"/>
    <w:rsid w:val="00F84D72"/>
    <w:rsid w:val="00F84DA3"/>
    <w:rsid w:val="00F84FBB"/>
    <w:rsid w:val="00F84FCD"/>
    <w:rsid w:val="00F84FE6"/>
    <w:rsid w:val="00F8502A"/>
    <w:rsid w:val="00F8509B"/>
    <w:rsid w:val="00F852DC"/>
    <w:rsid w:val="00F8539C"/>
    <w:rsid w:val="00F854B0"/>
    <w:rsid w:val="00F854F7"/>
    <w:rsid w:val="00F854FF"/>
    <w:rsid w:val="00F855CC"/>
    <w:rsid w:val="00F856D2"/>
    <w:rsid w:val="00F857D5"/>
    <w:rsid w:val="00F858AB"/>
    <w:rsid w:val="00F85973"/>
    <w:rsid w:val="00F85997"/>
    <w:rsid w:val="00F8599C"/>
    <w:rsid w:val="00F85A33"/>
    <w:rsid w:val="00F85ACF"/>
    <w:rsid w:val="00F85DB5"/>
    <w:rsid w:val="00F85DCD"/>
    <w:rsid w:val="00F85E05"/>
    <w:rsid w:val="00F85F75"/>
    <w:rsid w:val="00F85F82"/>
    <w:rsid w:val="00F860D0"/>
    <w:rsid w:val="00F861E2"/>
    <w:rsid w:val="00F8628C"/>
    <w:rsid w:val="00F866B3"/>
    <w:rsid w:val="00F8677F"/>
    <w:rsid w:val="00F867AB"/>
    <w:rsid w:val="00F8681A"/>
    <w:rsid w:val="00F868C9"/>
    <w:rsid w:val="00F868E6"/>
    <w:rsid w:val="00F86A3D"/>
    <w:rsid w:val="00F86A65"/>
    <w:rsid w:val="00F86AFE"/>
    <w:rsid w:val="00F86B72"/>
    <w:rsid w:val="00F86C1C"/>
    <w:rsid w:val="00F86C8F"/>
    <w:rsid w:val="00F86D82"/>
    <w:rsid w:val="00F86EFF"/>
    <w:rsid w:val="00F86F4C"/>
    <w:rsid w:val="00F86F5C"/>
    <w:rsid w:val="00F87014"/>
    <w:rsid w:val="00F87162"/>
    <w:rsid w:val="00F872A9"/>
    <w:rsid w:val="00F873FB"/>
    <w:rsid w:val="00F8740D"/>
    <w:rsid w:val="00F87428"/>
    <w:rsid w:val="00F87498"/>
    <w:rsid w:val="00F87503"/>
    <w:rsid w:val="00F87586"/>
    <w:rsid w:val="00F8766C"/>
    <w:rsid w:val="00F8796A"/>
    <w:rsid w:val="00F87ABB"/>
    <w:rsid w:val="00F87B60"/>
    <w:rsid w:val="00F87B61"/>
    <w:rsid w:val="00F87C34"/>
    <w:rsid w:val="00F87D2B"/>
    <w:rsid w:val="00F87EDC"/>
    <w:rsid w:val="00F87F09"/>
    <w:rsid w:val="00F90029"/>
    <w:rsid w:val="00F900C1"/>
    <w:rsid w:val="00F90274"/>
    <w:rsid w:val="00F90338"/>
    <w:rsid w:val="00F90534"/>
    <w:rsid w:val="00F90558"/>
    <w:rsid w:val="00F90584"/>
    <w:rsid w:val="00F906AE"/>
    <w:rsid w:val="00F90815"/>
    <w:rsid w:val="00F90827"/>
    <w:rsid w:val="00F90851"/>
    <w:rsid w:val="00F908C6"/>
    <w:rsid w:val="00F90938"/>
    <w:rsid w:val="00F909DD"/>
    <w:rsid w:val="00F909EF"/>
    <w:rsid w:val="00F90D68"/>
    <w:rsid w:val="00F9105A"/>
    <w:rsid w:val="00F91237"/>
    <w:rsid w:val="00F912C3"/>
    <w:rsid w:val="00F91371"/>
    <w:rsid w:val="00F914BF"/>
    <w:rsid w:val="00F9152F"/>
    <w:rsid w:val="00F9154E"/>
    <w:rsid w:val="00F916E7"/>
    <w:rsid w:val="00F917FA"/>
    <w:rsid w:val="00F9195D"/>
    <w:rsid w:val="00F91984"/>
    <w:rsid w:val="00F91AA4"/>
    <w:rsid w:val="00F91BC1"/>
    <w:rsid w:val="00F91D25"/>
    <w:rsid w:val="00F91D3F"/>
    <w:rsid w:val="00F91D62"/>
    <w:rsid w:val="00F91F3B"/>
    <w:rsid w:val="00F91F51"/>
    <w:rsid w:val="00F91FC5"/>
    <w:rsid w:val="00F91FFF"/>
    <w:rsid w:val="00F920FB"/>
    <w:rsid w:val="00F9212A"/>
    <w:rsid w:val="00F9224A"/>
    <w:rsid w:val="00F92407"/>
    <w:rsid w:val="00F924A9"/>
    <w:rsid w:val="00F925D0"/>
    <w:rsid w:val="00F9286E"/>
    <w:rsid w:val="00F92A0B"/>
    <w:rsid w:val="00F92A9C"/>
    <w:rsid w:val="00F92BC4"/>
    <w:rsid w:val="00F92C4A"/>
    <w:rsid w:val="00F92E41"/>
    <w:rsid w:val="00F92E89"/>
    <w:rsid w:val="00F92E97"/>
    <w:rsid w:val="00F92EB1"/>
    <w:rsid w:val="00F92FC2"/>
    <w:rsid w:val="00F9310C"/>
    <w:rsid w:val="00F931EB"/>
    <w:rsid w:val="00F93218"/>
    <w:rsid w:val="00F93511"/>
    <w:rsid w:val="00F9357D"/>
    <w:rsid w:val="00F938CC"/>
    <w:rsid w:val="00F9392B"/>
    <w:rsid w:val="00F939E3"/>
    <w:rsid w:val="00F93A41"/>
    <w:rsid w:val="00F93A7E"/>
    <w:rsid w:val="00F93B03"/>
    <w:rsid w:val="00F9402A"/>
    <w:rsid w:val="00F94180"/>
    <w:rsid w:val="00F94374"/>
    <w:rsid w:val="00F944D5"/>
    <w:rsid w:val="00F94607"/>
    <w:rsid w:val="00F9461A"/>
    <w:rsid w:val="00F94684"/>
    <w:rsid w:val="00F946E2"/>
    <w:rsid w:val="00F94721"/>
    <w:rsid w:val="00F94801"/>
    <w:rsid w:val="00F94803"/>
    <w:rsid w:val="00F94898"/>
    <w:rsid w:val="00F948BD"/>
    <w:rsid w:val="00F94966"/>
    <w:rsid w:val="00F94A83"/>
    <w:rsid w:val="00F94B4C"/>
    <w:rsid w:val="00F94B81"/>
    <w:rsid w:val="00F94BBA"/>
    <w:rsid w:val="00F94D1B"/>
    <w:rsid w:val="00F94F4E"/>
    <w:rsid w:val="00F94F91"/>
    <w:rsid w:val="00F9512E"/>
    <w:rsid w:val="00F95199"/>
    <w:rsid w:val="00F951D1"/>
    <w:rsid w:val="00F952EE"/>
    <w:rsid w:val="00F9537C"/>
    <w:rsid w:val="00F95441"/>
    <w:rsid w:val="00F954D2"/>
    <w:rsid w:val="00F955E3"/>
    <w:rsid w:val="00F95626"/>
    <w:rsid w:val="00F957E6"/>
    <w:rsid w:val="00F9580A"/>
    <w:rsid w:val="00F95887"/>
    <w:rsid w:val="00F95A8B"/>
    <w:rsid w:val="00F95B3D"/>
    <w:rsid w:val="00F95B91"/>
    <w:rsid w:val="00F95BA9"/>
    <w:rsid w:val="00F95BC2"/>
    <w:rsid w:val="00F95C08"/>
    <w:rsid w:val="00F95CBE"/>
    <w:rsid w:val="00F95D15"/>
    <w:rsid w:val="00F95D20"/>
    <w:rsid w:val="00F95D77"/>
    <w:rsid w:val="00F95EC2"/>
    <w:rsid w:val="00F95F11"/>
    <w:rsid w:val="00F961F0"/>
    <w:rsid w:val="00F96346"/>
    <w:rsid w:val="00F96358"/>
    <w:rsid w:val="00F964B0"/>
    <w:rsid w:val="00F96500"/>
    <w:rsid w:val="00F96520"/>
    <w:rsid w:val="00F9657E"/>
    <w:rsid w:val="00F966BB"/>
    <w:rsid w:val="00F967FA"/>
    <w:rsid w:val="00F96926"/>
    <w:rsid w:val="00F9694C"/>
    <w:rsid w:val="00F969CD"/>
    <w:rsid w:val="00F96A26"/>
    <w:rsid w:val="00F96D16"/>
    <w:rsid w:val="00F96E54"/>
    <w:rsid w:val="00F96F6E"/>
    <w:rsid w:val="00F97106"/>
    <w:rsid w:val="00F9721F"/>
    <w:rsid w:val="00F9730B"/>
    <w:rsid w:val="00F9733A"/>
    <w:rsid w:val="00F97485"/>
    <w:rsid w:val="00F9752F"/>
    <w:rsid w:val="00F97603"/>
    <w:rsid w:val="00F97731"/>
    <w:rsid w:val="00F9783A"/>
    <w:rsid w:val="00F97902"/>
    <w:rsid w:val="00F9797E"/>
    <w:rsid w:val="00F97A4C"/>
    <w:rsid w:val="00F97A51"/>
    <w:rsid w:val="00F97A65"/>
    <w:rsid w:val="00F97BE0"/>
    <w:rsid w:val="00F97CE6"/>
    <w:rsid w:val="00F97E23"/>
    <w:rsid w:val="00F97E95"/>
    <w:rsid w:val="00F97F96"/>
    <w:rsid w:val="00FA009F"/>
    <w:rsid w:val="00FA0148"/>
    <w:rsid w:val="00FA01C7"/>
    <w:rsid w:val="00FA01C8"/>
    <w:rsid w:val="00FA01F3"/>
    <w:rsid w:val="00FA029E"/>
    <w:rsid w:val="00FA04D5"/>
    <w:rsid w:val="00FA04FD"/>
    <w:rsid w:val="00FA052E"/>
    <w:rsid w:val="00FA057F"/>
    <w:rsid w:val="00FA05BF"/>
    <w:rsid w:val="00FA0617"/>
    <w:rsid w:val="00FA0666"/>
    <w:rsid w:val="00FA06EF"/>
    <w:rsid w:val="00FA0729"/>
    <w:rsid w:val="00FA07B1"/>
    <w:rsid w:val="00FA07BE"/>
    <w:rsid w:val="00FA0966"/>
    <w:rsid w:val="00FA0A56"/>
    <w:rsid w:val="00FA0AA3"/>
    <w:rsid w:val="00FA0AA7"/>
    <w:rsid w:val="00FA0B9A"/>
    <w:rsid w:val="00FA0D0D"/>
    <w:rsid w:val="00FA0D19"/>
    <w:rsid w:val="00FA0E3C"/>
    <w:rsid w:val="00FA0E76"/>
    <w:rsid w:val="00FA0EC6"/>
    <w:rsid w:val="00FA0F46"/>
    <w:rsid w:val="00FA0F8C"/>
    <w:rsid w:val="00FA0FA4"/>
    <w:rsid w:val="00FA1016"/>
    <w:rsid w:val="00FA11C9"/>
    <w:rsid w:val="00FA11E9"/>
    <w:rsid w:val="00FA11FE"/>
    <w:rsid w:val="00FA12FC"/>
    <w:rsid w:val="00FA1324"/>
    <w:rsid w:val="00FA1372"/>
    <w:rsid w:val="00FA1389"/>
    <w:rsid w:val="00FA13E4"/>
    <w:rsid w:val="00FA13F1"/>
    <w:rsid w:val="00FA13F7"/>
    <w:rsid w:val="00FA1449"/>
    <w:rsid w:val="00FA1489"/>
    <w:rsid w:val="00FA15EC"/>
    <w:rsid w:val="00FA1622"/>
    <w:rsid w:val="00FA162F"/>
    <w:rsid w:val="00FA181F"/>
    <w:rsid w:val="00FA19F0"/>
    <w:rsid w:val="00FA1A0E"/>
    <w:rsid w:val="00FA1AA6"/>
    <w:rsid w:val="00FA1BCF"/>
    <w:rsid w:val="00FA1C8F"/>
    <w:rsid w:val="00FA1CB8"/>
    <w:rsid w:val="00FA1CFC"/>
    <w:rsid w:val="00FA1D5C"/>
    <w:rsid w:val="00FA1E34"/>
    <w:rsid w:val="00FA1E3E"/>
    <w:rsid w:val="00FA1F85"/>
    <w:rsid w:val="00FA2001"/>
    <w:rsid w:val="00FA2109"/>
    <w:rsid w:val="00FA21AC"/>
    <w:rsid w:val="00FA2243"/>
    <w:rsid w:val="00FA2461"/>
    <w:rsid w:val="00FA2589"/>
    <w:rsid w:val="00FA2632"/>
    <w:rsid w:val="00FA273E"/>
    <w:rsid w:val="00FA28AF"/>
    <w:rsid w:val="00FA2921"/>
    <w:rsid w:val="00FA2982"/>
    <w:rsid w:val="00FA29C4"/>
    <w:rsid w:val="00FA2A0E"/>
    <w:rsid w:val="00FA2A63"/>
    <w:rsid w:val="00FA2CAB"/>
    <w:rsid w:val="00FA2CBD"/>
    <w:rsid w:val="00FA2D07"/>
    <w:rsid w:val="00FA2F53"/>
    <w:rsid w:val="00FA3069"/>
    <w:rsid w:val="00FA311E"/>
    <w:rsid w:val="00FA316C"/>
    <w:rsid w:val="00FA329C"/>
    <w:rsid w:val="00FA33ED"/>
    <w:rsid w:val="00FA3561"/>
    <w:rsid w:val="00FA35E3"/>
    <w:rsid w:val="00FA3899"/>
    <w:rsid w:val="00FA3A03"/>
    <w:rsid w:val="00FA3AD3"/>
    <w:rsid w:val="00FA3C12"/>
    <w:rsid w:val="00FA3D48"/>
    <w:rsid w:val="00FA3F0A"/>
    <w:rsid w:val="00FA3F88"/>
    <w:rsid w:val="00FA41CA"/>
    <w:rsid w:val="00FA429F"/>
    <w:rsid w:val="00FA4369"/>
    <w:rsid w:val="00FA44C6"/>
    <w:rsid w:val="00FA4507"/>
    <w:rsid w:val="00FA45B2"/>
    <w:rsid w:val="00FA45C4"/>
    <w:rsid w:val="00FA4817"/>
    <w:rsid w:val="00FA48B3"/>
    <w:rsid w:val="00FA4907"/>
    <w:rsid w:val="00FA4955"/>
    <w:rsid w:val="00FA4A93"/>
    <w:rsid w:val="00FA4ABA"/>
    <w:rsid w:val="00FA4B44"/>
    <w:rsid w:val="00FA4B6E"/>
    <w:rsid w:val="00FA4BAE"/>
    <w:rsid w:val="00FA4C4B"/>
    <w:rsid w:val="00FA4CFE"/>
    <w:rsid w:val="00FA4D06"/>
    <w:rsid w:val="00FA4D97"/>
    <w:rsid w:val="00FA4E08"/>
    <w:rsid w:val="00FA4E68"/>
    <w:rsid w:val="00FA4EA6"/>
    <w:rsid w:val="00FA4FCE"/>
    <w:rsid w:val="00FA4FE7"/>
    <w:rsid w:val="00FA507F"/>
    <w:rsid w:val="00FA5107"/>
    <w:rsid w:val="00FA5162"/>
    <w:rsid w:val="00FA51E2"/>
    <w:rsid w:val="00FA52FE"/>
    <w:rsid w:val="00FA5416"/>
    <w:rsid w:val="00FA5445"/>
    <w:rsid w:val="00FA54F7"/>
    <w:rsid w:val="00FA55BE"/>
    <w:rsid w:val="00FA56FE"/>
    <w:rsid w:val="00FA5984"/>
    <w:rsid w:val="00FA5A93"/>
    <w:rsid w:val="00FA5AC3"/>
    <w:rsid w:val="00FA5C46"/>
    <w:rsid w:val="00FA5E5F"/>
    <w:rsid w:val="00FA5EA7"/>
    <w:rsid w:val="00FA5F4C"/>
    <w:rsid w:val="00FA5F6F"/>
    <w:rsid w:val="00FA6028"/>
    <w:rsid w:val="00FA6074"/>
    <w:rsid w:val="00FA6116"/>
    <w:rsid w:val="00FA6127"/>
    <w:rsid w:val="00FA62BD"/>
    <w:rsid w:val="00FA6389"/>
    <w:rsid w:val="00FA64D0"/>
    <w:rsid w:val="00FA6513"/>
    <w:rsid w:val="00FA6562"/>
    <w:rsid w:val="00FA6588"/>
    <w:rsid w:val="00FA6670"/>
    <w:rsid w:val="00FA66A5"/>
    <w:rsid w:val="00FA6739"/>
    <w:rsid w:val="00FA6874"/>
    <w:rsid w:val="00FA6889"/>
    <w:rsid w:val="00FA689F"/>
    <w:rsid w:val="00FA68EF"/>
    <w:rsid w:val="00FA697B"/>
    <w:rsid w:val="00FA69BB"/>
    <w:rsid w:val="00FA6B56"/>
    <w:rsid w:val="00FA6CC3"/>
    <w:rsid w:val="00FA6EB3"/>
    <w:rsid w:val="00FA7009"/>
    <w:rsid w:val="00FA70B3"/>
    <w:rsid w:val="00FA7404"/>
    <w:rsid w:val="00FA75CD"/>
    <w:rsid w:val="00FA76EB"/>
    <w:rsid w:val="00FA7A53"/>
    <w:rsid w:val="00FA7A8B"/>
    <w:rsid w:val="00FA7BD1"/>
    <w:rsid w:val="00FA7CAC"/>
    <w:rsid w:val="00FA7E37"/>
    <w:rsid w:val="00FA7F78"/>
    <w:rsid w:val="00FA7FC5"/>
    <w:rsid w:val="00FA7FF0"/>
    <w:rsid w:val="00FB01BA"/>
    <w:rsid w:val="00FB0208"/>
    <w:rsid w:val="00FB02CA"/>
    <w:rsid w:val="00FB03AB"/>
    <w:rsid w:val="00FB0443"/>
    <w:rsid w:val="00FB04B1"/>
    <w:rsid w:val="00FB0764"/>
    <w:rsid w:val="00FB0AD7"/>
    <w:rsid w:val="00FB0C64"/>
    <w:rsid w:val="00FB0C9D"/>
    <w:rsid w:val="00FB0DAD"/>
    <w:rsid w:val="00FB0DB5"/>
    <w:rsid w:val="00FB0E2E"/>
    <w:rsid w:val="00FB109E"/>
    <w:rsid w:val="00FB125A"/>
    <w:rsid w:val="00FB1275"/>
    <w:rsid w:val="00FB1285"/>
    <w:rsid w:val="00FB1648"/>
    <w:rsid w:val="00FB180B"/>
    <w:rsid w:val="00FB1883"/>
    <w:rsid w:val="00FB1954"/>
    <w:rsid w:val="00FB19AF"/>
    <w:rsid w:val="00FB1B4E"/>
    <w:rsid w:val="00FB1BCD"/>
    <w:rsid w:val="00FB1C78"/>
    <w:rsid w:val="00FB1D55"/>
    <w:rsid w:val="00FB1DCF"/>
    <w:rsid w:val="00FB1E6E"/>
    <w:rsid w:val="00FB1E89"/>
    <w:rsid w:val="00FB1F66"/>
    <w:rsid w:val="00FB212E"/>
    <w:rsid w:val="00FB2296"/>
    <w:rsid w:val="00FB235D"/>
    <w:rsid w:val="00FB240C"/>
    <w:rsid w:val="00FB2464"/>
    <w:rsid w:val="00FB2510"/>
    <w:rsid w:val="00FB25AF"/>
    <w:rsid w:val="00FB2607"/>
    <w:rsid w:val="00FB2672"/>
    <w:rsid w:val="00FB274A"/>
    <w:rsid w:val="00FB2909"/>
    <w:rsid w:val="00FB2A4E"/>
    <w:rsid w:val="00FB2A63"/>
    <w:rsid w:val="00FB2A67"/>
    <w:rsid w:val="00FB2ADE"/>
    <w:rsid w:val="00FB2B7E"/>
    <w:rsid w:val="00FB2BAC"/>
    <w:rsid w:val="00FB2C2D"/>
    <w:rsid w:val="00FB2D37"/>
    <w:rsid w:val="00FB3111"/>
    <w:rsid w:val="00FB3158"/>
    <w:rsid w:val="00FB31D5"/>
    <w:rsid w:val="00FB31F7"/>
    <w:rsid w:val="00FB32EC"/>
    <w:rsid w:val="00FB3322"/>
    <w:rsid w:val="00FB3628"/>
    <w:rsid w:val="00FB3647"/>
    <w:rsid w:val="00FB37C2"/>
    <w:rsid w:val="00FB3807"/>
    <w:rsid w:val="00FB391B"/>
    <w:rsid w:val="00FB39F5"/>
    <w:rsid w:val="00FB3A2E"/>
    <w:rsid w:val="00FB3A6F"/>
    <w:rsid w:val="00FB3B2A"/>
    <w:rsid w:val="00FB3B6A"/>
    <w:rsid w:val="00FB3B9F"/>
    <w:rsid w:val="00FB3C5D"/>
    <w:rsid w:val="00FB3C5F"/>
    <w:rsid w:val="00FB3E00"/>
    <w:rsid w:val="00FB3EE0"/>
    <w:rsid w:val="00FB3F49"/>
    <w:rsid w:val="00FB3FAE"/>
    <w:rsid w:val="00FB3FEA"/>
    <w:rsid w:val="00FB403E"/>
    <w:rsid w:val="00FB411C"/>
    <w:rsid w:val="00FB413C"/>
    <w:rsid w:val="00FB4143"/>
    <w:rsid w:val="00FB424D"/>
    <w:rsid w:val="00FB43B8"/>
    <w:rsid w:val="00FB4503"/>
    <w:rsid w:val="00FB4537"/>
    <w:rsid w:val="00FB4639"/>
    <w:rsid w:val="00FB4680"/>
    <w:rsid w:val="00FB472D"/>
    <w:rsid w:val="00FB4759"/>
    <w:rsid w:val="00FB477E"/>
    <w:rsid w:val="00FB4918"/>
    <w:rsid w:val="00FB4A36"/>
    <w:rsid w:val="00FB4BFC"/>
    <w:rsid w:val="00FB4CC5"/>
    <w:rsid w:val="00FB4CFF"/>
    <w:rsid w:val="00FB4D16"/>
    <w:rsid w:val="00FB4D1D"/>
    <w:rsid w:val="00FB4D3E"/>
    <w:rsid w:val="00FB4EF4"/>
    <w:rsid w:val="00FB4EF6"/>
    <w:rsid w:val="00FB5012"/>
    <w:rsid w:val="00FB5092"/>
    <w:rsid w:val="00FB5233"/>
    <w:rsid w:val="00FB5324"/>
    <w:rsid w:val="00FB533A"/>
    <w:rsid w:val="00FB5417"/>
    <w:rsid w:val="00FB5466"/>
    <w:rsid w:val="00FB56CB"/>
    <w:rsid w:val="00FB5738"/>
    <w:rsid w:val="00FB58C4"/>
    <w:rsid w:val="00FB59D6"/>
    <w:rsid w:val="00FB59F5"/>
    <w:rsid w:val="00FB5D0D"/>
    <w:rsid w:val="00FB5D15"/>
    <w:rsid w:val="00FB5D20"/>
    <w:rsid w:val="00FB5DBC"/>
    <w:rsid w:val="00FB5E3F"/>
    <w:rsid w:val="00FB5E65"/>
    <w:rsid w:val="00FB5E69"/>
    <w:rsid w:val="00FB5E8B"/>
    <w:rsid w:val="00FB5ED4"/>
    <w:rsid w:val="00FB6065"/>
    <w:rsid w:val="00FB634B"/>
    <w:rsid w:val="00FB6463"/>
    <w:rsid w:val="00FB65A7"/>
    <w:rsid w:val="00FB65D6"/>
    <w:rsid w:val="00FB6601"/>
    <w:rsid w:val="00FB6690"/>
    <w:rsid w:val="00FB6772"/>
    <w:rsid w:val="00FB67C7"/>
    <w:rsid w:val="00FB68DA"/>
    <w:rsid w:val="00FB6AA3"/>
    <w:rsid w:val="00FB6B23"/>
    <w:rsid w:val="00FB6B60"/>
    <w:rsid w:val="00FB6C61"/>
    <w:rsid w:val="00FB6D13"/>
    <w:rsid w:val="00FB6D68"/>
    <w:rsid w:val="00FB6D6D"/>
    <w:rsid w:val="00FB6EAD"/>
    <w:rsid w:val="00FB6F77"/>
    <w:rsid w:val="00FB6FBD"/>
    <w:rsid w:val="00FB70A9"/>
    <w:rsid w:val="00FB7119"/>
    <w:rsid w:val="00FB7158"/>
    <w:rsid w:val="00FB718D"/>
    <w:rsid w:val="00FB718E"/>
    <w:rsid w:val="00FB73B7"/>
    <w:rsid w:val="00FB73FE"/>
    <w:rsid w:val="00FB7426"/>
    <w:rsid w:val="00FB769E"/>
    <w:rsid w:val="00FB7787"/>
    <w:rsid w:val="00FB77EA"/>
    <w:rsid w:val="00FB785D"/>
    <w:rsid w:val="00FB7A0B"/>
    <w:rsid w:val="00FB7A4C"/>
    <w:rsid w:val="00FB7AAE"/>
    <w:rsid w:val="00FB7CFF"/>
    <w:rsid w:val="00FB7D89"/>
    <w:rsid w:val="00FB7E56"/>
    <w:rsid w:val="00FB7E83"/>
    <w:rsid w:val="00FB7EC5"/>
    <w:rsid w:val="00FB7EE9"/>
    <w:rsid w:val="00FB7F2F"/>
    <w:rsid w:val="00FC0164"/>
    <w:rsid w:val="00FC0175"/>
    <w:rsid w:val="00FC0395"/>
    <w:rsid w:val="00FC0427"/>
    <w:rsid w:val="00FC050C"/>
    <w:rsid w:val="00FC05AC"/>
    <w:rsid w:val="00FC08DB"/>
    <w:rsid w:val="00FC0969"/>
    <w:rsid w:val="00FC09A3"/>
    <w:rsid w:val="00FC0AC0"/>
    <w:rsid w:val="00FC0AD7"/>
    <w:rsid w:val="00FC0B19"/>
    <w:rsid w:val="00FC0C7B"/>
    <w:rsid w:val="00FC0CC0"/>
    <w:rsid w:val="00FC101D"/>
    <w:rsid w:val="00FC1026"/>
    <w:rsid w:val="00FC1069"/>
    <w:rsid w:val="00FC1182"/>
    <w:rsid w:val="00FC1323"/>
    <w:rsid w:val="00FC133C"/>
    <w:rsid w:val="00FC14CA"/>
    <w:rsid w:val="00FC1519"/>
    <w:rsid w:val="00FC1534"/>
    <w:rsid w:val="00FC1588"/>
    <w:rsid w:val="00FC1593"/>
    <w:rsid w:val="00FC17A1"/>
    <w:rsid w:val="00FC18F6"/>
    <w:rsid w:val="00FC1A54"/>
    <w:rsid w:val="00FC1AAE"/>
    <w:rsid w:val="00FC1B5C"/>
    <w:rsid w:val="00FC1C29"/>
    <w:rsid w:val="00FC1C8A"/>
    <w:rsid w:val="00FC1DF6"/>
    <w:rsid w:val="00FC1F57"/>
    <w:rsid w:val="00FC2013"/>
    <w:rsid w:val="00FC20EE"/>
    <w:rsid w:val="00FC2184"/>
    <w:rsid w:val="00FC2319"/>
    <w:rsid w:val="00FC2605"/>
    <w:rsid w:val="00FC2808"/>
    <w:rsid w:val="00FC2969"/>
    <w:rsid w:val="00FC29C5"/>
    <w:rsid w:val="00FC2A4D"/>
    <w:rsid w:val="00FC2A6D"/>
    <w:rsid w:val="00FC2B33"/>
    <w:rsid w:val="00FC2BE3"/>
    <w:rsid w:val="00FC2C11"/>
    <w:rsid w:val="00FC2EE9"/>
    <w:rsid w:val="00FC2FEE"/>
    <w:rsid w:val="00FC31AD"/>
    <w:rsid w:val="00FC3215"/>
    <w:rsid w:val="00FC3274"/>
    <w:rsid w:val="00FC32C3"/>
    <w:rsid w:val="00FC33D2"/>
    <w:rsid w:val="00FC34AB"/>
    <w:rsid w:val="00FC379C"/>
    <w:rsid w:val="00FC37EF"/>
    <w:rsid w:val="00FC383D"/>
    <w:rsid w:val="00FC3870"/>
    <w:rsid w:val="00FC38DC"/>
    <w:rsid w:val="00FC3939"/>
    <w:rsid w:val="00FC393B"/>
    <w:rsid w:val="00FC3962"/>
    <w:rsid w:val="00FC3A12"/>
    <w:rsid w:val="00FC3C63"/>
    <w:rsid w:val="00FC3CDE"/>
    <w:rsid w:val="00FC3D0D"/>
    <w:rsid w:val="00FC3D4D"/>
    <w:rsid w:val="00FC3E42"/>
    <w:rsid w:val="00FC41CE"/>
    <w:rsid w:val="00FC4296"/>
    <w:rsid w:val="00FC42AF"/>
    <w:rsid w:val="00FC4362"/>
    <w:rsid w:val="00FC437A"/>
    <w:rsid w:val="00FC45FE"/>
    <w:rsid w:val="00FC46BA"/>
    <w:rsid w:val="00FC47EF"/>
    <w:rsid w:val="00FC4901"/>
    <w:rsid w:val="00FC4AF1"/>
    <w:rsid w:val="00FC4B9A"/>
    <w:rsid w:val="00FC4C21"/>
    <w:rsid w:val="00FC4EEB"/>
    <w:rsid w:val="00FC5023"/>
    <w:rsid w:val="00FC5098"/>
    <w:rsid w:val="00FC50EE"/>
    <w:rsid w:val="00FC516F"/>
    <w:rsid w:val="00FC525F"/>
    <w:rsid w:val="00FC52E0"/>
    <w:rsid w:val="00FC53E3"/>
    <w:rsid w:val="00FC5402"/>
    <w:rsid w:val="00FC55C7"/>
    <w:rsid w:val="00FC55CF"/>
    <w:rsid w:val="00FC5608"/>
    <w:rsid w:val="00FC569E"/>
    <w:rsid w:val="00FC56F3"/>
    <w:rsid w:val="00FC56FB"/>
    <w:rsid w:val="00FC571D"/>
    <w:rsid w:val="00FC57C5"/>
    <w:rsid w:val="00FC5803"/>
    <w:rsid w:val="00FC58CE"/>
    <w:rsid w:val="00FC5A6E"/>
    <w:rsid w:val="00FC5BCF"/>
    <w:rsid w:val="00FC5CCA"/>
    <w:rsid w:val="00FC5D3A"/>
    <w:rsid w:val="00FC5D95"/>
    <w:rsid w:val="00FC5DE8"/>
    <w:rsid w:val="00FC5EBD"/>
    <w:rsid w:val="00FC5F23"/>
    <w:rsid w:val="00FC5FB1"/>
    <w:rsid w:val="00FC606E"/>
    <w:rsid w:val="00FC6186"/>
    <w:rsid w:val="00FC65E7"/>
    <w:rsid w:val="00FC65E9"/>
    <w:rsid w:val="00FC6655"/>
    <w:rsid w:val="00FC6763"/>
    <w:rsid w:val="00FC685D"/>
    <w:rsid w:val="00FC69E8"/>
    <w:rsid w:val="00FC6A7E"/>
    <w:rsid w:val="00FC6B3C"/>
    <w:rsid w:val="00FC6C43"/>
    <w:rsid w:val="00FC6D31"/>
    <w:rsid w:val="00FC6EF2"/>
    <w:rsid w:val="00FC6FFD"/>
    <w:rsid w:val="00FC7066"/>
    <w:rsid w:val="00FC7102"/>
    <w:rsid w:val="00FC71B1"/>
    <w:rsid w:val="00FC72E1"/>
    <w:rsid w:val="00FC7301"/>
    <w:rsid w:val="00FC7468"/>
    <w:rsid w:val="00FC75D1"/>
    <w:rsid w:val="00FC7753"/>
    <w:rsid w:val="00FC7872"/>
    <w:rsid w:val="00FC7986"/>
    <w:rsid w:val="00FC79F1"/>
    <w:rsid w:val="00FC7A46"/>
    <w:rsid w:val="00FC7AF4"/>
    <w:rsid w:val="00FC7AFA"/>
    <w:rsid w:val="00FC7C23"/>
    <w:rsid w:val="00FC7C7F"/>
    <w:rsid w:val="00FC7D6D"/>
    <w:rsid w:val="00FC7E0F"/>
    <w:rsid w:val="00FC7ED0"/>
    <w:rsid w:val="00FC7F40"/>
    <w:rsid w:val="00FD002E"/>
    <w:rsid w:val="00FD00B1"/>
    <w:rsid w:val="00FD00B8"/>
    <w:rsid w:val="00FD0134"/>
    <w:rsid w:val="00FD0198"/>
    <w:rsid w:val="00FD02CA"/>
    <w:rsid w:val="00FD0300"/>
    <w:rsid w:val="00FD0733"/>
    <w:rsid w:val="00FD077B"/>
    <w:rsid w:val="00FD07D5"/>
    <w:rsid w:val="00FD0864"/>
    <w:rsid w:val="00FD0870"/>
    <w:rsid w:val="00FD08DC"/>
    <w:rsid w:val="00FD09F6"/>
    <w:rsid w:val="00FD0A1B"/>
    <w:rsid w:val="00FD0A71"/>
    <w:rsid w:val="00FD0B52"/>
    <w:rsid w:val="00FD0C68"/>
    <w:rsid w:val="00FD0CC0"/>
    <w:rsid w:val="00FD0D38"/>
    <w:rsid w:val="00FD0D78"/>
    <w:rsid w:val="00FD0EF9"/>
    <w:rsid w:val="00FD0F90"/>
    <w:rsid w:val="00FD0FED"/>
    <w:rsid w:val="00FD10E7"/>
    <w:rsid w:val="00FD110F"/>
    <w:rsid w:val="00FD1205"/>
    <w:rsid w:val="00FD1298"/>
    <w:rsid w:val="00FD1445"/>
    <w:rsid w:val="00FD1486"/>
    <w:rsid w:val="00FD14CC"/>
    <w:rsid w:val="00FD1681"/>
    <w:rsid w:val="00FD16A6"/>
    <w:rsid w:val="00FD1962"/>
    <w:rsid w:val="00FD1AD7"/>
    <w:rsid w:val="00FD1B54"/>
    <w:rsid w:val="00FD1BA7"/>
    <w:rsid w:val="00FD1BFC"/>
    <w:rsid w:val="00FD1CD4"/>
    <w:rsid w:val="00FD1D70"/>
    <w:rsid w:val="00FD1E08"/>
    <w:rsid w:val="00FD1E8D"/>
    <w:rsid w:val="00FD1EFD"/>
    <w:rsid w:val="00FD1F12"/>
    <w:rsid w:val="00FD1F20"/>
    <w:rsid w:val="00FD1FB4"/>
    <w:rsid w:val="00FD21E3"/>
    <w:rsid w:val="00FD2271"/>
    <w:rsid w:val="00FD2306"/>
    <w:rsid w:val="00FD249C"/>
    <w:rsid w:val="00FD24B5"/>
    <w:rsid w:val="00FD2565"/>
    <w:rsid w:val="00FD287C"/>
    <w:rsid w:val="00FD29E2"/>
    <w:rsid w:val="00FD2A54"/>
    <w:rsid w:val="00FD2AC6"/>
    <w:rsid w:val="00FD2AFB"/>
    <w:rsid w:val="00FD2B8E"/>
    <w:rsid w:val="00FD2BE6"/>
    <w:rsid w:val="00FD2C8A"/>
    <w:rsid w:val="00FD2E0D"/>
    <w:rsid w:val="00FD2E1E"/>
    <w:rsid w:val="00FD2E57"/>
    <w:rsid w:val="00FD2FAB"/>
    <w:rsid w:val="00FD31C1"/>
    <w:rsid w:val="00FD31D5"/>
    <w:rsid w:val="00FD3267"/>
    <w:rsid w:val="00FD330B"/>
    <w:rsid w:val="00FD334D"/>
    <w:rsid w:val="00FD3431"/>
    <w:rsid w:val="00FD3591"/>
    <w:rsid w:val="00FD35DA"/>
    <w:rsid w:val="00FD35E1"/>
    <w:rsid w:val="00FD35F8"/>
    <w:rsid w:val="00FD36C2"/>
    <w:rsid w:val="00FD375B"/>
    <w:rsid w:val="00FD37CD"/>
    <w:rsid w:val="00FD385B"/>
    <w:rsid w:val="00FD38B1"/>
    <w:rsid w:val="00FD3B5D"/>
    <w:rsid w:val="00FD3C65"/>
    <w:rsid w:val="00FD3D51"/>
    <w:rsid w:val="00FD436E"/>
    <w:rsid w:val="00FD4416"/>
    <w:rsid w:val="00FD4443"/>
    <w:rsid w:val="00FD4489"/>
    <w:rsid w:val="00FD4491"/>
    <w:rsid w:val="00FD4652"/>
    <w:rsid w:val="00FD4669"/>
    <w:rsid w:val="00FD46D2"/>
    <w:rsid w:val="00FD498D"/>
    <w:rsid w:val="00FD4DF6"/>
    <w:rsid w:val="00FD4F60"/>
    <w:rsid w:val="00FD504C"/>
    <w:rsid w:val="00FD510F"/>
    <w:rsid w:val="00FD52EA"/>
    <w:rsid w:val="00FD5338"/>
    <w:rsid w:val="00FD53A4"/>
    <w:rsid w:val="00FD53FA"/>
    <w:rsid w:val="00FD53FD"/>
    <w:rsid w:val="00FD54CD"/>
    <w:rsid w:val="00FD5717"/>
    <w:rsid w:val="00FD57B0"/>
    <w:rsid w:val="00FD58B2"/>
    <w:rsid w:val="00FD590E"/>
    <w:rsid w:val="00FD5AC2"/>
    <w:rsid w:val="00FD5B5B"/>
    <w:rsid w:val="00FD5C64"/>
    <w:rsid w:val="00FD5D5E"/>
    <w:rsid w:val="00FD5DC1"/>
    <w:rsid w:val="00FD5E90"/>
    <w:rsid w:val="00FD5F51"/>
    <w:rsid w:val="00FD5F79"/>
    <w:rsid w:val="00FD5FDC"/>
    <w:rsid w:val="00FD5FFE"/>
    <w:rsid w:val="00FD6080"/>
    <w:rsid w:val="00FD60EB"/>
    <w:rsid w:val="00FD616F"/>
    <w:rsid w:val="00FD623C"/>
    <w:rsid w:val="00FD6406"/>
    <w:rsid w:val="00FD6440"/>
    <w:rsid w:val="00FD644B"/>
    <w:rsid w:val="00FD6674"/>
    <w:rsid w:val="00FD66E6"/>
    <w:rsid w:val="00FD66E8"/>
    <w:rsid w:val="00FD6851"/>
    <w:rsid w:val="00FD6878"/>
    <w:rsid w:val="00FD68C3"/>
    <w:rsid w:val="00FD6A1D"/>
    <w:rsid w:val="00FD6AE3"/>
    <w:rsid w:val="00FD6B0A"/>
    <w:rsid w:val="00FD6BED"/>
    <w:rsid w:val="00FD6F24"/>
    <w:rsid w:val="00FD6F94"/>
    <w:rsid w:val="00FD72A0"/>
    <w:rsid w:val="00FD7369"/>
    <w:rsid w:val="00FD7484"/>
    <w:rsid w:val="00FD7509"/>
    <w:rsid w:val="00FD7689"/>
    <w:rsid w:val="00FD7838"/>
    <w:rsid w:val="00FD7A8A"/>
    <w:rsid w:val="00FD7AB2"/>
    <w:rsid w:val="00FD7B10"/>
    <w:rsid w:val="00FD7C07"/>
    <w:rsid w:val="00FD7C46"/>
    <w:rsid w:val="00FD7C75"/>
    <w:rsid w:val="00FD7C9D"/>
    <w:rsid w:val="00FD7D01"/>
    <w:rsid w:val="00FD7E73"/>
    <w:rsid w:val="00FE0279"/>
    <w:rsid w:val="00FE043C"/>
    <w:rsid w:val="00FE05BA"/>
    <w:rsid w:val="00FE05D3"/>
    <w:rsid w:val="00FE0660"/>
    <w:rsid w:val="00FE0666"/>
    <w:rsid w:val="00FE07C7"/>
    <w:rsid w:val="00FE0ADF"/>
    <w:rsid w:val="00FE0B1B"/>
    <w:rsid w:val="00FE0B97"/>
    <w:rsid w:val="00FE0BD5"/>
    <w:rsid w:val="00FE0C41"/>
    <w:rsid w:val="00FE0D22"/>
    <w:rsid w:val="00FE104A"/>
    <w:rsid w:val="00FE10FB"/>
    <w:rsid w:val="00FE111E"/>
    <w:rsid w:val="00FE114B"/>
    <w:rsid w:val="00FE11AB"/>
    <w:rsid w:val="00FE11D5"/>
    <w:rsid w:val="00FE12C6"/>
    <w:rsid w:val="00FE12D9"/>
    <w:rsid w:val="00FE13A4"/>
    <w:rsid w:val="00FE13BC"/>
    <w:rsid w:val="00FE1427"/>
    <w:rsid w:val="00FE1492"/>
    <w:rsid w:val="00FE160A"/>
    <w:rsid w:val="00FE16F4"/>
    <w:rsid w:val="00FE179D"/>
    <w:rsid w:val="00FE17E8"/>
    <w:rsid w:val="00FE1805"/>
    <w:rsid w:val="00FE1813"/>
    <w:rsid w:val="00FE188C"/>
    <w:rsid w:val="00FE18F3"/>
    <w:rsid w:val="00FE1A3B"/>
    <w:rsid w:val="00FE1AE3"/>
    <w:rsid w:val="00FE1B94"/>
    <w:rsid w:val="00FE1BB1"/>
    <w:rsid w:val="00FE1E3D"/>
    <w:rsid w:val="00FE1F1E"/>
    <w:rsid w:val="00FE1F5C"/>
    <w:rsid w:val="00FE1FAA"/>
    <w:rsid w:val="00FE1FB0"/>
    <w:rsid w:val="00FE1FC6"/>
    <w:rsid w:val="00FE204A"/>
    <w:rsid w:val="00FE2091"/>
    <w:rsid w:val="00FE20A3"/>
    <w:rsid w:val="00FE20BE"/>
    <w:rsid w:val="00FE20CE"/>
    <w:rsid w:val="00FE21ED"/>
    <w:rsid w:val="00FE2332"/>
    <w:rsid w:val="00FE245D"/>
    <w:rsid w:val="00FE2614"/>
    <w:rsid w:val="00FE2622"/>
    <w:rsid w:val="00FE2629"/>
    <w:rsid w:val="00FE288E"/>
    <w:rsid w:val="00FE2A36"/>
    <w:rsid w:val="00FE2BAA"/>
    <w:rsid w:val="00FE2BD1"/>
    <w:rsid w:val="00FE2C68"/>
    <w:rsid w:val="00FE2EC7"/>
    <w:rsid w:val="00FE2F2B"/>
    <w:rsid w:val="00FE30AF"/>
    <w:rsid w:val="00FE31B0"/>
    <w:rsid w:val="00FE3382"/>
    <w:rsid w:val="00FE33A7"/>
    <w:rsid w:val="00FE3449"/>
    <w:rsid w:val="00FE36BE"/>
    <w:rsid w:val="00FE36E6"/>
    <w:rsid w:val="00FE37DF"/>
    <w:rsid w:val="00FE3936"/>
    <w:rsid w:val="00FE3A8B"/>
    <w:rsid w:val="00FE3BFB"/>
    <w:rsid w:val="00FE3C07"/>
    <w:rsid w:val="00FE3C70"/>
    <w:rsid w:val="00FE3CC5"/>
    <w:rsid w:val="00FE3CCC"/>
    <w:rsid w:val="00FE3D1F"/>
    <w:rsid w:val="00FE3D4F"/>
    <w:rsid w:val="00FE3D70"/>
    <w:rsid w:val="00FE3FF3"/>
    <w:rsid w:val="00FE4016"/>
    <w:rsid w:val="00FE4087"/>
    <w:rsid w:val="00FE40D0"/>
    <w:rsid w:val="00FE40FE"/>
    <w:rsid w:val="00FE412B"/>
    <w:rsid w:val="00FE4143"/>
    <w:rsid w:val="00FE4189"/>
    <w:rsid w:val="00FE419B"/>
    <w:rsid w:val="00FE42EA"/>
    <w:rsid w:val="00FE4354"/>
    <w:rsid w:val="00FE4471"/>
    <w:rsid w:val="00FE4563"/>
    <w:rsid w:val="00FE46C0"/>
    <w:rsid w:val="00FE476B"/>
    <w:rsid w:val="00FE47A0"/>
    <w:rsid w:val="00FE4A3E"/>
    <w:rsid w:val="00FE4AD5"/>
    <w:rsid w:val="00FE4DE3"/>
    <w:rsid w:val="00FE4E07"/>
    <w:rsid w:val="00FE4E9C"/>
    <w:rsid w:val="00FE4EC3"/>
    <w:rsid w:val="00FE4FB1"/>
    <w:rsid w:val="00FE5039"/>
    <w:rsid w:val="00FE514E"/>
    <w:rsid w:val="00FE5163"/>
    <w:rsid w:val="00FE5605"/>
    <w:rsid w:val="00FE56C8"/>
    <w:rsid w:val="00FE56DB"/>
    <w:rsid w:val="00FE5757"/>
    <w:rsid w:val="00FE57B4"/>
    <w:rsid w:val="00FE57C8"/>
    <w:rsid w:val="00FE57D4"/>
    <w:rsid w:val="00FE594F"/>
    <w:rsid w:val="00FE5962"/>
    <w:rsid w:val="00FE5997"/>
    <w:rsid w:val="00FE59B5"/>
    <w:rsid w:val="00FE5A0B"/>
    <w:rsid w:val="00FE5ABA"/>
    <w:rsid w:val="00FE5B7F"/>
    <w:rsid w:val="00FE5B86"/>
    <w:rsid w:val="00FE5D38"/>
    <w:rsid w:val="00FE5EF2"/>
    <w:rsid w:val="00FE5EFF"/>
    <w:rsid w:val="00FE61E1"/>
    <w:rsid w:val="00FE61FF"/>
    <w:rsid w:val="00FE6573"/>
    <w:rsid w:val="00FE669C"/>
    <w:rsid w:val="00FE6832"/>
    <w:rsid w:val="00FE6988"/>
    <w:rsid w:val="00FE6989"/>
    <w:rsid w:val="00FE6A25"/>
    <w:rsid w:val="00FE6A7E"/>
    <w:rsid w:val="00FE6C81"/>
    <w:rsid w:val="00FE6CEE"/>
    <w:rsid w:val="00FE6D73"/>
    <w:rsid w:val="00FE6F3B"/>
    <w:rsid w:val="00FE7113"/>
    <w:rsid w:val="00FE71EA"/>
    <w:rsid w:val="00FE72A5"/>
    <w:rsid w:val="00FE7397"/>
    <w:rsid w:val="00FE746F"/>
    <w:rsid w:val="00FE74BA"/>
    <w:rsid w:val="00FE74CE"/>
    <w:rsid w:val="00FE757F"/>
    <w:rsid w:val="00FE762E"/>
    <w:rsid w:val="00FE776C"/>
    <w:rsid w:val="00FE7874"/>
    <w:rsid w:val="00FE7876"/>
    <w:rsid w:val="00FE79CC"/>
    <w:rsid w:val="00FE7A23"/>
    <w:rsid w:val="00FE7A6F"/>
    <w:rsid w:val="00FE7B71"/>
    <w:rsid w:val="00FE7C1A"/>
    <w:rsid w:val="00FE7EA0"/>
    <w:rsid w:val="00FE99F7"/>
    <w:rsid w:val="00FF006C"/>
    <w:rsid w:val="00FF00C2"/>
    <w:rsid w:val="00FF00FA"/>
    <w:rsid w:val="00FF02D2"/>
    <w:rsid w:val="00FF0333"/>
    <w:rsid w:val="00FF03D3"/>
    <w:rsid w:val="00FF0415"/>
    <w:rsid w:val="00FF0484"/>
    <w:rsid w:val="00FF075B"/>
    <w:rsid w:val="00FF089F"/>
    <w:rsid w:val="00FF0AF7"/>
    <w:rsid w:val="00FF0B68"/>
    <w:rsid w:val="00FF0C31"/>
    <w:rsid w:val="00FF0D7D"/>
    <w:rsid w:val="00FF0DAD"/>
    <w:rsid w:val="00FF0E30"/>
    <w:rsid w:val="00FF0E6A"/>
    <w:rsid w:val="00FF0EB9"/>
    <w:rsid w:val="00FF0F41"/>
    <w:rsid w:val="00FF10B6"/>
    <w:rsid w:val="00FF1206"/>
    <w:rsid w:val="00FF12AC"/>
    <w:rsid w:val="00FF12C4"/>
    <w:rsid w:val="00FF1380"/>
    <w:rsid w:val="00FF148E"/>
    <w:rsid w:val="00FF152B"/>
    <w:rsid w:val="00FF166A"/>
    <w:rsid w:val="00FF177E"/>
    <w:rsid w:val="00FF1805"/>
    <w:rsid w:val="00FF1883"/>
    <w:rsid w:val="00FF18F6"/>
    <w:rsid w:val="00FF1A38"/>
    <w:rsid w:val="00FF1A98"/>
    <w:rsid w:val="00FF1C87"/>
    <w:rsid w:val="00FF1DAA"/>
    <w:rsid w:val="00FF1E7A"/>
    <w:rsid w:val="00FF1FC4"/>
    <w:rsid w:val="00FF21BB"/>
    <w:rsid w:val="00FF21C0"/>
    <w:rsid w:val="00FF239B"/>
    <w:rsid w:val="00FF23C7"/>
    <w:rsid w:val="00FF24CD"/>
    <w:rsid w:val="00FF2587"/>
    <w:rsid w:val="00FF268C"/>
    <w:rsid w:val="00FF277C"/>
    <w:rsid w:val="00FF27D2"/>
    <w:rsid w:val="00FF287E"/>
    <w:rsid w:val="00FF29B8"/>
    <w:rsid w:val="00FF29F0"/>
    <w:rsid w:val="00FF2A04"/>
    <w:rsid w:val="00FF2C2E"/>
    <w:rsid w:val="00FF2C6B"/>
    <w:rsid w:val="00FF2DE7"/>
    <w:rsid w:val="00FF2F68"/>
    <w:rsid w:val="00FF2FB1"/>
    <w:rsid w:val="00FF3102"/>
    <w:rsid w:val="00FF3106"/>
    <w:rsid w:val="00FF324A"/>
    <w:rsid w:val="00FF335A"/>
    <w:rsid w:val="00FF35D8"/>
    <w:rsid w:val="00FF3693"/>
    <w:rsid w:val="00FF386F"/>
    <w:rsid w:val="00FF3A17"/>
    <w:rsid w:val="00FF3A80"/>
    <w:rsid w:val="00FF3D86"/>
    <w:rsid w:val="00FF3DFF"/>
    <w:rsid w:val="00FF3F70"/>
    <w:rsid w:val="00FF3F7C"/>
    <w:rsid w:val="00FF3F87"/>
    <w:rsid w:val="00FF3FB7"/>
    <w:rsid w:val="00FF3FFE"/>
    <w:rsid w:val="00FF41A8"/>
    <w:rsid w:val="00FF4338"/>
    <w:rsid w:val="00FF436A"/>
    <w:rsid w:val="00FF4421"/>
    <w:rsid w:val="00FF444A"/>
    <w:rsid w:val="00FF44CB"/>
    <w:rsid w:val="00FF44D3"/>
    <w:rsid w:val="00FF4523"/>
    <w:rsid w:val="00FF45CE"/>
    <w:rsid w:val="00FF4655"/>
    <w:rsid w:val="00FF46D5"/>
    <w:rsid w:val="00FF4730"/>
    <w:rsid w:val="00FF4788"/>
    <w:rsid w:val="00FF482C"/>
    <w:rsid w:val="00FF4A09"/>
    <w:rsid w:val="00FF4A12"/>
    <w:rsid w:val="00FF4A50"/>
    <w:rsid w:val="00FF4A60"/>
    <w:rsid w:val="00FF4B31"/>
    <w:rsid w:val="00FF4BEC"/>
    <w:rsid w:val="00FF4C57"/>
    <w:rsid w:val="00FF4CC7"/>
    <w:rsid w:val="00FF4F2E"/>
    <w:rsid w:val="00FF506A"/>
    <w:rsid w:val="00FF5226"/>
    <w:rsid w:val="00FF5331"/>
    <w:rsid w:val="00FF5548"/>
    <w:rsid w:val="00FF55A2"/>
    <w:rsid w:val="00FF55CA"/>
    <w:rsid w:val="00FF56BC"/>
    <w:rsid w:val="00FF583B"/>
    <w:rsid w:val="00FF5869"/>
    <w:rsid w:val="00FF5874"/>
    <w:rsid w:val="00FF59B9"/>
    <w:rsid w:val="00FF5B9F"/>
    <w:rsid w:val="00FF5BF5"/>
    <w:rsid w:val="00FF5C2F"/>
    <w:rsid w:val="00FF5CAD"/>
    <w:rsid w:val="00FF5DDE"/>
    <w:rsid w:val="00FF5EB7"/>
    <w:rsid w:val="00FF5F1C"/>
    <w:rsid w:val="00FF6134"/>
    <w:rsid w:val="00FF6181"/>
    <w:rsid w:val="00FF6292"/>
    <w:rsid w:val="00FF62D6"/>
    <w:rsid w:val="00FF63E0"/>
    <w:rsid w:val="00FF643B"/>
    <w:rsid w:val="00FF65DB"/>
    <w:rsid w:val="00FF671F"/>
    <w:rsid w:val="00FF67A9"/>
    <w:rsid w:val="00FF6832"/>
    <w:rsid w:val="00FF6919"/>
    <w:rsid w:val="00FF6953"/>
    <w:rsid w:val="00FF6A06"/>
    <w:rsid w:val="00FF6AC1"/>
    <w:rsid w:val="00FF6C24"/>
    <w:rsid w:val="00FF6C85"/>
    <w:rsid w:val="00FF6CF4"/>
    <w:rsid w:val="00FF6DDC"/>
    <w:rsid w:val="00FF6E8B"/>
    <w:rsid w:val="00FF6EAD"/>
    <w:rsid w:val="00FF6EC3"/>
    <w:rsid w:val="00FF6ED4"/>
    <w:rsid w:val="00FF6F93"/>
    <w:rsid w:val="00FF7003"/>
    <w:rsid w:val="00FF70A1"/>
    <w:rsid w:val="00FF7332"/>
    <w:rsid w:val="00FF7338"/>
    <w:rsid w:val="00FF7387"/>
    <w:rsid w:val="00FF7643"/>
    <w:rsid w:val="00FF7720"/>
    <w:rsid w:val="00FF7900"/>
    <w:rsid w:val="00FF7A34"/>
    <w:rsid w:val="00FF7C04"/>
    <w:rsid w:val="00FF7D41"/>
    <w:rsid w:val="00FF7DFC"/>
    <w:rsid w:val="00FF7E8D"/>
    <w:rsid w:val="00FF7FEF"/>
    <w:rsid w:val="01070950"/>
    <w:rsid w:val="01078CA0"/>
    <w:rsid w:val="0118554E"/>
    <w:rsid w:val="012053F6"/>
    <w:rsid w:val="01295EBF"/>
    <w:rsid w:val="01364145"/>
    <w:rsid w:val="0141E02B"/>
    <w:rsid w:val="01428D70"/>
    <w:rsid w:val="01454589"/>
    <w:rsid w:val="014B4B0E"/>
    <w:rsid w:val="01559069"/>
    <w:rsid w:val="0160554D"/>
    <w:rsid w:val="017466B8"/>
    <w:rsid w:val="018A9F07"/>
    <w:rsid w:val="018E3163"/>
    <w:rsid w:val="01952861"/>
    <w:rsid w:val="01977217"/>
    <w:rsid w:val="019A8A08"/>
    <w:rsid w:val="019C80CA"/>
    <w:rsid w:val="019D981D"/>
    <w:rsid w:val="01A24897"/>
    <w:rsid w:val="01B81A5C"/>
    <w:rsid w:val="01D7D9F6"/>
    <w:rsid w:val="01F658D4"/>
    <w:rsid w:val="02008010"/>
    <w:rsid w:val="020F3B6E"/>
    <w:rsid w:val="021911FF"/>
    <w:rsid w:val="0225600C"/>
    <w:rsid w:val="0240406D"/>
    <w:rsid w:val="024F47EE"/>
    <w:rsid w:val="02536793"/>
    <w:rsid w:val="026448E7"/>
    <w:rsid w:val="026D1500"/>
    <w:rsid w:val="027A474D"/>
    <w:rsid w:val="027A9A2E"/>
    <w:rsid w:val="028F07D4"/>
    <w:rsid w:val="029611E8"/>
    <w:rsid w:val="029FA1CF"/>
    <w:rsid w:val="02A2A87F"/>
    <w:rsid w:val="02A47B7B"/>
    <w:rsid w:val="02A84ED8"/>
    <w:rsid w:val="02AAFE7D"/>
    <w:rsid w:val="02B531C1"/>
    <w:rsid w:val="02B9033B"/>
    <w:rsid w:val="02C343FE"/>
    <w:rsid w:val="02CD16A8"/>
    <w:rsid w:val="02D85696"/>
    <w:rsid w:val="02DA45D8"/>
    <w:rsid w:val="02F4584D"/>
    <w:rsid w:val="02FE4A91"/>
    <w:rsid w:val="03071D34"/>
    <w:rsid w:val="030A0EEC"/>
    <w:rsid w:val="030A1846"/>
    <w:rsid w:val="030BE2FF"/>
    <w:rsid w:val="0314DD8D"/>
    <w:rsid w:val="0321A3E2"/>
    <w:rsid w:val="03296900"/>
    <w:rsid w:val="0344DBFC"/>
    <w:rsid w:val="035AA577"/>
    <w:rsid w:val="035B0FBD"/>
    <w:rsid w:val="037B2E4D"/>
    <w:rsid w:val="037DFB46"/>
    <w:rsid w:val="037E2BF3"/>
    <w:rsid w:val="03825C15"/>
    <w:rsid w:val="038F5AAD"/>
    <w:rsid w:val="03A68F49"/>
    <w:rsid w:val="03B96F3E"/>
    <w:rsid w:val="03C9EE82"/>
    <w:rsid w:val="03CA57A5"/>
    <w:rsid w:val="03CDDB6D"/>
    <w:rsid w:val="03D43D64"/>
    <w:rsid w:val="03D9B003"/>
    <w:rsid w:val="03E61EF3"/>
    <w:rsid w:val="03E932D7"/>
    <w:rsid w:val="03EE380F"/>
    <w:rsid w:val="03F612B2"/>
    <w:rsid w:val="04060510"/>
    <w:rsid w:val="040937F7"/>
    <w:rsid w:val="0427C4EB"/>
    <w:rsid w:val="0428AFC3"/>
    <w:rsid w:val="0448D6AC"/>
    <w:rsid w:val="04501384"/>
    <w:rsid w:val="046F5500"/>
    <w:rsid w:val="04769584"/>
    <w:rsid w:val="047EDDF4"/>
    <w:rsid w:val="04841B33"/>
    <w:rsid w:val="048B6607"/>
    <w:rsid w:val="048CCE34"/>
    <w:rsid w:val="049D33A9"/>
    <w:rsid w:val="04B7316D"/>
    <w:rsid w:val="04B7C85F"/>
    <w:rsid w:val="04BDB8D9"/>
    <w:rsid w:val="04CF97DF"/>
    <w:rsid w:val="04F02FF9"/>
    <w:rsid w:val="04F76A65"/>
    <w:rsid w:val="04FAA335"/>
    <w:rsid w:val="050D87C5"/>
    <w:rsid w:val="051349BA"/>
    <w:rsid w:val="05160AB0"/>
    <w:rsid w:val="051AC706"/>
    <w:rsid w:val="052B31CF"/>
    <w:rsid w:val="0531A7BA"/>
    <w:rsid w:val="05401E2D"/>
    <w:rsid w:val="054A21EE"/>
    <w:rsid w:val="056C0AE4"/>
    <w:rsid w:val="056FBBF1"/>
    <w:rsid w:val="05773742"/>
    <w:rsid w:val="058BBEB0"/>
    <w:rsid w:val="05905776"/>
    <w:rsid w:val="059B4EDA"/>
    <w:rsid w:val="059B57BE"/>
    <w:rsid w:val="059CDFE1"/>
    <w:rsid w:val="05A4F97F"/>
    <w:rsid w:val="05AB72BA"/>
    <w:rsid w:val="05AFA903"/>
    <w:rsid w:val="05B35B5D"/>
    <w:rsid w:val="05B8177A"/>
    <w:rsid w:val="05BAD09F"/>
    <w:rsid w:val="05C81907"/>
    <w:rsid w:val="05CFB6C2"/>
    <w:rsid w:val="05D4F1F2"/>
    <w:rsid w:val="05ED5541"/>
    <w:rsid w:val="05F6AD3F"/>
    <w:rsid w:val="05F9BF4E"/>
    <w:rsid w:val="0602197A"/>
    <w:rsid w:val="060A2759"/>
    <w:rsid w:val="060CE552"/>
    <w:rsid w:val="0615E7D5"/>
    <w:rsid w:val="0624CA9D"/>
    <w:rsid w:val="0630C2F5"/>
    <w:rsid w:val="063499A7"/>
    <w:rsid w:val="06377BE9"/>
    <w:rsid w:val="06487C46"/>
    <w:rsid w:val="0654D2CE"/>
    <w:rsid w:val="065578CB"/>
    <w:rsid w:val="0655F4AB"/>
    <w:rsid w:val="06658A3E"/>
    <w:rsid w:val="0666C63C"/>
    <w:rsid w:val="067C09C5"/>
    <w:rsid w:val="068DB195"/>
    <w:rsid w:val="069169FF"/>
    <w:rsid w:val="069830FD"/>
    <w:rsid w:val="06A39257"/>
    <w:rsid w:val="06AC0D7F"/>
    <w:rsid w:val="06C5DA80"/>
    <w:rsid w:val="06CAE236"/>
    <w:rsid w:val="06DC4FC4"/>
    <w:rsid w:val="06EA7484"/>
    <w:rsid w:val="06ED5F6B"/>
    <w:rsid w:val="06F061C0"/>
    <w:rsid w:val="06F47707"/>
    <w:rsid w:val="06F996D2"/>
    <w:rsid w:val="070A8F8C"/>
    <w:rsid w:val="0716E075"/>
    <w:rsid w:val="0727BCC6"/>
    <w:rsid w:val="073072EA"/>
    <w:rsid w:val="07317F07"/>
    <w:rsid w:val="0731EA42"/>
    <w:rsid w:val="073FB0C9"/>
    <w:rsid w:val="0758E37A"/>
    <w:rsid w:val="075F0106"/>
    <w:rsid w:val="076023C0"/>
    <w:rsid w:val="0763004E"/>
    <w:rsid w:val="0769E6C8"/>
    <w:rsid w:val="078AEFE3"/>
    <w:rsid w:val="0790188F"/>
    <w:rsid w:val="079B11FD"/>
    <w:rsid w:val="07A46AE1"/>
    <w:rsid w:val="07A6AFEE"/>
    <w:rsid w:val="07B26F31"/>
    <w:rsid w:val="07BA27A6"/>
    <w:rsid w:val="07BD32ED"/>
    <w:rsid w:val="07C2D223"/>
    <w:rsid w:val="07C2D8FA"/>
    <w:rsid w:val="07C7CE69"/>
    <w:rsid w:val="07CE03D3"/>
    <w:rsid w:val="07E8AAB7"/>
    <w:rsid w:val="07F8DF8D"/>
    <w:rsid w:val="080AE525"/>
    <w:rsid w:val="080B3905"/>
    <w:rsid w:val="08257B46"/>
    <w:rsid w:val="08387F26"/>
    <w:rsid w:val="0840D77D"/>
    <w:rsid w:val="0842B734"/>
    <w:rsid w:val="08545517"/>
    <w:rsid w:val="085785C0"/>
    <w:rsid w:val="085A5CFA"/>
    <w:rsid w:val="0864D147"/>
    <w:rsid w:val="086DBA3E"/>
    <w:rsid w:val="087149B5"/>
    <w:rsid w:val="08889E3E"/>
    <w:rsid w:val="089518ED"/>
    <w:rsid w:val="0896015A"/>
    <w:rsid w:val="08AA6181"/>
    <w:rsid w:val="08AAC65B"/>
    <w:rsid w:val="08AEA734"/>
    <w:rsid w:val="08B2B86F"/>
    <w:rsid w:val="08B9FA9E"/>
    <w:rsid w:val="08C191E2"/>
    <w:rsid w:val="08D12251"/>
    <w:rsid w:val="08D154AA"/>
    <w:rsid w:val="08D5A82B"/>
    <w:rsid w:val="08D6C1A7"/>
    <w:rsid w:val="08E17EAF"/>
    <w:rsid w:val="08EF0D1D"/>
    <w:rsid w:val="08F2BFCC"/>
    <w:rsid w:val="0907A78F"/>
    <w:rsid w:val="090C92B4"/>
    <w:rsid w:val="090FCCC5"/>
    <w:rsid w:val="0912317A"/>
    <w:rsid w:val="091B46BD"/>
    <w:rsid w:val="091EB799"/>
    <w:rsid w:val="09327A70"/>
    <w:rsid w:val="09364665"/>
    <w:rsid w:val="09375978"/>
    <w:rsid w:val="09382D3B"/>
    <w:rsid w:val="093F8932"/>
    <w:rsid w:val="0944C201"/>
    <w:rsid w:val="094C0DA2"/>
    <w:rsid w:val="094C4EA4"/>
    <w:rsid w:val="094E1CF9"/>
    <w:rsid w:val="0954BFF1"/>
    <w:rsid w:val="095BCC17"/>
    <w:rsid w:val="0964CDE9"/>
    <w:rsid w:val="096C7696"/>
    <w:rsid w:val="0974F957"/>
    <w:rsid w:val="098FA24F"/>
    <w:rsid w:val="099D113C"/>
    <w:rsid w:val="09B68CD5"/>
    <w:rsid w:val="09B947D3"/>
    <w:rsid w:val="09D01533"/>
    <w:rsid w:val="09D7E683"/>
    <w:rsid w:val="09F24FD9"/>
    <w:rsid w:val="09FC8288"/>
    <w:rsid w:val="0A0FA2D8"/>
    <w:rsid w:val="0A0FF263"/>
    <w:rsid w:val="0A14D743"/>
    <w:rsid w:val="0A16963D"/>
    <w:rsid w:val="0A32E24A"/>
    <w:rsid w:val="0A33690E"/>
    <w:rsid w:val="0A43E9EA"/>
    <w:rsid w:val="0A4CCE3B"/>
    <w:rsid w:val="0A4D4EC0"/>
    <w:rsid w:val="0A4EFEC0"/>
    <w:rsid w:val="0A7CF86B"/>
    <w:rsid w:val="0A89E467"/>
    <w:rsid w:val="0A949CE6"/>
    <w:rsid w:val="0A9A3599"/>
    <w:rsid w:val="0AB527DE"/>
    <w:rsid w:val="0AC5EAAC"/>
    <w:rsid w:val="0AD613ED"/>
    <w:rsid w:val="0ADE1E2C"/>
    <w:rsid w:val="0AEB64D4"/>
    <w:rsid w:val="0AF01649"/>
    <w:rsid w:val="0AF4EE04"/>
    <w:rsid w:val="0AFD6EA3"/>
    <w:rsid w:val="0B0995C5"/>
    <w:rsid w:val="0B16F4CE"/>
    <w:rsid w:val="0B189BA5"/>
    <w:rsid w:val="0B2AA8FC"/>
    <w:rsid w:val="0B304103"/>
    <w:rsid w:val="0B3180F9"/>
    <w:rsid w:val="0B33F06C"/>
    <w:rsid w:val="0B5290A5"/>
    <w:rsid w:val="0B5A59A0"/>
    <w:rsid w:val="0B5D757E"/>
    <w:rsid w:val="0B664CC8"/>
    <w:rsid w:val="0B69EFA9"/>
    <w:rsid w:val="0B6B019F"/>
    <w:rsid w:val="0B6F627C"/>
    <w:rsid w:val="0B717745"/>
    <w:rsid w:val="0B7E1AC8"/>
    <w:rsid w:val="0B845ABF"/>
    <w:rsid w:val="0B88C9F3"/>
    <w:rsid w:val="0B8AF1C1"/>
    <w:rsid w:val="0B9255FB"/>
    <w:rsid w:val="0B9EDB29"/>
    <w:rsid w:val="0BA1705A"/>
    <w:rsid w:val="0BAB45DC"/>
    <w:rsid w:val="0BAEE3AA"/>
    <w:rsid w:val="0BCDBB04"/>
    <w:rsid w:val="0BD61FD5"/>
    <w:rsid w:val="0BEB2C56"/>
    <w:rsid w:val="0BF8179C"/>
    <w:rsid w:val="0C06D280"/>
    <w:rsid w:val="0C0C9449"/>
    <w:rsid w:val="0C110720"/>
    <w:rsid w:val="0C126826"/>
    <w:rsid w:val="0C127B48"/>
    <w:rsid w:val="0C1B9BB7"/>
    <w:rsid w:val="0C2568E4"/>
    <w:rsid w:val="0C340143"/>
    <w:rsid w:val="0C38431B"/>
    <w:rsid w:val="0C3C68FC"/>
    <w:rsid w:val="0C451E49"/>
    <w:rsid w:val="0C4CA09A"/>
    <w:rsid w:val="0C56B867"/>
    <w:rsid w:val="0C5F18E3"/>
    <w:rsid w:val="0C630419"/>
    <w:rsid w:val="0C66F78F"/>
    <w:rsid w:val="0C745C70"/>
    <w:rsid w:val="0C847902"/>
    <w:rsid w:val="0C9CBDF3"/>
    <w:rsid w:val="0CA6468E"/>
    <w:rsid w:val="0CAEF718"/>
    <w:rsid w:val="0CB029BB"/>
    <w:rsid w:val="0CC31424"/>
    <w:rsid w:val="0CCBD45D"/>
    <w:rsid w:val="0CD2928D"/>
    <w:rsid w:val="0CD3EDA8"/>
    <w:rsid w:val="0CD81F8B"/>
    <w:rsid w:val="0CE31EB4"/>
    <w:rsid w:val="0CE74B84"/>
    <w:rsid w:val="0D02FFD1"/>
    <w:rsid w:val="0D09E001"/>
    <w:rsid w:val="0D0CA54F"/>
    <w:rsid w:val="0D117D92"/>
    <w:rsid w:val="0D167AF7"/>
    <w:rsid w:val="0D168171"/>
    <w:rsid w:val="0D1980C3"/>
    <w:rsid w:val="0D22FF09"/>
    <w:rsid w:val="0D3CC6C4"/>
    <w:rsid w:val="0D47E571"/>
    <w:rsid w:val="0D514B2A"/>
    <w:rsid w:val="0D5F4AFF"/>
    <w:rsid w:val="0D6C0B02"/>
    <w:rsid w:val="0D6F61CE"/>
    <w:rsid w:val="0D77A8F6"/>
    <w:rsid w:val="0D7C5328"/>
    <w:rsid w:val="0D850A26"/>
    <w:rsid w:val="0D9DC01A"/>
    <w:rsid w:val="0DA2DAB6"/>
    <w:rsid w:val="0DA605C8"/>
    <w:rsid w:val="0DB1E827"/>
    <w:rsid w:val="0DC0292C"/>
    <w:rsid w:val="0DE19E1F"/>
    <w:rsid w:val="0DE52891"/>
    <w:rsid w:val="0DED1210"/>
    <w:rsid w:val="0DEDC57A"/>
    <w:rsid w:val="0E0272A2"/>
    <w:rsid w:val="0E0F4E0D"/>
    <w:rsid w:val="0E204344"/>
    <w:rsid w:val="0E2EA564"/>
    <w:rsid w:val="0E2F3887"/>
    <w:rsid w:val="0E31FEC6"/>
    <w:rsid w:val="0E3BC60F"/>
    <w:rsid w:val="0E4A5EAA"/>
    <w:rsid w:val="0E4C36CC"/>
    <w:rsid w:val="0E65A8D5"/>
    <w:rsid w:val="0E6DCFA2"/>
    <w:rsid w:val="0E72A889"/>
    <w:rsid w:val="0E89E04E"/>
    <w:rsid w:val="0E8AE759"/>
    <w:rsid w:val="0E8B487A"/>
    <w:rsid w:val="0E8B7AE2"/>
    <w:rsid w:val="0E8BD0E6"/>
    <w:rsid w:val="0E9AB6F9"/>
    <w:rsid w:val="0E9DA422"/>
    <w:rsid w:val="0EBE8EF9"/>
    <w:rsid w:val="0EC9C8DB"/>
    <w:rsid w:val="0ECA4709"/>
    <w:rsid w:val="0ED5706E"/>
    <w:rsid w:val="0EDFF754"/>
    <w:rsid w:val="0EE81064"/>
    <w:rsid w:val="0EED64BA"/>
    <w:rsid w:val="0EF13D65"/>
    <w:rsid w:val="0EF7DE66"/>
    <w:rsid w:val="0EF95D60"/>
    <w:rsid w:val="0F13089C"/>
    <w:rsid w:val="0F14C0B9"/>
    <w:rsid w:val="0F1D45F4"/>
    <w:rsid w:val="0F29DE6D"/>
    <w:rsid w:val="0F3D518D"/>
    <w:rsid w:val="0F4AC39F"/>
    <w:rsid w:val="0F4E06DF"/>
    <w:rsid w:val="0F561903"/>
    <w:rsid w:val="0F818503"/>
    <w:rsid w:val="0F9D3189"/>
    <w:rsid w:val="0FA573E6"/>
    <w:rsid w:val="0FB3AAD8"/>
    <w:rsid w:val="0FB42760"/>
    <w:rsid w:val="0FBD299D"/>
    <w:rsid w:val="0FC2098D"/>
    <w:rsid w:val="0FC894DB"/>
    <w:rsid w:val="0FDBBD8B"/>
    <w:rsid w:val="0FE41AAE"/>
    <w:rsid w:val="0FEA1FA6"/>
    <w:rsid w:val="0FF0C56E"/>
    <w:rsid w:val="0FF109DC"/>
    <w:rsid w:val="100E3C98"/>
    <w:rsid w:val="1012C3B1"/>
    <w:rsid w:val="101633D9"/>
    <w:rsid w:val="101B87A5"/>
    <w:rsid w:val="101EDC3B"/>
    <w:rsid w:val="1020971F"/>
    <w:rsid w:val="102A5310"/>
    <w:rsid w:val="102D6151"/>
    <w:rsid w:val="104B1A06"/>
    <w:rsid w:val="106BA003"/>
    <w:rsid w:val="1093E1D8"/>
    <w:rsid w:val="109A0C71"/>
    <w:rsid w:val="10B52EFD"/>
    <w:rsid w:val="10B972BE"/>
    <w:rsid w:val="10C8AB2F"/>
    <w:rsid w:val="10CE18A7"/>
    <w:rsid w:val="10DA8B08"/>
    <w:rsid w:val="10E2DA43"/>
    <w:rsid w:val="10E3EF6F"/>
    <w:rsid w:val="10E479E9"/>
    <w:rsid w:val="1101F39F"/>
    <w:rsid w:val="11147513"/>
    <w:rsid w:val="1128D093"/>
    <w:rsid w:val="112BA9BF"/>
    <w:rsid w:val="112C4E72"/>
    <w:rsid w:val="112DFA3F"/>
    <w:rsid w:val="1130FBED"/>
    <w:rsid w:val="1133DBDE"/>
    <w:rsid w:val="113EEA51"/>
    <w:rsid w:val="114044DF"/>
    <w:rsid w:val="11503275"/>
    <w:rsid w:val="115E62B7"/>
    <w:rsid w:val="1160C0E3"/>
    <w:rsid w:val="11679980"/>
    <w:rsid w:val="1167D67C"/>
    <w:rsid w:val="1170A3D7"/>
    <w:rsid w:val="1175575E"/>
    <w:rsid w:val="117571F3"/>
    <w:rsid w:val="117B4844"/>
    <w:rsid w:val="117CEC91"/>
    <w:rsid w:val="117F6158"/>
    <w:rsid w:val="11857900"/>
    <w:rsid w:val="11860BCC"/>
    <w:rsid w:val="118F47FE"/>
    <w:rsid w:val="1199B084"/>
    <w:rsid w:val="119A53E8"/>
    <w:rsid w:val="11B4A8B7"/>
    <w:rsid w:val="11B55DEF"/>
    <w:rsid w:val="11BDA23D"/>
    <w:rsid w:val="11C09D6E"/>
    <w:rsid w:val="11CD200C"/>
    <w:rsid w:val="11D4DEBF"/>
    <w:rsid w:val="11E5AC26"/>
    <w:rsid w:val="120A18F8"/>
    <w:rsid w:val="12209B2E"/>
    <w:rsid w:val="122302D8"/>
    <w:rsid w:val="12231615"/>
    <w:rsid w:val="122AA873"/>
    <w:rsid w:val="122E6A5F"/>
    <w:rsid w:val="1244C36A"/>
    <w:rsid w:val="124D03AA"/>
    <w:rsid w:val="124F5C8D"/>
    <w:rsid w:val="1276089C"/>
    <w:rsid w:val="12767FE1"/>
    <w:rsid w:val="1289D13E"/>
    <w:rsid w:val="128C9B26"/>
    <w:rsid w:val="12A718C6"/>
    <w:rsid w:val="12A797F3"/>
    <w:rsid w:val="12A7C4A0"/>
    <w:rsid w:val="12A87753"/>
    <w:rsid w:val="12B84879"/>
    <w:rsid w:val="12BB0348"/>
    <w:rsid w:val="12D678F6"/>
    <w:rsid w:val="12D67D42"/>
    <w:rsid w:val="12E56E38"/>
    <w:rsid w:val="12EDA0D7"/>
    <w:rsid w:val="12EFD9DF"/>
    <w:rsid w:val="12FC389F"/>
    <w:rsid w:val="12FDF706"/>
    <w:rsid w:val="13140EF2"/>
    <w:rsid w:val="1316633C"/>
    <w:rsid w:val="131C43F3"/>
    <w:rsid w:val="132FE309"/>
    <w:rsid w:val="1333196E"/>
    <w:rsid w:val="13353252"/>
    <w:rsid w:val="133D0931"/>
    <w:rsid w:val="13473DD9"/>
    <w:rsid w:val="134D4D82"/>
    <w:rsid w:val="134F4D9A"/>
    <w:rsid w:val="134F76B0"/>
    <w:rsid w:val="135171FB"/>
    <w:rsid w:val="135299EA"/>
    <w:rsid w:val="1371E20F"/>
    <w:rsid w:val="1376F3A1"/>
    <w:rsid w:val="1389FC53"/>
    <w:rsid w:val="138FDD0E"/>
    <w:rsid w:val="13957C67"/>
    <w:rsid w:val="1396165A"/>
    <w:rsid w:val="139DBDF7"/>
    <w:rsid w:val="139F1CD7"/>
    <w:rsid w:val="13A07F3B"/>
    <w:rsid w:val="13BF1A6D"/>
    <w:rsid w:val="13C1FBDB"/>
    <w:rsid w:val="13D2E9C8"/>
    <w:rsid w:val="13F388EE"/>
    <w:rsid w:val="13F76C3A"/>
    <w:rsid w:val="13FEB282"/>
    <w:rsid w:val="140B7ED3"/>
    <w:rsid w:val="14234C6B"/>
    <w:rsid w:val="1426BCDC"/>
    <w:rsid w:val="143F477F"/>
    <w:rsid w:val="144B8C87"/>
    <w:rsid w:val="144C44BF"/>
    <w:rsid w:val="144FD0A5"/>
    <w:rsid w:val="1466E7FC"/>
    <w:rsid w:val="1486C6F6"/>
    <w:rsid w:val="148CD410"/>
    <w:rsid w:val="14A2ACA3"/>
    <w:rsid w:val="14A4FACB"/>
    <w:rsid w:val="14AF2607"/>
    <w:rsid w:val="14B5879E"/>
    <w:rsid w:val="14C09DE7"/>
    <w:rsid w:val="14C3E7DE"/>
    <w:rsid w:val="14C90AEC"/>
    <w:rsid w:val="14CAD6D7"/>
    <w:rsid w:val="14CD5BE7"/>
    <w:rsid w:val="14DA972B"/>
    <w:rsid w:val="14DC4397"/>
    <w:rsid w:val="14EB1061"/>
    <w:rsid w:val="14F30634"/>
    <w:rsid w:val="14F6C446"/>
    <w:rsid w:val="14FA7AF2"/>
    <w:rsid w:val="1504FCA2"/>
    <w:rsid w:val="150779AB"/>
    <w:rsid w:val="1510E7E3"/>
    <w:rsid w:val="1512EE36"/>
    <w:rsid w:val="1525EB9E"/>
    <w:rsid w:val="1536A31D"/>
    <w:rsid w:val="15380EC4"/>
    <w:rsid w:val="1546BB50"/>
    <w:rsid w:val="1554A396"/>
    <w:rsid w:val="1569C60D"/>
    <w:rsid w:val="1577CE38"/>
    <w:rsid w:val="15795F6F"/>
    <w:rsid w:val="15867169"/>
    <w:rsid w:val="15877C7F"/>
    <w:rsid w:val="1595848A"/>
    <w:rsid w:val="15A7AB9E"/>
    <w:rsid w:val="15ABA8DA"/>
    <w:rsid w:val="15AF11A1"/>
    <w:rsid w:val="15BF1641"/>
    <w:rsid w:val="15C15C50"/>
    <w:rsid w:val="15CFF43C"/>
    <w:rsid w:val="15D02C6B"/>
    <w:rsid w:val="15DF3F53"/>
    <w:rsid w:val="15DFB1B4"/>
    <w:rsid w:val="15E3F0C8"/>
    <w:rsid w:val="15F56E8F"/>
    <w:rsid w:val="15F92AFB"/>
    <w:rsid w:val="15FFB2B4"/>
    <w:rsid w:val="160B03B6"/>
    <w:rsid w:val="160F459C"/>
    <w:rsid w:val="1628D7B5"/>
    <w:rsid w:val="1631BB31"/>
    <w:rsid w:val="1632434D"/>
    <w:rsid w:val="163C222B"/>
    <w:rsid w:val="163D8E01"/>
    <w:rsid w:val="1648B9FE"/>
    <w:rsid w:val="1659C99C"/>
    <w:rsid w:val="165CB807"/>
    <w:rsid w:val="165DA6A4"/>
    <w:rsid w:val="165FBE9F"/>
    <w:rsid w:val="16873039"/>
    <w:rsid w:val="16884814"/>
    <w:rsid w:val="168B8629"/>
    <w:rsid w:val="1691A6B4"/>
    <w:rsid w:val="16A27A0C"/>
    <w:rsid w:val="16A3F880"/>
    <w:rsid w:val="16BA45D7"/>
    <w:rsid w:val="16C3C38E"/>
    <w:rsid w:val="16C7CB6F"/>
    <w:rsid w:val="16CBDFEA"/>
    <w:rsid w:val="16D14358"/>
    <w:rsid w:val="16E10C83"/>
    <w:rsid w:val="16E1A11B"/>
    <w:rsid w:val="16E2D1CE"/>
    <w:rsid w:val="16F13654"/>
    <w:rsid w:val="16F1B68A"/>
    <w:rsid w:val="1710FA9C"/>
    <w:rsid w:val="171F6592"/>
    <w:rsid w:val="172BF086"/>
    <w:rsid w:val="1733C534"/>
    <w:rsid w:val="1749BCDE"/>
    <w:rsid w:val="175D420B"/>
    <w:rsid w:val="1761CDC6"/>
    <w:rsid w:val="17625B46"/>
    <w:rsid w:val="17678289"/>
    <w:rsid w:val="177FF9D1"/>
    <w:rsid w:val="17861DFF"/>
    <w:rsid w:val="1786E4CC"/>
    <w:rsid w:val="17941A43"/>
    <w:rsid w:val="1794A481"/>
    <w:rsid w:val="1796C29C"/>
    <w:rsid w:val="179CF701"/>
    <w:rsid w:val="179ED6B6"/>
    <w:rsid w:val="17A83BD3"/>
    <w:rsid w:val="17A8D25B"/>
    <w:rsid w:val="17B0974F"/>
    <w:rsid w:val="17B2D4F1"/>
    <w:rsid w:val="17DAB1E5"/>
    <w:rsid w:val="17E875A8"/>
    <w:rsid w:val="17F88DF5"/>
    <w:rsid w:val="17FD2396"/>
    <w:rsid w:val="180CAB24"/>
    <w:rsid w:val="1825A7BB"/>
    <w:rsid w:val="182B2F3F"/>
    <w:rsid w:val="183DBE7E"/>
    <w:rsid w:val="184D42E4"/>
    <w:rsid w:val="18543576"/>
    <w:rsid w:val="185AEB93"/>
    <w:rsid w:val="186295FD"/>
    <w:rsid w:val="1863BBB5"/>
    <w:rsid w:val="1865EA09"/>
    <w:rsid w:val="1872C94A"/>
    <w:rsid w:val="1875885A"/>
    <w:rsid w:val="187E678F"/>
    <w:rsid w:val="187ED2EB"/>
    <w:rsid w:val="187F2562"/>
    <w:rsid w:val="1885A3CF"/>
    <w:rsid w:val="18864337"/>
    <w:rsid w:val="189200B7"/>
    <w:rsid w:val="18978EF1"/>
    <w:rsid w:val="18B09435"/>
    <w:rsid w:val="18C1819F"/>
    <w:rsid w:val="18C47A21"/>
    <w:rsid w:val="18C985C3"/>
    <w:rsid w:val="18C99731"/>
    <w:rsid w:val="18CB8844"/>
    <w:rsid w:val="18D18822"/>
    <w:rsid w:val="18D77656"/>
    <w:rsid w:val="18D83893"/>
    <w:rsid w:val="18E5C5D5"/>
    <w:rsid w:val="18E67B63"/>
    <w:rsid w:val="18EAB536"/>
    <w:rsid w:val="18F195AF"/>
    <w:rsid w:val="18FF85F4"/>
    <w:rsid w:val="18FFA806"/>
    <w:rsid w:val="1925B518"/>
    <w:rsid w:val="192800C4"/>
    <w:rsid w:val="192AF362"/>
    <w:rsid w:val="192CAB44"/>
    <w:rsid w:val="192F3DFC"/>
    <w:rsid w:val="19410C09"/>
    <w:rsid w:val="19459771"/>
    <w:rsid w:val="194B0F5D"/>
    <w:rsid w:val="1953B7D9"/>
    <w:rsid w:val="19747A7F"/>
    <w:rsid w:val="1983B808"/>
    <w:rsid w:val="19909CC1"/>
    <w:rsid w:val="1992C138"/>
    <w:rsid w:val="19A3FBC9"/>
    <w:rsid w:val="19AC8F10"/>
    <w:rsid w:val="19C0B897"/>
    <w:rsid w:val="19C262EB"/>
    <w:rsid w:val="19CBE79B"/>
    <w:rsid w:val="19DB1297"/>
    <w:rsid w:val="19ED70A8"/>
    <w:rsid w:val="19F7C77C"/>
    <w:rsid w:val="19F8ABFE"/>
    <w:rsid w:val="1A066016"/>
    <w:rsid w:val="1A118028"/>
    <w:rsid w:val="1A1F0E06"/>
    <w:rsid w:val="1A204A88"/>
    <w:rsid w:val="1A206A4B"/>
    <w:rsid w:val="1A36EEEA"/>
    <w:rsid w:val="1A37F9F0"/>
    <w:rsid w:val="1A439C19"/>
    <w:rsid w:val="1A4F02C2"/>
    <w:rsid w:val="1A4F4DB2"/>
    <w:rsid w:val="1A665471"/>
    <w:rsid w:val="1A6D62F8"/>
    <w:rsid w:val="1A766EB2"/>
    <w:rsid w:val="1A801CFA"/>
    <w:rsid w:val="1A99D680"/>
    <w:rsid w:val="1AA01820"/>
    <w:rsid w:val="1AABAB7A"/>
    <w:rsid w:val="1AB21F40"/>
    <w:rsid w:val="1AB2A00D"/>
    <w:rsid w:val="1ABC0FF5"/>
    <w:rsid w:val="1AC807D5"/>
    <w:rsid w:val="1AE08217"/>
    <w:rsid w:val="1AE31C88"/>
    <w:rsid w:val="1AE45EC9"/>
    <w:rsid w:val="1AE5822B"/>
    <w:rsid w:val="1AE680E2"/>
    <w:rsid w:val="1AE7C996"/>
    <w:rsid w:val="1AECD070"/>
    <w:rsid w:val="1AF313DA"/>
    <w:rsid w:val="1B117CD5"/>
    <w:rsid w:val="1B12187C"/>
    <w:rsid w:val="1B1376DE"/>
    <w:rsid w:val="1B1E5891"/>
    <w:rsid w:val="1B1E8F45"/>
    <w:rsid w:val="1B1F3315"/>
    <w:rsid w:val="1B334120"/>
    <w:rsid w:val="1B33F631"/>
    <w:rsid w:val="1B5567E4"/>
    <w:rsid w:val="1B5A6BB9"/>
    <w:rsid w:val="1B6C0236"/>
    <w:rsid w:val="1B767A22"/>
    <w:rsid w:val="1B7F5081"/>
    <w:rsid w:val="1B9680BD"/>
    <w:rsid w:val="1B9738BF"/>
    <w:rsid w:val="1B99161C"/>
    <w:rsid w:val="1BABDDBA"/>
    <w:rsid w:val="1BAF2FF0"/>
    <w:rsid w:val="1BB3A56F"/>
    <w:rsid w:val="1BB7500E"/>
    <w:rsid w:val="1BC2F5DC"/>
    <w:rsid w:val="1BCC5D22"/>
    <w:rsid w:val="1BCEAF2C"/>
    <w:rsid w:val="1BD6AE2C"/>
    <w:rsid w:val="1BE20C8A"/>
    <w:rsid w:val="1BFB14D0"/>
    <w:rsid w:val="1C08587A"/>
    <w:rsid w:val="1C0A6147"/>
    <w:rsid w:val="1C0E1ECB"/>
    <w:rsid w:val="1C10D305"/>
    <w:rsid w:val="1C27BA81"/>
    <w:rsid w:val="1C2A8B69"/>
    <w:rsid w:val="1C2FA3E1"/>
    <w:rsid w:val="1C478DA7"/>
    <w:rsid w:val="1C47E72B"/>
    <w:rsid w:val="1C661499"/>
    <w:rsid w:val="1C670385"/>
    <w:rsid w:val="1C6B42C8"/>
    <w:rsid w:val="1C75CCFE"/>
    <w:rsid w:val="1C7D7425"/>
    <w:rsid w:val="1C8789BE"/>
    <w:rsid w:val="1CA83815"/>
    <w:rsid w:val="1CA846BE"/>
    <w:rsid w:val="1CA8B944"/>
    <w:rsid w:val="1CC677CE"/>
    <w:rsid w:val="1CD68F37"/>
    <w:rsid w:val="1CD72AF1"/>
    <w:rsid w:val="1CDBA8C3"/>
    <w:rsid w:val="1CE225A2"/>
    <w:rsid w:val="1CE3162E"/>
    <w:rsid w:val="1CE3BDB6"/>
    <w:rsid w:val="1CE67597"/>
    <w:rsid w:val="1CED0228"/>
    <w:rsid w:val="1CEF6121"/>
    <w:rsid w:val="1D00E11D"/>
    <w:rsid w:val="1D04EFCA"/>
    <w:rsid w:val="1D09B523"/>
    <w:rsid w:val="1D1093D0"/>
    <w:rsid w:val="1D13F451"/>
    <w:rsid w:val="1D1D0E2B"/>
    <w:rsid w:val="1D28AEF0"/>
    <w:rsid w:val="1D32A8A4"/>
    <w:rsid w:val="1D33FA83"/>
    <w:rsid w:val="1D44CFBF"/>
    <w:rsid w:val="1D649B60"/>
    <w:rsid w:val="1D717E87"/>
    <w:rsid w:val="1D77437B"/>
    <w:rsid w:val="1D77A234"/>
    <w:rsid w:val="1D8431D2"/>
    <w:rsid w:val="1DC007F1"/>
    <w:rsid w:val="1DD84CBA"/>
    <w:rsid w:val="1DDAD53E"/>
    <w:rsid w:val="1DEBF0C3"/>
    <w:rsid w:val="1DF14881"/>
    <w:rsid w:val="1DFB245B"/>
    <w:rsid w:val="1DFF29B9"/>
    <w:rsid w:val="1E057815"/>
    <w:rsid w:val="1E0E693E"/>
    <w:rsid w:val="1E1E7AE1"/>
    <w:rsid w:val="1E1EA059"/>
    <w:rsid w:val="1E2B920F"/>
    <w:rsid w:val="1E357346"/>
    <w:rsid w:val="1E3D592F"/>
    <w:rsid w:val="1E450C61"/>
    <w:rsid w:val="1E46CEF8"/>
    <w:rsid w:val="1E53EF19"/>
    <w:rsid w:val="1E552C9A"/>
    <w:rsid w:val="1E55742A"/>
    <w:rsid w:val="1E5B2AA9"/>
    <w:rsid w:val="1E5B7482"/>
    <w:rsid w:val="1E6A87CD"/>
    <w:rsid w:val="1E6DE921"/>
    <w:rsid w:val="1E91A48C"/>
    <w:rsid w:val="1E973058"/>
    <w:rsid w:val="1EACCDA1"/>
    <w:rsid w:val="1EAF0F8E"/>
    <w:rsid w:val="1EB2AFAD"/>
    <w:rsid w:val="1EB88377"/>
    <w:rsid w:val="1EC2BB96"/>
    <w:rsid w:val="1EC90F3C"/>
    <w:rsid w:val="1ECB406C"/>
    <w:rsid w:val="1ECDDB3B"/>
    <w:rsid w:val="1ED060FE"/>
    <w:rsid w:val="1ED3E23A"/>
    <w:rsid w:val="1EE0DB41"/>
    <w:rsid w:val="1EE18659"/>
    <w:rsid w:val="1EFEF3A6"/>
    <w:rsid w:val="1F08B242"/>
    <w:rsid w:val="1F27A59B"/>
    <w:rsid w:val="1F304E50"/>
    <w:rsid w:val="1F317DA3"/>
    <w:rsid w:val="1F33FFD4"/>
    <w:rsid w:val="1F3AA12A"/>
    <w:rsid w:val="1F467B3F"/>
    <w:rsid w:val="1F51D762"/>
    <w:rsid w:val="1F69F81D"/>
    <w:rsid w:val="1F8589D8"/>
    <w:rsid w:val="1F9B2F8A"/>
    <w:rsid w:val="1F9C2A6B"/>
    <w:rsid w:val="1F9C2C9E"/>
    <w:rsid w:val="1F9F7B32"/>
    <w:rsid w:val="1FA19F06"/>
    <w:rsid w:val="1FA4A754"/>
    <w:rsid w:val="1FCB50BD"/>
    <w:rsid w:val="1FDCFDB5"/>
    <w:rsid w:val="1FE0BA57"/>
    <w:rsid w:val="1FF3C8E5"/>
    <w:rsid w:val="1FFE6335"/>
    <w:rsid w:val="2003C77D"/>
    <w:rsid w:val="20068FB5"/>
    <w:rsid w:val="20360F36"/>
    <w:rsid w:val="2042F196"/>
    <w:rsid w:val="204B79A4"/>
    <w:rsid w:val="206C1B52"/>
    <w:rsid w:val="20741ACC"/>
    <w:rsid w:val="20766E52"/>
    <w:rsid w:val="20879910"/>
    <w:rsid w:val="208EB555"/>
    <w:rsid w:val="2091D7DD"/>
    <w:rsid w:val="2097B3B4"/>
    <w:rsid w:val="209FB8BB"/>
    <w:rsid w:val="20B8DF24"/>
    <w:rsid w:val="20BFEE69"/>
    <w:rsid w:val="20C560F4"/>
    <w:rsid w:val="20C9F576"/>
    <w:rsid w:val="20E01B9B"/>
    <w:rsid w:val="20E1922E"/>
    <w:rsid w:val="20EE1915"/>
    <w:rsid w:val="20F438B0"/>
    <w:rsid w:val="2112E959"/>
    <w:rsid w:val="212481A6"/>
    <w:rsid w:val="2139E304"/>
    <w:rsid w:val="21454881"/>
    <w:rsid w:val="21542672"/>
    <w:rsid w:val="2154E522"/>
    <w:rsid w:val="2154EE3C"/>
    <w:rsid w:val="2155AC93"/>
    <w:rsid w:val="215EB37C"/>
    <w:rsid w:val="21654035"/>
    <w:rsid w:val="21760661"/>
    <w:rsid w:val="2178DDC4"/>
    <w:rsid w:val="2179E8D0"/>
    <w:rsid w:val="217C6383"/>
    <w:rsid w:val="21842938"/>
    <w:rsid w:val="21876F89"/>
    <w:rsid w:val="21ABD15D"/>
    <w:rsid w:val="21E466F7"/>
    <w:rsid w:val="21F509B1"/>
    <w:rsid w:val="22033E62"/>
    <w:rsid w:val="222573DB"/>
    <w:rsid w:val="222877BF"/>
    <w:rsid w:val="222CDA31"/>
    <w:rsid w:val="223403C0"/>
    <w:rsid w:val="223A4A03"/>
    <w:rsid w:val="2256BC4A"/>
    <w:rsid w:val="22573FAC"/>
    <w:rsid w:val="225AC471"/>
    <w:rsid w:val="227936AC"/>
    <w:rsid w:val="227C2815"/>
    <w:rsid w:val="22807ECC"/>
    <w:rsid w:val="22809F90"/>
    <w:rsid w:val="228817FE"/>
    <w:rsid w:val="2294E4D7"/>
    <w:rsid w:val="229C80B7"/>
    <w:rsid w:val="22A0A860"/>
    <w:rsid w:val="22B5BE76"/>
    <w:rsid w:val="22C63826"/>
    <w:rsid w:val="22D75FDE"/>
    <w:rsid w:val="22F79DF8"/>
    <w:rsid w:val="23045705"/>
    <w:rsid w:val="23047EC8"/>
    <w:rsid w:val="23053A97"/>
    <w:rsid w:val="230E0B8D"/>
    <w:rsid w:val="230EE98D"/>
    <w:rsid w:val="23182BF3"/>
    <w:rsid w:val="232F6CA1"/>
    <w:rsid w:val="233BCDE1"/>
    <w:rsid w:val="233FCC08"/>
    <w:rsid w:val="23493D96"/>
    <w:rsid w:val="234F836F"/>
    <w:rsid w:val="23584184"/>
    <w:rsid w:val="235FA7E8"/>
    <w:rsid w:val="237C7FD3"/>
    <w:rsid w:val="23828FF8"/>
    <w:rsid w:val="23A13184"/>
    <w:rsid w:val="23A70292"/>
    <w:rsid w:val="23A7941A"/>
    <w:rsid w:val="23B5ECFF"/>
    <w:rsid w:val="23C513FE"/>
    <w:rsid w:val="23CE6DC4"/>
    <w:rsid w:val="23DFBE9E"/>
    <w:rsid w:val="23E54AFB"/>
    <w:rsid w:val="23E8984F"/>
    <w:rsid w:val="23EB6330"/>
    <w:rsid w:val="23F24021"/>
    <w:rsid w:val="240E115A"/>
    <w:rsid w:val="24140251"/>
    <w:rsid w:val="24283AC6"/>
    <w:rsid w:val="242BBDAF"/>
    <w:rsid w:val="2431D375"/>
    <w:rsid w:val="243E5438"/>
    <w:rsid w:val="24595FBF"/>
    <w:rsid w:val="24611111"/>
    <w:rsid w:val="2464CCB6"/>
    <w:rsid w:val="24695119"/>
    <w:rsid w:val="2469690B"/>
    <w:rsid w:val="2471FE45"/>
    <w:rsid w:val="247D4275"/>
    <w:rsid w:val="248356E2"/>
    <w:rsid w:val="2483ED71"/>
    <w:rsid w:val="24871267"/>
    <w:rsid w:val="249923C7"/>
    <w:rsid w:val="24AAF6A9"/>
    <w:rsid w:val="24BBD9A0"/>
    <w:rsid w:val="24C88F68"/>
    <w:rsid w:val="24CD37FE"/>
    <w:rsid w:val="24CF2BD4"/>
    <w:rsid w:val="24D88DE4"/>
    <w:rsid w:val="24D909A0"/>
    <w:rsid w:val="24DE6791"/>
    <w:rsid w:val="24E0253F"/>
    <w:rsid w:val="24E2E741"/>
    <w:rsid w:val="24F17F30"/>
    <w:rsid w:val="24F2CE7F"/>
    <w:rsid w:val="2513C451"/>
    <w:rsid w:val="2513F75C"/>
    <w:rsid w:val="25235B27"/>
    <w:rsid w:val="252D9841"/>
    <w:rsid w:val="254B1B93"/>
    <w:rsid w:val="254D2FB0"/>
    <w:rsid w:val="256F82FC"/>
    <w:rsid w:val="25737985"/>
    <w:rsid w:val="257D1635"/>
    <w:rsid w:val="259012BB"/>
    <w:rsid w:val="25930A42"/>
    <w:rsid w:val="25946D6F"/>
    <w:rsid w:val="25A51C68"/>
    <w:rsid w:val="25A952FE"/>
    <w:rsid w:val="25AAA91C"/>
    <w:rsid w:val="25AB3990"/>
    <w:rsid w:val="25B77B56"/>
    <w:rsid w:val="25C23EEB"/>
    <w:rsid w:val="25E94A0C"/>
    <w:rsid w:val="25EE9826"/>
    <w:rsid w:val="25FC1E66"/>
    <w:rsid w:val="2608AF48"/>
    <w:rsid w:val="260A7911"/>
    <w:rsid w:val="260AE08D"/>
    <w:rsid w:val="260B3E94"/>
    <w:rsid w:val="260BF42B"/>
    <w:rsid w:val="260D4707"/>
    <w:rsid w:val="2616C481"/>
    <w:rsid w:val="2629815E"/>
    <w:rsid w:val="263D818A"/>
    <w:rsid w:val="264CDE94"/>
    <w:rsid w:val="265FAF67"/>
    <w:rsid w:val="2660E798"/>
    <w:rsid w:val="266CCEC8"/>
    <w:rsid w:val="26827AD7"/>
    <w:rsid w:val="26857F0B"/>
    <w:rsid w:val="268A621A"/>
    <w:rsid w:val="2691B3F0"/>
    <w:rsid w:val="26971A45"/>
    <w:rsid w:val="269C4595"/>
    <w:rsid w:val="26A229D0"/>
    <w:rsid w:val="26A73156"/>
    <w:rsid w:val="26AC0861"/>
    <w:rsid w:val="26C8D0F9"/>
    <w:rsid w:val="26CDB400"/>
    <w:rsid w:val="26F33A4C"/>
    <w:rsid w:val="26F6D199"/>
    <w:rsid w:val="27012156"/>
    <w:rsid w:val="27024340"/>
    <w:rsid w:val="2716AAF8"/>
    <w:rsid w:val="2723CE3E"/>
    <w:rsid w:val="272912D9"/>
    <w:rsid w:val="2742C6C9"/>
    <w:rsid w:val="274F2C76"/>
    <w:rsid w:val="276B9AA7"/>
    <w:rsid w:val="2781683B"/>
    <w:rsid w:val="2784E363"/>
    <w:rsid w:val="27A2A8C4"/>
    <w:rsid w:val="27ACC4B6"/>
    <w:rsid w:val="27B47428"/>
    <w:rsid w:val="27B51D1A"/>
    <w:rsid w:val="27B5D040"/>
    <w:rsid w:val="27B67BB0"/>
    <w:rsid w:val="27BBEDC9"/>
    <w:rsid w:val="27DB8570"/>
    <w:rsid w:val="27E0C85D"/>
    <w:rsid w:val="27E503FB"/>
    <w:rsid w:val="27ECCE39"/>
    <w:rsid w:val="27FC33E1"/>
    <w:rsid w:val="280CDB1E"/>
    <w:rsid w:val="28178879"/>
    <w:rsid w:val="2826F21B"/>
    <w:rsid w:val="28321F03"/>
    <w:rsid w:val="2837804E"/>
    <w:rsid w:val="283F8899"/>
    <w:rsid w:val="284D6D64"/>
    <w:rsid w:val="284F9D86"/>
    <w:rsid w:val="28651EF2"/>
    <w:rsid w:val="286766C0"/>
    <w:rsid w:val="286E5B1E"/>
    <w:rsid w:val="28790D28"/>
    <w:rsid w:val="2879C816"/>
    <w:rsid w:val="288BAB78"/>
    <w:rsid w:val="2891BC14"/>
    <w:rsid w:val="289935E1"/>
    <w:rsid w:val="289ABFAF"/>
    <w:rsid w:val="289E098D"/>
    <w:rsid w:val="28AF6BBB"/>
    <w:rsid w:val="28CC700C"/>
    <w:rsid w:val="28DCB75F"/>
    <w:rsid w:val="28DDD6CC"/>
    <w:rsid w:val="28ED68CA"/>
    <w:rsid w:val="2900A920"/>
    <w:rsid w:val="2907A5EF"/>
    <w:rsid w:val="2913B952"/>
    <w:rsid w:val="2918B0B3"/>
    <w:rsid w:val="29204A5E"/>
    <w:rsid w:val="29250F8C"/>
    <w:rsid w:val="2927821F"/>
    <w:rsid w:val="29289F29"/>
    <w:rsid w:val="29323170"/>
    <w:rsid w:val="2939A83B"/>
    <w:rsid w:val="2946FAB7"/>
    <w:rsid w:val="294A950D"/>
    <w:rsid w:val="294AB196"/>
    <w:rsid w:val="2958A78D"/>
    <w:rsid w:val="2964F6D7"/>
    <w:rsid w:val="296C5E83"/>
    <w:rsid w:val="296F52D4"/>
    <w:rsid w:val="29738C4C"/>
    <w:rsid w:val="2975512C"/>
    <w:rsid w:val="29755485"/>
    <w:rsid w:val="29A07FFE"/>
    <w:rsid w:val="29A69BBC"/>
    <w:rsid w:val="29AB78E3"/>
    <w:rsid w:val="29ADFAE6"/>
    <w:rsid w:val="29C3A127"/>
    <w:rsid w:val="29C596E3"/>
    <w:rsid w:val="29CB5B56"/>
    <w:rsid w:val="29D030BF"/>
    <w:rsid w:val="29DD20A2"/>
    <w:rsid w:val="29E47E5D"/>
    <w:rsid w:val="29E506A9"/>
    <w:rsid w:val="29E9156C"/>
    <w:rsid w:val="29E9D65A"/>
    <w:rsid w:val="29F51AA0"/>
    <w:rsid w:val="29FC0E8E"/>
    <w:rsid w:val="29FC1B36"/>
    <w:rsid w:val="2A00C76B"/>
    <w:rsid w:val="2A0C5290"/>
    <w:rsid w:val="2A126479"/>
    <w:rsid w:val="2A1B75F1"/>
    <w:rsid w:val="2A331C3F"/>
    <w:rsid w:val="2A36D0FC"/>
    <w:rsid w:val="2A3C49F2"/>
    <w:rsid w:val="2A3D8B18"/>
    <w:rsid w:val="2A3E5503"/>
    <w:rsid w:val="2A3EE179"/>
    <w:rsid w:val="2A50B680"/>
    <w:rsid w:val="2A59DCFB"/>
    <w:rsid w:val="2A625B31"/>
    <w:rsid w:val="2A63986E"/>
    <w:rsid w:val="2A74C057"/>
    <w:rsid w:val="2A7D3238"/>
    <w:rsid w:val="2A89646B"/>
    <w:rsid w:val="2A97CC4A"/>
    <w:rsid w:val="2A9AC428"/>
    <w:rsid w:val="2A9C55B9"/>
    <w:rsid w:val="2AA59E72"/>
    <w:rsid w:val="2AAB7760"/>
    <w:rsid w:val="2AC7167C"/>
    <w:rsid w:val="2ACA4864"/>
    <w:rsid w:val="2AD2CE13"/>
    <w:rsid w:val="2AD3E981"/>
    <w:rsid w:val="2AD4D837"/>
    <w:rsid w:val="2ADFFB27"/>
    <w:rsid w:val="2AEC5298"/>
    <w:rsid w:val="2AED99CB"/>
    <w:rsid w:val="2AF8B561"/>
    <w:rsid w:val="2AF8F897"/>
    <w:rsid w:val="2AF9EED3"/>
    <w:rsid w:val="2AFA1450"/>
    <w:rsid w:val="2AFA3C31"/>
    <w:rsid w:val="2B02E598"/>
    <w:rsid w:val="2B03DB40"/>
    <w:rsid w:val="2B0C879F"/>
    <w:rsid w:val="2B10DBFA"/>
    <w:rsid w:val="2B121E0A"/>
    <w:rsid w:val="2B194C32"/>
    <w:rsid w:val="2B32E9AC"/>
    <w:rsid w:val="2B3E495D"/>
    <w:rsid w:val="2B415985"/>
    <w:rsid w:val="2B464A66"/>
    <w:rsid w:val="2B4D0049"/>
    <w:rsid w:val="2B4F7118"/>
    <w:rsid w:val="2B507CE7"/>
    <w:rsid w:val="2B54A3F2"/>
    <w:rsid w:val="2B5A068E"/>
    <w:rsid w:val="2B60DEF0"/>
    <w:rsid w:val="2B736AC6"/>
    <w:rsid w:val="2B86A763"/>
    <w:rsid w:val="2B8BF383"/>
    <w:rsid w:val="2B8E3046"/>
    <w:rsid w:val="2B9CCD74"/>
    <w:rsid w:val="2BA0410A"/>
    <w:rsid w:val="2BA0E547"/>
    <w:rsid w:val="2BA1575B"/>
    <w:rsid w:val="2BAFAF49"/>
    <w:rsid w:val="2BAFC1C5"/>
    <w:rsid w:val="2BBD2A0A"/>
    <w:rsid w:val="2BCBD67A"/>
    <w:rsid w:val="2BD62007"/>
    <w:rsid w:val="2BDC1A58"/>
    <w:rsid w:val="2BE7A895"/>
    <w:rsid w:val="2BEE267A"/>
    <w:rsid w:val="2BF2A2FE"/>
    <w:rsid w:val="2BF8ACF5"/>
    <w:rsid w:val="2C024267"/>
    <w:rsid w:val="2C0564E7"/>
    <w:rsid w:val="2C07E9E4"/>
    <w:rsid w:val="2C0E0831"/>
    <w:rsid w:val="2C14F985"/>
    <w:rsid w:val="2C1E69DA"/>
    <w:rsid w:val="2C1E9BE4"/>
    <w:rsid w:val="2C2396AC"/>
    <w:rsid w:val="2C43EDC2"/>
    <w:rsid w:val="2C466309"/>
    <w:rsid w:val="2C5B4776"/>
    <w:rsid w:val="2C713484"/>
    <w:rsid w:val="2C73B910"/>
    <w:rsid w:val="2C77AC42"/>
    <w:rsid w:val="2C77BD35"/>
    <w:rsid w:val="2C877BAC"/>
    <w:rsid w:val="2C982368"/>
    <w:rsid w:val="2C98AE80"/>
    <w:rsid w:val="2CA10B52"/>
    <w:rsid w:val="2CB449F1"/>
    <w:rsid w:val="2CBB9627"/>
    <w:rsid w:val="2CC9DC4F"/>
    <w:rsid w:val="2CD032EC"/>
    <w:rsid w:val="2CD62B56"/>
    <w:rsid w:val="2CDD1BC2"/>
    <w:rsid w:val="2CEBB695"/>
    <w:rsid w:val="2D13E3B9"/>
    <w:rsid w:val="2D18EEBF"/>
    <w:rsid w:val="2D19D1E5"/>
    <w:rsid w:val="2D4FB564"/>
    <w:rsid w:val="2D54A498"/>
    <w:rsid w:val="2D7AF153"/>
    <w:rsid w:val="2D834EB1"/>
    <w:rsid w:val="2D8CD4D3"/>
    <w:rsid w:val="2D9578D1"/>
    <w:rsid w:val="2D97686A"/>
    <w:rsid w:val="2DA30BBB"/>
    <w:rsid w:val="2DA6AE2F"/>
    <w:rsid w:val="2DA9A92A"/>
    <w:rsid w:val="2DBCC1CF"/>
    <w:rsid w:val="2DC630F4"/>
    <w:rsid w:val="2DD1CC43"/>
    <w:rsid w:val="2DDFBE23"/>
    <w:rsid w:val="2DF8C02E"/>
    <w:rsid w:val="2DFEA47B"/>
    <w:rsid w:val="2E09CD2A"/>
    <w:rsid w:val="2E09D697"/>
    <w:rsid w:val="2E128064"/>
    <w:rsid w:val="2E193179"/>
    <w:rsid w:val="2E1945A0"/>
    <w:rsid w:val="2E1CC858"/>
    <w:rsid w:val="2E226C51"/>
    <w:rsid w:val="2E2BE526"/>
    <w:rsid w:val="2E34E487"/>
    <w:rsid w:val="2E39106C"/>
    <w:rsid w:val="2E4E723A"/>
    <w:rsid w:val="2E4F0B88"/>
    <w:rsid w:val="2E548211"/>
    <w:rsid w:val="2E74BE57"/>
    <w:rsid w:val="2E824D8A"/>
    <w:rsid w:val="2E9FA19A"/>
    <w:rsid w:val="2EA85D31"/>
    <w:rsid w:val="2EAB88B8"/>
    <w:rsid w:val="2EAFF25F"/>
    <w:rsid w:val="2EB4A4F0"/>
    <w:rsid w:val="2EC2ABD3"/>
    <w:rsid w:val="2EDC40D5"/>
    <w:rsid w:val="2EE9934C"/>
    <w:rsid w:val="2EF0BA99"/>
    <w:rsid w:val="2EF7CC24"/>
    <w:rsid w:val="2EF8BD4F"/>
    <w:rsid w:val="2EFC04A5"/>
    <w:rsid w:val="2F06922C"/>
    <w:rsid w:val="2F33D567"/>
    <w:rsid w:val="2F4CFFAC"/>
    <w:rsid w:val="2F79E376"/>
    <w:rsid w:val="2F941782"/>
    <w:rsid w:val="2F972B7A"/>
    <w:rsid w:val="2F9DB50F"/>
    <w:rsid w:val="2FA3D326"/>
    <w:rsid w:val="2FAC1A35"/>
    <w:rsid w:val="2FAF04D4"/>
    <w:rsid w:val="2FAF9F27"/>
    <w:rsid w:val="2FC5891C"/>
    <w:rsid w:val="2FCB17C9"/>
    <w:rsid w:val="2FDE58C8"/>
    <w:rsid w:val="2FE01708"/>
    <w:rsid w:val="2FE0EA89"/>
    <w:rsid w:val="2FEC5315"/>
    <w:rsid w:val="2FF57419"/>
    <w:rsid w:val="3003829E"/>
    <w:rsid w:val="300A259B"/>
    <w:rsid w:val="301B4E0B"/>
    <w:rsid w:val="301C9ACA"/>
    <w:rsid w:val="3038167B"/>
    <w:rsid w:val="304DA914"/>
    <w:rsid w:val="3053574B"/>
    <w:rsid w:val="305A89D0"/>
    <w:rsid w:val="306AF17F"/>
    <w:rsid w:val="30770DE2"/>
    <w:rsid w:val="30866A5C"/>
    <w:rsid w:val="30A47512"/>
    <w:rsid w:val="30A67600"/>
    <w:rsid w:val="30AF85C3"/>
    <w:rsid w:val="30DA012C"/>
    <w:rsid w:val="30DEA6B1"/>
    <w:rsid w:val="30E7D4D0"/>
    <w:rsid w:val="30E9428F"/>
    <w:rsid w:val="30EE25B5"/>
    <w:rsid w:val="30F88720"/>
    <w:rsid w:val="30FB4A25"/>
    <w:rsid w:val="310B4402"/>
    <w:rsid w:val="3110003A"/>
    <w:rsid w:val="31126483"/>
    <w:rsid w:val="31138D6F"/>
    <w:rsid w:val="311E3D2F"/>
    <w:rsid w:val="312EAE9E"/>
    <w:rsid w:val="31359ABB"/>
    <w:rsid w:val="3137CF8E"/>
    <w:rsid w:val="313B6356"/>
    <w:rsid w:val="313DCF26"/>
    <w:rsid w:val="313DE5AA"/>
    <w:rsid w:val="31494C7C"/>
    <w:rsid w:val="3150670D"/>
    <w:rsid w:val="316B8AC1"/>
    <w:rsid w:val="317E895C"/>
    <w:rsid w:val="31849694"/>
    <w:rsid w:val="3195C8E1"/>
    <w:rsid w:val="319B078C"/>
    <w:rsid w:val="31AE828E"/>
    <w:rsid w:val="31B518DA"/>
    <w:rsid w:val="31BB4272"/>
    <w:rsid w:val="31C807B1"/>
    <w:rsid w:val="31D8DFD3"/>
    <w:rsid w:val="31E773BB"/>
    <w:rsid w:val="31EF76BB"/>
    <w:rsid w:val="31F862AD"/>
    <w:rsid w:val="31FB031F"/>
    <w:rsid w:val="32064C22"/>
    <w:rsid w:val="320E7289"/>
    <w:rsid w:val="320FE435"/>
    <w:rsid w:val="321559E9"/>
    <w:rsid w:val="32227E9E"/>
    <w:rsid w:val="3228E089"/>
    <w:rsid w:val="322D7BE4"/>
    <w:rsid w:val="32378D62"/>
    <w:rsid w:val="323B079B"/>
    <w:rsid w:val="323F824A"/>
    <w:rsid w:val="32423885"/>
    <w:rsid w:val="324E6A57"/>
    <w:rsid w:val="32521E08"/>
    <w:rsid w:val="32541380"/>
    <w:rsid w:val="325B76DF"/>
    <w:rsid w:val="3261C538"/>
    <w:rsid w:val="326977D8"/>
    <w:rsid w:val="326A4D4A"/>
    <w:rsid w:val="326DDA95"/>
    <w:rsid w:val="3277C1C5"/>
    <w:rsid w:val="32805566"/>
    <w:rsid w:val="3291BFF5"/>
    <w:rsid w:val="329BCB0E"/>
    <w:rsid w:val="32A57657"/>
    <w:rsid w:val="32A79AD3"/>
    <w:rsid w:val="32CAF036"/>
    <w:rsid w:val="32CCA5BD"/>
    <w:rsid w:val="32DC93A1"/>
    <w:rsid w:val="32EC80E7"/>
    <w:rsid w:val="32EFCB0F"/>
    <w:rsid w:val="32FA090D"/>
    <w:rsid w:val="3307A578"/>
    <w:rsid w:val="331B2124"/>
    <w:rsid w:val="333A5821"/>
    <w:rsid w:val="334D8327"/>
    <w:rsid w:val="3357EAA3"/>
    <w:rsid w:val="3357F660"/>
    <w:rsid w:val="3362CD8D"/>
    <w:rsid w:val="336D1B95"/>
    <w:rsid w:val="3379E12D"/>
    <w:rsid w:val="337DC423"/>
    <w:rsid w:val="337F0FE9"/>
    <w:rsid w:val="3385D21E"/>
    <w:rsid w:val="33A71ADC"/>
    <w:rsid w:val="33B2B783"/>
    <w:rsid w:val="33E8236D"/>
    <w:rsid w:val="33F74740"/>
    <w:rsid w:val="33F97D46"/>
    <w:rsid w:val="33FAFD50"/>
    <w:rsid w:val="34120D48"/>
    <w:rsid w:val="341272E1"/>
    <w:rsid w:val="3418EDD8"/>
    <w:rsid w:val="341AFBDD"/>
    <w:rsid w:val="3424CD28"/>
    <w:rsid w:val="34286AB4"/>
    <w:rsid w:val="342A03C1"/>
    <w:rsid w:val="342E3C1F"/>
    <w:rsid w:val="3436D9D8"/>
    <w:rsid w:val="3438BF97"/>
    <w:rsid w:val="34454CB4"/>
    <w:rsid w:val="3461BD34"/>
    <w:rsid w:val="346F8EF3"/>
    <w:rsid w:val="3478018B"/>
    <w:rsid w:val="3483686F"/>
    <w:rsid w:val="348D3725"/>
    <w:rsid w:val="3493B826"/>
    <w:rsid w:val="34A27A60"/>
    <w:rsid w:val="34A5CA0A"/>
    <w:rsid w:val="34A6C504"/>
    <w:rsid w:val="34BDC4CD"/>
    <w:rsid w:val="34BF7268"/>
    <w:rsid w:val="34C06C3C"/>
    <w:rsid w:val="34C2E9FD"/>
    <w:rsid w:val="34CF5C4F"/>
    <w:rsid w:val="34D2D860"/>
    <w:rsid w:val="34E89541"/>
    <w:rsid w:val="34EBB6CA"/>
    <w:rsid w:val="34F577D2"/>
    <w:rsid w:val="3508BD21"/>
    <w:rsid w:val="3515C101"/>
    <w:rsid w:val="35200263"/>
    <w:rsid w:val="352700C0"/>
    <w:rsid w:val="352898F5"/>
    <w:rsid w:val="3529E57F"/>
    <w:rsid w:val="3542C6FA"/>
    <w:rsid w:val="354CFFF5"/>
    <w:rsid w:val="3557BE17"/>
    <w:rsid w:val="355FD51E"/>
    <w:rsid w:val="3584C3C3"/>
    <w:rsid w:val="358809F9"/>
    <w:rsid w:val="358F64C1"/>
    <w:rsid w:val="35A191EC"/>
    <w:rsid w:val="35C274EB"/>
    <w:rsid w:val="35C750BD"/>
    <w:rsid w:val="35D6E241"/>
    <w:rsid w:val="35D8E455"/>
    <w:rsid w:val="35DA068B"/>
    <w:rsid w:val="36010580"/>
    <w:rsid w:val="36047CAB"/>
    <w:rsid w:val="3618C410"/>
    <w:rsid w:val="361F4EAE"/>
    <w:rsid w:val="3630951A"/>
    <w:rsid w:val="3648CECA"/>
    <w:rsid w:val="3655000D"/>
    <w:rsid w:val="365BA253"/>
    <w:rsid w:val="368E31DF"/>
    <w:rsid w:val="36959A55"/>
    <w:rsid w:val="36ACAFDD"/>
    <w:rsid w:val="36AEBD42"/>
    <w:rsid w:val="36B7A36C"/>
    <w:rsid w:val="36C72EE0"/>
    <w:rsid w:val="36C874D3"/>
    <w:rsid w:val="36D1566E"/>
    <w:rsid w:val="36D2267D"/>
    <w:rsid w:val="36D9AB92"/>
    <w:rsid w:val="36DAD47C"/>
    <w:rsid w:val="36EDD891"/>
    <w:rsid w:val="36FD4647"/>
    <w:rsid w:val="3704ACC4"/>
    <w:rsid w:val="3705D4BD"/>
    <w:rsid w:val="370C62C0"/>
    <w:rsid w:val="371165BE"/>
    <w:rsid w:val="3711F7DB"/>
    <w:rsid w:val="37137AA6"/>
    <w:rsid w:val="371FF3BA"/>
    <w:rsid w:val="3720752D"/>
    <w:rsid w:val="37210224"/>
    <w:rsid w:val="372E2572"/>
    <w:rsid w:val="3730E209"/>
    <w:rsid w:val="373894F1"/>
    <w:rsid w:val="374FFF75"/>
    <w:rsid w:val="376832C4"/>
    <w:rsid w:val="377559E9"/>
    <w:rsid w:val="378C4720"/>
    <w:rsid w:val="379F826B"/>
    <w:rsid w:val="37A754C5"/>
    <w:rsid w:val="37A7F6E6"/>
    <w:rsid w:val="37A9A35B"/>
    <w:rsid w:val="37C2296F"/>
    <w:rsid w:val="37C8508B"/>
    <w:rsid w:val="37CAAB4A"/>
    <w:rsid w:val="37E2A835"/>
    <w:rsid w:val="37F4EDCC"/>
    <w:rsid w:val="380164E0"/>
    <w:rsid w:val="380B74C7"/>
    <w:rsid w:val="3813601D"/>
    <w:rsid w:val="38151DB8"/>
    <w:rsid w:val="3820F1A4"/>
    <w:rsid w:val="382F6072"/>
    <w:rsid w:val="387033A9"/>
    <w:rsid w:val="38720E5C"/>
    <w:rsid w:val="387C0341"/>
    <w:rsid w:val="3881ADD7"/>
    <w:rsid w:val="38B3E1DA"/>
    <w:rsid w:val="38BBE68E"/>
    <w:rsid w:val="38BFBDE6"/>
    <w:rsid w:val="38C6FB7B"/>
    <w:rsid w:val="38DC9D02"/>
    <w:rsid w:val="38F30FB4"/>
    <w:rsid w:val="38F5285C"/>
    <w:rsid w:val="38FA5586"/>
    <w:rsid w:val="38FC427F"/>
    <w:rsid w:val="39176247"/>
    <w:rsid w:val="3921BA82"/>
    <w:rsid w:val="39260CB9"/>
    <w:rsid w:val="3949B9B0"/>
    <w:rsid w:val="39508C80"/>
    <w:rsid w:val="39757639"/>
    <w:rsid w:val="39771EBC"/>
    <w:rsid w:val="397D3C54"/>
    <w:rsid w:val="398386A7"/>
    <w:rsid w:val="398C074A"/>
    <w:rsid w:val="399C920F"/>
    <w:rsid w:val="39B0804D"/>
    <w:rsid w:val="39B994D1"/>
    <w:rsid w:val="39C54D37"/>
    <w:rsid w:val="39D1F832"/>
    <w:rsid w:val="39D4C665"/>
    <w:rsid w:val="39D7F35D"/>
    <w:rsid w:val="39E2BACD"/>
    <w:rsid w:val="39E9080A"/>
    <w:rsid w:val="39EC8388"/>
    <w:rsid w:val="39FDCAD0"/>
    <w:rsid w:val="3A118D43"/>
    <w:rsid w:val="3A1A239E"/>
    <w:rsid w:val="3A203FD7"/>
    <w:rsid w:val="3A22F01D"/>
    <w:rsid w:val="3A497D3B"/>
    <w:rsid w:val="3A4BA52B"/>
    <w:rsid w:val="3A510518"/>
    <w:rsid w:val="3A65A427"/>
    <w:rsid w:val="3A7C26AC"/>
    <w:rsid w:val="3A8501CF"/>
    <w:rsid w:val="3A8F1773"/>
    <w:rsid w:val="3A8FC4AF"/>
    <w:rsid w:val="3AA551FD"/>
    <w:rsid w:val="3AC10520"/>
    <w:rsid w:val="3AC819A1"/>
    <w:rsid w:val="3AC97528"/>
    <w:rsid w:val="3AD195AF"/>
    <w:rsid w:val="3AD7432C"/>
    <w:rsid w:val="3B04AA32"/>
    <w:rsid w:val="3B24BBA6"/>
    <w:rsid w:val="3B26B79D"/>
    <w:rsid w:val="3B2BCAD5"/>
    <w:rsid w:val="3B2DC8F2"/>
    <w:rsid w:val="3B2E81DA"/>
    <w:rsid w:val="3B36D5AE"/>
    <w:rsid w:val="3B3C2D59"/>
    <w:rsid w:val="3B3E3EE1"/>
    <w:rsid w:val="3B3EC4BC"/>
    <w:rsid w:val="3B4180C6"/>
    <w:rsid w:val="3B488E55"/>
    <w:rsid w:val="3B546E63"/>
    <w:rsid w:val="3B5EA4E6"/>
    <w:rsid w:val="3B6B303B"/>
    <w:rsid w:val="3B7AEEBA"/>
    <w:rsid w:val="3B814393"/>
    <w:rsid w:val="3B885659"/>
    <w:rsid w:val="3B903ABC"/>
    <w:rsid w:val="3B916090"/>
    <w:rsid w:val="3B96470A"/>
    <w:rsid w:val="3BAA805A"/>
    <w:rsid w:val="3BB16897"/>
    <w:rsid w:val="3BD5D8AB"/>
    <w:rsid w:val="3C0165F1"/>
    <w:rsid w:val="3C0254B6"/>
    <w:rsid w:val="3C072CA8"/>
    <w:rsid w:val="3C1B9FCE"/>
    <w:rsid w:val="3C1CBAB0"/>
    <w:rsid w:val="3C3115E3"/>
    <w:rsid w:val="3C4753DA"/>
    <w:rsid w:val="3C483909"/>
    <w:rsid w:val="3C4E7E44"/>
    <w:rsid w:val="3C4ED7F9"/>
    <w:rsid w:val="3C774BEE"/>
    <w:rsid w:val="3C7B1F5A"/>
    <w:rsid w:val="3C8E9E72"/>
    <w:rsid w:val="3CB45772"/>
    <w:rsid w:val="3CC6E39B"/>
    <w:rsid w:val="3CD12580"/>
    <w:rsid w:val="3CD7081E"/>
    <w:rsid w:val="3CE9CB98"/>
    <w:rsid w:val="3CF319C9"/>
    <w:rsid w:val="3D01DD67"/>
    <w:rsid w:val="3D0366DB"/>
    <w:rsid w:val="3D04DCEF"/>
    <w:rsid w:val="3D0CF323"/>
    <w:rsid w:val="3D1545F3"/>
    <w:rsid w:val="3D186DE4"/>
    <w:rsid w:val="3D1D61F9"/>
    <w:rsid w:val="3D27B842"/>
    <w:rsid w:val="3D4492E6"/>
    <w:rsid w:val="3D555CBE"/>
    <w:rsid w:val="3D5B384F"/>
    <w:rsid w:val="3D67A6D0"/>
    <w:rsid w:val="3D6E4007"/>
    <w:rsid w:val="3D83A97F"/>
    <w:rsid w:val="3D87EEBA"/>
    <w:rsid w:val="3D8B93A4"/>
    <w:rsid w:val="3D8DA9BB"/>
    <w:rsid w:val="3D998A50"/>
    <w:rsid w:val="3D9BB259"/>
    <w:rsid w:val="3DA9D72E"/>
    <w:rsid w:val="3DB8F659"/>
    <w:rsid w:val="3DB93A84"/>
    <w:rsid w:val="3DBC2BB6"/>
    <w:rsid w:val="3DBC9B9E"/>
    <w:rsid w:val="3DCB6B5B"/>
    <w:rsid w:val="3DCC55F8"/>
    <w:rsid w:val="3DCF4CE4"/>
    <w:rsid w:val="3DD8DDB3"/>
    <w:rsid w:val="3DDA0E13"/>
    <w:rsid w:val="3DDE4B48"/>
    <w:rsid w:val="3DDEC4DB"/>
    <w:rsid w:val="3DE88408"/>
    <w:rsid w:val="3E0152DF"/>
    <w:rsid w:val="3E055DD5"/>
    <w:rsid w:val="3E0F5326"/>
    <w:rsid w:val="3E1BD308"/>
    <w:rsid w:val="3E22067F"/>
    <w:rsid w:val="3E25B984"/>
    <w:rsid w:val="3E278F77"/>
    <w:rsid w:val="3E2EDCB8"/>
    <w:rsid w:val="3E3B8781"/>
    <w:rsid w:val="3E51233A"/>
    <w:rsid w:val="3E59AA78"/>
    <w:rsid w:val="3E6614F5"/>
    <w:rsid w:val="3E6625AA"/>
    <w:rsid w:val="3E72129A"/>
    <w:rsid w:val="3E762BD0"/>
    <w:rsid w:val="3E829A73"/>
    <w:rsid w:val="3E991B1A"/>
    <w:rsid w:val="3E9A84D9"/>
    <w:rsid w:val="3E9BAA6C"/>
    <w:rsid w:val="3EA3E826"/>
    <w:rsid w:val="3EB02D99"/>
    <w:rsid w:val="3EBF6FAB"/>
    <w:rsid w:val="3EC29CAF"/>
    <w:rsid w:val="3EC7913F"/>
    <w:rsid w:val="3EDE1E76"/>
    <w:rsid w:val="3EE2FDCF"/>
    <w:rsid w:val="3EFE7E03"/>
    <w:rsid w:val="3F0A6CAA"/>
    <w:rsid w:val="3F0DF775"/>
    <w:rsid w:val="3F159E19"/>
    <w:rsid w:val="3F2493AB"/>
    <w:rsid w:val="3F276B8F"/>
    <w:rsid w:val="3F31075B"/>
    <w:rsid w:val="3F33335C"/>
    <w:rsid w:val="3F4FB6E0"/>
    <w:rsid w:val="3F668577"/>
    <w:rsid w:val="3F716A60"/>
    <w:rsid w:val="3F71B546"/>
    <w:rsid w:val="3F78BFB0"/>
    <w:rsid w:val="3F93D46B"/>
    <w:rsid w:val="3FA43A7D"/>
    <w:rsid w:val="3FA6A955"/>
    <w:rsid w:val="3FA95500"/>
    <w:rsid w:val="3FAF7CCE"/>
    <w:rsid w:val="3FB833BB"/>
    <w:rsid w:val="3FC0C068"/>
    <w:rsid w:val="3FD5A1A1"/>
    <w:rsid w:val="3FE00933"/>
    <w:rsid w:val="3FE0FCF4"/>
    <w:rsid w:val="3FE370D2"/>
    <w:rsid w:val="3FEFABA9"/>
    <w:rsid w:val="3FF9D5AA"/>
    <w:rsid w:val="3FFA2C3C"/>
    <w:rsid w:val="3FFBF9B6"/>
    <w:rsid w:val="40045E18"/>
    <w:rsid w:val="4004C9D8"/>
    <w:rsid w:val="401C4BBE"/>
    <w:rsid w:val="401FFEA1"/>
    <w:rsid w:val="40229A71"/>
    <w:rsid w:val="403A889B"/>
    <w:rsid w:val="404CEBB5"/>
    <w:rsid w:val="404F9D99"/>
    <w:rsid w:val="405C6419"/>
    <w:rsid w:val="40635151"/>
    <w:rsid w:val="40816DED"/>
    <w:rsid w:val="4083E734"/>
    <w:rsid w:val="408CBF64"/>
    <w:rsid w:val="408ED910"/>
    <w:rsid w:val="4092C1E4"/>
    <w:rsid w:val="409C0255"/>
    <w:rsid w:val="409FEE23"/>
    <w:rsid w:val="40ABD132"/>
    <w:rsid w:val="40BB0430"/>
    <w:rsid w:val="40CB869B"/>
    <w:rsid w:val="40D4D62C"/>
    <w:rsid w:val="40E1C641"/>
    <w:rsid w:val="40EBB852"/>
    <w:rsid w:val="40EF6698"/>
    <w:rsid w:val="41081C7E"/>
    <w:rsid w:val="410FE5A8"/>
    <w:rsid w:val="4110F001"/>
    <w:rsid w:val="4117552D"/>
    <w:rsid w:val="4117BFAB"/>
    <w:rsid w:val="411BC417"/>
    <w:rsid w:val="411DEB0D"/>
    <w:rsid w:val="4127B8DD"/>
    <w:rsid w:val="4132375A"/>
    <w:rsid w:val="413F20A0"/>
    <w:rsid w:val="4150C2A6"/>
    <w:rsid w:val="41667A0B"/>
    <w:rsid w:val="4167F885"/>
    <w:rsid w:val="4170B098"/>
    <w:rsid w:val="41835290"/>
    <w:rsid w:val="418544E5"/>
    <w:rsid w:val="418A536A"/>
    <w:rsid w:val="41A33E1A"/>
    <w:rsid w:val="41A838E3"/>
    <w:rsid w:val="41BB9C0A"/>
    <w:rsid w:val="41BDA61D"/>
    <w:rsid w:val="41D9D7ED"/>
    <w:rsid w:val="41E13BB9"/>
    <w:rsid w:val="41E3B70F"/>
    <w:rsid w:val="41FACEB8"/>
    <w:rsid w:val="41FD5F3E"/>
    <w:rsid w:val="42076C55"/>
    <w:rsid w:val="42129B06"/>
    <w:rsid w:val="42267D97"/>
    <w:rsid w:val="4231060D"/>
    <w:rsid w:val="4233E3AD"/>
    <w:rsid w:val="423B2696"/>
    <w:rsid w:val="4240C95A"/>
    <w:rsid w:val="42448D30"/>
    <w:rsid w:val="424C5FA2"/>
    <w:rsid w:val="4254431D"/>
    <w:rsid w:val="42561B51"/>
    <w:rsid w:val="426137C3"/>
    <w:rsid w:val="4261C2D3"/>
    <w:rsid w:val="4261C7B8"/>
    <w:rsid w:val="42742F1B"/>
    <w:rsid w:val="42852BD9"/>
    <w:rsid w:val="429BE408"/>
    <w:rsid w:val="429CB9DB"/>
    <w:rsid w:val="42A3B632"/>
    <w:rsid w:val="42B7526D"/>
    <w:rsid w:val="42BD327C"/>
    <w:rsid w:val="42C005DC"/>
    <w:rsid w:val="42C5F2F3"/>
    <w:rsid w:val="42D5DB53"/>
    <w:rsid w:val="42D6E2F8"/>
    <w:rsid w:val="42D9CBEA"/>
    <w:rsid w:val="42E0E9DB"/>
    <w:rsid w:val="42E6A2F6"/>
    <w:rsid w:val="42E7856E"/>
    <w:rsid w:val="42EB730E"/>
    <w:rsid w:val="43088D4D"/>
    <w:rsid w:val="43383457"/>
    <w:rsid w:val="43517A86"/>
    <w:rsid w:val="4358F028"/>
    <w:rsid w:val="436AECD2"/>
    <w:rsid w:val="436F9B11"/>
    <w:rsid w:val="436FFAC5"/>
    <w:rsid w:val="437A1269"/>
    <w:rsid w:val="437F8C8B"/>
    <w:rsid w:val="438A804B"/>
    <w:rsid w:val="43A3A603"/>
    <w:rsid w:val="43A3ED13"/>
    <w:rsid w:val="43A9E2E7"/>
    <w:rsid w:val="43B0A2D1"/>
    <w:rsid w:val="43BCD89A"/>
    <w:rsid w:val="43D05542"/>
    <w:rsid w:val="43DA0216"/>
    <w:rsid w:val="43DE1E18"/>
    <w:rsid w:val="43E12F3B"/>
    <w:rsid w:val="43F1FA77"/>
    <w:rsid w:val="43FEAE74"/>
    <w:rsid w:val="4401FA41"/>
    <w:rsid w:val="44070C9B"/>
    <w:rsid w:val="44258A1B"/>
    <w:rsid w:val="442DA402"/>
    <w:rsid w:val="44357BDA"/>
    <w:rsid w:val="4456ADAA"/>
    <w:rsid w:val="44588817"/>
    <w:rsid w:val="447059A3"/>
    <w:rsid w:val="44775578"/>
    <w:rsid w:val="449E8112"/>
    <w:rsid w:val="44A20EB8"/>
    <w:rsid w:val="44B1B1B1"/>
    <w:rsid w:val="44B47A91"/>
    <w:rsid w:val="44B53DB0"/>
    <w:rsid w:val="44B9D7D8"/>
    <w:rsid w:val="44CE667D"/>
    <w:rsid w:val="44DD4311"/>
    <w:rsid w:val="44EC0927"/>
    <w:rsid w:val="4504C2EE"/>
    <w:rsid w:val="451D8DFF"/>
    <w:rsid w:val="4523B1C5"/>
    <w:rsid w:val="4529FD9A"/>
    <w:rsid w:val="452DAD54"/>
    <w:rsid w:val="45319D70"/>
    <w:rsid w:val="453B3044"/>
    <w:rsid w:val="45407BA6"/>
    <w:rsid w:val="45414394"/>
    <w:rsid w:val="45475417"/>
    <w:rsid w:val="45481667"/>
    <w:rsid w:val="45512D80"/>
    <w:rsid w:val="4554AA3B"/>
    <w:rsid w:val="4562CFA9"/>
    <w:rsid w:val="45743918"/>
    <w:rsid w:val="4577976E"/>
    <w:rsid w:val="458EA53E"/>
    <w:rsid w:val="45A03F57"/>
    <w:rsid w:val="45A33118"/>
    <w:rsid w:val="45B65692"/>
    <w:rsid w:val="45CA2E5A"/>
    <w:rsid w:val="45D47A3E"/>
    <w:rsid w:val="45D48AF4"/>
    <w:rsid w:val="45D99765"/>
    <w:rsid w:val="45DBDCC0"/>
    <w:rsid w:val="45E7610F"/>
    <w:rsid w:val="45E9A8F0"/>
    <w:rsid w:val="45EBEFBD"/>
    <w:rsid w:val="45FE29DD"/>
    <w:rsid w:val="45FF8A28"/>
    <w:rsid w:val="4611DD60"/>
    <w:rsid w:val="461D6F9D"/>
    <w:rsid w:val="46240EA8"/>
    <w:rsid w:val="46390D30"/>
    <w:rsid w:val="463AD0E4"/>
    <w:rsid w:val="463E87C6"/>
    <w:rsid w:val="463F0CE7"/>
    <w:rsid w:val="46436D1F"/>
    <w:rsid w:val="4646590A"/>
    <w:rsid w:val="4647FFE8"/>
    <w:rsid w:val="4649CD54"/>
    <w:rsid w:val="464B4EFE"/>
    <w:rsid w:val="465155FA"/>
    <w:rsid w:val="46696A69"/>
    <w:rsid w:val="4687E86A"/>
    <w:rsid w:val="46897259"/>
    <w:rsid w:val="46935F04"/>
    <w:rsid w:val="46942588"/>
    <w:rsid w:val="469CFE0E"/>
    <w:rsid w:val="469F7DEE"/>
    <w:rsid w:val="46A47E42"/>
    <w:rsid w:val="46A8F7C7"/>
    <w:rsid w:val="46BCA518"/>
    <w:rsid w:val="46C17EB2"/>
    <w:rsid w:val="46D9BF60"/>
    <w:rsid w:val="46DAC6B6"/>
    <w:rsid w:val="46E9BA43"/>
    <w:rsid w:val="46EBE5E7"/>
    <w:rsid w:val="46ECB790"/>
    <w:rsid w:val="4709EB34"/>
    <w:rsid w:val="470CAFD0"/>
    <w:rsid w:val="47151A73"/>
    <w:rsid w:val="47157E94"/>
    <w:rsid w:val="4716569F"/>
    <w:rsid w:val="472DD1FA"/>
    <w:rsid w:val="47356B4A"/>
    <w:rsid w:val="474DBF40"/>
    <w:rsid w:val="4750DF9E"/>
    <w:rsid w:val="4750E097"/>
    <w:rsid w:val="475197FA"/>
    <w:rsid w:val="47582506"/>
    <w:rsid w:val="47645C9C"/>
    <w:rsid w:val="476D9FE0"/>
    <w:rsid w:val="4779A190"/>
    <w:rsid w:val="4795468E"/>
    <w:rsid w:val="4797F332"/>
    <w:rsid w:val="47BDB8D3"/>
    <w:rsid w:val="47BFB40F"/>
    <w:rsid w:val="47D4228B"/>
    <w:rsid w:val="47DD429B"/>
    <w:rsid w:val="47DED66E"/>
    <w:rsid w:val="47ED0AC6"/>
    <w:rsid w:val="47FEF201"/>
    <w:rsid w:val="4801ADB1"/>
    <w:rsid w:val="480993A5"/>
    <w:rsid w:val="4816D8AF"/>
    <w:rsid w:val="4831A12B"/>
    <w:rsid w:val="484578B0"/>
    <w:rsid w:val="484B95DF"/>
    <w:rsid w:val="485A6466"/>
    <w:rsid w:val="485C9DAC"/>
    <w:rsid w:val="486686B4"/>
    <w:rsid w:val="486EE70C"/>
    <w:rsid w:val="4878A715"/>
    <w:rsid w:val="487A2C11"/>
    <w:rsid w:val="48868EEC"/>
    <w:rsid w:val="4886C934"/>
    <w:rsid w:val="48879D43"/>
    <w:rsid w:val="4894938C"/>
    <w:rsid w:val="48A122DB"/>
    <w:rsid w:val="48A36636"/>
    <w:rsid w:val="48A51365"/>
    <w:rsid w:val="48A5B84C"/>
    <w:rsid w:val="48B0B43F"/>
    <w:rsid w:val="48B2A7C4"/>
    <w:rsid w:val="48BB8EB2"/>
    <w:rsid w:val="48BFB851"/>
    <w:rsid w:val="48C8858D"/>
    <w:rsid w:val="48CE1A05"/>
    <w:rsid w:val="48DA47D2"/>
    <w:rsid w:val="48E2D1EA"/>
    <w:rsid w:val="48E923AC"/>
    <w:rsid w:val="48F333D1"/>
    <w:rsid w:val="48FC46A0"/>
    <w:rsid w:val="48FE20E6"/>
    <w:rsid w:val="49014441"/>
    <w:rsid w:val="4914A161"/>
    <w:rsid w:val="493204B4"/>
    <w:rsid w:val="49321DEE"/>
    <w:rsid w:val="4933952C"/>
    <w:rsid w:val="494CF305"/>
    <w:rsid w:val="494E2757"/>
    <w:rsid w:val="49695387"/>
    <w:rsid w:val="496AF30B"/>
    <w:rsid w:val="497147CE"/>
    <w:rsid w:val="497F1141"/>
    <w:rsid w:val="4986DC09"/>
    <w:rsid w:val="49904473"/>
    <w:rsid w:val="499EA46F"/>
    <w:rsid w:val="49A0FBBC"/>
    <w:rsid w:val="49A9B72D"/>
    <w:rsid w:val="49B21D51"/>
    <w:rsid w:val="49B40AE6"/>
    <w:rsid w:val="49B68655"/>
    <w:rsid w:val="49BA133C"/>
    <w:rsid w:val="49BBD751"/>
    <w:rsid w:val="49BC9B05"/>
    <w:rsid w:val="49C45989"/>
    <w:rsid w:val="49CD8640"/>
    <w:rsid w:val="49DC3B58"/>
    <w:rsid w:val="49E19A4A"/>
    <w:rsid w:val="49E50CCE"/>
    <w:rsid w:val="49F465AA"/>
    <w:rsid w:val="49FE987F"/>
    <w:rsid w:val="4A097E2A"/>
    <w:rsid w:val="4A0D15E7"/>
    <w:rsid w:val="4A1120C2"/>
    <w:rsid w:val="4A14514B"/>
    <w:rsid w:val="4A1780BD"/>
    <w:rsid w:val="4A26D2C1"/>
    <w:rsid w:val="4A348023"/>
    <w:rsid w:val="4A401922"/>
    <w:rsid w:val="4A4790FF"/>
    <w:rsid w:val="4A4A3832"/>
    <w:rsid w:val="4A4DEF8D"/>
    <w:rsid w:val="4A55FF8A"/>
    <w:rsid w:val="4A65AB3F"/>
    <w:rsid w:val="4A678D4A"/>
    <w:rsid w:val="4A75AF2C"/>
    <w:rsid w:val="4A7CF3D1"/>
    <w:rsid w:val="4A809F9A"/>
    <w:rsid w:val="4A886162"/>
    <w:rsid w:val="4A8BF0F5"/>
    <w:rsid w:val="4A986DDB"/>
    <w:rsid w:val="4A9EE13C"/>
    <w:rsid w:val="4AB05B4C"/>
    <w:rsid w:val="4AB531D2"/>
    <w:rsid w:val="4AB8C3EF"/>
    <w:rsid w:val="4ABDA199"/>
    <w:rsid w:val="4AC2159E"/>
    <w:rsid w:val="4AC987D0"/>
    <w:rsid w:val="4ACF0FF9"/>
    <w:rsid w:val="4ACF3B7D"/>
    <w:rsid w:val="4AE48A55"/>
    <w:rsid w:val="4AEC0CE3"/>
    <w:rsid w:val="4AF9DF8B"/>
    <w:rsid w:val="4B1EFC02"/>
    <w:rsid w:val="4B24208F"/>
    <w:rsid w:val="4B2D1DD2"/>
    <w:rsid w:val="4B45A4E7"/>
    <w:rsid w:val="4B4704F6"/>
    <w:rsid w:val="4B48BD0C"/>
    <w:rsid w:val="4B4EE562"/>
    <w:rsid w:val="4B71399D"/>
    <w:rsid w:val="4B817702"/>
    <w:rsid w:val="4B81E522"/>
    <w:rsid w:val="4B828AD4"/>
    <w:rsid w:val="4B86C7EC"/>
    <w:rsid w:val="4B8F3432"/>
    <w:rsid w:val="4B9265B7"/>
    <w:rsid w:val="4B950C67"/>
    <w:rsid w:val="4BA2256A"/>
    <w:rsid w:val="4BB4A1CE"/>
    <w:rsid w:val="4BD4324B"/>
    <w:rsid w:val="4C06D547"/>
    <w:rsid w:val="4C0A8CAA"/>
    <w:rsid w:val="4C0C327F"/>
    <w:rsid w:val="4C174921"/>
    <w:rsid w:val="4C177A2D"/>
    <w:rsid w:val="4C1E64F9"/>
    <w:rsid w:val="4C24B2A1"/>
    <w:rsid w:val="4C2B86F7"/>
    <w:rsid w:val="4C3018CF"/>
    <w:rsid w:val="4C3CCDF5"/>
    <w:rsid w:val="4C450676"/>
    <w:rsid w:val="4C5DC4E0"/>
    <w:rsid w:val="4C6FD119"/>
    <w:rsid w:val="4C707E7E"/>
    <w:rsid w:val="4C72E76B"/>
    <w:rsid w:val="4C73575B"/>
    <w:rsid w:val="4C7F18B7"/>
    <w:rsid w:val="4C988BC7"/>
    <w:rsid w:val="4CAE1E99"/>
    <w:rsid w:val="4CB8C5D7"/>
    <w:rsid w:val="4CBBBAA3"/>
    <w:rsid w:val="4CCD9739"/>
    <w:rsid w:val="4CD5775C"/>
    <w:rsid w:val="4CFDD6C7"/>
    <w:rsid w:val="4D042070"/>
    <w:rsid w:val="4D050CF5"/>
    <w:rsid w:val="4D0D8058"/>
    <w:rsid w:val="4D0EABDB"/>
    <w:rsid w:val="4D267882"/>
    <w:rsid w:val="4D2B29C0"/>
    <w:rsid w:val="4D3633ED"/>
    <w:rsid w:val="4D3A6C54"/>
    <w:rsid w:val="4D3B2AF1"/>
    <w:rsid w:val="4D6962CC"/>
    <w:rsid w:val="4D6DAB42"/>
    <w:rsid w:val="4D736F4C"/>
    <w:rsid w:val="4D87176A"/>
    <w:rsid w:val="4D8D678D"/>
    <w:rsid w:val="4D8F36B9"/>
    <w:rsid w:val="4D8F8340"/>
    <w:rsid w:val="4D96E384"/>
    <w:rsid w:val="4DA36CF8"/>
    <w:rsid w:val="4DA7F59E"/>
    <w:rsid w:val="4DAAE102"/>
    <w:rsid w:val="4DAF9DAC"/>
    <w:rsid w:val="4DB04227"/>
    <w:rsid w:val="4DB20DA7"/>
    <w:rsid w:val="4DBD786D"/>
    <w:rsid w:val="4DCF79AC"/>
    <w:rsid w:val="4DDD6F1E"/>
    <w:rsid w:val="4DE19DC5"/>
    <w:rsid w:val="4DE1F332"/>
    <w:rsid w:val="4DE31483"/>
    <w:rsid w:val="4DE84802"/>
    <w:rsid w:val="4DFE978B"/>
    <w:rsid w:val="4DFFF74C"/>
    <w:rsid w:val="4E0C82A4"/>
    <w:rsid w:val="4E0D3BCE"/>
    <w:rsid w:val="4E10E71F"/>
    <w:rsid w:val="4E144FDC"/>
    <w:rsid w:val="4E14FF2F"/>
    <w:rsid w:val="4E1D541B"/>
    <w:rsid w:val="4E28FEA5"/>
    <w:rsid w:val="4E29F870"/>
    <w:rsid w:val="4E30679F"/>
    <w:rsid w:val="4E359A14"/>
    <w:rsid w:val="4E453CD5"/>
    <w:rsid w:val="4E485BB7"/>
    <w:rsid w:val="4E530D53"/>
    <w:rsid w:val="4E55DCF6"/>
    <w:rsid w:val="4E5BABEE"/>
    <w:rsid w:val="4E5FBC71"/>
    <w:rsid w:val="4E6580D4"/>
    <w:rsid w:val="4E7A171B"/>
    <w:rsid w:val="4EA4499B"/>
    <w:rsid w:val="4EA465AA"/>
    <w:rsid w:val="4EA9F7B4"/>
    <w:rsid w:val="4EAB008F"/>
    <w:rsid w:val="4EB1969D"/>
    <w:rsid w:val="4EB2F954"/>
    <w:rsid w:val="4EB5F8D4"/>
    <w:rsid w:val="4EBBFFF6"/>
    <w:rsid w:val="4EC1A210"/>
    <w:rsid w:val="4EC1B8DF"/>
    <w:rsid w:val="4EC650DB"/>
    <w:rsid w:val="4ED6BEF8"/>
    <w:rsid w:val="4EE6C892"/>
    <w:rsid w:val="4EE96BF8"/>
    <w:rsid w:val="4EEE7129"/>
    <w:rsid w:val="4EEF6932"/>
    <w:rsid w:val="4EF8839E"/>
    <w:rsid w:val="4EFE87F6"/>
    <w:rsid w:val="4F0886CB"/>
    <w:rsid w:val="4F0D844B"/>
    <w:rsid w:val="4F0E1CB1"/>
    <w:rsid w:val="4F18DAC3"/>
    <w:rsid w:val="4F1E8768"/>
    <w:rsid w:val="4F286D7C"/>
    <w:rsid w:val="4F36C6ED"/>
    <w:rsid w:val="4F449296"/>
    <w:rsid w:val="4F520F97"/>
    <w:rsid w:val="4F56B1D3"/>
    <w:rsid w:val="4F5D2956"/>
    <w:rsid w:val="4F6CBB64"/>
    <w:rsid w:val="4F739B11"/>
    <w:rsid w:val="4F888BB2"/>
    <w:rsid w:val="4F89B019"/>
    <w:rsid w:val="4F931299"/>
    <w:rsid w:val="4F949770"/>
    <w:rsid w:val="4FC13C80"/>
    <w:rsid w:val="4FCC71AC"/>
    <w:rsid w:val="4FEDBF4F"/>
    <w:rsid w:val="4FF21C71"/>
    <w:rsid w:val="4FFA2E88"/>
    <w:rsid w:val="500B4ACC"/>
    <w:rsid w:val="501F665F"/>
    <w:rsid w:val="5021F51B"/>
    <w:rsid w:val="50283BE3"/>
    <w:rsid w:val="502A2B96"/>
    <w:rsid w:val="50304013"/>
    <w:rsid w:val="5032F2C5"/>
    <w:rsid w:val="50384D06"/>
    <w:rsid w:val="503DFE27"/>
    <w:rsid w:val="503F9704"/>
    <w:rsid w:val="505DDD63"/>
    <w:rsid w:val="50693C7B"/>
    <w:rsid w:val="506A7741"/>
    <w:rsid w:val="506CA250"/>
    <w:rsid w:val="506D7CCC"/>
    <w:rsid w:val="5078FE46"/>
    <w:rsid w:val="507CF92C"/>
    <w:rsid w:val="507DD89F"/>
    <w:rsid w:val="5091AE1E"/>
    <w:rsid w:val="509FB794"/>
    <w:rsid w:val="50A05FA1"/>
    <w:rsid w:val="50A70251"/>
    <w:rsid w:val="50A8D85F"/>
    <w:rsid w:val="50B6C9AD"/>
    <w:rsid w:val="50BA37C4"/>
    <w:rsid w:val="50C76B04"/>
    <w:rsid w:val="50C9053E"/>
    <w:rsid w:val="50CBFF20"/>
    <w:rsid w:val="50CD98FA"/>
    <w:rsid w:val="50D7E3C8"/>
    <w:rsid w:val="50DA46DD"/>
    <w:rsid w:val="50E080ED"/>
    <w:rsid w:val="50E4E34E"/>
    <w:rsid w:val="50F2E0C4"/>
    <w:rsid w:val="50FEC123"/>
    <w:rsid w:val="510E2F8C"/>
    <w:rsid w:val="51124DB0"/>
    <w:rsid w:val="511863A9"/>
    <w:rsid w:val="511A4FF6"/>
    <w:rsid w:val="51272D9D"/>
    <w:rsid w:val="513398E8"/>
    <w:rsid w:val="513BE230"/>
    <w:rsid w:val="513BED86"/>
    <w:rsid w:val="51630519"/>
    <w:rsid w:val="516354F4"/>
    <w:rsid w:val="5163C7E9"/>
    <w:rsid w:val="516F8BD8"/>
    <w:rsid w:val="51799947"/>
    <w:rsid w:val="518B7B57"/>
    <w:rsid w:val="518BE3E5"/>
    <w:rsid w:val="51983BB6"/>
    <w:rsid w:val="519A3731"/>
    <w:rsid w:val="519BDA31"/>
    <w:rsid w:val="51BAFD47"/>
    <w:rsid w:val="51C87FFC"/>
    <w:rsid w:val="51CAE167"/>
    <w:rsid w:val="51DC0613"/>
    <w:rsid w:val="51E59AA4"/>
    <w:rsid w:val="51FDB907"/>
    <w:rsid w:val="51FEEEB8"/>
    <w:rsid w:val="5204C600"/>
    <w:rsid w:val="520F1BF1"/>
    <w:rsid w:val="522E3A39"/>
    <w:rsid w:val="52356701"/>
    <w:rsid w:val="523C2BB2"/>
    <w:rsid w:val="5244A468"/>
    <w:rsid w:val="52472701"/>
    <w:rsid w:val="5249489C"/>
    <w:rsid w:val="524D2363"/>
    <w:rsid w:val="52529A0E"/>
    <w:rsid w:val="527258AB"/>
    <w:rsid w:val="5284B17B"/>
    <w:rsid w:val="52865A61"/>
    <w:rsid w:val="52936CA1"/>
    <w:rsid w:val="529C2349"/>
    <w:rsid w:val="529CF57F"/>
    <w:rsid w:val="52A1CAC2"/>
    <w:rsid w:val="52B1E269"/>
    <w:rsid w:val="52B5BFCD"/>
    <w:rsid w:val="52BCE1B3"/>
    <w:rsid w:val="52BF34D6"/>
    <w:rsid w:val="52D84A61"/>
    <w:rsid w:val="52DA8BA7"/>
    <w:rsid w:val="52DBBD9E"/>
    <w:rsid w:val="52DF24C5"/>
    <w:rsid w:val="52DFA1E2"/>
    <w:rsid w:val="52E27530"/>
    <w:rsid w:val="52E59C60"/>
    <w:rsid w:val="52EE75E5"/>
    <w:rsid w:val="5304FB6E"/>
    <w:rsid w:val="530BF32E"/>
    <w:rsid w:val="530BFAF9"/>
    <w:rsid w:val="530FEA0E"/>
    <w:rsid w:val="532A024F"/>
    <w:rsid w:val="53338806"/>
    <w:rsid w:val="5346F8AF"/>
    <w:rsid w:val="535E4800"/>
    <w:rsid w:val="536761E1"/>
    <w:rsid w:val="53677054"/>
    <w:rsid w:val="53712B29"/>
    <w:rsid w:val="53774DBF"/>
    <w:rsid w:val="5377A8C3"/>
    <w:rsid w:val="537867A1"/>
    <w:rsid w:val="53911245"/>
    <w:rsid w:val="539BC777"/>
    <w:rsid w:val="53C09E7F"/>
    <w:rsid w:val="53EED68B"/>
    <w:rsid w:val="53F4900E"/>
    <w:rsid w:val="54149F7D"/>
    <w:rsid w:val="54231F7F"/>
    <w:rsid w:val="542A6289"/>
    <w:rsid w:val="542AFF96"/>
    <w:rsid w:val="54301187"/>
    <w:rsid w:val="5433C335"/>
    <w:rsid w:val="54374A90"/>
    <w:rsid w:val="543F84F7"/>
    <w:rsid w:val="54423DF8"/>
    <w:rsid w:val="5445ADB1"/>
    <w:rsid w:val="544DD2FF"/>
    <w:rsid w:val="545485FD"/>
    <w:rsid w:val="545843D3"/>
    <w:rsid w:val="545C93B4"/>
    <w:rsid w:val="545CE643"/>
    <w:rsid w:val="545D927E"/>
    <w:rsid w:val="546F1D57"/>
    <w:rsid w:val="5481E517"/>
    <w:rsid w:val="548B265B"/>
    <w:rsid w:val="54941A08"/>
    <w:rsid w:val="549425F5"/>
    <w:rsid w:val="54982F0B"/>
    <w:rsid w:val="5498709B"/>
    <w:rsid w:val="54A91BE6"/>
    <w:rsid w:val="54ABD092"/>
    <w:rsid w:val="54ACE0E6"/>
    <w:rsid w:val="54AF0353"/>
    <w:rsid w:val="54BF4FA8"/>
    <w:rsid w:val="54C19402"/>
    <w:rsid w:val="54CA3343"/>
    <w:rsid w:val="54CD0326"/>
    <w:rsid w:val="54D27955"/>
    <w:rsid w:val="54D35721"/>
    <w:rsid w:val="54DB82CF"/>
    <w:rsid w:val="54FDF27D"/>
    <w:rsid w:val="55021B58"/>
    <w:rsid w:val="55044736"/>
    <w:rsid w:val="5509D553"/>
    <w:rsid w:val="550DEEC1"/>
    <w:rsid w:val="5515C996"/>
    <w:rsid w:val="551853B7"/>
    <w:rsid w:val="55380179"/>
    <w:rsid w:val="553AC9EA"/>
    <w:rsid w:val="553B3884"/>
    <w:rsid w:val="553D7F17"/>
    <w:rsid w:val="5540A491"/>
    <w:rsid w:val="55590483"/>
    <w:rsid w:val="5566ACEB"/>
    <w:rsid w:val="556A31C0"/>
    <w:rsid w:val="557F8391"/>
    <w:rsid w:val="5583F021"/>
    <w:rsid w:val="558C99C5"/>
    <w:rsid w:val="55943047"/>
    <w:rsid w:val="559D581C"/>
    <w:rsid w:val="55A5AB7A"/>
    <w:rsid w:val="55A9CB45"/>
    <w:rsid w:val="55AF1410"/>
    <w:rsid w:val="55B5486F"/>
    <w:rsid w:val="55B79067"/>
    <w:rsid w:val="55C0AA82"/>
    <w:rsid w:val="55CADDDB"/>
    <w:rsid w:val="55DF4705"/>
    <w:rsid w:val="55E3B650"/>
    <w:rsid w:val="56113E8C"/>
    <w:rsid w:val="561D561D"/>
    <w:rsid w:val="561ED042"/>
    <w:rsid w:val="5621222A"/>
    <w:rsid w:val="562AB08B"/>
    <w:rsid w:val="563D34B9"/>
    <w:rsid w:val="56406E2E"/>
    <w:rsid w:val="56450E9C"/>
    <w:rsid w:val="5654B9E8"/>
    <w:rsid w:val="565EE19A"/>
    <w:rsid w:val="56647508"/>
    <w:rsid w:val="5666FE93"/>
    <w:rsid w:val="566A72AF"/>
    <w:rsid w:val="566DE79B"/>
    <w:rsid w:val="568835F3"/>
    <w:rsid w:val="5699E5B2"/>
    <w:rsid w:val="569A882C"/>
    <w:rsid w:val="56A0946A"/>
    <w:rsid w:val="56B3B84D"/>
    <w:rsid w:val="56C0B314"/>
    <w:rsid w:val="56C87CA2"/>
    <w:rsid w:val="56C8995C"/>
    <w:rsid w:val="56CDD3B1"/>
    <w:rsid w:val="56D64251"/>
    <w:rsid w:val="56DC2031"/>
    <w:rsid w:val="56DE5368"/>
    <w:rsid w:val="56FA1910"/>
    <w:rsid w:val="5702F927"/>
    <w:rsid w:val="57063E2D"/>
    <w:rsid w:val="572609F4"/>
    <w:rsid w:val="5748B34D"/>
    <w:rsid w:val="57519ACD"/>
    <w:rsid w:val="5768ADB7"/>
    <w:rsid w:val="57699B79"/>
    <w:rsid w:val="57A47A23"/>
    <w:rsid w:val="57A8F129"/>
    <w:rsid w:val="57B209D8"/>
    <w:rsid w:val="57B4E29C"/>
    <w:rsid w:val="57B7FAD3"/>
    <w:rsid w:val="57D71089"/>
    <w:rsid w:val="5809B359"/>
    <w:rsid w:val="5810E749"/>
    <w:rsid w:val="5813352C"/>
    <w:rsid w:val="58180495"/>
    <w:rsid w:val="58188FFB"/>
    <w:rsid w:val="5819A12A"/>
    <w:rsid w:val="581BBE55"/>
    <w:rsid w:val="5827BD41"/>
    <w:rsid w:val="5839A819"/>
    <w:rsid w:val="583C4E33"/>
    <w:rsid w:val="58525AF6"/>
    <w:rsid w:val="5852C222"/>
    <w:rsid w:val="5852ED5E"/>
    <w:rsid w:val="5856BA7A"/>
    <w:rsid w:val="5858B629"/>
    <w:rsid w:val="58616121"/>
    <w:rsid w:val="5862DB1C"/>
    <w:rsid w:val="5864F29D"/>
    <w:rsid w:val="5868633B"/>
    <w:rsid w:val="586C0093"/>
    <w:rsid w:val="587C3FEE"/>
    <w:rsid w:val="58850B29"/>
    <w:rsid w:val="589451D6"/>
    <w:rsid w:val="58956A13"/>
    <w:rsid w:val="58978BD9"/>
    <w:rsid w:val="589C43EC"/>
    <w:rsid w:val="589C8B1C"/>
    <w:rsid w:val="589D27EA"/>
    <w:rsid w:val="58A27B7C"/>
    <w:rsid w:val="58AF83BD"/>
    <w:rsid w:val="58CD64DD"/>
    <w:rsid w:val="58D0690C"/>
    <w:rsid w:val="58E68244"/>
    <w:rsid w:val="58F56C60"/>
    <w:rsid w:val="58F61D85"/>
    <w:rsid w:val="59063323"/>
    <w:rsid w:val="59102F15"/>
    <w:rsid w:val="59147EDF"/>
    <w:rsid w:val="5915D92F"/>
    <w:rsid w:val="591BAAF6"/>
    <w:rsid w:val="5921DAC6"/>
    <w:rsid w:val="5923A735"/>
    <w:rsid w:val="5935050C"/>
    <w:rsid w:val="5949D1CD"/>
    <w:rsid w:val="594E8B6F"/>
    <w:rsid w:val="595D951D"/>
    <w:rsid w:val="5965F03C"/>
    <w:rsid w:val="5971FA5C"/>
    <w:rsid w:val="59779293"/>
    <w:rsid w:val="59779F89"/>
    <w:rsid w:val="597E2B7A"/>
    <w:rsid w:val="5993F155"/>
    <w:rsid w:val="599A8FDD"/>
    <w:rsid w:val="59A823E3"/>
    <w:rsid w:val="59A94F3C"/>
    <w:rsid w:val="59ADF6E9"/>
    <w:rsid w:val="59B41E3F"/>
    <w:rsid w:val="59C7E07B"/>
    <w:rsid w:val="59C82971"/>
    <w:rsid w:val="59D4A95A"/>
    <w:rsid w:val="59DA8AEA"/>
    <w:rsid w:val="59E87A87"/>
    <w:rsid w:val="59E897A9"/>
    <w:rsid w:val="59E99428"/>
    <w:rsid w:val="59F13A93"/>
    <w:rsid w:val="5A058084"/>
    <w:rsid w:val="5A0586FF"/>
    <w:rsid w:val="5A0A595B"/>
    <w:rsid w:val="5A176A3F"/>
    <w:rsid w:val="5A4CEDEC"/>
    <w:rsid w:val="5A610870"/>
    <w:rsid w:val="5A611F73"/>
    <w:rsid w:val="5A669E9B"/>
    <w:rsid w:val="5A6B707D"/>
    <w:rsid w:val="5A6FA719"/>
    <w:rsid w:val="5A711496"/>
    <w:rsid w:val="5A812EE9"/>
    <w:rsid w:val="5A8D1548"/>
    <w:rsid w:val="5AADAA3A"/>
    <w:rsid w:val="5AB56F17"/>
    <w:rsid w:val="5ABFCB4C"/>
    <w:rsid w:val="5AC30759"/>
    <w:rsid w:val="5AD76292"/>
    <w:rsid w:val="5AE1E86A"/>
    <w:rsid w:val="5AEAF787"/>
    <w:rsid w:val="5AFE6309"/>
    <w:rsid w:val="5B0D2CC0"/>
    <w:rsid w:val="5B106304"/>
    <w:rsid w:val="5B182AB2"/>
    <w:rsid w:val="5B39FB18"/>
    <w:rsid w:val="5B445A0B"/>
    <w:rsid w:val="5B4AF1D6"/>
    <w:rsid w:val="5B5DFECB"/>
    <w:rsid w:val="5B6330F9"/>
    <w:rsid w:val="5B6DB10B"/>
    <w:rsid w:val="5B79890A"/>
    <w:rsid w:val="5B7CB461"/>
    <w:rsid w:val="5B7D6430"/>
    <w:rsid w:val="5B8A34F1"/>
    <w:rsid w:val="5B97A8B0"/>
    <w:rsid w:val="5B9BF331"/>
    <w:rsid w:val="5BA7D5C1"/>
    <w:rsid w:val="5BA8C073"/>
    <w:rsid w:val="5BB5DF40"/>
    <w:rsid w:val="5BB9E940"/>
    <w:rsid w:val="5BBBD26B"/>
    <w:rsid w:val="5BC394F3"/>
    <w:rsid w:val="5BCDF454"/>
    <w:rsid w:val="5BD19087"/>
    <w:rsid w:val="5BF3B5B2"/>
    <w:rsid w:val="5BFA6B87"/>
    <w:rsid w:val="5C0097DF"/>
    <w:rsid w:val="5C045B99"/>
    <w:rsid w:val="5C0DE264"/>
    <w:rsid w:val="5C21395E"/>
    <w:rsid w:val="5C308544"/>
    <w:rsid w:val="5C394CB4"/>
    <w:rsid w:val="5C3B2564"/>
    <w:rsid w:val="5C4283B1"/>
    <w:rsid w:val="5C459CB9"/>
    <w:rsid w:val="5C469150"/>
    <w:rsid w:val="5C522EB9"/>
    <w:rsid w:val="5C59ACBB"/>
    <w:rsid w:val="5C619288"/>
    <w:rsid w:val="5C6A6B4A"/>
    <w:rsid w:val="5C6C3245"/>
    <w:rsid w:val="5C755E50"/>
    <w:rsid w:val="5C799B6D"/>
    <w:rsid w:val="5C81A151"/>
    <w:rsid w:val="5C86DD0E"/>
    <w:rsid w:val="5CA27286"/>
    <w:rsid w:val="5CAA1D05"/>
    <w:rsid w:val="5CAD3D16"/>
    <w:rsid w:val="5CB4FD97"/>
    <w:rsid w:val="5CC85FD5"/>
    <w:rsid w:val="5CE08C35"/>
    <w:rsid w:val="5CE4C2B5"/>
    <w:rsid w:val="5CF33D0E"/>
    <w:rsid w:val="5CF69CAA"/>
    <w:rsid w:val="5D007CB4"/>
    <w:rsid w:val="5D047469"/>
    <w:rsid w:val="5D1B8D3D"/>
    <w:rsid w:val="5D321A23"/>
    <w:rsid w:val="5D41A11A"/>
    <w:rsid w:val="5D41B55A"/>
    <w:rsid w:val="5D42D083"/>
    <w:rsid w:val="5D449B4D"/>
    <w:rsid w:val="5D49F334"/>
    <w:rsid w:val="5D4B61D7"/>
    <w:rsid w:val="5D5D85DB"/>
    <w:rsid w:val="5D64C24F"/>
    <w:rsid w:val="5D65F931"/>
    <w:rsid w:val="5D666C13"/>
    <w:rsid w:val="5D6BED8D"/>
    <w:rsid w:val="5D7206DA"/>
    <w:rsid w:val="5D740932"/>
    <w:rsid w:val="5D745A17"/>
    <w:rsid w:val="5D9647EA"/>
    <w:rsid w:val="5DA9CD38"/>
    <w:rsid w:val="5DAC5AEA"/>
    <w:rsid w:val="5DB99ABA"/>
    <w:rsid w:val="5DC1392A"/>
    <w:rsid w:val="5DC97678"/>
    <w:rsid w:val="5DD4C4CD"/>
    <w:rsid w:val="5DEC6815"/>
    <w:rsid w:val="5DF03A35"/>
    <w:rsid w:val="5DF1712B"/>
    <w:rsid w:val="5E062276"/>
    <w:rsid w:val="5E08EC90"/>
    <w:rsid w:val="5E0E173E"/>
    <w:rsid w:val="5E1514E6"/>
    <w:rsid w:val="5E153FEF"/>
    <w:rsid w:val="5E1ADE06"/>
    <w:rsid w:val="5E356B9D"/>
    <w:rsid w:val="5E35CD0D"/>
    <w:rsid w:val="5E38EB76"/>
    <w:rsid w:val="5E3AFA17"/>
    <w:rsid w:val="5E440FA4"/>
    <w:rsid w:val="5E4B10AC"/>
    <w:rsid w:val="5E4FB92E"/>
    <w:rsid w:val="5E521DB3"/>
    <w:rsid w:val="5E57AE5D"/>
    <w:rsid w:val="5E5CD40D"/>
    <w:rsid w:val="5E640C01"/>
    <w:rsid w:val="5E661DCE"/>
    <w:rsid w:val="5E717044"/>
    <w:rsid w:val="5E76739F"/>
    <w:rsid w:val="5E8A3DA6"/>
    <w:rsid w:val="5E951713"/>
    <w:rsid w:val="5E99FEEE"/>
    <w:rsid w:val="5EA03DFE"/>
    <w:rsid w:val="5EB36413"/>
    <w:rsid w:val="5EB57BD0"/>
    <w:rsid w:val="5ECF8914"/>
    <w:rsid w:val="5ED298E3"/>
    <w:rsid w:val="5ED8F772"/>
    <w:rsid w:val="5EE2E135"/>
    <w:rsid w:val="5EED00BD"/>
    <w:rsid w:val="5F00383D"/>
    <w:rsid w:val="5F0713B1"/>
    <w:rsid w:val="5F0A9B1D"/>
    <w:rsid w:val="5F0D7E83"/>
    <w:rsid w:val="5F10A9E8"/>
    <w:rsid w:val="5F18C172"/>
    <w:rsid w:val="5F1A4EB9"/>
    <w:rsid w:val="5F3264E3"/>
    <w:rsid w:val="5F369001"/>
    <w:rsid w:val="5F3F93D1"/>
    <w:rsid w:val="5F4BE1F8"/>
    <w:rsid w:val="5F4DB191"/>
    <w:rsid w:val="5F4DB337"/>
    <w:rsid w:val="5F563D67"/>
    <w:rsid w:val="5F59215B"/>
    <w:rsid w:val="5F5D069D"/>
    <w:rsid w:val="5F65D2C5"/>
    <w:rsid w:val="5F679B6F"/>
    <w:rsid w:val="5F697A6B"/>
    <w:rsid w:val="5F6A6592"/>
    <w:rsid w:val="5F79868C"/>
    <w:rsid w:val="5F8F0470"/>
    <w:rsid w:val="5FD96F92"/>
    <w:rsid w:val="5FDCF4B3"/>
    <w:rsid w:val="5FE3ACE9"/>
    <w:rsid w:val="5FEF0470"/>
    <w:rsid w:val="5FF6F459"/>
    <w:rsid w:val="600926B2"/>
    <w:rsid w:val="60132359"/>
    <w:rsid w:val="6017B91E"/>
    <w:rsid w:val="601B94D8"/>
    <w:rsid w:val="601CDC94"/>
    <w:rsid w:val="601D5EE4"/>
    <w:rsid w:val="601F62A9"/>
    <w:rsid w:val="6039B9CF"/>
    <w:rsid w:val="604A8095"/>
    <w:rsid w:val="60631E78"/>
    <w:rsid w:val="606716B0"/>
    <w:rsid w:val="606F298C"/>
    <w:rsid w:val="607AB60D"/>
    <w:rsid w:val="609C4EE6"/>
    <w:rsid w:val="60B23506"/>
    <w:rsid w:val="60D10707"/>
    <w:rsid w:val="60D180BE"/>
    <w:rsid w:val="60E04BBB"/>
    <w:rsid w:val="60E96A5B"/>
    <w:rsid w:val="60FC95E6"/>
    <w:rsid w:val="61070F09"/>
    <w:rsid w:val="610DD0E2"/>
    <w:rsid w:val="61242BFF"/>
    <w:rsid w:val="6126B5AB"/>
    <w:rsid w:val="6127DFF0"/>
    <w:rsid w:val="61342F80"/>
    <w:rsid w:val="614772A8"/>
    <w:rsid w:val="614F8A80"/>
    <w:rsid w:val="6157E5F7"/>
    <w:rsid w:val="6164323C"/>
    <w:rsid w:val="616813F3"/>
    <w:rsid w:val="616BD92B"/>
    <w:rsid w:val="616D362F"/>
    <w:rsid w:val="616EF4BC"/>
    <w:rsid w:val="618159E7"/>
    <w:rsid w:val="61821A23"/>
    <w:rsid w:val="61826C7E"/>
    <w:rsid w:val="619E397B"/>
    <w:rsid w:val="61A16C19"/>
    <w:rsid w:val="61B4705D"/>
    <w:rsid w:val="61B81EFC"/>
    <w:rsid w:val="61B842C3"/>
    <w:rsid w:val="61BDA04D"/>
    <w:rsid w:val="61EAE3F6"/>
    <w:rsid w:val="61F30E2A"/>
    <w:rsid w:val="61F45ED4"/>
    <w:rsid w:val="61F584E8"/>
    <w:rsid w:val="6200FAD9"/>
    <w:rsid w:val="62034682"/>
    <w:rsid w:val="6208DB7A"/>
    <w:rsid w:val="623133F1"/>
    <w:rsid w:val="62495521"/>
    <w:rsid w:val="62569E79"/>
    <w:rsid w:val="62622424"/>
    <w:rsid w:val="6267D0B0"/>
    <w:rsid w:val="626EAD55"/>
    <w:rsid w:val="62731443"/>
    <w:rsid w:val="62836A82"/>
    <w:rsid w:val="62840E8D"/>
    <w:rsid w:val="62862AA7"/>
    <w:rsid w:val="62915896"/>
    <w:rsid w:val="629459CB"/>
    <w:rsid w:val="629E2180"/>
    <w:rsid w:val="62A272D7"/>
    <w:rsid w:val="62AC6E8F"/>
    <w:rsid w:val="62B37EAF"/>
    <w:rsid w:val="62B6570B"/>
    <w:rsid w:val="62BC11CF"/>
    <w:rsid w:val="62C538ED"/>
    <w:rsid w:val="62CCA4A0"/>
    <w:rsid w:val="62D5E185"/>
    <w:rsid w:val="62DC4DC1"/>
    <w:rsid w:val="62E5458E"/>
    <w:rsid w:val="62EE5E99"/>
    <w:rsid w:val="62F723FF"/>
    <w:rsid w:val="62F867C3"/>
    <w:rsid w:val="63163F3F"/>
    <w:rsid w:val="63195E56"/>
    <w:rsid w:val="631D4C29"/>
    <w:rsid w:val="63258C83"/>
    <w:rsid w:val="632946FC"/>
    <w:rsid w:val="632C0EE3"/>
    <w:rsid w:val="6338021A"/>
    <w:rsid w:val="633A7862"/>
    <w:rsid w:val="633D0101"/>
    <w:rsid w:val="6360A749"/>
    <w:rsid w:val="6360A9A7"/>
    <w:rsid w:val="63787EB0"/>
    <w:rsid w:val="637A3193"/>
    <w:rsid w:val="637B1586"/>
    <w:rsid w:val="637F5BEE"/>
    <w:rsid w:val="6381D3E5"/>
    <w:rsid w:val="63828E06"/>
    <w:rsid w:val="638877ED"/>
    <w:rsid w:val="638A4A7F"/>
    <w:rsid w:val="638A8431"/>
    <w:rsid w:val="638F7C7E"/>
    <w:rsid w:val="6395C11A"/>
    <w:rsid w:val="63A3D675"/>
    <w:rsid w:val="63BA3268"/>
    <w:rsid w:val="63BC755F"/>
    <w:rsid w:val="63DA810F"/>
    <w:rsid w:val="63E02CEB"/>
    <w:rsid w:val="63E43D63"/>
    <w:rsid w:val="63E86534"/>
    <w:rsid w:val="64160A91"/>
    <w:rsid w:val="641AFC4B"/>
    <w:rsid w:val="641BB9C6"/>
    <w:rsid w:val="641FB645"/>
    <w:rsid w:val="6425508F"/>
    <w:rsid w:val="64276A41"/>
    <w:rsid w:val="64353A72"/>
    <w:rsid w:val="643AC3E5"/>
    <w:rsid w:val="6450AF4E"/>
    <w:rsid w:val="6460B2FD"/>
    <w:rsid w:val="6461E38A"/>
    <w:rsid w:val="646644FC"/>
    <w:rsid w:val="646FA7D1"/>
    <w:rsid w:val="6477D8F5"/>
    <w:rsid w:val="64786F7A"/>
    <w:rsid w:val="648EE4DB"/>
    <w:rsid w:val="6497E98D"/>
    <w:rsid w:val="64AA86F9"/>
    <w:rsid w:val="64AE5C35"/>
    <w:rsid w:val="64B0F777"/>
    <w:rsid w:val="64CA24BA"/>
    <w:rsid w:val="64ECB45A"/>
    <w:rsid w:val="64F00643"/>
    <w:rsid w:val="64F4A0C0"/>
    <w:rsid w:val="64FD736B"/>
    <w:rsid w:val="64FE47DD"/>
    <w:rsid w:val="64FEFC7F"/>
    <w:rsid w:val="650231B3"/>
    <w:rsid w:val="6527AAA7"/>
    <w:rsid w:val="6533396F"/>
    <w:rsid w:val="654D506F"/>
    <w:rsid w:val="6551FF97"/>
    <w:rsid w:val="655B32B9"/>
    <w:rsid w:val="65630DF7"/>
    <w:rsid w:val="657F2550"/>
    <w:rsid w:val="657FF162"/>
    <w:rsid w:val="65851B8E"/>
    <w:rsid w:val="659005DC"/>
    <w:rsid w:val="6594BAF0"/>
    <w:rsid w:val="65983F3E"/>
    <w:rsid w:val="65A3290D"/>
    <w:rsid w:val="65D26CD7"/>
    <w:rsid w:val="65D8A8CB"/>
    <w:rsid w:val="65DA7A92"/>
    <w:rsid w:val="65DEC099"/>
    <w:rsid w:val="65EB320C"/>
    <w:rsid w:val="660B3286"/>
    <w:rsid w:val="6622B1BE"/>
    <w:rsid w:val="66399041"/>
    <w:rsid w:val="663FC47B"/>
    <w:rsid w:val="665B32EC"/>
    <w:rsid w:val="66625B60"/>
    <w:rsid w:val="666EE37B"/>
    <w:rsid w:val="6672CE8B"/>
    <w:rsid w:val="668CD761"/>
    <w:rsid w:val="66957CE4"/>
    <w:rsid w:val="669FA259"/>
    <w:rsid w:val="66A7202D"/>
    <w:rsid w:val="66ADF99D"/>
    <w:rsid w:val="66B04E28"/>
    <w:rsid w:val="66B2C27E"/>
    <w:rsid w:val="66B444ED"/>
    <w:rsid w:val="66BEA349"/>
    <w:rsid w:val="66C0E157"/>
    <w:rsid w:val="66C2E0FE"/>
    <w:rsid w:val="66C7A240"/>
    <w:rsid w:val="66D2DF0B"/>
    <w:rsid w:val="66DC439E"/>
    <w:rsid w:val="66DF5F6B"/>
    <w:rsid w:val="66F1C1B4"/>
    <w:rsid w:val="6705A03E"/>
    <w:rsid w:val="670C0946"/>
    <w:rsid w:val="6728FA51"/>
    <w:rsid w:val="673402EC"/>
    <w:rsid w:val="674C7660"/>
    <w:rsid w:val="676E0A3F"/>
    <w:rsid w:val="67787B76"/>
    <w:rsid w:val="67810B10"/>
    <w:rsid w:val="67A76DF2"/>
    <w:rsid w:val="67C03BF4"/>
    <w:rsid w:val="67C1E1F5"/>
    <w:rsid w:val="67C1E88A"/>
    <w:rsid w:val="67C57F30"/>
    <w:rsid w:val="67CF6117"/>
    <w:rsid w:val="67D01AE3"/>
    <w:rsid w:val="67E35309"/>
    <w:rsid w:val="67EBDC41"/>
    <w:rsid w:val="67F1AE02"/>
    <w:rsid w:val="67FD7DA1"/>
    <w:rsid w:val="68105B36"/>
    <w:rsid w:val="6811A597"/>
    <w:rsid w:val="681214C8"/>
    <w:rsid w:val="68176394"/>
    <w:rsid w:val="681F1E49"/>
    <w:rsid w:val="683680DA"/>
    <w:rsid w:val="683B77E0"/>
    <w:rsid w:val="683FD1A3"/>
    <w:rsid w:val="684B0CF0"/>
    <w:rsid w:val="684C2C58"/>
    <w:rsid w:val="686AA21F"/>
    <w:rsid w:val="6881641E"/>
    <w:rsid w:val="689F6D48"/>
    <w:rsid w:val="68AE5509"/>
    <w:rsid w:val="68B175D0"/>
    <w:rsid w:val="68B243DC"/>
    <w:rsid w:val="68B8B35C"/>
    <w:rsid w:val="68D5AC6B"/>
    <w:rsid w:val="68DA7DA4"/>
    <w:rsid w:val="68F163DB"/>
    <w:rsid w:val="69033F36"/>
    <w:rsid w:val="690455AE"/>
    <w:rsid w:val="690F6E17"/>
    <w:rsid w:val="69140012"/>
    <w:rsid w:val="692630E3"/>
    <w:rsid w:val="692D7F6E"/>
    <w:rsid w:val="692DD6A3"/>
    <w:rsid w:val="6937020D"/>
    <w:rsid w:val="6941EC11"/>
    <w:rsid w:val="6944FD68"/>
    <w:rsid w:val="69546728"/>
    <w:rsid w:val="6955A1FD"/>
    <w:rsid w:val="69570DFC"/>
    <w:rsid w:val="6962A463"/>
    <w:rsid w:val="6967C4F5"/>
    <w:rsid w:val="69858568"/>
    <w:rsid w:val="69902444"/>
    <w:rsid w:val="69902925"/>
    <w:rsid w:val="6992ECDC"/>
    <w:rsid w:val="699E2006"/>
    <w:rsid w:val="69A46933"/>
    <w:rsid w:val="69B76631"/>
    <w:rsid w:val="69BCEE93"/>
    <w:rsid w:val="69CE354E"/>
    <w:rsid w:val="69D25D98"/>
    <w:rsid w:val="69D600B7"/>
    <w:rsid w:val="69D7D581"/>
    <w:rsid w:val="69DB053C"/>
    <w:rsid w:val="69DDCAFC"/>
    <w:rsid w:val="69E63E41"/>
    <w:rsid w:val="69E9BB39"/>
    <w:rsid w:val="69F9EEE8"/>
    <w:rsid w:val="6A093B92"/>
    <w:rsid w:val="6A1F5062"/>
    <w:rsid w:val="6A24510D"/>
    <w:rsid w:val="6A295B5A"/>
    <w:rsid w:val="6A30279C"/>
    <w:rsid w:val="6A32F86E"/>
    <w:rsid w:val="6A34CB1F"/>
    <w:rsid w:val="6A5261D7"/>
    <w:rsid w:val="6A5A5EBB"/>
    <w:rsid w:val="6A60AAED"/>
    <w:rsid w:val="6A60B773"/>
    <w:rsid w:val="6A645F6B"/>
    <w:rsid w:val="6A676C36"/>
    <w:rsid w:val="6A6F66FE"/>
    <w:rsid w:val="6A799BDA"/>
    <w:rsid w:val="6A9BB4F4"/>
    <w:rsid w:val="6A9F7999"/>
    <w:rsid w:val="6AB0171C"/>
    <w:rsid w:val="6AC52410"/>
    <w:rsid w:val="6AC9D29D"/>
    <w:rsid w:val="6AD0D4D0"/>
    <w:rsid w:val="6AD1A3D2"/>
    <w:rsid w:val="6AD26928"/>
    <w:rsid w:val="6AD4582F"/>
    <w:rsid w:val="6AE209FF"/>
    <w:rsid w:val="6AF84A62"/>
    <w:rsid w:val="6B074BBE"/>
    <w:rsid w:val="6B09CD03"/>
    <w:rsid w:val="6B0EFC7C"/>
    <w:rsid w:val="6B1D88F0"/>
    <w:rsid w:val="6B290910"/>
    <w:rsid w:val="6B2A0990"/>
    <w:rsid w:val="6B2D7BDE"/>
    <w:rsid w:val="6B3015C1"/>
    <w:rsid w:val="6B3363CE"/>
    <w:rsid w:val="6B3482C4"/>
    <w:rsid w:val="6B37B6A2"/>
    <w:rsid w:val="6B4EF0EE"/>
    <w:rsid w:val="6B5BB187"/>
    <w:rsid w:val="6B5CFAAD"/>
    <w:rsid w:val="6B6CC175"/>
    <w:rsid w:val="6B6DE1E9"/>
    <w:rsid w:val="6B747EBE"/>
    <w:rsid w:val="6B7676FE"/>
    <w:rsid w:val="6B92A663"/>
    <w:rsid w:val="6BA7D264"/>
    <w:rsid w:val="6BC15B21"/>
    <w:rsid w:val="6BC42BEF"/>
    <w:rsid w:val="6BC6F57F"/>
    <w:rsid w:val="6BD1A5AB"/>
    <w:rsid w:val="6BD7DAF2"/>
    <w:rsid w:val="6BDEC7ED"/>
    <w:rsid w:val="6BE77641"/>
    <w:rsid w:val="6BE8F4C1"/>
    <w:rsid w:val="6BE9BA89"/>
    <w:rsid w:val="6C06F9A4"/>
    <w:rsid w:val="6C08EFA1"/>
    <w:rsid w:val="6C1EBEE5"/>
    <w:rsid w:val="6C390FB0"/>
    <w:rsid w:val="6C44F32B"/>
    <w:rsid w:val="6C567573"/>
    <w:rsid w:val="6C58D8B6"/>
    <w:rsid w:val="6C6D3781"/>
    <w:rsid w:val="6C754D48"/>
    <w:rsid w:val="6C816429"/>
    <w:rsid w:val="6C821F2E"/>
    <w:rsid w:val="6C8583FA"/>
    <w:rsid w:val="6C98D1E9"/>
    <w:rsid w:val="6C9E6D3B"/>
    <w:rsid w:val="6C9FFA25"/>
    <w:rsid w:val="6CA2BFA1"/>
    <w:rsid w:val="6CABFFFA"/>
    <w:rsid w:val="6CAFD72C"/>
    <w:rsid w:val="6CB9F273"/>
    <w:rsid w:val="6CC1A073"/>
    <w:rsid w:val="6CD4F3C7"/>
    <w:rsid w:val="6CDA488C"/>
    <w:rsid w:val="6CF0487D"/>
    <w:rsid w:val="6CF59E38"/>
    <w:rsid w:val="6D0BECC5"/>
    <w:rsid w:val="6D10DA28"/>
    <w:rsid w:val="6D1FD32C"/>
    <w:rsid w:val="6D2D9303"/>
    <w:rsid w:val="6D30AFC0"/>
    <w:rsid w:val="6D32D784"/>
    <w:rsid w:val="6D3C0B30"/>
    <w:rsid w:val="6D3E766D"/>
    <w:rsid w:val="6D3F1C16"/>
    <w:rsid w:val="6D42141D"/>
    <w:rsid w:val="6D44673A"/>
    <w:rsid w:val="6D4BBB70"/>
    <w:rsid w:val="6D569615"/>
    <w:rsid w:val="6D870D9F"/>
    <w:rsid w:val="6D9047FA"/>
    <w:rsid w:val="6D9BE647"/>
    <w:rsid w:val="6DB8B1E6"/>
    <w:rsid w:val="6DB91A12"/>
    <w:rsid w:val="6DBD842F"/>
    <w:rsid w:val="6DBE3690"/>
    <w:rsid w:val="6DBF10A7"/>
    <w:rsid w:val="6DDC35B9"/>
    <w:rsid w:val="6DDF0C4A"/>
    <w:rsid w:val="6DE0BDC2"/>
    <w:rsid w:val="6DE1E40A"/>
    <w:rsid w:val="6DE3BEE3"/>
    <w:rsid w:val="6DE46E64"/>
    <w:rsid w:val="6DE846A2"/>
    <w:rsid w:val="6DF52233"/>
    <w:rsid w:val="6DFE76B7"/>
    <w:rsid w:val="6DFE9C21"/>
    <w:rsid w:val="6E0273A8"/>
    <w:rsid w:val="6E05A5C5"/>
    <w:rsid w:val="6E1225D7"/>
    <w:rsid w:val="6E20C4A1"/>
    <w:rsid w:val="6E27FB86"/>
    <w:rsid w:val="6E44FEE3"/>
    <w:rsid w:val="6E466C89"/>
    <w:rsid w:val="6E5F9D7E"/>
    <w:rsid w:val="6E648D04"/>
    <w:rsid w:val="6E78D6B2"/>
    <w:rsid w:val="6E835D71"/>
    <w:rsid w:val="6E8F1704"/>
    <w:rsid w:val="6E9DD6CF"/>
    <w:rsid w:val="6EA0A3E8"/>
    <w:rsid w:val="6EA26211"/>
    <w:rsid w:val="6EA31D36"/>
    <w:rsid w:val="6EE7C92F"/>
    <w:rsid w:val="6EF24148"/>
    <w:rsid w:val="6EF2BC05"/>
    <w:rsid w:val="6EF92A33"/>
    <w:rsid w:val="6F053392"/>
    <w:rsid w:val="6F07BDAD"/>
    <w:rsid w:val="6F0BB321"/>
    <w:rsid w:val="6F14B61B"/>
    <w:rsid w:val="6F25EC74"/>
    <w:rsid w:val="6F360609"/>
    <w:rsid w:val="6F3E174F"/>
    <w:rsid w:val="6F3FA50C"/>
    <w:rsid w:val="6F4DFC4B"/>
    <w:rsid w:val="6F67C340"/>
    <w:rsid w:val="6F6D7BB6"/>
    <w:rsid w:val="6F90926A"/>
    <w:rsid w:val="6F9F298B"/>
    <w:rsid w:val="6FAF5EE1"/>
    <w:rsid w:val="6FB3D0C0"/>
    <w:rsid w:val="6FB54BB7"/>
    <w:rsid w:val="6FBA583E"/>
    <w:rsid w:val="6FC081BF"/>
    <w:rsid w:val="6FC9FD77"/>
    <w:rsid w:val="6FDC532A"/>
    <w:rsid w:val="6FE81A33"/>
    <w:rsid w:val="6FEB774E"/>
    <w:rsid w:val="6FF38E97"/>
    <w:rsid w:val="70040428"/>
    <w:rsid w:val="70086501"/>
    <w:rsid w:val="70088F88"/>
    <w:rsid w:val="700AD4E2"/>
    <w:rsid w:val="7011829A"/>
    <w:rsid w:val="7011DC29"/>
    <w:rsid w:val="701AFA96"/>
    <w:rsid w:val="7028D3D3"/>
    <w:rsid w:val="7035A114"/>
    <w:rsid w:val="70689B97"/>
    <w:rsid w:val="70803C48"/>
    <w:rsid w:val="70819F93"/>
    <w:rsid w:val="7097D84D"/>
    <w:rsid w:val="7099E4B2"/>
    <w:rsid w:val="709AF17A"/>
    <w:rsid w:val="709D69C1"/>
    <w:rsid w:val="70A58F5D"/>
    <w:rsid w:val="70BA248E"/>
    <w:rsid w:val="70D29867"/>
    <w:rsid w:val="70D2A2F0"/>
    <w:rsid w:val="70D33C3B"/>
    <w:rsid w:val="70EC0ACD"/>
    <w:rsid w:val="70EF5578"/>
    <w:rsid w:val="70F0F9C6"/>
    <w:rsid w:val="70F8ADA8"/>
    <w:rsid w:val="710AF2C8"/>
    <w:rsid w:val="710B42D9"/>
    <w:rsid w:val="7117D6DD"/>
    <w:rsid w:val="7119DB4E"/>
    <w:rsid w:val="711D1A72"/>
    <w:rsid w:val="7129B3AB"/>
    <w:rsid w:val="712A5071"/>
    <w:rsid w:val="7138BEA9"/>
    <w:rsid w:val="713BA858"/>
    <w:rsid w:val="71416613"/>
    <w:rsid w:val="714B3D27"/>
    <w:rsid w:val="714DC3A0"/>
    <w:rsid w:val="7152DF91"/>
    <w:rsid w:val="71684F5F"/>
    <w:rsid w:val="716BE039"/>
    <w:rsid w:val="716C272E"/>
    <w:rsid w:val="7180C96C"/>
    <w:rsid w:val="7187EFB1"/>
    <w:rsid w:val="718D46F4"/>
    <w:rsid w:val="719CE759"/>
    <w:rsid w:val="719F3650"/>
    <w:rsid w:val="71A3C586"/>
    <w:rsid w:val="71A3EB68"/>
    <w:rsid w:val="71A914D5"/>
    <w:rsid w:val="71B6567A"/>
    <w:rsid w:val="71CDF7F1"/>
    <w:rsid w:val="71D9AF98"/>
    <w:rsid w:val="71E3EBBE"/>
    <w:rsid w:val="71E52961"/>
    <w:rsid w:val="71E6F46E"/>
    <w:rsid w:val="71F8ACDE"/>
    <w:rsid w:val="71FA3176"/>
    <w:rsid w:val="720C5126"/>
    <w:rsid w:val="72173484"/>
    <w:rsid w:val="7238A525"/>
    <w:rsid w:val="723B52FB"/>
    <w:rsid w:val="72402021"/>
    <w:rsid w:val="724412BD"/>
    <w:rsid w:val="72485C31"/>
    <w:rsid w:val="725A343F"/>
    <w:rsid w:val="725D5FDD"/>
    <w:rsid w:val="72638C0A"/>
    <w:rsid w:val="726AA640"/>
    <w:rsid w:val="7283BE43"/>
    <w:rsid w:val="728AA5DF"/>
    <w:rsid w:val="728BA834"/>
    <w:rsid w:val="728C8FC5"/>
    <w:rsid w:val="728E53DE"/>
    <w:rsid w:val="729440BF"/>
    <w:rsid w:val="729D52A8"/>
    <w:rsid w:val="729D76EF"/>
    <w:rsid w:val="72A37405"/>
    <w:rsid w:val="72A45F46"/>
    <w:rsid w:val="72AEBF96"/>
    <w:rsid w:val="72B7532A"/>
    <w:rsid w:val="72BC2A6B"/>
    <w:rsid w:val="72BF65A1"/>
    <w:rsid w:val="72C66276"/>
    <w:rsid w:val="72CDCC21"/>
    <w:rsid w:val="72D0F2A6"/>
    <w:rsid w:val="72D60AFC"/>
    <w:rsid w:val="72E182DC"/>
    <w:rsid w:val="72E4A5E9"/>
    <w:rsid w:val="72EF8BE0"/>
    <w:rsid w:val="72F99BA2"/>
    <w:rsid w:val="730276F2"/>
    <w:rsid w:val="730ADC14"/>
    <w:rsid w:val="730BCF82"/>
    <w:rsid w:val="73173584"/>
    <w:rsid w:val="7321D367"/>
    <w:rsid w:val="732F115E"/>
    <w:rsid w:val="73382D62"/>
    <w:rsid w:val="733EFF6A"/>
    <w:rsid w:val="733F8A84"/>
    <w:rsid w:val="735B8076"/>
    <w:rsid w:val="735CECC3"/>
    <w:rsid w:val="73638CE9"/>
    <w:rsid w:val="73651C61"/>
    <w:rsid w:val="73682A08"/>
    <w:rsid w:val="7369CF3C"/>
    <w:rsid w:val="736D1EE4"/>
    <w:rsid w:val="736D5D7E"/>
    <w:rsid w:val="73753DD4"/>
    <w:rsid w:val="73772DE9"/>
    <w:rsid w:val="737B73A7"/>
    <w:rsid w:val="737FB045"/>
    <w:rsid w:val="739932F8"/>
    <w:rsid w:val="7399FC46"/>
    <w:rsid w:val="739DA696"/>
    <w:rsid w:val="73A2433D"/>
    <w:rsid w:val="73D47CE8"/>
    <w:rsid w:val="74052F70"/>
    <w:rsid w:val="740AC582"/>
    <w:rsid w:val="740B02B6"/>
    <w:rsid w:val="740DCA9C"/>
    <w:rsid w:val="741685BD"/>
    <w:rsid w:val="74268E1F"/>
    <w:rsid w:val="7437B0A7"/>
    <w:rsid w:val="743D1BFD"/>
    <w:rsid w:val="7444B801"/>
    <w:rsid w:val="7451CB9D"/>
    <w:rsid w:val="745AB1A3"/>
    <w:rsid w:val="745F8E84"/>
    <w:rsid w:val="74633FB9"/>
    <w:rsid w:val="747C818F"/>
    <w:rsid w:val="748AE7CA"/>
    <w:rsid w:val="74A3AA65"/>
    <w:rsid w:val="74A70532"/>
    <w:rsid w:val="74ACFC65"/>
    <w:rsid w:val="74AEC606"/>
    <w:rsid w:val="74AFBC06"/>
    <w:rsid w:val="74B1AB68"/>
    <w:rsid w:val="74B96A3A"/>
    <w:rsid w:val="74BBE97E"/>
    <w:rsid w:val="74C3A6F4"/>
    <w:rsid w:val="74C7E786"/>
    <w:rsid w:val="74CDF841"/>
    <w:rsid w:val="74DB3493"/>
    <w:rsid w:val="74E23D2E"/>
    <w:rsid w:val="74E2762F"/>
    <w:rsid w:val="74EDDF35"/>
    <w:rsid w:val="751013AE"/>
    <w:rsid w:val="751470B4"/>
    <w:rsid w:val="7521FB25"/>
    <w:rsid w:val="753E5017"/>
    <w:rsid w:val="75470956"/>
    <w:rsid w:val="7555F77A"/>
    <w:rsid w:val="755F669B"/>
    <w:rsid w:val="7561196A"/>
    <w:rsid w:val="7565AD1B"/>
    <w:rsid w:val="7566BDD7"/>
    <w:rsid w:val="75695C8C"/>
    <w:rsid w:val="75905F23"/>
    <w:rsid w:val="75918049"/>
    <w:rsid w:val="7598EE97"/>
    <w:rsid w:val="75A2D597"/>
    <w:rsid w:val="75AE4E02"/>
    <w:rsid w:val="75B5C340"/>
    <w:rsid w:val="75D01D1E"/>
    <w:rsid w:val="75D09EDD"/>
    <w:rsid w:val="75F96528"/>
    <w:rsid w:val="75F9EA6F"/>
    <w:rsid w:val="761D2865"/>
    <w:rsid w:val="7628A8BB"/>
    <w:rsid w:val="76345495"/>
    <w:rsid w:val="763599D4"/>
    <w:rsid w:val="764498C8"/>
    <w:rsid w:val="76497E6F"/>
    <w:rsid w:val="76535582"/>
    <w:rsid w:val="7656CB31"/>
    <w:rsid w:val="7663887B"/>
    <w:rsid w:val="76764B66"/>
    <w:rsid w:val="767859BA"/>
    <w:rsid w:val="7688E3AB"/>
    <w:rsid w:val="768B4177"/>
    <w:rsid w:val="768B5629"/>
    <w:rsid w:val="768E4FDB"/>
    <w:rsid w:val="768E51C1"/>
    <w:rsid w:val="768EBF41"/>
    <w:rsid w:val="768F8C0B"/>
    <w:rsid w:val="7698EEE3"/>
    <w:rsid w:val="769B1B48"/>
    <w:rsid w:val="76CD2784"/>
    <w:rsid w:val="76DE4DDE"/>
    <w:rsid w:val="76EA6970"/>
    <w:rsid w:val="770215EB"/>
    <w:rsid w:val="7705F5A9"/>
    <w:rsid w:val="770F5DB9"/>
    <w:rsid w:val="7711896E"/>
    <w:rsid w:val="7716B0C0"/>
    <w:rsid w:val="77183D7E"/>
    <w:rsid w:val="77464B84"/>
    <w:rsid w:val="774B4A54"/>
    <w:rsid w:val="774DB5C2"/>
    <w:rsid w:val="775A6E88"/>
    <w:rsid w:val="77635317"/>
    <w:rsid w:val="7776C614"/>
    <w:rsid w:val="7782F210"/>
    <w:rsid w:val="77836638"/>
    <w:rsid w:val="77837394"/>
    <w:rsid w:val="7786C318"/>
    <w:rsid w:val="778730E4"/>
    <w:rsid w:val="778C9AA2"/>
    <w:rsid w:val="7795D069"/>
    <w:rsid w:val="7795F2F8"/>
    <w:rsid w:val="77A58CB3"/>
    <w:rsid w:val="77A6A828"/>
    <w:rsid w:val="77B03DAA"/>
    <w:rsid w:val="77B3FEE3"/>
    <w:rsid w:val="77B4DEC9"/>
    <w:rsid w:val="77B5D586"/>
    <w:rsid w:val="77B67F3B"/>
    <w:rsid w:val="77B78EE4"/>
    <w:rsid w:val="77E04749"/>
    <w:rsid w:val="77E3076F"/>
    <w:rsid w:val="77E65978"/>
    <w:rsid w:val="77E8EAFE"/>
    <w:rsid w:val="77FB49E3"/>
    <w:rsid w:val="77FEA20D"/>
    <w:rsid w:val="7800A6E6"/>
    <w:rsid w:val="780321BD"/>
    <w:rsid w:val="781733CA"/>
    <w:rsid w:val="78177D46"/>
    <w:rsid w:val="781E5082"/>
    <w:rsid w:val="78304208"/>
    <w:rsid w:val="784C7EAC"/>
    <w:rsid w:val="7859ED6F"/>
    <w:rsid w:val="785C5315"/>
    <w:rsid w:val="785EDB24"/>
    <w:rsid w:val="786377BF"/>
    <w:rsid w:val="786776BE"/>
    <w:rsid w:val="78690F89"/>
    <w:rsid w:val="78743E7D"/>
    <w:rsid w:val="7874FBE7"/>
    <w:rsid w:val="78851FCB"/>
    <w:rsid w:val="7887D602"/>
    <w:rsid w:val="7891834F"/>
    <w:rsid w:val="78A30833"/>
    <w:rsid w:val="78AA29E1"/>
    <w:rsid w:val="78B13568"/>
    <w:rsid w:val="78BBFCBE"/>
    <w:rsid w:val="78C61F28"/>
    <w:rsid w:val="78CAF00F"/>
    <w:rsid w:val="78CC01B3"/>
    <w:rsid w:val="78E39C3B"/>
    <w:rsid w:val="79078B77"/>
    <w:rsid w:val="791B3D7A"/>
    <w:rsid w:val="791CBA85"/>
    <w:rsid w:val="791DEB5A"/>
    <w:rsid w:val="791F75BB"/>
    <w:rsid w:val="7923EF31"/>
    <w:rsid w:val="792B0491"/>
    <w:rsid w:val="794BF75B"/>
    <w:rsid w:val="794F4F29"/>
    <w:rsid w:val="79528BCF"/>
    <w:rsid w:val="79566918"/>
    <w:rsid w:val="7958327D"/>
    <w:rsid w:val="796F6630"/>
    <w:rsid w:val="797F60A8"/>
    <w:rsid w:val="798481EB"/>
    <w:rsid w:val="7986839E"/>
    <w:rsid w:val="7994A8E4"/>
    <w:rsid w:val="7995DD09"/>
    <w:rsid w:val="79973928"/>
    <w:rsid w:val="79990926"/>
    <w:rsid w:val="799B19B9"/>
    <w:rsid w:val="79A55BF7"/>
    <w:rsid w:val="79A6D030"/>
    <w:rsid w:val="79ADA8D8"/>
    <w:rsid w:val="79BFFC9B"/>
    <w:rsid w:val="79C77D8A"/>
    <w:rsid w:val="79CBBE5A"/>
    <w:rsid w:val="79D34590"/>
    <w:rsid w:val="7A01B01C"/>
    <w:rsid w:val="7A02A5D9"/>
    <w:rsid w:val="7A04632C"/>
    <w:rsid w:val="7A119251"/>
    <w:rsid w:val="7A1AABA3"/>
    <w:rsid w:val="7A25AD92"/>
    <w:rsid w:val="7A28AC7A"/>
    <w:rsid w:val="7A312818"/>
    <w:rsid w:val="7A3695A4"/>
    <w:rsid w:val="7A3C3415"/>
    <w:rsid w:val="7A41B3CC"/>
    <w:rsid w:val="7A45FF06"/>
    <w:rsid w:val="7A4AB263"/>
    <w:rsid w:val="7A52BDD7"/>
    <w:rsid w:val="7A8F870D"/>
    <w:rsid w:val="7A9CA23E"/>
    <w:rsid w:val="7A9D67B2"/>
    <w:rsid w:val="7A9DE607"/>
    <w:rsid w:val="7A9E72DC"/>
    <w:rsid w:val="7AA39B1F"/>
    <w:rsid w:val="7AA6AD6B"/>
    <w:rsid w:val="7AA97D55"/>
    <w:rsid w:val="7AACD88D"/>
    <w:rsid w:val="7ABA7268"/>
    <w:rsid w:val="7ABB6E13"/>
    <w:rsid w:val="7ABB74EA"/>
    <w:rsid w:val="7ABC48F8"/>
    <w:rsid w:val="7AC44257"/>
    <w:rsid w:val="7AC7792B"/>
    <w:rsid w:val="7AD2B385"/>
    <w:rsid w:val="7AD773A2"/>
    <w:rsid w:val="7AE46783"/>
    <w:rsid w:val="7AE9EBF0"/>
    <w:rsid w:val="7AF0EDEF"/>
    <w:rsid w:val="7B06CA96"/>
    <w:rsid w:val="7B095EC0"/>
    <w:rsid w:val="7B0A26AE"/>
    <w:rsid w:val="7B15267A"/>
    <w:rsid w:val="7B18A6DF"/>
    <w:rsid w:val="7B393074"/>
    <w:rsid w:val="7B42D722"/>
    <w:rsid w:val="7B53351C"/>
    <w:rsid w:val="7B53895B"/>
    <w:rsid w:val="7B6E20A8"/>
    <w:rsid w:val="7B7107AA"/>
    <w:rsid w:val="7B73F7F4"/>
    <w:rsid w:val="7B795F0D"/>
    <w:rsid w:val="7B84EE0A"/>
    <w:rsid w:val="7B87FF7A"/>
    <w:rsid w:val="7B8E1FD6"/>
    <w:rsid w:val="7B930AAE"/>
    <w:rsid w:val="7B997252"/>
    <w:rsid w:val="7BA33567"/>
    <w:rsid w:val="7BA514CC"/>
    <w:rsid w:val="7BA9971E"/>
    <w:rsid w:val="7BB7C8DE"/>
    <w:rsid w:val="7BB820E7"/>
    <w:rsid w:val="7BBE3BD5"/>
    <w:rsid w:val="7BDDF542"/>
    <w:rsid w:val="7BEC2BC6"/>
    <w:rsid w:val="7BF72C0A"/>
    <w:rsid w:val="7C074E9B"/>
    <w:rsid w:val="7C096CBD"/>
    <w:rsid w:val="7C12E5ED"/>
    <w:rsid w:val="7C155231"/>
    <w:rsid w:val="7C1714D9"/>
    <w:rsid w:val="7C318237"/>
    <w:rsid w:val="7C37F0B0"/>
    <w:rsid w:val="7C4BFAB0"/>
    <w:rsid w:val="7C5709BA"/>
    <w:rsid w:val="7C67C598"/>
    <w:rsid w:val="7C68CA20"/>
    <w:rsid w:val="7C7001C9"/>
    <w:rsid w:val="7C7DEFB8"/>
    <w:rsid w:val="7C8B47E6"/>
    <w:rsid w:val="7CA33FAD"/>
    <w:rsid w:val="7CA91826"/>
    <w:rsid w:val="7CB5FC59"/>
    <w:rsid w:val="7CBACAA8"/>
    <w:rsid w:val="7CBBEC89"/>
    <w:rsid w:val="7CBC009A"/>
    <w:rsid w:val="7CE50F18"/>
    <w:rsid w:val="7CE86D93"/>
    <w:rsid w:val="7CEBFCE7"/>
    <w:rsid w:val="7CF5BC9B"/>
    <w:rsid w:val="7D0AD44A"/>
    <w:rsid w:val="7D37D93C"/>
    <w:rsid w:val="7D3E767D"/>
    <w:rsid w:val="7D4CB418"/>
    <w:rsid w:val="7D5656EA"/>
    <w:rsid w:val="7D5ACD46"/>
    <w:rsid w:val="7D63BD89"/>
    <w:rsid w:val="7D72F7B4"/>
    <w:rsid w:val="7D94418A"/>
    <w:rsid w:val="7D9A7C0B"/>
    <w:rsid w:val="7D9D2A7A"/>
    <w:rsid w:val="7DA68AEA"/>
    <w:rsid w:val="7DC0D189"/>
    <w:rsid w:val="7DC52975"/>
    <w:rsid w:val="7DDB21E5"/>
    <w:rsid w:val="7DEB7996"/>
    <w:rsid w:val="7DFE705C"/>
    <w:rsid w:val="7DFF1573"/>
    <w:rsid w:val="7E20D244"/>
    <w:rsid w:val="7E2D6C20"/>
    <w:rsid w:val="7E2EC354"/>
    <w:rsid w:val="7E3C76FE"/>
    <w:rsid w:val="7E534463"/>
    <w:rsid w:val="7E5731E2"/>
    <w:rsid w:val="7E5E5EE1"/>
    <w:rsid w:val="7E6D4D5C"/>
    <w:rsid w:val="7E8B22A5"/>
    <w:rsid w:val="7E96C143"/>
    <w:rsid w:val="7E97BB1E"/>
    <w:rsid w:val="7E9A15CB"/>
    <w:rsid w:val="7EA4BE36"/>
    <w:rsid w:val="7EBA407D"/>
    <w:rsid w:val="7EBDE301"/>
    <w:rsid w:val="7EC2BF42"/>
    <w:rsid w:val="7EC2E31F"/>
    <w:rsid w:val="7ED57776"/>
    <w:rsid w:val="7EDAF690"/>
    <w:rsid w:val="7EDDB9F7"/>
    <w:rsid w:val="7EECC6D7"/>
    <w:rsid w:val="7EF7EE99"/>
    <w:rsid w:val="7EF8C461"/>
    <w:rsid w:val="7EFF6204"/>
    <w:rsid w:val="7F003BF1"/>
    <w:rsid w:val="7F0C56A9"/>
    <w:rsid w:val="7F1A68FC"/>
    <w:rsid w:val="7F2EF787"/>
    <w:rsid w:val="7F3007AA"/>
    <w:rsid w:val="7F4EF97D"/>
    <w:rsid w:val="7F576364"/>
    <w:rsid w:val="7F5D46DB"/>
    <w:rsid w:val="7F6F82A7"/>
    <w:rsid w:val="7F7459EA"/>
    <w:rsid w:val="7F76B11C"/>
    <w:rsid w:val="7F9D31F5"/>
    <w:rsid w:val="7FA576CF"/>
    <w:rsid w:val="7FA904C7"/>
    <w:rsid w:val="7FB13EF9"/>
    <w:rsid w:val="7FC5BDC2"/>
    <w:rsid w:val="7FDCAAFD"/>
    <w:rsid w:val="7FE49500"/>
    <w:rsid w:val="7FF4129F"/>
    <w:rsid w:val="7FF5DD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EC41D"/>
  <w15:chartTrackingRefBased/>
  <w15:docId w15:val="{AD251977-1FF9-4B54-BA0B-AD5C4B1C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696B"/>
  </w:style>
  <w:style w:type="paragraph" w:styleId="Heading1">
    <w:name w:val="heading 1"/>
    <w:basedOn w:val="Normal"/>
    <w:next w:val="BodyText"/>
    <w:link w:val="Heading1Char"/>
    <w:uiPriority w:val="9"/>
    <w:qFormat/>
    <w:rsid w:val="001C698F"/>
    <w:pPr>
      <w:keepNext/>
      <w:keepLines/>
      <w:numPr>
        <w:numId w:val="3"/>
      </w:numPr>
      <w:spacing w:after="240"/>
      <w:outlineLvl w:val="0"/>
    </w:pPr>
    <w:rPr>
      <w:rFonts w:ascii="Tw Cen MT Condensed" w:eastAsiaTheme="majorEastAsia" w:hAnsi="Tw Cen MT Condensed" w:cstheme="majorBidi"/>
      <w:b/>
      <w:caps/>
      <w:color w:val="0E321C" w:themeColor="accent1"/>
      <w:sz w:val="44"/>
      <w:szCs w:val="32"/>
    </w:rPr>
  </w:style>
  <w:style w:type="paragraph" w:styleId="Heading2">
    <w:name w:val="heading 2"/>
    <w:basedOn w:val="Heading1"/>
    <w:next w:val="BodyText"/>
    <w:link w:val="Heading2Char"/>
    <w:uiPriority w:val="9"/>
    <w:unhideWhenUsed/>
    <w:qFormat/>
    <w:rsid w:val="004068AE"/>
    <w:pPr>
      <w:numPr>
        <w:ilvl w:val="1"/>
      </w:numPr>
      <w:spacing w:before="480" w:after="180" w:line="240" w:lineRule="auto"/>
      <w:outlineLvl w:val="1"/>
    </w:pPr>
    <w:rPr>
      <w:sz w:val="32"/>
      <w:szCs w:val="26"/>
    </w:rPr>
  </w:style>
  <w:style w:type="paragraph" w:styleId="Heading3">
    <w:name w:val="heading 3"/>
    <w:basedOn w:val="Normal"/>
    <w:next w:val="BodyText"/>
    <w:link w:val="Heading3Char"/>
    <w:uiPriority w:val="9"/>
    <w:unhideWhenUsed/>
    <w:qFormat/>
    <w:rsid w:val="00D61171"/>
    <w:pPr>
      <w:keepLines/>
      <w:numPr>
        <w:ilvl w:val="2"/>
        <w:numId w:val="3"/>
      </w:numPr>
      <w:spacing w:before="360" w:after="180" w:line="240" w:lineRule="auto"/>
      <w:outlineLvl w:val="2"/>
    </w:pPr>
    <w:rPr>
      <w:rFonts w:asciiTheme="majorHAnsi" w:eastAsiaTheme="majorEastAsia" w:hAnsiTheme="majorHAnsi" w:cstheme="majorBidi"/>
      <w:b/>
      <w:color w:val="0E321C" w:themeColor="accent1"/>
      <w:sz w:val="32"/>
      <w:szCs w:val="24"/>
    </w:rPr>
  </w:style>
  <w:style w:type="paragraph" w:styleId="Heading4">
    <w:name w:val="heading 4"/>
    <w:basedOn w:val="Normal"/>
    <w:next w:val="BodyText"/>
    <w:link w:val="Heading4Char"/>
    <w:unhideWhenUsed/>
    <w:qFormat/>
    <w:rsid w:val="004A1D15"/>
    <w:pPr>
      <w:keepNext/>
      <w:keepLines/>
      <w:spacing w:before="240" w:after="120" w:line="320" w:lineRule="atLeast"/>
      <w:outlineLvl w:val="3"/>
    </w:pPr>
    <w:rPr>
      <w:rFonts w:asciiTheme="majorHAnsi" w:eastAsiaTheme="majorEastAsia" w:hAnsiTheme="majorHAnsi" w:cstheme="majorBidi"/>
      <w:b/>
      <w:iCs/>
      <w:color w:val="0A2514" w:themeColor="accent1" w:themeShade="BF"/>
      <w:sz w:val="28"/>
    </w:rPr>
  </w:style>
  <w:style w:type="paragraph" w:styleId="Heading5">
    <w:name w:val="heading 5"/>
    <w:basedOn w:val="Normal"/>
    <w:next w:val="BodyText"/>
    <w:link w:val="Heading5Char"/>
    <w:unhideWhenUsed/>
    <w:qFormat/>
    <w:rsid w:val="008E0504"/>
    <w:pPr>
      <w:keepNext/>
      <w:keepLines/>
      <w:spacing w:before="200" w:after="60" w:line="240" w:lineRule="atLeast"/>
      <w:outlineLvl w:val="4"/>
    </w:pPr>
    <w:rPr>
      <w:rFonts w:asciiTheme="majorHAnsi" w:eastAsiaTheme="majorEastAsia" w:hAnsiTheme="majorHAnsi" w:cstheme="majorBidi"/>
      <w:color w:val="0E321C"/>
      <w:sz w:val="24"/>
      <w:u w:val="single"/>
    </w:rPr>
  </w:style>
  <w:style w:type="paragraph" w:styleId="Heading6">
    <w:name w:val="heading 6"/>
    <w:aliases w:val="Appendix,Exhibit Title"/>
    <w:basedOn w:val="Normal"/>
    <w:next w:val="BodyText"/>
    <w:link w:val="Heading6Char"/>
    <w:uiPriority w:val="9"/>
    <w:unhideWhenUsed/>
    <w:qFormat/>
    <w:rsid w:val="008E0504"/>
    <w:pPr>
      <w:keepNext/>
      <w:keepLines/>
      <w:spacing w:before="200" w:after="60" w:line="240" w:lineRule="atLeast"/>
      <w:outlineLvl w:val="5"/>
    </w:pPr>
    <w:rPr>
      <w:rFonts w:ascii="Tw Cen MT" w:eastAsiaTheme="majorEastAsia" w:hAnsi="Tw Cen MT" w:cstheme="majorBidi"/>
      <w:b/>
      <w:caps/>
      <w:color w:val="0E321C"/>
    </w:rPr>
  </w:style>
  <w:style w:type="paragraph" w:styleId="Heading7">
    <w:name w:val="heading 7"/>
    <w:basedOn w:val="Normal"/>
    <w:next w:val="BodyText"/>
    <w:link w:val="Heading7Char"/>
    <w:autoRedefine/>
    <w:qFormat/>
    <w:rsid w:val="00180B3C"/>
    <w:pPr>
      <w:numPr>
        <w:numId w:val="5"/>
      </w:numPr>
      <w:spacing w:after="240" w:line="320" w:lineRule="atLeast"/>
      <w:jc w:val="both"/>
      <w:outlineLvl w:val="6"/>
    </w:pPr>
    <w:rPr>
      <w:rFonts w:ascii="Tw Cen MT Condensed" w:eastAsia="Times New Roman" w:hAnsi="Tw Cen MT Condensed" w:cs="Times New Roman"/>
      <w:b/>
      <w:bCs/>
      <w:caps/>
      <w:color w:val="0E321C"/>
      <w:sz w:val="44"/>
      <w:szCs w:val="24"/>
    </w:rPr>
  </w:style>
  <w:style w:type="paragraph" w:styleId="Heading8">
    <w:name w:val="heading 8"/>
    <w:basedOn w:val="Normal"/>
    <w:next w:val="BodyText"/>
    <w:link w:val="Heading8Char"/>
    <w:autoRedefine/>
    <w:qFormat/>
    <w:rsid w:val="00C90151"/>
    <w:pPr>
      <w:keepNext/>
      <w:numPr>
        <w:ilvl w:val="1"/>
        <w:numId w:val="5"/>
      </w:numPr>
      <w:tabs>
        <w:tab w:val="left" w:pos="1008"/>
      </w:tabs>
      <w:spacing w:before="480" w:after="180" w:line="320" w:lineRule="atLeast"/>
      <w:outlineLvl w:val="7"/>
    </w:pPr>
    <w:rPr>
      <w:rFonts w:ascii="Tw Cen MT Condensed" w:eastAsia="Times New Roman" w:hAnsi="Tw Cen MT Condensed" w:cs="Arial"/>
      <w:b/>
      <w:bCs/>
      <w:caps/>
      <w:color w:val="0E321C"/>
      <w:sz w:val="32"/>
      <w:szCs w:val="44"/>
    </w:rPr>
  </w:style>
  <w:style w:type="paragraph" w:styleId="Heading9">
    <w:name w:val="heading 9"/>
    <w:basedOn w:val="Normal"/>
    <w:next w:val="BodyText"/>
    <w:link w:val="Heading9Char"/>
    <w:qFormat/>
    <w:rsid w:val="00C90151"/>
    <w:pPr>
      <w:keepNext/>
      <w:numPr>
        <w:ilvl w:val="2"/>
        <w:numId w:val="5"/>
      </w:numPr>
      <w:tabs>
        <w:tab w:val="left" w:pos="1008"/>
      </w:tabs>
      <w:spacing w:before="360" w:after="120" w:line="320" w:lineRule="atLeast"/>
      <w:outlineLvl w:val="8"/>
    </w:pPr>
    <w:rPr>
      <w:rFonts w:ascii="Tw Cen MT Condensed" w:eastAsia="Times New Roman" w:hAnsi="Tw Cen MT Condensed" w:cs="Arial"/>
      <w:b/>
      <w:bCs/>
      <w:color w:val="0E321C"/>
      <w:sz w:val="32"/>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98F"/>
    <w:rPr>
      <w:rFonts w:ascii="Tw Cen MT Condensed" w:eastAsiaTheme="majorEastAsia" w:hAnsi="Tw Cen MT Condensed" w:cstheme="majorBidi"/>
      <w:b/>
      <w:caps/>
      <w:color w:val="0E321C" w:themeColor="accent1"/>
      <w:sz w:val="44"/>
      <w:szCs w:val="32"/>
    </w:rPr>
  </w:style>
  <w:style w:type="character" w:customStyle="1" w:styleId="Heading2Char">
    <w:name w:val="Heading 2 Char"/>
    <w:basedOn w:val="DefaultParagraphFont"/>
    <w:link w:val="Heading2"/>
    <w:uiPriority w:val="9"/>
    <w:rsid w:val="004068AE"/>
    <w:rPr>
      <w:rFonts w:ascii="Tw Cen MT Condensed" w:eastAsiaTheme="majorEastAsia" w:hAnsi="Tw Cen MT Condensed" w:cstheme="majorBidi"/>
      <w:b/>
      <w:caps/>
      <w:color w:val="0E321C" w:themeColor="accent1"/>
      <w:sz w:val="32"/>
      <w:szCs w:val="26"/>
    </w:rPr>
  </w:style>
  <w:style w:type="character" w:styleId="EndnoteReference">
    <w:name w:val="endnote reference"/>
    <w:basedOn w:val="DefaultParagraphFont"/>
    <w:unhideWhenUsed/>
    <w:rsid w:val="006F7A1B"/>
    <w:rPr>
      <w:vertAlign w:val="superscript"/>
    </w:rPr>
  </w:style>
  <w:style w:type="paragraph" w:customStyle="1" w:styleId="Picture">
    <w:name w:val="Picture"/>
    <w:basedOn w:val="Normal"/>
    <w:next w:val="BodyText"/>
    <w:qFormat/>
    <w:rsid w:val="00286CFF"/>
    <w:pPr>
      <w:keepLines/>
      <w:spacing w:before="120" w:after="240" w:line="240" w:lineRule="auto"/>
    </w:pPr>
    <w:rPr>
      <w:noProof/>
    </w:rPr>
  </w:style>
  <w:style w:type="character" w:customStyle="1" w:styleId="Heading3Char">
    <w:name w:val="Heading 3 Char"/>
    <w:basedOn w:val="DefaultParagraphFont"/>
    <w:link w:val="Heading3"/>
    <w:uiPriority w:val="9"/>
    <w:rsid w:val="00D61171"/>
    <w:rPr>
      <w:rFonts w:asciiTheme="majorHAnsi" w:eastAsiaTheme="majorEastAsia" w:hAnsiTheme="majorHAnsi" w:cstheme="majorBidi"/>
      <w:b/>
      <w:color w:val="0E321C" w:themeColor="accent1"/>
      <w:sz w:val="32"/>
      <w:szCs w:val="24"/>
    </w:rPr>
  </w:style>
  <w:style w:type="paragraph" w:styleId="BodyText">
    <w:name w:val="Body Text"/>
    <w:link w:val="BodyTextChar"/>
    <w:uiPriority w:val="99"/>
    <w:unhideWhenUsed/>
    <w:qFormat/>
    <w:rsid w:val="00BA54E8"/>
    <w:pPr>
      <w:spacing w:after="280" w:line="320" w:lineRule="atLeast"/>
      <w:jc w:val="both"/>
    </w:pPr>
    <w:rPr>
      <w:color w:val="000000"/>
    </w:rPr>
  </w:style>
  <w:style w:type="character" w:customStyle="1" w:styleId="BodyTextChar">
    <w:name w:val="Body Text Char"/>
    <w:basedOn w:val="DefaultParagraphFont"/>
    <w:link w:val="BodyText"/>
    <w:uiPriority w:val="99"/>
    <w:rsid w:val="00BA54E8"/>
    <w:rPr>
      <w:color w:val="000000"/>
    </w:rPr>
  </w:style>
  <w:style w:type="paragraph" w:styleId="TOAHeading">
    <w:name w:val="toa heading"/>
    <w:basedOn w:val="Normal"/>
    <w:next w:val="Normal"/>
    <w:uiPriority w:val="99"/>
    <w:unhideWhenUsed/>
    <w:rsid w:val="008C588E"/>
    <w:pPr>
      <w:spacing w:before="120"/>
    </w:pPr>
    <w:rPr>
      <w:rFonts w:asciiTheme="majorHAnsi" w:eastAsiaTheme="majorEastAsia" w:hAnsiTheme="majorHAnsi" w:cstheme="majorBidi"/>
      <w:b/>
      <w:bCs/>
      <w:sz w:val="24"/>
      <w:szCs w:val="24"/>
    </w:rPr>
  </w:style>
  <w:style w:type="paragraph" w:styleId="TOCHeading">
    <w:name w:val="TOC Heading"/>
    <w:next w:val="Normal"/>
    <w:autoRedefine/>
    <w:uiPriority w:val="39"/>
    <w:unhideWhenUsed/>
    <w:qFormat/>
    <w:rsid w:val="00B64141"/>
    <w:pPr>
      <w:keepNext/>
      <w:pBdr>
        <w:bottom w:val="single" w:sz="12" w:space="26" w:color="0E321C"/>
      </w:pBdr>
      <w:spacing w:before="240" w:after="520" w:line="320" w:lineRule="atLeast"/>
    </w:pPr>
    <w:rPr>
      <w:rFonts w:ascii="Arial" w:eastAsiaTheme="majorEastAsia" w:hAnsi="Arial" w:cstheme="majorBidi"/>
      <w:b/>
      <w:caps/>
      <w:color w:val="0E321C"/>
      <w:sz w:val="44"/>
      <w:szCs w:val="32"/>
    </w:rPr>
  </w:style>
  <w:style w:type="paragraph" w:styleId="TOC1">
    <w:name w:val="toc 1"/>
    <w:basedOn w:val="Normal"/>
    <w:uiPriority w:val="39"/>
    <w:unhideWhenUsed/>
    <w:qFormat/>
    <w:rsid w:val="00883154"/>
    <w:pPr>
      <w:tabs>
        <w:tab w:val="left" w:pos="288"/>
        <w:tab w:val="right" w:leader="dot" w:pos="9350"/>
      </w:tabs>
      <w:spacing w:before="120" w:after="280" w:line="240" w:lineRule="auto"/>
    </w:pPr>
    <w:rPr>
      <w:rFonts w:ascii="Tw Cen MT Condensed" w:hAnsi="Tw Cen MT Condensed"/>
      <w:b/>
      <w:caps/>
    </w:rPr>
  </w:style>
  <w:style w:type="paragraph" w:styleId="TOC2">
    <w:name w:val="toc 2"/>
    <w:basedOn w:val="TOC1"/>
    <w:uiPriority w:val="39"/>
    <w:unhideWhenUsed/>
    <w:qFormat/>
    <w:rsid w:val="00B64141"/>
    <w:pPr>
      <w:spacing w:before="0" w:after="0"/>
      <w:ind w:left="864" w:right="720" w:hanging="576"/>
    </w:pPr>
    <w:rPr>
      <w:b w:val="0"/>
    </w:rPr>
  </w:style>
  <w:style w:type="paragraph" w:styleId="TOC3">
    <w:name w:val="toc 3"/>
    <w:basedOn w:val="TOC2"/>
    <w:uiPriority w:val="39"/>
    <w:unhideWhenUsed/>
    <w:qFormat/>
    <w:rsid w:val="00C8502C"/>
    <w:pPr>
      <w:ind w:left="1440"/>
    </w:pPr>
    <w:rPr>
      <w:caps w:val="0"/>
      <w:sz w:val="20"/>
    </w:rPr>
  </w:style>
  <w:style w:type="character" w:styleId="Hyperlink">
    <w:name w:val="Hyperlink"/>
    <w:basedOn w:val="DefaultParagraphFont"/>
    <w:uiPriority w:val="99"/>
    <w:unhideWhenUsed/>
    <w:rsid w:val="00CA786D"/>
    <w:rPr>
      <w:rFonts w:ascii="Calibri" w:hAnsi="Calibri"/>
      <w:color w:val="0000FF"/>
      <w:sz w:val="20"/>
      <w:u w:val="single"/>
    </w:rPr>
  </w:style>
  <w:style w:type="paragraph" w:styleId="Caption">
    <w:name w:val="caption"/>
    <w:aliases w:val="Table Caption,Char,Figure,_Main body - Caption,Podpis nad obiektem,_Main body - Caption figure,Table"/>
    <w:basedOn w:val="Normal"/>
    <w:next w:val="Normal"/>
    <w:link w:val="CaptionChar"/>
    <w:unhideWhenUsed/>
    <w:qFormat/>
    <w:rsid w:val="00BC4C55"/>
    <w:pPr>
      <w:keepNext/>
      <w:keepLines/>
      <w:spacing w:before="120" w:after="120" w:line="320" w:lineRule="atLeast"/>
    </w:pPr>
    <w:rPr>
      <w:rFonts w:ascii="Tw Cen MT Condensed" w:hAnsi="Tw Cen MT Condensed"/>
      <w:b/>
      <w:iCs/>
      <w:caps/>
      <w:color w:val="0E321C" w:themeColor="accent1"/>
      <w:sz w:val="24"/>
      <w:szCs w:val="18"/>
    </w:rPr>
  </w:style>
  <w:style w:type="paragraph" w:styleId="TableofFigures">
    <w:name w:val="table of figures"/>
    <w:basedOn w:val="Normal"/>
    <w:next w:val="BodyText"/>
    <w:uiPriority w:val="99"/>
    <w:unhideWhenUsed/>
    <w:qFormat/>
    <w:rsid w:val="00807BFD"/>
    <w:pPr>
      <w:spacing w:before="120" w:after="280" w:line="240" w:lineRule="auto"/>
      <w:ind w:left="475" w:right="720" w:hanging="475"/>
    </w:pPr>
    <w:rPr>
      <w:rFonts w:ascii="Tw Cen MT Condensed" w:hAnsi="Tw Cen MT Condensed"/>
    </w:rPr>
  </w:style>
  <w:style w:type="paragraph" w:styleId="NoSpacing">
    <w:name w:val="No Spacing"/>
    <w:link w:val="NoSpacingChar"/>
    <w:uiPriority w:val="1"/>
    <w:rsid w:val="00CE7D02"/>
    <w:pPr>
      <w:spacing w:after="0" w:line="240" w:lineRule="auto"/>
    </w:pPr>
    <w:rPr>
      <w:rFonts w:eastAsiaTheme="minorEastAsia"/>
    </w:rPr>
  </w:style>
  <w:style w:type="character" w:customStyle="1" w:styleId="NoSpacingChar">
    <w:name w:val="No Spacing Char"/>
    <w:basedOn w:val="DefaultParagraphFont"/>
    <w:link w:val="NoSpacing"/>
    <w:uiPriority w:val="1"/>
    <w:rsid w:val="00CE7D02"/>
    <w:rPr>
      <w:rFonts w:eastAsiaTheme="minorEastAsia"/>
    </w:rPr>
  </w:style>
  <w:style w:type="paragraph" w:styleId="Title">
    <w:name w:val="Title"/>
    <w:basedOn w:val="Normal"/>
    <w:next w:val="BodyText"/>
    <w:link w:val="TitleChar"/>
    <w:uiPriority w:val="10"/>
    <w:qFormat/>
    <w:rsid w:val="00EC31FC"/>
    <w:pPr>
      <w:spacing w:after="0" w:line="480" w:lineRule="atLeast"/>
      <w:contextualSpacing/>
    </w:pPr>
    <w:rPr>
      <w:rFonts w:asciiTheme="majorHAnsi" w:eastAsiaTheme="majorEastAsia" w:hAnsiTheme="majorHAnsi" w:cstheme="majorBidi"/>
      <w:b/>
      <w:caps/>
      <w:color w:val="FFFFFF"/>
      <w:spacing w:val="-10"/>
      <w:kern w:val="28"/>
      <w:sz w:val="96"/>
      <w:szCs w:val="56"/>
    </w:rPr>
  </w:style>
  <w:style w:type="character" w:customStyle="1" w:styleId="TitleChar">
    <w:name w:val="Title Char"/>
    <w:basedOn w:val="DefaultParagraphFont"/>
    <w:link w:val="Title"/>
    <w:uiPriority w:val="10"/>
    <w:rsid w:val="00EC31FC"/>
    <w:rPr>
      <w:rFonts w:asciiTheme="majorHAnsi" w:eastAsiaTheme="majorEastAsia" w:hAnsiTheme="majorHAnsi" w:cstheme="majorBidi"/>
      <w:b/>
      <w:caps/>
      <w:color w:val="FFFFFF"/>
      <w:spacing w:val="-10"/>
      <w:kern w:val="28"/>
      <w:sz w:val="96"/>
      <w:szCs w:val="56"/>
    </w:rPr>
  </w:style>
  <w:style w:type="paragraph" w:customStyle="1" w:styleId="Title2">
    <w:name w:val="Title2"/>
    <w:basedOn w:val="Title"/>
    <w:qFormat/>
    <w:rsid w:val="00EC31FC"/>
    <w:pPr>
      <w:spacing w:line="240" w:lineRule="atLeast"/>
    </w:pPr>
    <w:rPr>
      <w:b w:val="0"/>
      <w:caps w:val="0"/>
      <w:spacing w:val="5"/>
      <w:sz w:val="32"/>
    </w:rPr>
  </w:style>
  <w:style w:type="character" w:styleId="UnresolvedMention">
    <w:name w:val="Unresolved Mention"/>
    <w:basedOn w:val="DefaultParagraphFont"/>
    <w:uiPriority w:val="99"/>
    <w:unhideWhenUsed/>
    <w:rsid w:val="00C65A12"/>
    <w:rPr>
      <w:color w:val="605E5C"/>
      <w:shd w:val="clear" w:color="auto" w:fill="E1DFDD"/>
    </w:rPr>
  </w:style>
  <w:style w:type="paragraph" w:styleId="Footer">
    <w:name w:val="footer"/>
    <w:basedOn w:val="Normal"/>
    <w:link w:val="FooterChar"/>
    <w:unhideWhenUsed/>
    <w:qFormat/>
    <w:rsid w:val="0009382B"/>
    <w:pPr>
      <w:tabs>
        <w:tab w:val="right" w:pos="9360"/>
      </w:tabs>
      <w:spacing w:before="960" w:after="0" w:line="240" w:lineRule="auto"/>
    </w:pPr>
    <w:rPr>
      <w:rFonts w:ascii="Tw Cen MT Condensed" w:hAnsi="Tw Cen MT Condensed"/>
      <w:color w:val="939598"/>
      <w:sz w:val="24"/>
    </w:rPr>
  </w:style>
  <w:style w:type="character" w:customStyle="1" w:styleId="FooterChar">
    <w:name w:val="Footer Char"/>
    <w:basedOn w:val="DefaultParagraphFont"/>
    <w:link w:val="Footer"/>
    <w:uiPriority w:val="99"/>
    <w:rsid w:val="0009382B"/>
    <w:rPr>
      <w:rFonts w:ascii="Tw Cen MT Condensed" w:hAnsi="Tw Cen MT Condensed"/>
      <w:color w:val="939598"/>
      <w:sz w:val="24"/>
    </w:rPr>
  </w:style>
  <w:style w:type="paragraph" w:customStyle="1" w:styleId="TOCHeading2">
    <w:name w:val="TOC Heading 2"/>
    <w:basedOn w:val="TOCHeading"/>
    <w:qFormat/>
    <w:rsid w:val="00EC31FC"/>
    <w:pPr>
      <w:spacing w:before="0" w:after="280" w:line="280" w:lineRule="atLeast"/>
    </w:pPr>
    <w:rPr>
      <w:b w:val="0"/>
      <w:sz w:val="32"/>
    </w:rPr>
  </w:style>
  <w:style w:type="table" w:styleId="TableGrid">
    <w:name w:val="Table Grid"/>
    <w:aliases w:val="ILLUME Standard Table"/>
    <w:basedOn w:val="TableNormal"/>
    <w:uiPriority w:val="39"/>
    <w:rsid w:val="00432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next w:val="TableText"/>
    <w:link w:val="TableHeadingChar"/>
    <w:qFormat/>
    <w:rsid w:val="004322AB"/>
    <w:pPr>
      <w:keepNext/>
      <w:keepLines/>
      <w:spacing w:after="0" w:line="240" w:lineRule="auto"/>
    </w:pPr>
    <w:rPr>
      <w:rFonts w:ascii="Tw Cen MT Condensed" w:hAnsi="Tw Cen MT Condensed"/>
      <w:b/>
    </w:rPr>
  </w:style>
  <w:style w:type="paragraph" w:customStyle="1" w:styleId="TableText">
    <w:name w:val="TableText"/>
    <w:basedOn w:val="Normal"/>
    <w:next w:val="BodyText"/>
    <w:qFormat/>
    <w:rsid w:val="008A1572"/>
    <w:pPr>
      <w:keepNext/>
      <w:keepLines/>
      <w:spacing w:after="0" w:line="240" w:lineRule="auto"/>
    </w:pPr>
    <w:rPr>
      <w:sz w:val="17"/>
      <w:szCs w:val="17"/>
    </w:rPr>
  </w:style>
  <w:style w:type="paragraph" w:customStyle="1" w:styleId="TableHeadingItalics">
    <w:name w:val="TableHeading Italics"/>
    <w:basedOn w:val="TableHeading"/>
    <w:qFormat/>
    <w:rsid w:val="00134DBE"/>
    <w:rPr>
      <w:i/>
    </w:rPr>
  </w:style>
  <w:style w:type="paragraph" w:customStyle="1" w:styleId="TableNotes">
    <w:name w:val="TableNotes"/>
    <w:basedOn w:val="TableText"/>
    <w:next w:val="BodyText"/>
    <w:link w:val="TableNotesChar"/>
    <w:qFormat/>
    <w:rsid w:val="0039518E"/>
    <w:pPr>
      <w:spacing w:before="60" w:after="240"/>
    </w:pPr>
    <w:rPr>
      <w:sz w:val="18"/>
    </w:rPr>
  </w:style>
  <w:style w:type="paragraph" w:styleId="BalloonText">
    <w:name w:val="Balloon Text"/>
    <w:basedOn w:val="Normal"/>
    <w:link w:val="BalloonTextChar"/>
    <w:unhideWhenUsed/>
    <w:rsid w:val="00393D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DAB"/>
    <w:rPr>
      <w:rFonts w:ascii="Segoe UI" w:hAnsi="Segoe UI" w:cs="Segoe UI"/>
      <w:sz w:val="18"/>
      <w:szCs w:val="18"/>
    </w:rPr>
  </w:style>
  <w:style w:type="paragraph" w:styleId="ListBullet">
    <w:name w:val="List Bullet"/>
    <w:basedOn w:val="BodyText"/>
    <w:unhideWhenUsed/>
    <w:qFormat/>
    <w:rsid w:val="00CB4E5B"/>
    <w:pPr>
      <w:numPr>
        <w:numId w:val="1"/>
      </w:numPr>
      <w:spacing w:after="240" w:line="240" w:lineRule="auto"/>
    </w:pPr>
  </w:style>
  <w:style w:type="paragraph" w:styleId="ListBullet2">
    <w:name w:val="List Bullet 2"/>
    <w:basedOn w:val="BodyText"/>
    <w:unhideWhenUsed/>
    <w:qFormat/>
    <w:rsid w:val="00CB4E5B"/>
    <w:pPr>
      <w:numPr>
        <w:numId w:val="2"/>
      </w:numPr>
      <w:spacing w:after="240" w:line="240" w:lineRule="auto"/>
    </w:pPr>
  </w:style>
  <w:style w:type="character" w:styleId="Emphasis">
    <w:name w:val="Emphasis"/>
    <w:uiPriority w:val="20"/>
    <w:qFormat/>
    <w:rsid w:val="00286CFF"/>
    <w:rPr>
      <w:i/>
      <w:iCs/>
    </w:rPr>
  </w:style>
  <w:style w:type="character" w:styleId="Strong">
    <w:name w:val="Strong"/>
    <w:uiPriority w:val="22"/>
    <w:qFormat/>
    <w:rsid w:val="00286CFF"/>
    <w:rPr>
      <w:b/>
      <w:bCs/>
    </w:rPr>
  </w:style>
  <w:style w:type="paragraph" w:styleId="FootnoteText">
    <w:name w:val="footnote text"/>
    <w:aliases w:val="Footnote Text DAV,E3 Footnote Text,Footnote Text1 Char,Footnote Text Char Ch"/>
    <w:basedOn w:val="BodyText"/>
    <w:link w:val="FootnoteTextChar"/>
    <w:unhideWhenUsed/>
    <w:qFormat/>
    <w:rsid w:val="00CA786D"/>
    <w:pPr>
      <w:tabs>
        <w:tab w:val="left" w:pos="288"/>
      </w:tabs>
      <w:spacing w:after="60" w:line="240" w:lineRule="atLeast"/>
      <w:ind w:left="288" w:hanging="288"/>
      <w:jc w:val="left"/>
    </w:pPr>
    <w:rPr>
      <w:sz w:val="20"/>
      <w:szCs w:val="20"/>
    </w:rPr>
  </w:style>
  <w:style w:type="character" w:customStyle="1" w:styleId="FootnoteTextChar">
    <w:name w:val="Footnote Text Char"/>
    <w:aliases w:val="Footnote Text DAV Char,E3 Footnote Text Char,Footnote Text1 Char Char,Footnote Text Char Ch Char"/>
    <w:basedOn w:val="DefaultParagraphFont"/>
    <w:link w:val="FootnoteText"/>
    <w:rsid w:val="00CA786D"/>
    <w:rPr>
      <w:color w:val="000000"/>
      <w:sz w:val="20"/>
      <w:szCs w:val="20"/>
    </w:rPr>
  </w:style>
  <w:style w:type="character" w:styleId="FootnoteReference">
    <w:name w:val="footnote reference"/>
    <w:aliases w:val="Footnote Ref,DAV,o,fr,Style 3,o1,o2,o3,o4,o5,o6,o11,o21,o7,B_Footnote Reference,-E Fußnotenzeichen"/>
    <w:basedOn w:val="DefaultParagraphFont"/>
    <w:unhideWhenUsed/>
    <w:qFormat/>
    <w:rsid w:val="00CA786D"/>
    <w:rPr>
      <w:rFonts w:ascii="Calibri" w:hAnsi="Calibri"/>
      <w:position w:val="6"/>
      <w:sz w:val="16"/>
      <w:szCs w:val="16"/>
    </w:rPr>
  </w:style>
  <w:style w:type="paragraph" w:customStyle="1" w:styleId="Halfline">
    <w:name w:val="Halfline"/>
    <w:basedOn w:val="BodyText"/>
    <w:next w:val="BodyText"/>
    <w:link w:val="HalflineChar"/>
    <w:qFormat/>
    <w:rsid w:val="00E80CDD"/>
    <w:pPr>
      <w:spacing w:line="130" w:lineRule="exact"/>
    </w:pPr>
  </w:style>
  <w:style w:type="paragraph" w:styleId="ListNumber">
    <w:name w:val="List Number"/>
    <w:basedOn w:val="BodyText"/>
    <w:uiPriority w:val="99"/>
    <w:unhideWhenUsed/>
    <w:qFormat/>
    <w:rsid w:val="00233738"/>
    <w:pPr>
      <w:keepLines/>
      <w:spacing w:after="160" w:line="240" w:lineRule="auto"/>
    </w:pPr>
  </w:style>
  <w:style w:type="character" w:customStyle="1" w:styleId="Heading7Char">
    <w:name w:val="Heading 7 Char"/>
    <w:basedOn w:val="DefaultParagraphFont"/>
    <w:link w:val="Heading7"/>
    <w:rsid w:val="00180B3C"/>
    <w:rPr>
      <w:rFonts w:ascii="Tw Cen MT Condensed" w:eastAsia="Times New Roman" w:hAnsi="Tw Cen MT Condensed" w:cs="Times New Roman"/>
      <w:b/>
      <w:bCs/>
      <w:caps/>
      <w:color w:val="0E321C"/>
      <w:sz w:val="44"/>
      <w:szCs w:val="24"/>
    </w:rPr>
  </w:style>
  <w:style w:type="character" w:customStyle="1" w:styleId="Heading8Char">
    <w:name w:val="Heading 8 Char"/>
    <w:basedOn w:val="DefaultParagraphFont"/>
    <w:link w:val="Heading8"/>
    <w:rsid w:val="00C90151"/>
    <w:rPr>
      <w:rFonts w:ascii="Tw Cen MT Condensed" w:eastAsia="Times New Roman" w:hAnsi="Tw Cen MT Condensed" w:cs="Arial"/>
      <w:b/>
      <w:bCs/>
      <w:caps/>
      <w:color w:val="0E321C"/>
      <w:sz w:val="32"/>
      <w:szCs w:val="44"/>
    </w:rPr>
  </w:style>
  <w:style w:type="character" w:customStyle="1" w:styleId="Heading9Char">
    <w:name w:val="Heading 9 Char"/>
    <w:basedOn w:val="DefaultParagraphFont"/>
    <w:link w:val="Heading9"/>
    <w:rsid w:val="00C90151"/>
    <w:rPr>
      <w:rFonts w:ascii="Tw Cen MT Condensed" w:eastAsia="Times New Roman" w:hAnsi="Tw Cen MT Condensed" w:cs="Arial"/>
      <w:b/>
      <w:bCs/>
      <w:color w:val="0E321C"/>
      <w:sz w:val="32"/>
      <w:szCs w:val="44"/>
    </w:rPr>
  </w:style>
  <w:style w:type="paragraph" w:styleId="ListNumber2">
    <w:name w:val="List Number 2"/>
    <w:basedOn w:val="ListNumber"/>
    <w:uiPriority w:val="99"/>
    <w:unhideWhenUsed/>
    <w:qFormat/>
    <w:rsid w:val="00855F40"/>
    <w:pPr>
      <w:numPr>
        <w:ilvl w:val="7"/>
      </w:numPr>
      <w:spacing w:after="130"/>
    </w:pPr>
  </w:style>
  <w:style w:type="character" w:customStyle="1" w:styleId="Heading5Char">
    <w:name w:val="Heading 5 Char"/>
    <w:basedOn w:val="DefaultParagraphFont"/>
    <w:link w:val="Heading5"/>
    <w:uiPriority w:val="9"/>
    <w:rsid w:val="008E0504"/>
    <w:rPr>
      <w:rFonts w:asciiTheme="majorHAnsi" w:eastAsiaTheme="majorEastAsia" w:hAnsiTheme="majorHAnsi" w:cstheme="majorBidi"/>
      <w:color w:val="0E321C"/>
      <w:sz w:val="24"/>
      <w:u w:val="single"/>
    </w:rPr>
  </w:style>
  <w:style w:type="character" w:styleId="SmartLink">
    <w:name w:val="Smart Link"/>
    <w:basedOn w:val="DefaultParagraphFont"/>
    <w:uiPriority w:val="99"/>
    <w:unhideWhenUsed/>
    <w:rsid w:val="00516545"/>
    <w:rPr>
      <w:color w:val="0000FF"/>
      <w:u w:val="single"/>
      <w:shd w:val="clear" w:color="auto" w:fill="F3F2F1"/>
    </w:rPr>
  </w:style>
  <w:style w:type="character" w:styleId="Hashtag">
    <w:name w:val="Hashtag"/>
    <w:basedOn w:val="DefaultParagraphFont"/>
    <w:uiPriority w:val="99"/>
    <w:semiHidden/>
    <w:unhideWhenUsed/>
    <w:rsid w:val="00CA786D"/>
    <w:rPr>
      <w:color w:val="1C41AA"/>
      <w:shd w:val="clear" w:color="auto" w:fill="E1DFDD"/>
    </w:rPr>
  </w:style>
  <w:style w:type="character" w:customStyle="1" w:styleId="Heading4Char">
    <w:name w:val="Heading 4 Char"/>
    <w:basedOn w:val="DefaultParagraphFont"/>
    <w:link w:val="Heading4"/>
    <w:rsid w:val="004A1D15"/>
    <w:rPr>
      <w:rFonts w:asciiTheme="majorHAnsi" w:eastAsiaTheme="majorEastAsia" w:hAnsiTheme="majorHAnsi" w:cstheme="majorBidi"/>
      <w:b/>
      <w:iCs/>
      <w:color w:val="0A2514" w:themeColor="accent1" w:themeShade="BF"/>
      <w:sz w:val="28"/>
    </w:rPr>
  </w:style>
  <w:style w:type="character" w:styleId="IntenseEmphasis">
    <w:name w:val="Intense Emphasis"/>
    <w:basedOn w:val="DefaultParagraphFont"/>
    <w:uiPriority w:val="21"/>
    <w:qFormat/>
    <w:rsid w:val="003F196E"/>
    <w:rPr>
      <w:i/>
      <w:iCs/>
      <w:color w:val="0E321C" w:themeColor="accent1"/>
    </w:rPr>
  </w:style>
  <w:style w:type="character" w:styleId="IntenseReference">
    <w:name w:val="Intense Reference"/>
    <w:basedOn w:val="DefaultParagraphFont"/>
    <w:uiPriority w:val="32"/>
    <w:qFormat/>
    <w:rsid w:val="003F196E"/>
    <w:rPr>
      <w:b/>
      <w:bCs/>
      <w:smallCaps/>
      <w:color w:val="0E321C" w:themeColor="accent1"/>
      <w:spacing w:val="5"/>
    </w:rPr>
  </w:style>
  <w:style w:type="character" w:customStyle="1" w:styleId="Heading6Char">
    <w:name w:val="Heading 6 Char"/>
    <w:aliases w:val="Appendix Char,Exhibit Title Char"/>
    <w:basedOn w:val="DefaultParagraphFont"/>
    <w:link w:val="Heading6"/>
    <w:uiPriority w:val="9"/>
    <w:rsid w:val="008E0504"/>
    <w:rPr>
      <w:rFonts w:ascii="Tw Cen MT" w:eastAsiaTheme="majorEastAsia" w:hAnsi="Tw Cen MT" w:cstheme="majorBidi"/>
      <w:b/>
      <w:caps/>
      <w:color w:val="0E321C"/>
    </w:rPr>
  </w:style>
  <w:style w:type="paragraph" w:styleId="Header">
    <w:name w:val="header"/>
    <w:basedOn w:val="Normal"/>
    <w:link w:val="HeaderChar"/>
    <w:unhideWhenUsed/>
    <w:qFormat/>
    <w:rsid w:val="00105407"/>
    <w:pPr>
      <w:tabs>
        <w:tab w:val="center" w:pos="4680"/>
        <w:tab w:val="right" w:pos="9360"/>
      </w:tabs>
      <w:spacing w:after="0" w:line="240" w:lineRule="auto"/>
    </w:pPr>
  </w:style>
  <w:style w:type="character" w:customStyle="1" w:styleId="HeaderChar">
    <w:name w:val="Header Char"/>
    <w:basedOn w:val="DefaultParagraphFont"/>
    <w:link w:val="Header"/>
    <w:rsid w:val="00105407"/>
  </w:style>
  <w:style w:type="paragraph" w:customStyle="1" w:styleId="Title1A">
    <w:name w:val="Title 1A"/>
    <w:basedOn w:val="Title"/>
    <w:next w:val="Halfline"/>
    <w:rsid w:val="00F01FCE"/>
    <w:pPr>
      <w:spacing w:after="400" w:line="240" w:lineRule="auto"/>
    </w:pPr>
    <w:rPr>
      <w:sz w:val="68"/>
    </w:rPr>
  </w:style>
  <w:style w:type="paragraph" w:styleId="ListParagraph">
    <w:name w:val="List Paragraph"/>
    <w:aliases w:val="Bullet level 2,Bullet Styles para,TOC etc.,Numbered Standard,List Paragraph - RFP,Numbered Para 1,Dot pt,No Spacing1,List Paragraph Char Char Char,Indicator Text,List Paragraph1,Bullet Points,MAIN CONTENT,List Paragraph12"/>
    <w:basedOn w:val="Normal"/>
    <w:link w:val="ListParagraphChar"/>
    <w:uiPriority w:val="34"/>
    <w:qFormat/>
    <w:rsid w:val="00377407"/>
    <w:pPr>
      <w:spacing w:after="80" w:line="320" w:lineRule="atLeast"/>
      <w:jc w:val="both"/>
    </w:pPr>
    <w:rPr>
      <w:rFonts w:ascii="Calibri" w:eastAsia="Times New Roman" w:hAnsi="Calibri" w:cs="Times New Roman"/>
      <w:szCs w:val="24"/>
    </w:rPr>
  </w:style>
  <w:style w:type="character" w:customStyle="1" w:styleId="ListParagraphChar">
    <w:name w:val="List Paragraph Char"/>
    <w:aliases w:val="Bullet level 2 Char,Bullet Styles para Char,TOC etc. Char,Numbered Standard Char,List Paragraph - RFP Char,Numbered Para 1 Char,Dot pt Char,No Spacing1 Char,List Paragraph Char Char Char Char,Indicator Text Char,List Paragraph1 Char"/>
    <w:basedOn w:val="DefaultParagraphFont"/>
    <w:link w:val="ListParagraph"/>
    <w:uiPriority w:val="34"/>
    <w:rsid w:val="00377407"/>
    <w:rPr>
      <w:rFonts w:ascii="Calibri" w:eastAsia="Times New Roman" w:hAnsi="Calibri" w:cs="Times New Roman"/>
      <w:szCs w:val="24"/>
    </w:rPr>
  </w:style>
  <w:style w:type="character" w:styleId="CommentReference">
    <w:name w:val="annotation reference"/>
    <w:basedOn w:val="DefaultParagraphFont"/>
    <w:unhideWhenUsed/>
    <w:rsid w:val="004B4FC1"/>
    <w:rPr>
      <w:sz w:val="16"/>
      <w:szCs w:val="16"/>
    </w:rPr>
  </w:style>
  <w:style w:type="paragraph" w:styleId="CommentText">
    <w:name w:val="annotation text"/>
    <w:basedOn w:val="Normal"/>
    <w:link w:val="CommentTextChar"/>
    <w:uiPriority w:val="99"/>
    <w:unhideWhenUsed/>
    <w:rsid w:val="004B4FC1"/>
    <w:pPr>
      <w:spacing w:line="240" w:lineRule="auto"/>
    </w:pPr>
    <w:rPr>
      <w:sz w:val="20"/>
      <w:szCs w:val="20"/>
    </w:rPr>
  </w:style>
  <w:style w:type="character" w:customStyle="1" w:styleId="CommentTextChar">
    <w:name w:val="Comment Text Char"/>
    <w:basedOn w:val="DefaultParagraphFont"/>
    <w:link w:val="CommentText"/>
    <w:uiPriority w:val="99"/>
    <w:rsid w:val="004B4FC1"/>
    <w:rPr>
      <w:sz w:val="20"/>
      <w:szCs w:val="20"/>
    </w:rPr>
  </w:style>
  <w:style w:type="paragraph" w:styleId="CommentSubject">
    <w:name w:val="annotation subject"/>
    <w:basedOn w:val="CommentText"/>
    <w:next w:val="CommentText"/>
    <w:link w:val="CommentSubjectChar"/>
    <w:unhideWhenUsed/>
    <w:rsid w:val="004B4FC1"/>
    <w:rPr>
      <w:b/>
      <w:bCs/>
    </w:rPr>
  </w:style>
  <w:style w:type="character" w:customStyle="1" w:styleId="CommentSubjectChar">
    <w:name w:val="Comment Subject Char"/>
    <w:basedOn w:val="CommentTextChar"/>
    <w:link w:val="CommentSubject"/>
    <w:uiPriority w:val="99"/>
    <w:semiHidden/>
    <w:rsid w:val="004B4FC1"/>
    <w:rPr>
      <w:b/>
      <w:bCs/>
      <w:sz w:val="20"/>
      <w:szCs w:val="20"/>
    </w:rPr>
  </w:style>
  <w:style w:type="paragraph" w:customStyle="1" w:styleId="CoverNormal">
    <w:name w:val="CoverNormal"/>
    <w:basedOn w:val="Normal"/>
    <w:link w:val="CoverNormalChar"/>
    <w:qFormat/>
    <w:rsid w:val="00402819"/>
    <w:pPr>
      <w:spacing w:after="280" w:line="320" w:lineRule="atLeast"/>
      <w:contextualSpacing/>
    </w:pPr>
    <w:rPr>
      <w:rFonts w:ascii="Calibri" w:eastAsia="Times New Roman" w:hAnsi="Calibri" w:cs="Times New Roman"/>
      <w:szCs w:val="24"/>
    </w:rPr>
  </w:style>
  <w:style w:type="character" w:customStyle="1" w:styleId="CoverNormalChar">
    <w:name w:val="CoverNormal Char"/>
    <w:basedOn w:val="DefaultParagraphFont"/>
    <w:link w:val="CoverNormal"/>
    <w:rsid w:val="00402819"/>
    <w:rPr>
      <w:rFonts w:ascii="Calibri" w:eastAsia="Times New Roman" w:hAnsi="Calibri" w:cs="Times New Roman"/>
      <w:szCs w:val="24"/>
    </w:rPr>
  </w:style>
  <w:style w:type="character" w:customStyle="1" w:styleId="HalflineChar">
    <w:name w:val="Halfline Char"/>
    <w:basedOn w:val="DefaultParagraphFont"/>
    <w:link w:val="Halfline"/>
    <w:rsid w:val="00402819"/>
    <w:rPr>
      <w:color w:val="000000"/>
    </w:rPr>
  </w:style>
  <w:style w:type="character" w:customStyle="1" w:styleId="TableHeadingChar">
    <w:name w:val="TableHeading Char"/>
    <w:basedOn w:val="DefaultParagraphFont"/>
    <w:link w:val="TableHeading"/>
    <w:rsid w:val="00402819"/>
    <w:rPr>
      <w:rFonts w:ascii="Tw Cen MT Condensed" w:hAnsi="Tw Cen MT Condensed"/>
      <w:b/>
    </w:rPr>
  </w:style>
  <w:style w:type="paragraph" w:customStyle="1" w:styleId="TableCells">
    <w:name w:val="TableCells"/>
    <w:basedOn w:val="TableCellsFirstColumn"/>
    <w:link w:val="TableCellsChar"/>
    <w:qFormat/>
    <w:rsid w:val="00402819"/>
    <w:pPr>
      <w:jc w:val="center"/>
    </w:pPr>
    <w:rPr>
      <w:szCs w:val="20"/>
    </w:rPr>
  </w:style>
  <w:style w:type="character" w:customStyle="1" w:styleId="TableCellsChar">
    <w:name w:val="TableCells Char"/>
    <w:basedOn w:val="DefaultParagraphFont"/>
    <w:link w:val="TableCells"/>
    <w:rsid w:val="00402819"/>
    <w:rPr>
      <w:rFonts w:ascii="Calibri" w:eastAsia="Times New Roman" w:hAnsi="Calibri" w:cs="Times New Roman"/>
      <w:sz w:val="20"/>
      <w:szCs w:val="20"/>
    </w:rPr>
  </w:style>
  <w:style w:type="character" w:customStyle="1" w:styleId="TableNotesChar">
    <w:name w:val="TableNotes Char"/>
    <w:basedOn w:val="DefaultParagraphFont"/>
    <w:link w:val="TableNotes"/>
    <w:rsid w:val="00402819"/>
    <w:rPr>
      <w:sz w:val="18"/>
      <w:szCs w:val="17"/>
    </w:rPr>
  </w:style>
  <w:style w:type="paragraph" w:customStyle="1" w:styleId="TableCellsFirstColumn">
    <w:name w:val="TableCells First Column"/>
    <w:basedOn w:val="Normal"/>
    <w:link w:val="TableCellsFirstColumnChar"/>
    <w:qFormat/>
    <w:rsid w:val="00402819"/>
    <w:pPr>
      <w:keepNext/>
      <w:keepLines/>
      <w:spacing w:after="0" w:line="240" w:lineRule="auto"/>
    </w:pPr>
    <w:rPr>
      <w:rFonts w:ascii="Calibri" w:eastAsia="Times New Roman" w:hAnsi="Calibri" w:cs="Times New Roman"/>
      <w:sz w:val="20"/>
      <w:szCs w:val="24"/>
    </w:rPr>
  </w:style>
  <w:style w:type="character" w:customStyle="1" w:styleId="TableCellsFirstColumnChar">
    <w:name w:val="TableCells First Column Char"/>
    <w:basedOn w:val="DefaultParagraphFont"/>
    <w:link w:val="TableCellsFirstColumn"/>
    <w:rsid w:val="00402819"/>
    <w:rPr>
      <w:rFonts w:ascii="Calibri" w:eastAsia="Times New Roman" w:hAnsi="Calibri" w:cs="Times New Roman"/>
      <w:sz w:val="20"/>
      <w:szCs w:val="24"/>
    </w:rPr>
  </w:style>
  <w:style w:type="paragraph" w:customStyle="1" w:styleId="TableHeadingFirstColumn">
    <w:name w:val="TableHeading First Column"/>
    <w:basedOn w:val="Normal"/>
    <w:link w:val="TableHeadingFirstColumnChar"/>
    <w:qFormat/>
    <w:rsid w:val="00402819"/>
    <w:pPr>
      <w:keepNext/>
      <w:keepLines/>
      <w:spacing w:after="0" w:line="240" w:lineRule="auto"/>
    </w:pPr>
    <w:rPr>
      <w:rFonts w:ascii="Tw Cen MT Condensed" w:eastAsia="Times New Roman" w:hAnsi="Tw Cen MT Condensed" w:cs="Times New Roman"/>
      <w:b/>
      <w:szCs w:val="24"/>
    </w:rPr>
  </w:style>
  <w:style w:type="character" w:customStyle="1" w:styleId="TableHeadingFirstColumnChar">
    <w:name w:val="TableHeading First Column Char"/>
    <w:basedOn w:val="DefaultParagraphFont"/>
    <w:link w:val="TableHeadingFirstColumn"/>
    <w:rsid w:val="00402819"/>
    <w:rPr>
      <w:rFonts w:ascii="Tw Cen MT Condensed" w:eastAsia="Times New Roman" w:hAnsi="Tw Cen MT Condensed" w:cs="Times New Roman"/>
      <w:b/>
      <w:szCs w:val="24"/>
    </w:rPr>
  </w:style>
  <w:style w:type="character" w:customStyle="1" w:styleId="CaptionChar">
    <w:name w:val="Caption Char"/>
    <w:aliases w:val="Table Caption Char,Char Char,Figure Char,_Main body - Caption Char,Podpis nad obiektem Char,_Main body - Caption figure Char,Table Char"/>
    <w:basedOn w:val="DefaultParagraphFont"/>
    <w:link w:val="Caption"/>
    <w:rsid w:val="00402819"/>
    <w:rPr>
      <w:rFonts w:ascii="Tw Cen MT Condensed" w:hAnsi="Tw Cen MT Condensed"/>
      <w:b/>
      <w:iCs/>
      <w:caps/>
      <w:color w:val="0E321C" w:themeColor="accent1"/>
      <w:sz w:val="24"/>
      <w:szCs w:val="18"/>
    </w:rPr>
  </w:style>
  <w:style w:type="character" w:styleId="FollowedHyperlink">
    <w:name w:val="FollowedHyperlink"/>
    <w:basedOn w:val="DefaultParagraphFont"/>
    <w:semiHidden/>
    <w:unhideWhenUsed/>
    <w:rsid w:val="00ED2606"/>
    <w:rPr>
      <w:color w:val="954F72" w:themeColor="followedHyperlink"/>
      <w:u w:val="single"/>
    </w:rPr>
  </w:style>
  <w:style w:type="paragraph" w:customStyle="1" w:styleId="ResumeBoxBulletLevel1">
    <w:name w:val="Resume Box Bullet Level 1"/>
    <w:basedOn w:val="ListParagraph"/>
    <w:qFormat/>
    <w:rsid w:val="00F9783A"/>
    <w:pPr>
      <w:spacing w:after="240" w:line="240" w:lineRule="auto"/>
      <w:ind w:left="720" w:hanging="432"/>
      <w:jc w:val="left"/>
    </w:pPr>
    <w:rPr>
      <w:color w:val="000000" w:themeColor="text1"/>
    </w:rPr>
  </w:style>
  <w:style w:type="numbering" w:customStyle="1" w:styleId="CnAListBullets">
    <w:name w:val="CnAListBullets"/>
    <w:rsid w:val="00F9783A"/>
    <w:pPr>
      <w:numPr>
        <w:numId w:val="6"/>
      </w:numPr>
    </w:pPr>
  </w:style>
  <w:style w:type="paragraph" w:customStyle="1" w:styleId="pJ">
    <w:name w:val="pJ"/>
    <w:basedOn w:val="Normal"/>
    <w:next w:val="Normal"/>
    <w:qFormat/>
    <w:rsid w:val="0002798B"/>
    <w:pPr>
      <w:spacing w:after="280" w:line="320" w:lineRule="atLeast"/>
      <w:jc w:val="both"/>
    </w:pPr>
    <w:rPr>
      <w:rFonts w:ascii="Times New Roman" w:eastAsia="Times New Roman" w:hAnsi="Times New Roman" w:cs="Times New Roman"/>
      <w:sz w:val="24"/>
      <w:szCs w:val="24"/>
    </w:rPr>
  </w:style>
  <w:style w:type="paragraph" w:customStyle="1" w:styleId="pB">
    <w:name w:val="pB"/>
    <w:basedOn w:val="Normal"/>
    <w:next w:val="pA2"/>
    <w:rsid w:val="0002798B"/>
    <w:pPr>
      <w:tabs>
        <w:tab w:val="left" w:pos="720"/>
        <w:tab w:val="left" w:pos="1080"/>
      </w:tabs>
      <w:spacing w:after="280" w:line="320" w:lineRule="atLeast"/>
      <w:ind w:right="288"/>
      <w:jc w:val="both"/>
    </w:pPr>
    <w:rPr>
      <w:rFonts w:ascii="Calibri" w:eastAsia="Times New Roman" w:hAnsi="Calibri" w:cs="Times New Roman"/>
      <w:szCs w:val="24"/>
    </w:rPr>
  </w:style>
  <w:style w:type="paragraph" w:customStyle="1" w:styleId="pF">
    <w:name w:val="pF"/>
    <w:basedOn w:val="Normal"/>
    <w:next w:val="Normal"/>
    <w:qFormat/>
    <w:rsid w:val="0002798B"/>
    <w:pPr>
      <w:spacing w:after="280" w:line="320" w:lineRule="atLeast"/>
      <w:jc w:val="both"/>
    </w:pPr>
    <w:rPr>
      <w:rFonts w:eastAsia="Times New Roman" w:cs="Times New Roman"/>
      <w:szCs w:val="24"/>
    </w:rPr>
  </w:style>
  <w:style w:type="paragraph" w:customStyle="1" w:styleId="pS">
    <w:name w:val="pS"/>
    <w:rsid w:val="0002798B"/>
    <w:pPr>
      <w:tabs>
        <w:tab w:val="left" w:pos="720"/>
        <w:tab w:val="left" w:pos="1080"/>
      </w:tabs>
      <w:spacing w:after="130" w:line="320" w:lineRule="atLeast"/>
      <w:ind w:left="720" w:right="288" w:hanging="432"/>
      <w:jc w:val="both"/>
    </w:pPr>
    <w:rPr>
      <w:rFonts w:ascii="Times New Roman" w:eastAsia="Times New Roman" w:hAnsi="Times New Roman" w:cs="Times New Roman"/>
      <w:sz w:val="24"/>
      <w:szCs w:val="24"/>
    </w:rPr>
  </w:style>
  <w:style w:type="paragraph" w:customStyle="1" w:styleId="pD">
    <w:name w:val="pD"/>
    <w:basedOn w:val="pF"/>
    <w:rsid w:val="0002798B"/>
    <w:pPr>
      <w:tabs>
        <w:tab w:val="left" w:pos="1152"/>
      </w:tabs>
      <w:spacing w:before="60" w:line="280" w:lineRule="atLeast"/>
      <w:ind w:left="1152" w:right="288"/>
    </w:pPr>
  </w:style>
  <w:style w:type="paragraph" w:customStyle="1" w:styleId="pE">
    <w:name w:val="pE"/>
    <w:basedOn w:val="pD"/>
    <w:rsid w:val="0002798B"/>
    <w:pPr>
      <w:tabs>
        <w:tab w:val="clear" w:pos="1152"/>
      </w:tabs>
      <w:spacing w:line="240" w:lineRule="atLeast"/>
      <w:ind w:left="1440" w:hanging="288"/>
    </w:pPr>
  </w:style>
  <w:style w:type="paragraph" w:styleId="Index1">
    <w:name w:val="index 1"/>
    <w:basedOn w:val="Normal"/>
    <w:next w:val="Normal"/>
    <w:autoRedefine/>
    <w:uiPriority w:val="99"/>
    <w:semiHidden/>
    <w:unhideWhenUsed/>
    <w:rsid w:val="0002798B"/>
    <w:pPr>
      <w:spacing w:after="0" w:line="240" w:lineRule="auto"/>
      <w:ind w:left="220" w:hanging="220"/>
    </w:pPr>
  </w:style>
  <w:style w:type="paragraph" w:styleId="IndexHeading">
    <w:name w:val="index heading"/>
    <w:basedOn w:val="Normal"/>
    <w:next w:val="Normal"/>
    <w:rsid w:val="0002798B"/>
    <w:pPr>
      <w:spacing w:after="280" w:line="320" w:lineRule="atLeast"/>
      <w:jc w:val="both"/>
    </w:pPr>
    <w:rPr>
      <w:rFonts w:ascii="Tms Rmn" w:eastAsia="Times New Roman" w:hAnsi="Tms Rmn" w:cs="Times New Roman"/>
      <w:szCs w:val="24"/>
    </w:rPr>
  </w:style>
  <w:style w:type="character" w:styleId="LineNumber">
    <w:name w:val="line number"/>
    <w:basedOn w:val="DefaultParagraphFont"/>
    <w:rsid w:val="0002798B"/>
  </w:style>
  <w:style w:type="paragraph" w:customStyle="1" w:styleId="pA">
    <w:name w:val="pA"/>
    <w:next w:val="pF"/>
    <w:rsid w:val="0002798B"/>
    <w:pPr>
      <w:spacing w:after="130" w:line="130" w:lineRule="exact"/>
      <w:ind w:left="720" w:hanging="432"/>
      <w:jc w:val="both"/>
    </w:pPr>
    <w:rPr>
      <w:rFonts w:eastAsia="Times New Roman" w:cs="Times New Roman"/>
      <w:szCs w:val="24"/>
    </w:rPr>
  </w:style>
  <w:style w:type="paragraph" w:customStyle="1" w:styleId="pG">
    <w:name w:val="pG"/>
    <w:basedOn w:val="Normal"/>
    <w:rsid w:val="0002798B"/>
    <w:pPr>
      <w:keepNext/>
      <w:spacing w:after="280" w:line="320" w:lineRule="atLeast"/>
      <w:ind w:left="720" w:hanging="432"/>
      <w:jc w:val="both"/>
    </w:pPr>
    <w:rPr>
      <w:rFonts w:ascii="Arial" w:eastAsia="Times New Roman" w:hAnsi="Arial" w:cs="Arial"/>
      <w:b/>
      <w:bCs/>
      <w:szCs w:val="24"/>
    </w:rPr>
  </w:style>
  <w:style w:type="paragraph" w:customStyle="1" w:styleId="pX">
    <w:name w:val="pX"/>
    <w:basedOn w:val="pF"/>
    <w:rsid w:val="0002798B"/>
    <w:pPr>
      <w:spacing w:line="240" w:lineRule="atLeast"/>
    </w:pPr>
  </w:style>
  <w:style w:type="paragraph" w:customStyle="1" w:styleId="TitlePage">
    <w:name w:val="Title Page"/>
    <w:basedOn w:val="Normal"/>
    <w:rsid w:val="0002798B"/>
    <w:pPr>
      <w:spacing w:after="280" w:line="320" w:lineRule="atLeast"/>
      <w:ind w:left="1440" w:right="1440" w:hanging="432"/>
      <w:jc w:val="center"/>
    </w:pPr>
    <w:rPr>
      <w:rFonts w:ascii="Arial" w:eastAsia="Times New Roman" w:hAnsi="Arial" w:cs="Arial"/>
      <w:b/>
      <w:bCs/>
      <w:sz w:val="36"/>
      <w:szCs w:val="36"/>
    </w:rPr>
  </w:style>
  <w:style w:type="paragraph" w:styleId="TOC4">
    <w:name w:val="toc 4"/>
    <w:basedOn w:val="TOC1"/>
    <w:rsid w:val="0002798B"/>
    <w:pPr>
      <w:tabs>
        <w:tab w:val="clear" w:pos="9350"/>
        <w:tab w:val="right" w:leader="dot" w:pos="9360"/>
      </w:tabs>
      <w:spacing w:before="0" w:after="0"/>
      <w:ind w:left="1440" w:right="360"/>
      <w:jc w:val="both"/>
    </w:pPr>
    <w:rPr>
      <w:rFonts w:eastAsia="Times New Roman" w:cs="Times New Roman"/>
      <w:b w:val="0"/>
      <w:caps w:val="0"/>
      <w:sz w:val="20"/>
      <w:szCs w:val="20"/>
    </w:rPr>
  </w:style>
  <w:style w:type="paragraph" w:styleId="TOC5">
    <w:name w:val="toc 5"/>
    <w:basedOn w:val="TOC4"/>
    <w:next w:val="Normal"/>
    <w:rsid w:val="0002798B"/>
  </w:style>
  <w:style w:type="paragraph" w:styleId="EnvelopeAddress">
    <w:name w:val="envelope address"/>
    <w:basedOn w:val="Normal"/>
    <w:rsid w:val="0002798B"/>
    <w:pPr>
      <w:framePr w:w="7920" w:h="1980" w:hRule="exact" w:hSpace="180" w:wrap="auto" w:hAnchor="page" w:xAlign="center" w:yAlign="bottom"/>
      <w:spacing w:after="280" w:line="320" w:lineRule="atLeast"/>
      <w:ind w:left="2880"/>
      <w:jc w:val="both"/>
    </w:pPr>
    <w:rPr>
      <w:rFonts w:ascii="Arial Narrow" w:eastAsia="Times New Roman" w:hAnsi="Arial Narrow" w:cs="Times New Roman"/>
      <w:smallCaps/>
      <w:szCs w:val="24"/>
    </w:rPr>
  </w:style>
  <w:style w:type="paragraph" w:customStyle="1" w:styleId="Large">
    <w:name w:val="Large"/>
    <w:basedOn w:val="pF"/>
    <w:next w:val="pF"/>
    <w:rsid w:val="0002798B"/>
    <w:pPr>
      <w:keepNext/>
      <w:spacing w:before="480" w:after="360" w:line="720" w:lineRule="exact"/>
    </w:pPr>
    <w:rPr>
      <w:rFonts w:ascii="Arial" w:hAnsi="Arial" w:cs="Arial"/>
      <w:b/>
      <w:bCs/>
      <w:i/>
      <w:iCs/>
      <w:sz w:val="72"/>
      <w:szCs w:val="72"/>
    </w:rPr>
  </w:style>
  <w:style w:type="paragraph" w:customStyle="1" w:styleId="pA2">
    <w:name w:val="pA2"/>
    <w:basedOn w:val="pA"/>
    <w:next w:val="pB"/>
    <w:rsid w:val="0002798B"/>
  </w:style>
  <w:style w:type="paragraph" w:customStyle="1" w:styleId="resumeparagraph">
    <w:name w:val="resume paragraph"/>
    <w:rsid w:val="0002798B"/>
    <w:pPr>
      <w:spacing w:before="100" w:after="130" w:line="240" w:lineRule="exact"/>
      <w:ind w:left="720" w:hanging="288"/>
      <w:jc w:val="both"/>
    </w:pPr>
    <w:rPr>
      <w:rFonts w:ascii="Times New Roman" w:eastAsia="Times New Roman" w:hAnsi="Times New Roman" w:cs="Times New Roman"/>
      <w:sz w:val="24"/>
      <w:szCs w:val="24"/>
    </w:rPr>
  </w:style>
  <w:style w:type="paragraph" w:customStyle="1" w:styleId="Headline">
    <w:name w:val="Headline"/>
    <w:basedOn w:val="Normal"/>
    <w:rsid w:val="0002798B"/>
    <w:pPr>
      <w:spacing w:after="280" w:line="240" w:lineRule="auto"/>
      <w:jc w:val="both"/>
    </w:pPr>
    <w:rPr>
      <w:rFonts w:ascii="Calibri" w:eastAsia="Times New Roman" w:hAnsi="Calibri" w:cs="Times New Roman"/>
      <w:b/>
      <w:bCs/>
      <w:sz w:val="36"/>
      <w:szCs w:val="36"/>
    </w:rPr>
  </w:style>
  <w:style w:type="paragraph" w:customStyle="1" w:styleId="projtitle">
    <w:name w:val="projtitle"/>
    <w:basedOn w:val="Normal"/>
    <w:next w:val="Normal"/>
    <w:rsid w:val="0002798B"/>
    <w:pPr>
      <w:keepNext/>
      <w:keepLines/>
      <w:tabs>
        <w:tab w:val="left" w:pos="720"/>
        <w:tab w:val="left" w:pos="1080"/>
      </w:tabs>
      <w:spacing w:after="280" w:line="280" w:lineRule="exact"/>
      <w:ind w:left="288" w:right="288"/>
      <w:jc w:val="both"/>
    </w:pPr>
    <w:rPr>
      <w:rFonts w:ascii="Calibri" w:eastAsia="Times New Roman" w:hAnsi="Calibri" w:cs="Times New Roman"/>
      <w:b/>
      <w:bCs/>
      <w:i/>
      <w:iCs/>
      <w:szCs w:val="24"/>
    </w:rPr>
  </w:style>
  <w:style w:type="paragraph" w:customStyle="1" w:styleId="summary">
    <w:name w:val="summary"/>
    <w:basedOn w:val="pB"/>
    <w:next w:val="projtitle"/>
    <w:rsid w:val="0002798B"/>
    <w:pPr>
      <w:tabs>
        <w:tab w:val="clear" w:pos="720"/>
        <w:tab w:val="clear" w:pos="1080"/>
        <w:tab w:val="left" w:pos="-1170"/>
      </w:tabs>
      <w:spacing w:after="240"/>
    </w:pPr>
  </w:style>
  <w:style w:type="paragraph" w:customStyle="1" w:styleId="Contact">
    <w:name w:val="Contact"/>
    <w:basedOn w:val="Normal"/>
    <w:next w:val="summary"/>
    <w:rsid w:val="0002798B"/>
    <w:pPr>
      <w:keepNext/>
      <w:keepLines/>
      <w:tabs>
        <w:tab w:val="left" w:pos="720"/>
        <w:tab w:val="left" w:pos="1080"/>
      </w:tabs>
      <w:spacing w:after="280" w:line="280" w:lineRule="exact"/>
      <w:ind w:left="1152" w:right="288"/>
      <w:jc w:val="both"/>
    </w:pPr>
    <w:rPr>
      <w:rFonts w:ascii="Calibri" w:eastAsia="Times New Roman" w:hAnsi="Calibri" w:cs="Times New Roman"/>
      <w:szCs w:val="24"/>
    </w:rPr>
  </w:style>
  <w:style w:type="paragraph" w:customStyle="1" w:styleId="question">
    <w:name w:val="question"/>
    <w:basedOn w:val="pF"/>
    <w:rsid w:val="0002798B"/>
    <w:pPr>
      <w:ind w:hanging="720"/>
    </w:pPr>
  </w:style>
  <w:style w:type="paragraph" w:styleId="TOC6">
    <w:name w:val="toc 6"/>
    <w:basedOn w:val="Normal"/>
    <w:next w:val="Normal"/>
    <w:rsid w:val="0002798B"/>
    <w:pPr>
      <w:tabs>
        <w:tab w:val="right" w:leader="dot" w:pos="9000"/>
      </w:tabs>
      <w:spacing w:after="280" w:line="240" w:lineRule="auto"/>
      <w:ind w:left="1200"/>
      <w:jc w:val="both"/>
    </w:pPr>
    <w:rPr>
      <w:rFonts w:ascii="Calibri" w:eastAsia="Times New Roman" w:hAnsi="Calibri" w:cs="Times New Roman"/>
      <w:szCs w:val="24"/>
    </w:rPr>
  </w:style>
  <w:style w:type="paragraph" w:customStyle="1" w:styleId="Variabledefinition">
    <w:name w:val="Variable definition"/>
    <w:basedOn w:val="pD"/>
    <w:rsid w:val="0002798B"/>
    <w:pPr>
      <w:tabs>
        <w:tab w:val="left" w:pos="720"/>
        <w:tab w:val="left" w:pos="1440"/>
        <w:tab w:val="left" w:pos="2160"/>
      </w:tabs>
      <w:ind w:left="2520" w:hanging="1800"/>
    </w:pPr>
    <w:rPr>
      <w:i/>
      <w:iCs/>
    </w:rPr>
  </w:style>
  <w:style w:type="paragraph" w:customStyle="1" w:styleId="tablefootnote">
    <w:name w:val="table footnote"/>
    <w:basedOn w:val="Normal"/>
    <w:link w:val="tablefootnoteChar"/>
    <w:rsid w:val="0002798B"/>
    <w:pPr>
      <w:keepNext/>
      <w:keepLines/>
      <w:tabs>
        <w:tab w:val="left" w:pos="274"/>
      </w:tabs>
      <w:spacing w:before="60" w:after="0" w:line="240" w:lineRule="auto"/>
      <w:ind w:left="274" w:hanging="274"/>
      <w:jc w:val="both"/>
    </w:pPr>
    <w:rPr>
      <w:rFonts w:ascii="Calibri" w:eastAsia="Times New Roman" w:hAnsi="Calibri" w:cs="Times New Roman"/>
      <w:sz w:val="18"/>
      <w:szCs w:val="20"/>
    </w:rPr>
  </w:style>
  <w:style w:type="paragraph" w:styleId="DocumentMap">
    <w:name w:val="Document Map"/>
    <w:basedOn w:val="Normal"/>
    <w:link w:val="DocumentMapChar"/>
    <w:rsid w:val="0002798B"/>
    <w:pPr>
      <w:shd w:val="clear" w:color="auto" w:fill="000080"/>
      <w:spacing w:after="280" w:line="320" w:lineRule="atLeast"/>
      <w:jc w:val="both"/>
    </w:pPr>
    <w:rPr>
      <w:rFonts w:ascii="Tahoma" w:eastAsia="Times New Roman" w:hAnsi="Tahoma" w:cs="Tahoma"/>
      <w:szCs w:val="24"/>
    </w:rPr>
  </w:style>
  <w:style w:type="character" w:customStyle="1" w:styleId="DocumentMapChar">
    <w:name w:val="Document Map Char"/>
    <w:basedOn w:val="DefaultParagraphFont"/>
    <w:link w:val="DocumentMap"/>
    <w:rsid w:val="0002798B"/>
    <w:rPr>
      <w:rFonts w:ascii="Tahoma" w:eastAsia="Times New Roman" w:hAnsi="Tahoma" w:cs="Tahoma"/>
      <w:szCs w:val="24"/>
      <w:shd w:val="clear" w:color="auto" w:fill="000080"/>
    </w:rPr>
  </w:style>
  <w:style w:type="character" w:styleId="PageNumber">
    <w:name w:val="page number"/>
    <w:basedOn w:val="DefaultParagraphFont"/>
    <w:rsid w:val="0002798B"/>
  </w:style>
  <w:style w:type="paragraph" w:customStyle="1" w:styleId="CEUSIndent5">
    <w:name w:val="CEUS_Indent5"/>
    <w:basedOn w:val="pE"/>
    <w:rsid w:val="0002798B"/>
    <w:pPr>
      <w:ind w:left="2070" w:hanging="432"/>
    </w:pPr>
    <w:rPr>
      <w:szCs w:val="20"/>
    </w:rPr>
  </w:style>
  <w:style w:type="numbering" w:customStyle="1" w:styleId="Itron">
    <w:name w:val="Itron"/>
    <w:uiPriority w:val="99"/>
    <w:rsid w:val="0002798B"/>
    <w:pPr>
      <w:numPr>
        <w:numId w:val="7"/>
      </w:numPr>
    </w:pPr>
  </w:style>
  <w:style w:type="paragraph" w:customStyle="1" w:styleId="CoverTitle">
    <w:name w:val="CoverTitle"/>
    <w:basedOn w:val="Normal"/>
    <w:link w:val="CoverTitleChar"/>
    <w:qFormat/>
    <w:rsid w:val="0002798B"/>
    <w:pPr>
      <w:spacing w:after="120" w:line="320" w:lineRule="atLeast"/>
      <w:jc w:val="center"/>
    </w:pPr>
    <w:rPr>
      <w:rFonts w:ascii="Arial" w:eastAsia="Times New Roman" w:hAnsi="Arial" w:cs="Times New Roman"/>
      <w:b/>
      <w:sz w:val="40"/>
      <w:szCs w:val="24"/>
    </w:rPr>
  </w:style>
  <w:style w:type="character" w:customStyle="1" w:styleId="CoverTitleChar">
    <w:name w:val="CoverTitle Char"/>
    <w:basedOn w:val="DefaultParagraphFont"/>
    <w:link w:val="CoverTitle"/>
    <w:rsid w:val="0002798B"/>
    <w:rPr>
      <w:rFonts w:ascii="Arial" w:eastAsia="Times New Roman" w:hAnsi="Arial" w:cs="Times New Roman"/>
      <w:b/>
      <w:sz w:val="40"/>
      <w:szCs w:val="24"/>
    </w:rPr>
  </w:style>
  <w:style w:type="paragraph" w:customStyle="1" w:styleId="LetterheadParagraph">
    <w:name w:val="Letterhead Paragraph"/>
    <w:basedOn w:val="Normal"/>
    <w:qFormat/>
    <w:rsid w:val="0002798B"/>
    <w:pPr>
      <w:spacing w:after="0" w:line="320" w:lineRule="atLeast"/>
      <w:jc w:val="both"/>
    </w:pPr>
    <w:rPr>
      <w:rFonts w:ascii="Calibri" w:eastAsia="Times New Roman" w:hAnsi="Calibri" w:cs="Times New Roman"/>
      <w:szCs w:val="24"/>
    </w:rPr>
  </w:style>
  <w:style w:type="character" w:customStyle="1" w:styleId="tablefootnoteChar">
    <w:name w:val="table footnote Char"/>
    <w:basedOn w:val="DefaultParagraphFont"/>
    <w:link w:val="tablefootnote"/>
    <w:rsid w:val="0002798B"/>
    <w:rPr>
      <w:rFonts w:ascii="Calibri" w:eastAsia="Times New Roman" w:hAnsi="Calibri" w:cs="Times New Roman"/>
      <w:sz w:val="18"/>
      <w:szCs w:val="20"/>
    </w:rPr>
  </w:style>
  <w:style w:type="paragraph" w:customStyle="1" w:styleId="TitleSub">
    <w:name w:val="TitleSub"/>
    <w:basedOn w:val="Normal"/>
    <w:link w:val="TitleSubChar"/>
    <w:qFormat/>
    <w:rsid w:val="0002798B"/>
    <w:pPr>
      <w:spacing w:after="0" w:line="240" w:lineRule="auto"/>
      <w:contextualSpacing/>
    </w:pPr>
    <w:rPr>
      <w:rFonts w:ascii="Tw Cen MT Condensed" w:eastAsia="Times New Roman" w:hAnsi="Tw Cen MT Condensed" w:cs="Times New Roman"/>
      <w:b/>
      <w:color w:val="7F7F7F"/>
      <w:spacing w:val="5"/>
      <w:kern w:val="28"/>
      <w:sz w:val="52"/>
      <w:szCs w:val="24"/>
    </w:rPr>
  </w:style>
  <w:style w:type="character" w:customStyle="1" w:styleId="TitleSubChar">
    <w:name w:val="TitleSub Char"/>
    <w:basedOn w:val="TitleChar"/>
    <w:link w:val="TitleSub"/>
    <w:rsid w:val="0002798B"/>
    <w:rPr>
      <w:rFonts w:ascii="Tw Cen MT Condensed" w:eastAsia="Times New Roman" w:hAnsi="Tw Cen MT Condensed" w:cs="Times New Roman"/>
      <w:b/>
      <w:caps w:val="0"/>
      <w:color w:val="7F7F7F"/>
      <w:spacing w:val="5"/>
      <w:kern w:val="28"/>
      <w:sz w:val="52"/>
      <w:szCs w:val="24"/>
    </w:rPr>
  </w:style>
  <w:style w:type="paragraph" w:customStyle="1" w:styleId="TitleAdd">
    <w:name w:val="TitleAdd"/>
    <w:basedOn w:val="Normal"/>
    <w:link w:val="TitleAddChar"/>
    <w:qFormat/>
    <w:rsid w:val="0002798B"/>
    <w:pPr>
      <w:spacing w:after="0" w:line="240" w:lineRule="atLeast"/>
      <w:contextualSpacing/>
    </w:pPr>
    <w:rPr>
      <w:rFonts w:ascii="Tw Cen MT Condensed" w:eastAsia="Times New Roman" w:hAnsi="Tw Cen MT Condensed" w:cs="Times New Roman"/>
      <w:color w:val="7F7F7F"/>
      <w:spacing w:val="5"/>
      <w:kern w:val="28"/>
      <w:sz w:val="28"/>
      <w:szCs w:val="24"/>
    </w:rPr>
  </w:style>
  <w:style w:type="character" w:customStyle="1" w:styleId="TitleAddChar">
    <w:name w:val="TitleAdd Char"/>
    <w:basedOn w:val="TitleChar"/>
    <w:link w:val="TitleAdd"/>
    <w:rsid w:val="0002798B"/>
    <w:rPr>
      <w:rFonts w:ascii="Tw Cen MT Condensed" w:eastAsia="Times New Roman" w:hAnsi="Tw Cen MT Condensed" w:cs="Times New Roman"/>
      <w:b w:val="0"/>
      <w:caps w:val="0"/>
      <w:color w:val="7F7F7F"/>
      <w:spacing w:val="5"/>
      <w:kern w:val="28"/>
      <w:sz w:val="28"/>
      <w:szCs w:val="24"/>
    </w:rPr>
  </w:style>
  <w:style w:type="table" w:customStyle="1" w:styleId="ItronBasic">
    <w:name w:val="ItronBasic"/>
    <w:basedOn w:val="TableNormal"/>
    <w:uiPriority w:val="99"/>
    <w:qFormat/>
    <w:rsid w:val="0002798B"/>
    <w:pPr>
      <w:spacing w:after="0" w:line="240" w:lineRule="auto"/>
    </w:pPr>
    <w:rPr>
      <w:rFonts w:ascii="Tms Rmn" w:eastAsia="Times New Roman" w:hAnsi="Tms Rmn" w:cs="Times New Roman"/>
      <w:sz w:val="20"/>
      <w:szCs w:val="2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A0A2C4" w:themeFill="background1" w:themeFillShade="D9"/>
      </w:tcPr>
    </w:tblStylePr>
  </w:style>
  <w:style w:type="paragraph" w:customStyle="1" w:styleId="MemoLineLabel">
    <w:name w:val="MemoLineLabel"/>
    <w:basedOn w:val="Normal"/>
    <w:qFormat/>
    <w:rsid w:val="0002798B"/>
    <w:pPr>
      <w:spacing w:after="0" w:line="240" w:lineRule="auto"/>
      <w:ind w:left="-144"/>
    </w:pPr>
    <w:rPr>
      <w:rFonts w:eastAsia="Times New Roman" w:cs="Times New Roman"/>
      <w:b/>
      <w:bCs/>
      <w:i/>
      <w:iCs/>
      <w:szCs w:val="20"/>
    </w:rPr>
  </w:style>
  <w:style w:type="paragraph" w:styleId="Subtitle">
    <w:name w:val="Subtitle"/>
    <w:basedOn w:val="Normal"/>
    <w:next w:val="Normal"/>
    <w:link w:val="SubtitleChar"/>
    <w:qFormat/>
    <w:rsid w:val="0002798B"/>
    <w:pPr>
      <w:numPr>
        <w:ilvl w:val="1"/>
      </w:numPr>
      <w:spacing w:before="360" w:after="0" w:line="320" w:lineRule="atLeast"/>
      <w:jc w:val="both"/>
    </w:pPr>
    <w:rPr>
      <w:rFonts w:eastAsiaTheme="minorEastAsia"/>
      <w:color w:val="5A5A5A" w:themeColor="text1" w:themeTint="A5"/>
      <w:spacing w:val="15"/>
      <w:sz w:val="44"/>
    </w:rPr>
  </w:style>
  <w:style w:type="character" w:customStyle="1" w:styleId="SubtitleChar">
    <w:name w:val="Subtitle Char"/>
    <w:basedOn w:val="DefaultParagraphFont"/>
    <w:link w:val="Subtitle"/>
    <w:rsid w:val="0002798B"/>
    <w:rPr>
      <w:rFonts w:eastAsiaTheme="minorEastAsia"/>
      <w:color w:val="5A5A5A" w:themeColor="text1" w:themeTint="A5"/>
      <w:spacing w:val="15"/>
      <w:sz w:val="44"/>
    </w:rPr>
  </w:style>
  <w:style w:type="paragraph" w:customStyle="1" w:styleId="TitleClient">
    <w:name w:val="TitleClient"/>
    <w:basedOn w:val="Normal"/>
    <w:link w:val="TitleClientChar"/>
    <w:qFormat/>
    <w:rsid w:val="0002798B"/>
    <w:pPr>
      <w:widowControl w:val="0"/>
      <w:spacing w:after="0" w:line="240" w:lineRule="atLeast"/>
    </w:pPr>
    <w:rPr>
      <w:rFonts w:ascii="Tw Cen MT Condensed" w:eastAsia="Times New Roman" w:hAnsi="Tw Cen MT Condensed" w:cs="Times New Roman"/>
      <w:color w:val="7F7F7F"/>
      <w:spacing w:val="5"/>
      <w:kern w:val="28"/>
      <w:sz w:val="32"/>
      <w:szCs w:val="32"/>
    </w:rPr>
  </w:style>
  <w:style w:type="character" w:customStyle="1" w:styleId="TitleClientChar">
    <w:name w:val="TitleClient Char"/>
    <w:basedOn w:val="TitleChar"/>
    <w:link w:val="TitleClient"/>
    <w:rsid w:val="0002798B"/>
    <w:rPr>
      <w:rFonts w:ascii="Tw Cen MT Condensed" w:eastAsia="Times New Roman" w:hAnsi="Tw Cen MT Condensed" w:cs="Times New Roman"/>
      <w:b w:val="0"/>
      <w:caps w:val="0"/>
      <w:color w:val="7F7F7F"/>
      <w:spacing w:val="5"/>
      <w:kern w:val="28"/>
      <w:sz w:val="32"/>
      <w:szCs w:val="32"/>
    </w:rPr>
  </w:style>
  <w:style w:type="paragraph" w:customStyle="1" w:styleId="TitleRedHighlight">
    <w:name w:val="TitleRedHighlight"/>
    <w:basedOn w:val="Normal"/>
    <w:qFormat/>
    <w:rsid w:val="0002798B"/>
    <w:pPr>
      <w:widowControl w:val="0"/>
      <w:spacing w:after="0" w:line="320" w:lineRule="atLeast"/>
    </w:pPr>
    <w:rPr>
      <w:rFonts w:ascii="Tw Cen MT Condensed" w:eastAsia="Times New Roman" w:hAnsi="Tw Cen MT Condensed" w:cs="Times New Roman"/>
      <w:color w:val="ED3024"/>
      <w:sz w:val="28"/>
      <w:szCs w:val="28"/>
    </w:rPr>
  </w:style>
  <w:style w:type="paragraph" w:customStyle="1" w:styleId="TitleAddress">
    <w:name w:val="TitleAddress"/>
    <w:basedOn w:val="Normal"/>
    <w:qFormat/>
    <w:rsid w:val="0002798B"/>
    <w:pPr>
      <w:spacing w:after="0" w:line="240" w:lineRule="atLeast"/>
    </w:pPr>
    <w:rPr>
      <w:rFonts w:ascii="Tw Cen MT Condensed" w:eastAsia="Times New Roman" w:hAnsi="Tw Cen MT Condensed" w:cs="Times New Roman"/>
      <w:color w:val="7F7F7F"/>
      <w:sz w:val="28"/>
      <w:szCs w:val="24"/>
    </w:rPr>
  </w:style>
  <w:style w:type="paragraph" w:customStyle="1" w:styleId="TitleLabel">
    <w:name w:val="TitleLabel"/>
    <w:basedOn w:val="TitleAdd"/>
    <w:link w:val="TitleLabelChar"/>
    <w:qFormat/>
    <w:rsid w:val="0002798B"/>
    <w:rPr>
      <w:b/>
    </w:rPr>
  </w:style>
  <w:style w:type="character" w:customStyle="1" w:styleId="TitleLabelChar">
    <w:name w:val="TitleLabel Char"/>
    <w:basedOn w:val="TitleAddChar"/>
    <w:link w:val="TitleLabel"/>
    <w:rsid w:val="0002798B"/>
    <w:rPr>
      <w:rFonts w:ascii="Tw Cen MT Condensed" w:eastAsia="Times New Roman" w:hAnsi="Tw Cen MT Condensed" w:cs="Times New Roman"/>
      <w:b/>
      <w:caps w:val="0"/>
      <w:color w:val="7F7F7F"/>
      <w:spacing w:val="5"/>
      <w:kern w:val="28"/>
      <w:sz w:val="28"/>
      <w:szCs w:val="24"/>
    </w:rPr>
  </w:style>
  <w:style w:type="paragraph" w:customStyle="1" w:styleId="TableLabel">
    <w:name w:val="TableLabel"/>
    <w:basedOn w:val="Normal"/>
    <w:link w:val="TableLabelChar"/>
    <w:qFormat/>
    <w:rsid w:val="0002798B"/>
    <w:pPr>
      <w:tabs>
        <w:tab w:val="left" w:pos="990"/>
      </w:tabs>
      <w:spacing w:after="0" w:line="240" w:lineRule="atLeast"/>
    </w:pPr>
    <w:rPr>
      <w:rFonts w:ascii="Tw Cen MT Condensed" w:eastAsia="Times New Roman" w:hAnsi="Tw Cen MT Condensed" w:cs="Arial"/>
      <w:b/>
      <w:i/>
      <w:sz w:val="32"/>
      <w:szCs w:val="24"/>
    </w:rPr>
  </w:style>
  <w:style w:type="character" w:customStyle="1" w:styleId="TableLabelChar">
    <w:name w:val="TableLabel Char"/>
    <w:basedOn w:val="DefaultParagraphFont"/>
    <w:link w:val="TableLabel"/>
    <w:rsid w:val="0002798B"/>
    <w:rPr>
      <w:rFonts w:ascii="Tw Cen MT Condensed" w:eastAsia="Times New Roman" w:hAnsi="Tw Cen MT Condensed" w:cs="Arial"/>
      <w:b/>
      <w:i/>
      <w:sz w:val="32"/>
      <w:szCs w:val="24"/>
    </w:rPr>
  </w:style>
  <w:style w:type="paragraph" w:customStyle="1" w:styleId="TableRowLabel">
    <w:name w:val="TableRowLabel"/>
    <w:basedOn w:val="Normal"/>
    <w:link w:val="TableRowLabelChar"/>
    <w:qFormat/>
    <w:rsid w:val="0002798B"/>
    <w:pPr>
      <w:tabs>
        <w:tab w:val="left" w:pos="990"/>
      </w:tabs>
      <w:spacing w:after="0" w:line="320" w:lineRule="atLeast"/>
    </w:pPr>
    <w:rPr>
      <w:rFonts w:ascii="Tw Cen MT Condensed" w:eastAsia="Times New Roman" w:hAnsi="Tw Cen MT Condensed" w:cs="Arial"/>
      <w:b/>
      <w:sz w:val="28"/>
      <w:szCs w:val="24"/>
    </w:rPr>
  </w:style>
  <w:style w:type="character" w:customStyle="1" w:styleId="TableRowLabelChar">
    <w:name w:val="TableRowLabel Char"/>
    <w:basedOn w:val="DefaultParagraphFont"/>
    <w:link w:val="TableRowLabel"/>
    <w:rsid w:val="0002798B"/>
    <w:rPr>
      <w:rFonts w:ascii="Tw Cen MT Condensed" w:eastAsia="Times New Roman" w:hAnsi="Tw Cen MT Condensed" w:cs="Arial"/>
      <w:b/>
      <w:sz w:val="28"/>
      <w:szCs w:val="24"/>
    </w:rPr>
  </w:style>
  <w:style w:type="paragraph" w:customStyle="1" w:styleId="MemoHeaderLines">
    <w:name w:val="MemoHeaderLines"/>
    <w:basedOn w:val="Normal"/>
    <w:qFormat/>
    <w:rsid w:val="0002798B"/>
    <w:pPr>
      <w:spacing w:after="280" w:line="320" w:lineRule="atLeast"/>
      <w:ind w:left="1080" w:hanging="1080"/>
    </w:pPr>
    <w:rPr>
      <w:rFonts w:ascii="Calibri" w:eastAsia="Times New Roman" w:hAnsi="Calibri" w:cs="Times New Roman"/>
      <w:szCs w:val="20"/>
    </w:rPr>
  </w:style>
  <w:style w:type="paragraph" w:customStyle="1" w:styleId="TOCSubHeader">
    <w:name w:val="TOC SubHeader"/>
    <w:basedOn w:val="Normal"/>
    <w:next w:val="Normal"/>
    <w:link w:val="TOCSubHeaderChar"/>
    <w:qFormat/>
    <w:rsid w:val="0002798B"/>
    <w:pPr>
      <w:pBdr>
        <w:bottom w:val="single" w:sz="12" w:space="12" w:color="ED3024"/>
      </w:pBdr>
      <w:spacing w:after="280" w:line="320" w:lineRule="atLeast"/>
    </w:pPr>
    <w:rPr>
      <w:rFonts w:ascii="Tw Cen MT Condensed" w:eastAsia="Times New Roman" w:hAnsi="Tw Cen MT Condensed" w:cs="Times New Roman"/>
      <w:caps/>
      <w:color w:val="ED3024"/>
      <w:sz w:val="32"/>
      <w:szCs w:val="32"/>
    </w:rPr>
  </w:style>
  <w:style w:type="character" w:customStyle="1" w:styleId="TOCSubHeaderChar">
    <w:name w:val="TOC SubHeader Char"/>
    <w:basedOn w:val="DefaultParagraphFont"/>
    <w:link w:val="TOCSubHeader"/>
    <w:rsid w:val="0002798B"/>
    <w:rPr>
      <w:rFonts w:ascii="Tw Cen MT Condensed" w:eastAsia="Times New Roman" w:hAnsi="Tw Cen MT Condensed" w:cs="Times New Roman"/>
      <w:caps/>
      <w:color w:val="ED3024"/>
      <w:sz w:val="32"/>
      <w:szCs w:val="32"/>
    </w:rPr>
  </w:style>
  <w:style w:type="paragraph" w:customStyle="1" w:styleId="TOCSubHeading">
    <w:name w:val="TOC SubHeading"/>
    <w:basedOn w:val="Normal"/>
    <w:next w:val="Normal"/>
    <w:link w:val="TOCSubHeadingChar"/>
    <w:qFormat/>
    <w:rsid w:val="0002798B"/>
    <w:pPr>
      <w:pBdr>
        <w:bottom w:val="single" w:sz="12" w:space="12" w:color="ED3024"/>
      </w:pBdr>
      <w:spacing w:after="280" w:line="320" w:lineRule="atLeast"/>
    </w:pPr>
    <w:rPr>
      <w:rFonts w:ascii="Tw Cen MT Condensed" w:eastAsia="Times New Roman" w:hAnsi="Tw Cen MT Condensed" w:cs="Times New Roman"/>
      <w:caps/>
      <w:color w:val="ED3024"/>
      <w:sz w:val="32"/>
      <w:szCs w:val="32"/>
    </w:rPr>
  </w:style>
  <w:style w:type="character" w:customStyle="1" w:styleId="TOCSubHeadingChar">
    <w:name w:val="TOC SubHeading Char"/>
    <w:basedOn w:val="DefaultParagraphFont"/>
    <w:link w:val="TOCSubHeading"/>
    <w:rsid w:val="0002798B"/>
    <w:rPr>
      <w:rFonts w:ascii="Tw Cen MT Condensed" w:eastAsia="Times New Roman" w:hAnsi="Tw Cen MT Condensed" w:cs="Times New Roman"/>
      <w:caps/>
      <w:color w:val="ED3024"/>
      <w:sz w:val="32"/>
      <w:szCs w:val="32"/>
    </w:rPr>
  </w:style>
  <w:style w:type="character" w:styleId="PlaceholderText">
    <w:name w:val="Placeholder Text"/>
    <w:basedOn w:val="DefaultParagraphFont"/>
    <w:uiPriority w:val="99"/>
    <w:semiHidden/>
    <w:rsid w:val="0002798B"/>
    <w:rPr>
      <w:color w:val="808080"/>
    </w:rPr>
  </w:style>
  <w:style w:type="paragraph" w:customStyle="1" w:styleId="ResumeHeading1">
    <w:name w:val="Resume Heading 1"/>
    <w:basedOn w:val="Heading2"/>
    <w:qFormat/>
    <w:rsid w:val="0002798B"/>
    <w:pPr>
      <w:keepLines w:val="0"/>
      <w:numPr>
        <w:ilvl w:val="0"/>
        <w:numId w:val="0"/>
      </w:numPr>
      <w:tabs>
        <w:tab w:val="left" w:pos="1008"/>
      </w:tabs>
      <w:spacing w:before="240" w:after="240"/>
    </w:pPr>
    <w:rPr>
      <w:rFonts w:eastAsia="Times New Roman" w:cs="Times New Roman"/>
      <w:bCs/>
      <w:color w:val="ED3024"/>
      <w:sz w:val="28"/>
      <w:szCs w:val="20"/>
    </w:rPr>
  </w:style>
  <w:style w:type="paragraph" w:customStyle="1" w:styleId="ResumeBulletLevel1">
    <w:name w:val="Resume Bullet Level 1"/>
    <w:basedOn w:val="ListParagraph"/>
    <w:qFormat/>
    <w:rsid w:val="0002798B"/>
    <w:pPr>
      <w:spacing w:before="120" w:after="120" w:line="240" w:lineRule="auto"/>
    </w:pPr>
    <w:rPr>
      <w:szCs w:val="20"/>
    </w:rPr>
  </w:style>
  <w:style w:type="paragraph" w:customStyle="1" w:styleId="ResumeHeading2">
    <w:name w:val="Resume Heading 2"/>
    <w:basedOn w:val="ResumeHeading1"/>
    <w:qFormat/>
    <w:rsid w:val="0002798B"/>
    <w:pPr>
      <w:spacing w:before="160" w:after="160"/>
    </w:pPr>
    <w:rPr>
      <w:b w:val="0"/>
      <w:i/>
      <w:caps w:val="0"/>
    </w:rPr>
  </w:style>
  <w:style w:type="paragraph" w:customStyle="1" w:styleId="ResumeText">
    <w:name w:val="Resume Text"/>
    <w:basedOn w:val="Normal"/>
    <w:qFormat/>
    <w:rsid w:val="0002798B"/>
    <w:pPr>
      <w:spacing w:before="120" w:after="240" w:line="240" w:lineRule="auto"/>
      <w:jc w:val="both"/>
    </w:pPr>
    <w:rPr>
      <w:rFonts w:ascii="Calibri" w:eastAsia="Times New Roman" w:hAnsi="Calibri" w:cs="Times New Roman"/>
      <w:szCs w:val="20"/>
    </w:rPr>
  </w:style>
  <w:style w:type="paragraph" w:customStyle="1" w:styleId="ResumeBulletLevel2">
    <w:name w:val="Resume Bullet Level 2"/>
    <w:basedOn w:val="ResumeBulletLevel1"/>
    <w:qFormat/>
    <w:rsid w:val="0002798B"/>
    <w:pPr>
      <w:ind w:left="1152" w:hanging="432"/>
    </w:pPr>
  </w:style>
  <w:style w:type="paragraph" w:customStyle="1" w:styleId="Attachment1">
    <w:name w:val="Attachment 1"/>
    <w:basedOn w:val="Heading1"/>
    <w:qFormat/>
    <w:rsid w:val="0002798B"/>
    <w:pPr>
      <w:keepLines w:val="0"/>
      <w:tabs>
        <w:tab w:val="decimal" w:pos="720"/>
        <w:tab w:val="left" w:pos="1008"/>
      </w:tabs>
      <w:spacing w:line="320" w:lineRule="atLeast"/>
    </w:pPr>
    <w:rPr>
      <w:rFonts w:asciiTheme="minorHAnsi" w:eastAsia="Times New Roman" w:hAnsiTheme="minorHAnsi" w:cs="Arial"/>
      <w:bCs/>
      <w:color w:val="ED3024"/>
      <w:szCs w:val="44"/>
    </w:rPr>
  </w:style>
  <w:style w:type="paragraph" w:customStyle="1" w:styleId="Attachment2">
    <w:name w:val="Attachment 2"/>
    <w:basedOn w:val="Heading2"/>
    <w:qFormat/>
    <w:rsid w:val="0002798B"/>
    <w:pPr>
      <w:keepLines w:val="0"/>
      <w:tabs>
        <w:tab w:val="clear" w:pos="1008"/>
      </w:tabs>
      <w:spacing w:before="0" w:after="120"/>
      <w:ind w:left="720" w:hanging="720"/>
    </w:pPr>
    <w:rPr>
      <w:rFonts w:asciiTheme="minorHAnsi" w:eastAsia="Franklin Gothic Book" w:hAnsiTheme="minorHAnsi"/>
      <w:b w:val="0"/>
      <w:caps w:val="0"/>
      <w:color w:val="auto"/>
      <w:sz w:val="26"/>
    </w:rPr>
  </w:style>
  <w:style w:type="character" w:customStyle="1" w:styleId="UnresolvedMention1">
    <w:name w:val="Unresolved Mention1"/>
    <w:basedOn w:val="DefaultParagraphFont"/>
    <w:uiPriority w:val="99"/>
    <w:semiHidden/>
    <w:unhideWhenUsed/>
    <w:rsid w:val="0002798B"/>
    <w:rPr>
      <w:color w:val="605E5C"/>
      <w:shd w:val="clear" w:color="auto" w:fill="E1DFDD"/>
    </w:rPr>
  </w:style>
  <w:style w:type="paragraph" w:styleId="Revision">
    <w:name w:val="Revision"/>
    <w:hidden/>
    <w:uiPriority w:val="99"/>
    <w:semiHidden/>
    <w:rsid w:val="0002798B"/>
    <w:pPr>
      <w:spacing w:after="0" w:line="240" w:lineRule="auto"/>
    </w:pPr>
    <w:rPr>
      <w:rFonts w:ascii="Calibri" w:eastAsia="Times New Roman" w:hAnsi="Calibri" w:cs="Times New Roman"/>
      <w:szCs w:val="24"/>
    </w:rPr>
  </w:style>
  <w:style w:type="character" w:customStyle="1" w:styleId="UnresolvedMention2">
    <w:name w:val="Unresolved Mention2"/>
    <w:basedOn w:val="DefaultParagraphFont"/>
    <w:uiPriority w:val="99"/>
    <w:semiHidden/>
    <w:unhideWhenUsed/>
    <w:rsid w:val="0002798B"/>
    <w:rPr>
      <w:color w:val="605E5C"/>
      <w:shd w:val="clear" w:color="auto" w:fill="E1DFDD"/>
    </w:rPr>
  </w:style>
  <w:style w:type="character" w:customStyle="1" w:styleId="UnresolvedMention3">
    <w:name w:val="Unresolved Mention3"/>
    <w:basedOn w:val="DefaultParagraphFont"/>
    <w:uiPriority w:val="99"/>
    <w:semiHidden/>
    <w:unhideWhenUsed/>
    <w:rsid w:val="0002798B"/>
    <w:rPr>
      <w:color w:val="605E5C"/>
      <w:shd w:val="clear" w:color="auto" w:fill="E1DFDD"/>
    </w:rPr>
  </w:style>
  <w:style w:type="numbering" w:customStyle="1" w:styleId="ILLUMELists">
    <w:name w:val="ILLUME Lists"/>
    <w:uiPriority w:val="99"/>
    <w:locked/>
    <w:rsid w:val="0002798B"/>
    <w:pPr>
      <w:numPr>
        <w:numId w:val="8"/>
      </w:numPr>
    </w:pPr>
  </w:style>
  <w:style w:type="paragraph" w:customStyle="1" w:styleId="ChapterTitle">
    <w:name w:val="Chapter Title"/>
    <w:basedOn w:val="Normal"/>
    <w:link w:val="ChapterTitleChar"/>
    <w:qFormat/>
    <w:rsid w:val="0002798B"/>
    <w:pPr>
      <w:keepNext/>
      <w:keepLines/>
      <w:spacing w:after="480" w:line="168" w:lineRule="auto"/>
      <w:contextualSpacing/>
      <w:jc w:val="center"/>
      <w:outlineLvl w:val="0"/>
    </w:pPr>
    <w:rPr>
      <w:rFonts w:ascii="Malgun Gothic" w:eastAsia="Malgun Gothic" w:hAnsi="Malgun Gothic"/>
      <w:caps/>
      <w:spacing w:val="60"/>
      <w:sz w:val="52"/>
    </w:rPr>
  </w:style>
  <w:style w:type="character" w:customStyle="1" w:styleId="Mention1">
    <w:name w:val="Mention1"/>
    <w:basedOn w:val="DefaultParagraphFont"/>
    <w:uiPriority w:val="99"/>
    <w:unhideWhenUsed/>
    <w:rsid w:val="0002798B"/>
    <w:rPr>
      <w:color w:val="2B579A"/>
      <w:shd w:val="clear" w:color="auto" w:fill="E1DFDD"/>
    </w:rPr>
  </w:style>
  <w:style w:type="character" w:customStyle="1" w:styleId="ChapterTitleChar">
    <w:name w:val="Chapter Title Char"/>
    <w:basedOn w:val="DefaultParagraphFont"/>
    <w:link w:val="ChapterTitle"/>
    <w:rsid w:val="0002798B"/>
    <w:rPr>
      <w:rFonts w:ascii="Malgun Gothic" w:eastAsia="Malgun Gothic" w:hAnsi="Malgun Gothic"/>
      <w:caps/>
      <w:spacing w:val="60"/>
      <w:sz w:val="52"/>
    </w:rPr>
  </w:style>
  <w:style w:type="character" w:customStyle="1" w:styleId="UnresolvedMention4">
    <w:name w:val="Unresolved Mention4"/>
    <w:basedOn w:val="DefaultParagraphFont"/>
    <w:uiPriority w:val="99"/>
    <w:unhideWhenUsed/>
    <w:rsid w:val="0002798B"/>
    <w:rPr>
      <w:color w:val="605E5C"/>
      <w:shd w:val="clear" w:color="auto" w:fill="E1DFDD"/>
    </w:rPr>
  </w:style>
  <w:style w:type="paragraph" w:styleId="EndnoteText">
    <w:name w:val="endnote text"/>
    <w:basedOn w:val="Normal"/>
    <w:link w:val="EndnoteTextChar"/>
    <w:semiHidden/>
    <w:unhideWhenUsed/>
    <w:rsid w:val="0002798B"/>
    <w:pPr>
      <w:spacing w:after="0" w:line="240" w:lineRule="auto"/>
      <w:jc w:val="both"/>
    </w:pPr>
    <w:rPr>
      <w:rFonts w:ascii="Calibri" w:eastAsia="Times New Roman" w:hAnsi="Calibri" w:cs="Times New Roman"/>
      <w:sz w:val="20"/>
      <w:szCs w:val="20"/>
    </w:rPr>
  </w:style>
  <w:style w:type="character" w:customStyle="1" w:styleId="EndnoteTextChar">
    <w:name w:val="Endnote Text Char"/>
    <w:basedOn w:val="DefaultParagraphFont"/>
    <w:link w:val="EndnoteText"/>
    <w:semiHidden/>
    <w:rsid w:val="0002798B"/>
    <w:rPr>
      <w:rFonts w:ascii="Calibri" w:eastAsia="Times New Roman" w:hAnsi="Calibri" w:cs="Times New Roman"/>
      <w:sz w:val="20"/>
      <w:szCs w:val="20"/>
    </w:rPr>
  </w:style>
  <w:style w:type="paragraph" w:customStyle="1" w:styleId="paragraph">
    <w:name w:val="paragraph"/>
    <w:basedOn w:val="Normal"/>
    <w:rsid w:val="0002798B"/>
    <w:pPr>
      <w:spacing w:before="100" w:beforeAutospacing="1" w:after="100" w:afterAutospacing="1" w:line="240" w:lineRule="auto"/>
    </w:pPr>
    <w:rPr>
      <w:rFonts w:ascii="Times New Roman" w:eastAsia="Times New Roman" w:hAnsi="Times New Roman" w:cs="Times New Roman"/>
      <w:sz w:val="24"/>
      <w:szCs w:val="24"/>
    </w:rPr>
  </w:style>
  <w:style w:type="table" w:styleId="PlainTable3">
    <w:name w:val="Plain Table 3"/>
    <w:aliases w:val="Illume"/>
    <w:basedOn w:val="TableNormal"/>
    <w:uiPriority w:val="43"/>
    <w:rsid w:val="0002798B"/>
    <w:pPr>
      <w:spacing w:after="0" w:line="240" w:lineRule="auto"/>
      <w:ind w:left="720" w:hanging="432"/>
      <w:jc w:val="both"/>
    </w:pPr>
    <w:rPr>
      <w:rFonts w:ascii="Tms Rmn" w:eastAsia="Times New Roman" w:hAnsi="Tms Rm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9BAD3" w:themeFill="background1" w:themeFillShade="F2"/>
      </w:tcPr>
    </w:tblStylePr>
    <w:tblStylePr w:type="band1Horz">
      <w:tblPr/>
      <w:tcPr>
        <w:shd w:val="clear" w:color="auto" w:fill="B9BAD3"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02798B"/>
    <w:pPr>
      <w:spacing w:after="0" w:line="240" w:lineRule="auto"/>
      <w:ind w:left="720" w:hanging="432"/>
      <w:jc w:val="both"/>
    </w:pPr>
    <w:rPr>
      <w:rFonts w:ascii="Tms Rmn" w:eastAsia="Times New Roman" w:hAnsi="Tms Rm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CellsNew">
    <w:name w:val="Table Cells New"/>
    <w:rsid w:val="0002798B"/>
    <w:pPr>
      <w:spacing w:after="130" w:line="320" w:lineRule="atLeast"/>
      <w:ind w:left="720" w:hanging="432"/>
      <w:jc w:val="both"/>
    </w:pPr>
    <w:rPr>
      <w:rFonts w:ascii="Calibri" w:eastAsia="Times New Roman" w:hAnsi="Calibri" w:cs="Times New Roman Bold"/>
      <w:b/>
      <w:bCs/>
      <w:spacing w:val="-22"/>
      <w:sz w:val="20"/>
      <w:szCs w:val="20"/>
    </w:rPr>
  </w:style>
  <w:style w:type="paragraph" w:customStyle="1" w:styleId="TempHeader">
    <w:name w:val="Temp Header"/>
    <w:basedOn w:val="Normal"/>
    <w:qFormat/>
    <w:rsid w:val="0002798B"/>
    <w:pPr>
      <w:spacing w:after="280" w:line="240" w:lineRule="auto"/>
      <w:jc w:val="both"/>
    </w:pPr>
    <w:rPr>
      <w:rFonts w:ascii="Tw Cen MT" w:eastAsia="Times New Roman" w:hAnsi="Tw Cen MT" w:cs="Calibri"/>
      <w:b/>
      <w:bCs/>
      <w:spacing w:val="40"/>
      <w:w w:val="80"/>
    </w:rPr>
  </w:style>
  <w:style w:type="paragraph" w:customStyle="1" w:styleId="Style1">
    <w:name w:val="Style1"/>
    <w:basedOn w:val="Normal"/>
    <w:qFormat/>
    <w:rsid w:val="0002798B"/>
    <w:pPr>
      <w:spacing w:after="0" w:line="240" w:lineRule="auto"/>
    </w:pPr>
    <w:rPr>
      <w:rFonts w:ascii="Calibri" w:eastAsia="Times New Roman" w:hAnsi="Calibri" w:cs="Times New Roman"/>
      <w:spacing w:val="-80"/>
      <w:szCs w:val="24"/>
    </w:rPr>
  </w:style>
  <w:style w:type="paragraph" w:customStyle="1" w:styleId="Temptablenormal">
    <w:name w:val="Temp table normal"/>
    <w:basedOn w:val="Normal"/>
    <w:qFormat/>
    <w:rsid w:val="0002798B"/>
    <w:pPr>
      <w:spacing w:after="0" w:line="240" w:lineRule="auto"/>
    </w:pPr>
    <w:rPr>
      <w:rFonts w:ascii="Calibri" w:eastAsia="Times New Roman" w:hAnsi="Calibri" w:cs="Times New Roman"/>
      <w:szCs w:val="24"/>
    </w:rPr>
  </w:style>
  <w:style w:type="paragraph" w:customStyle="1" w:styleId="TempTableNormal0">
    <w:name w:val="Temp Table Normal"/>
    <w:basedOn w:val="Normal"/>
    <w:rsid w:val="0002798B"/>
    <w:pPr>
      <w:spacing w:after="0" w:line="240" w:lineRule="auto"/>
      <w:jc w:val="center"/>
    </w:pPr>
    <w:rPr>
      <w:rFonts w:ascii="Calibri" w:eastAsia="Times New Roman" w:hAnsi="Calibri" w:cs="Times New Roman"/>
      <w:sz w:val="20"/>
      <w:szCs w:val="20"/>
    </w:rPr>
  </w:style>
  <w:style w:type="paragraph" w:styleId="NormalWeb">
    <w:name w:val="Normal (Web)"/>
    <w:basedOn w:val="Normal"/>
    <w:uiPriority w:val="99"/>
    <w:semiHidden/>
    <w:unhideWhenUsed/>
    <w:rsid w:val="000279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cell">
    <w:name w:val="textcell"/>
    <w:basedOn w:val="DefaultParagraphFont"/>
    <w:rsid w:val="0002798B"/>
  </w:style>
  <w:style w:type="character" w:customStyle="1" w:styleId="e24kjd">
    <w:name w:val="e24kjd"/>
    <w:basedOn w:val="DefaultParagraphFont"/>
    <w:rsid w:val="0002798B"/>
  </w:style>
  <w:style w:type="character" w:styleId="Mention">
    <w:name w:val="Mention"/>
    <w:basedOn w:val="DefaultParagraphFont"/>
    <w:uiPriority w:val="99"/>
    <w:unhideWhenUsed/>
    <w:rsid w:val="0077267A"/>
    <w:rPr>
      <w:color w:val="2B579A"/>
      <w:shd w:val="clear" w:color="auto" w:fill="E1DFDD"/>
    </w:rPr>
  </w:style>
  <w:style w:type="paragraph" w:styleId="Quote">
    <w:name w:val="Quote"/>
    <w:basedOn w:val="Normal"/>
    <w:next w:val="Normal"/>
    <w:link w:val="QuoteChar"/>
    <w:uiPriority w:val="29"/>
    <w:qFormat/>
    <w:rsid w:val="007A1A2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A1A23"/>
    <w:rPr>
      <w:i/>
      <w:iCs/>
      <w:color w:val="404040" w:themeColor="text1" w:themeTint="BF"/>
    </w:rPr>
  </w:style>
  <w:style w:type="paragraph" w:customStyle="1" w:styleId="Bullet01">
    <w:name w:val="Bullet 01"/>
    <w:basedOn w:val="ListParagraph"/>
    <w:link w:val="Bullet01Char"/>
    <w:qFormat/>
    <w:rsid w:val="004F2F40"/>
    <w:pPr>
      <w:ind w:left="720" w:hanging="432"/>
    </w:pPr>
  </w:style>
  <w:style w:type="character" w:customStyle="1" w:styleId="Bullet01Char">
    <w:name w:val="Bullet 01 Char"/>
    <w:basedOn w:val="ListParagraphChar"/>
    <w:link w:val="Bullet01"/>
    <w:rsid w:val="004F2F40"/>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3185">
      <w:bodyDiv w:val="1"/>
      <w:marLeft w:val="0"/>
      <w:marRight w:val="0"/>
      <w:marTop w:val="0"/>
      <w:marBottom w:val="0"/>
      <w:divBdr>
        <w:top w:val="none" w:sz="0" w:space="0" w:color="auto"/>
        <w:left w:val="none" w:sz="0" w:space="0" w:color="auto"/>
        <w:bottom w:val="none" w:sz="0" w:space="0" w:color="auto"/>
        <w:right w:val="none" w:sz="0" w:space="0" w:color="auto"/>
      </w:divBdr>
    </w:div>
    <w:div w:id="15691178">
      <w:bodyDiv w:val="1"/>
      <w:marLeft w:val="0"/>
      <w:marRight w:val="0"/>
      <w:marTop w:val="0"/>
      <w:marBottom w:val="0"/>
      <w:divBdr>
        <w:top w:val="none" w:sz="0" w:space="0" w:color="auto"/>
        <w:left w:val="none" w:sz="0" w:space="0" w:color="auto"/>
        <w:bottom w:val="none" w:sz="0" w:space="0" w:color="auto"/>
        <w:right w:val="none" w:sz="0" w:space="0" w:color="auto"/>
      </w:divBdr>
    </w:div>
    <w:div w:id="27992634">
      <w:bodyDiv w:val="1"/>
      <w:marLeft w:val="0"/>
      <w:marRight w:val="0"/>
      <w:marTop w:val="0"/>
      <w:marBottom w:val="0"/>
      <w:divBdr>
        <w:top w:val="none" w:sz="0" w:space="0" w:color="auto"/>
        <w:left w:val="none" w:sz="0" w:space="0" w:color="auto"/>
        <w:bottom w:val="none" w:sz="0" w:space="0" w:color="auto"/>
        <w:right w:val="none" w:sz="0" w:space="0" w:color="auto"/>
      </w:divBdr>
    </w:div>
    <w:div w:id="28914724">
      <w:bodyDiv w:val="1"/>
      <w:marLeft w:val="0"/>
      <w:marRight w:val="0"/>
      <w:marTop w:val="0"/>
      <w:marBottom w:val="0"/>
      <w:divBdr>
        <w:top w:val="none" w:sz="0" w:space="0" w:color="auto"/>
        <w:left w:val="none" w:sz="0" w:space="0" w:color="auto"/>
        <w:bottom w:val="none" w:sz="0" w:space="0" w:color="auto"/>
        <w:right w:val="none" w:sz="0" w:space="0" w:color="auto"/>
      </w:divBdr>
    </w:div>
    <w:div w:id="39405596">
      <w:bodyDiv w:val="1"/>
      <w:marLeft w:val="0"/>
      <w:marRight w:val="0"/>
      <w:marTop w:val="0"/>
      <w:marBottom w:val="0"/>
      <w:divBdr>
        <w:top w:val="none" w:sz="0" w:space="0" w:color="auto"/>
        <w:left w:val="none" w:sz="0" w:space="0" w:color="auto"/>
        <w:bottom w:val="none" w:sz="0" w:space="0" w:color="auto"/>
        <w:right w:val="none" w:sz="0" w:space="0" w:color="auto"/>
      </w:divBdr>
    </w:div>
    <w:div w:id="40909310">
      <w:bodyDiv w:val="1"/>
      <w:marLeft w:val="0"/>
      <w:marRight w:val="0"/>
      <w:marTop w:val="0"/>
      <w:marBottom w:val="0"/>
      <w:divBdr>
        <w:top w:val="none" w:sz="0" w:space="0" w:color="auto"/>
        <w:left w:val="none" w:sz="0" w:space="0" w:color="auto"/>
        <w:bottom w:val="none" w:sz="0" w:space="0" w:color="auto"/>
        <w:right w:val="none" w:sz="0" w:space="0" w:color="auto"/>
      </w:divBdr>
    </w:div>
    <w:div w:id="46344408">
      <w:bodyDiv w:val="1"/>
      <w:marLeft w:val="0"/>
      <w:marRight w:val="0"/>
      <w:marTop w:val="0"/>
      <w:marBottom w:val="0"/>
      <w:divBdr>
        <w:top w:val="none" w:sz="0" w:space="0" w:color="auto"/>
        <w:left w:val="none" w:sz="0" w:space="0" w:color="auto"/>
        <w:bottom w:val="none" w:sz="0" w:space="0" w:color="auto"/>
        <w:right w:val="none" w:sz="0" w:space="0" w:color="auto"/>
      </w:divBdr>
    </w:div>
    <w:div w:id="48774627">
      <w:bodyDiv w:val="1"/>
      <w:marLeft w:val="0"/>
      <w:marRight w:val="0"/>
      <w:marTop w:val="0"/>
      <w:marBottom w:val="0"/>
      <w:divBdr>
        <w:top w:val="none" w:sz="0" w:space="0" w:color="auto"/>
        <w:left w:val="none" w:sz="0" w:space="0" w:color="auto"/>
        <w:bottom w:val="none" w:sz="0" w:space="0" w:color="auto"/>
        <w:right w:val="none" w:sz="0" w:space="0" w:color="auto"/>
      </w:divBdr>
    </w:div>
    <w:div w:id="56320070">
      <w:bodyDiv w:val="1"/>
      <w:marLeft w:val="0"/>
      <w:marRight w:val="0"/>
      <w:marTop w:val="0"/>
      <w:marBottom w:val="0"/>
      <w:divBdr>
        <w:top w:val="none" w:sz="0" w:space="0" w:color="auto"/>
        <w:left w:val="none" w:sz="0" w:space="0" w:color="auto"/>
        <w:bottom w:val="none" w:sz="0" w:space="0" w:color="auto"/>
        <w:right w:val="none" w:sz="0" w:space="0" w:color="auto"/>
      </w:divBdr>
    </w:div>
    <w:div w:id="93787390">
      <w:bodyDiv w:val="1"/>
      <w:marLeft w:val="0"/>
      <w:marRight w:val="0"/>
      <w:marTop w:val="0"/>
      <w:marBottom w:val="0"/>
      <w:divBdr>
        <w:top w:val="none" w:sz="0" w:space="0" w:color="auto"/>
        <w:left w:val="none" w:sz="0" w:space="0" w:color="auto"/>
        <w:bottom w:val="none" w:sz="0" w:space="0" w:color="auto"/>
        <w:right w:val="none" w:sz="0" w:space="0" w:color="auto"/>
      </w:divBdr>
    </w:div>
    <w:div w:id="114373437">
      <w:bodyDiv w:val="1"/>
      <w:marLeft w:val="0"/>
      <w:marRight w:val="0"/>
      <w:marTop w:val="0"/>
      <w:marBottom w:val="0"/>
      <w:divBdr>
        <w:top w:val="none" w:sz="0" w:space="0" w:color="auto"/>
        <w:left w:val="none" w:sz="0" w:space="0" w:color="auto"/>
        <w:bottom w:val="none" w:sz="0" w:space="0" w:color="auto"/>
        <w:right w:val="none" w:sz="0" w:space="0" w:color="auto"/>
      </w:divBdr>
    </w:div>
    <w:div w:id="146871771">
      <w:bodyDiv w:val="1"/>
      <w:marLeft w:val="0"/>
      <w:marRight w:val="0"/>
      <w:marTop w:val="0"/>
      <w:marBottom w:val="0"/>
      <w:divBdr>
        <w:top w:val="none" w:sz="0" w:space="0" w:color="auto"/>
        <w:left w:val="none" w:sz="0" w:space="0" w:color="auto"/>
        <w:bottom w:val="none" w:sz="0" w:space="0" w:color="auto"/>
        <w:right w:val="none" w:sz="0" w:space="0" w:color="auto"/>
      </w:divBdr>
      <w:divsChild>
        <w:div w:id="637032161">
          <w:marLeft w:val="0"/>
          <w:marRight w:val="0"/>
          <w:marTop w:val="0"/>
          <w:marBottom w:val="0"/>
          <w:divBdr>
            <w:top w:val="none" w:sz="0" w:space="0" w:color="auto"/>
            <w:left w:val="none" w:sz="0" w:space="0" w:color="auto"/>
            <w:bottom w:val="none" w:sz="0" w:space="0" w:color="auto"/>
            <w:right w:val="none" w:sz="0" w:space="0" w:color="auto"/>
          </w:divBdr>
        </w:div>
      </w:divsChild>
    </w:div>
    <w:div w:id="167789793">
      <w:bodyDiv w:val="1"/>
      <w:marLeft w:val="0"/>
      <w:marRight w:val="0"/>
      <w:marTop w:val="0"/>
      <w:marBottom w:val="0"/>
      <w:divBdr>
        <w:top w:val="none" w:sz="0" w:space="0" w:color="auto"/>
        <w:left w:val="none" w:sz="0" w:space="0" w:color="auto"/>
        <w:bottom w:val="none" w:sz="0" w:space="0" w:color="auto"/>
        <w:right w:val="none" w:sz="0" w:space="0" w:color="auto"/>
      </w:divBdr>
    </w:div>
    <w:div w:id="178083307">
      <w:bodyDiv w:val="1"/>
      <w:marLeft w:val="0"/>
      <w:marRight w:val="0"/>
      <w:marTop w:val="0"/>
      <w:marBottom w:val="0"/>
      <w:divBdr>
        <w:top w:val="none" w:sz="0" w:space="0" w:color="auto"/>
        <w:left w:val="none" w:sz="0" w:space="0" w:color="auto"/>
        <w:bottom w:val="none" w:sz="0" w:space="0" w:color="auto"/>
        <w:right w:val="none" w:sz="0" w:space="0" w:color="auto"/>
      </w:divBdr>
    </w:div>
    <w:div w:id="185607373">
      <w:bodyDiv w:val="1"/>
      <w:marLeft w:val="0"/>
      <w:marRight w:val="0"/>
      <w:marTop w:val="0"/>
      <w:marBottom w:val="0"/>
      <w:divBdr>
        <w:top w:val="none" w:sz="0" w:space="0" w:color="auto"/>
        <w:left w:val="none" w:sz="0" w:space="0" w:color="auto"/>
        <w:bottom w:val="none" w:sz="0" w:space="0" w:color="auto"/>
        <w:right w:val="none" w:sz="0" w:space="0" w:color="auto"/>
      </w:divBdr>
    </w:div>
    <w:div w:id="216742540">
      <w:bodyDiv w:val="1"/>
      <w:marLeft w:val="0"/>
      <w:marRight w:val="0"/>
      <w:marTop w:val="0"/>
      <w:marBottom w:val="0"/>
      <w:divBdr>
        <w:top w:val="none" w:sz="0" w:space="0" w:color="auto"/>
        <w:left w:val="none" w:sz="0" w:space="0" w:color="auto"/>
        <w:bottom w:val="none" w:sz="0" w:space="0" w:color="auto"/>
        <w:right w:val="none" w:sz="0" w:space="0" w:color="auto"/>
      </w:divBdr>
    </w:div>
    <w:div w:id="225728718">
      <w:bodyDiv w:val="1"/>
      <w:marLeft w:val="0"/>
      <w:marRight w:val="0"/>
      <w:marTop w:val="0"/>
      <w:marBottom w:val="0"/>
      <w:divBdr>
        <w:top w:val="none" w:sz="0" w:space="0" w:color="auto"/>
        <w:left w:val="none" w:sz="0" w:space="0" w:color="auto"/>
        <w:bottom w:val="none" w:sz="0" w:space="0" w:color="auto"/>
        <w:right w:val="none" w:sz="0" w:space="0" w:color="auto"/>
      </w:divBdr>
    </w:div>
    <w:div w:id="294333035">
      <w:bodyDiv w:val="1"/>
      <w:marLeft w:val="0"/>
      <w:marRight w:val="0"/>
      <w:marTop w:val="0"/>
      <w:marBottom w:val="0"/>
      <w:divBdr>
        <w:top w:val="none" w:sz="0" w:space="0" w:color="auto"/>
        <w:left w:val="none" w:sz="0" w:space="0" w:color="auto"/>
        <w:bottom w:val="none" w:sz="0" w:space="0" w:color="auto"/>
        <w:right w:val="none" w:sz="0" w:space="0" w:color="auto"/>
      </w:divBdr>
    </w:div>
    <w:div w:id="300304884">
      <w:bodyDiv w:val="1"/>
      <w:marLeft w:val="0"/>
      <w:marRight w:val="0"/>
      <w:marTop w:val="0"/>
      <w:marBottom w:val="0"/>
      <w:divBdr>
        <w:top w:val="none" w:sz="0" w:space="0" w:color="auto"/>
        <w:left w:val="none" w:sz="0" w:space="0" w:color="auto"/>
        <w:bottom w:val="none" w:sz="0" w:space="0" w:color="auto"/>
        <w:right w:val="none" w:sz="0" w:space="0" w:color="auto"/>
      </w:divBdr>
    </w:div>
    <w:div w:id="323364898">
      <w:bodyDiv w:val="1"/>
      <w:marLeft w:val="0"/>
      <w:marRight w:val="0"/>
      <w:marTop w:val="0"/>
      <w:marBottom w:val="0"/>
      <w:divBdr>
        <w:top w:val="none" w:sz="0" w:space="0" w:color="auto"/>
        <w:left w:val="none" w:sz="0" w:space="0" w:color="auto"/>
        <w:bottom w:val="none" w:sz="0" w:space="0" w:color="auto"/>
        <w:right w:val="none" w:sz="0" w:space="0" w:color="auto"/>
      </w:divBdr>
    </w:div>
    <w:div w:id="341708900">
      <w:bodyDiv w:val="1"/>
      <w:marLeft w:val="0"/>
      <w:marRight w:val="0"/>
      <w:marTop w:val="0"/>
      <w:marBottom w:val="0"/>
      <w:divBdr>
        <w:top w:val="none" w:sz="0" w:space="0" w:color="auto"/>
        <w:left w:val="none" w:sz="0" w:space="0" w:color="auto"/>
        <w:bottom w:val="none" w:sz="0" w:space="0" w:color="auto"/>
        <w:right w:val="none" w:sz="0" w:space="0" w:color="auto"/>
      </w:divBdr>
    </w:div>
    <w:div w:id="358355354">
      <w:bodyDiv w:val="1"/>
      <w:marLeft w:val="0"/>
      <w:marRight w:val="0"/>
      <w:marTop w:val="0"/>
      <w:marBottom w:val="0"/>
      <w:divBdr>
        <w:top w:val="none" w:sz="0" w:space="0" w:color="auto"/>
        <w:left w:val="none" w:sz="0" w:space="0" w:color="auto"/>
        <w:bottom w:val="none" w:sz="0" w:space="0" w:color="auto"/>
        <w:right w:val="none" w:sz="0" w:space="0" w:color="auto"/>
      </w:divBdr>
    </w:div>
    <w:div w:id="371000125">
      <w:bodyDiv w:val="1"/>
      <w:marLeft w:val="0"/>
      <w:marRight w:val="0"/>
      <w:marTop w:val="0"/>
      <w:marBottom w:val="0"/>
      <w:divBdr>
        <w:top w:val="none" w:sz="0" w:space="0" w:color="auto"/>
        <w:left w:val="none" w:sz="0" w:space="0" w:color="auto"/>
        <w:bottom w:val="none" w:sz="0" w:space="0" w:color="auto"/>
        <w:right w:val="none" w:sz="0" w:space="0" w:color="auto"/>
      </w:divBdr>
    </w:div>
    <w:div w:id="420181383">
      <w:bodyDiv w:val="1"/>
      <w:marLeft w:val="0"/>
      <w:marRight w:val="0"/>
      <w:marTop w:val="0"/>
      <w:marBottom w:val="0"/>
      <w:divBdr>
        <w:top w:val="none" w:sz="0" w:space="0" w:color="auto"/>
        <w:left w:val="none" w:sz="0" w:space="0" w:color="auto"/>
        <w:bottom w:val="none" w:sz="0" w:space="0" w:color="auto"/>
        <w:right w:val="none" w:sz="0" w:space="0" w:color="auto"/>
      </w:divBdr>
    </w:div>
    <w:div w:id="464474065">
      <w:bodyDiv w:val="1"/>
      <w:marLeft w:val="0"/>
      <w:marRight w:val="0"/>
      <w:marTop w:val="0"/>
      <w:marBottom w:val="0"/>
      <w:divBdr>
        <w:top w:val="none" w:sz="0" w:space="0" w:color="auto"/>
        <w:left w:val="none" w:sz="0" w:space="0" w:color="auto"/>
        <w:bottom w:val="none" w:sz="0" w:space="0" w:color="auto"/>
        <w:right w:val="none" w:sz="0" w:space="0" w:color="auto"/>
      </w:divBdr>
    </w:div>
    <w:div w:id="532307905">
      <w:bodyDiv w:val="1"/>
      <w:marLeft w:val="0"/>
      <w:marRight w:val="0"/>
      <w:marTop w:val="0"/>
      <w:marBottom w:val="0"/>
      <w:divBdr>
        <w:top w:val="none" w:sz="0" w:space="0" w:color="auto"/>
        <w:left w:val="none" w:sz="0" w:space="0" w:color="auto"/>
        <w:bottom w:val="none" w:sz="0" w:space="0" w:color="auto"/>
        <w:right w:val="none" w:sz="0" w:space="0" w:color="auto"/>
      </w:divBdr>
      <w:divsChild>
        <w:div w:id="235474759">
          <w:marLeft w:val="0"/>
          <w:marRight w:val="0"/>
          <w:marTop w:val="0"/>
          <w:marBottom w:val="0"/>
          <w:divBdr>
            <w:top w:val="none" w:sz="0" w:space="0" w:color="auto"/>
            <w:left w:val="none" w:sz="0" w:space="0" w:color="auto"/>
            <w:bottom w:val="none" w:sz="0" w:space="0" w:color="auto"/>
            <w:right w:val="none" w:sz="0" w:space="0" w:color="auto"/>
          </w:divBdr>
        </w:div>
      </w:divsChild>
    </w:div>
    <w:div w:id="537012751">
      <w:bodyDiv w:val="1"/>
      <w:marLeft w:val="0"/>
      <w:marRight w:val="0"/>
      <w:marTop w:val="0"/>
      <w:marBottom w:val="0"/>
      <w:divBdr>
        <w:top w:val="none" w:sz="0" w:space="0" w:color="auto"/>
        <w:left w:val="none" w:sz="0" w:space="0" w:color="auto"/>
        <w:bottom w:val="none" w:sz="0" w:space="0" w:color="auto"/>
        <w:right w:val="none" w:sz="0" w:space="0" w:color="auto"/>
      </w:divBdr>
    </w:div>
    <w:div w:id="541095562">
      <w:bodyDiv w:val="1"/>
      <w:marLeft w:val="0"/>
      <w:marRight w:val="0"/>
      <w:marTop w:val="0"/>
      <w:marBottom w:val="0"/>
      <w:divBdr>
        <w:top w:val="none" w:sz="0" w:space="0" w:color="auto"/>
        <w:left w:val="none" w:sz="0" w:space="0" w:color="auto"/>
        <w:bottom w:val="none" w:sz="0" w:space="0" w:color="auto"/>
        <w:right w:val="none" w:sz="0" w:space="0" w:color="auto"/>
      </w:divBdr>
    </w:div>
    <w:div w:id="564295700">
      <w:bodyDiv w:val="1"/>
      <w:marLeft w:val="0"/>
      <w:marRight w:val="0"/>
      <w:marTop w:val="0"/>
      <w:marBottom w:val="0"/>
      <w:divBdr>
        <w:top w:val="none" w:sz="0" w:space="0" w:color="auto"/>
        <w:left w:val="none" w:sz="0" w:space="0" w:color="auto"/>
        <w:bottom w:val="none" w:sz="0" w:space="0" w:color="auto"/>
        <w:right w:val="none" w:sz="0" w:space="0" w:color="auto"/>
      </w:divBdr>
    </w:div>
    <w:div w:id="597064003">
      <w:bodyDiv w:val="1"/>
      <w:marLeft w:val="0"/>
      <w:marRight w:val="0"/>
      <w:marTop w:val="0"/>
      <w:marBottom w:val="0"/>
      <w:divBdr>
        <w:top w:val="none" w:sz="0" w:space="0" w:color="auto"/>
        <w:left w:val="none" w:sz="0" w:space="0" w:color="auto"/>
        <w:bottom w:val="none" w:sz="0" w:space="0" w:color="auto"/>
        <w:right w:val="none" w:sz="0" w:space="0" w:color="auto"/>
      </w:divBdr>
      <w:divsChild>
        <w:div w:id="527570082">
          <w:marLeft w:val="0"/>
          <w:marRight w:val="0"/>
          <w:marTop w:val="0"/>
          <w:marBottom w:val="0"/>
          <w:divBdr>
            <w:top w:val="none" w:sz="0" w:space="0" w:color="auto"/>
            <w:left w:val="none" w:sz="0" w:space="0" w:color="auto"/>
            <w:bottom w:val="none" w:sz="0" w:space="0" w:color="auto"/>
            <w:right w:val="none" w:sz="0" w:space="0" w:color="auto"/>
          </w:divBdr>
        </w:div>
      </w:divsChild>
    </w:div>
    <w:div w:id="610865533">
      <w:bodyDiv w:val="1"/>
      <w:marLeft w:val="0"/>
      <w:marRight w:val="0"/>
      <w:marTop w:val="0"/>
      <w:marBottom w:val="0"/>
      <w:divBdr>
        <w:top w:val="none" w:sz="0" w:space="0" w:color="auto"/>
        <w:left w:val="none" w:sz="0" w:space="0" w:color="auto"/>
        <w:bottom w:val="none" w:sz="0" w:space="0" w:color="auto"/>
        <w:right w:val="none" w:sz="0" w:space="0" w:color="auto"/>
      </w:divBdr>
    </w:div>
    <w:div w:id="643512926">
      <w:bodyDiv w:val="1"/>
      <w:marLeft w:val="0"/>
      <w:marRight w:val="0"/>
      <w:marTop w:val="0"/>
      <w:marBottom w:val="0"/>
      <w:divBdr>
        <w:top w:val="none" w:sz="0" w:space="0" w:color="auto"/>
        <w:left w:val="none" w:sz="0" w:space="0" w:color="auto"/>
        <w:bottom w:val="none" w:sz="0" w:space="0" w:color="auto"/>
        <w:right w:val="none" w:sz="0" w:space="0" w:color="auto"/>
      </w:divBdr>
    </w:div>
    <w:div w:id="650712850">
      <w:bodyDiv w:val="1"/>
      <w:marLeft w:val="0"/>
      <w:marRight w:val="0"/>
      <w:marTop w:val="0"/>
      <w:marBottom w:val="0"/>
      <w:divBdr>
        <w:top w:val="none" w:sz="0" w:space="0" w:color="auto"/>
        <w:left w:val="none" w:sz="0" w:space="0" w:color="auto"/>
        <w:bottom w:val="none" w:sz="0" w:space="0" w:color="auto"/>
        <w:right w:val="none" w:sz="0" w:space="0" w:color="auto"/>
      </w:divBdr>
    </w:div>
    <w:div w:id="655304662">
      <w:bodyDiv w:val="1"/>
      <w:marLeft w:val="0"/>
      <w:marRight w:val="0"/>
      <w:marTop w:val="0"/>
      <w:marBottom w:val="0"/>
      <w:divBdr>
        <w:top w:val="none" w:sz="0" w:space="0" w:color="auto"/>
        <w:left w:val="none" w:sz="0" w:space="0" w:color="auto"/>
        <w:bottom w:val="none" w:sz="0" w:space="0" w:color="auto"/>
        <w:right w:val="none" w:sz="0" w:space="0" w:color="auto"/>
      </w:divBdr>
    </w:div>
    <w:div w:id="675810629">
      <w:bodyDiv w:val="1"/>
      <w:marLeft w:val="0"/>
      <w:marRight w:val="0"/>
      <w:marTop w:val="0"/>
      <w:marBottom w:val="0"/>
      <w:divBdr>
        <w:top w:val="none" w:sz="0" w:space="0" w:color="auto"/>
        <w:left w:val="none" w:sz="0" w:space="0" w:color="auto"/>
        <w:bottom w:val="none" w:sz="0" w:space="0" w:color="auto"/>
        <w:right w:val="none" w:sz="0" w:space="0" w:color="auto"/>
      </w:divBdr>
    </w:div>
    <w:div w:id="691540731">
      <w:bodyDiv w:val="1"/>
      <w:marLeft w:val="0"/>
      <w:marRight w:val="0"/>
      <w:marTop w:val="0"/>
      <w:marBottom w:val="0"/>
      <w:divBdr>
        <w:top w:val="none" w:sz="0" w:space="0" w:color="auto"/>
        <w:left w:val="none" w:sz="0" w:space="0" w:color="auto"/>
        <w:bottom w:val="none" w:sz="0" w:space="0" w:color="auto"/>
        <w:right w:val="none" w:sz="0" w:space="0" w:color="auto"/>
      </w:divBdr>
    </w:div>
    <w:div w:id="696853393">
      <w:bodyDiv w:val="1"/>
      <w:marLeft w:val="0"/>
      <w:marRight w:val="0"/>
      <w:marTop w:val="0"/>
      <w:marBottom w:val="0"/>
      <w:divBdr>
        <w:top w:val="none" w:sz="0" w:space="0" w:color="auto"/>
        <w:left w:val="none" w:sz="0" w:space="0" w:color="auto"/>
        <w:bottom w:val="none" w:sz="0" w:space="0" w:color="auto"/>
        <w:right w:val="none" w:sz="0" w:space="0" w:color="auto"/>
      </w:divBdr>
      <w:divsChild>
        <w:div w:id="238754752">
          <w:marLeft w:val="0"/>
          <w:marRight w:val="0"/>
          <w:marTop w:val="0"/>
          <w:marBottom w:val="0"/>
          <w:divBdr>
            <w:top w:val="none" w:sz="0" w:space="0" w:color="auto"/>
            <w:left w:val="none" w:sz="0" w:space="0" w:color="auto"/>
            <w:bottom w:val="none" w:sz="0" w:space="0" w:color="auto"/>
            <w:right w:val="none" w:sz="0" w:space="0" w:color="auto"/>
          </w:divBdr>
        </w:div>
      </w:divsChild>
    </w:div>
    <w:div w:id="705833813">
      <w:bodyDiv w:val="1"/>
      <w:marLeft w:val="0"/>
      <w:marRight w:val="0"/>
      <w:marTop w:val="0"/>
      <w:marBottom w:val="0"/>
      <w:divBdr>
        <w:top w:val="none" w:sz="0" w:space="0" w:color="auto"/>
        <w:left w:val="none" w:sz="0" w:space="0" w:color="auto"/>
        <w:bottom w:val="none" w:sz="0" w:space="0" w:color="auto"/>
        <w:right w:val="none" w:sz="0" w:space="0" w:color="auto"/>
      </w:divBdr>
    </w:div>
    <w:div w:id="719595585">
      <w:bodyDiv w:val="1"/>
      <w:marLeft w:val="0"/>
      <w:marRight w:val="0"/>
      <w:marTop w:val="0"/>
      <w:marBottom w:val="0"/>
      <w:divBdr>
        <w:top w:val="none" w:sz="0" w:space="0" w:color="auto"/>
        <w:left w:val="none" w:sz="0" w:space="0" w:color="auto"/>
        <w:bottom w:val="none" w:sz="0" w:space="0" w:color="auto"/>
        <w:right w:val="none" w:sz="0" w:space="0" w:color="auto"/>
      </w:divBdr>
    </w:div>
    <w:div w:id="721908855">
      <w:bodyDiv w:val="1"/>
      <w:marLeft w:val="0"/>
      <w:marRight w:val="0"/>
      <w:marTop w:val="0"/>
      <w:marBottom w:val="0"/>
      <w:divBdr>
        <w:top w:val="none" w:sz="0" w:space="0" w:color="auto"/>
        <w:left w:val="none" w:sz="0" w:space="0" w:color="auto"/>
        <w:bottom w:val="none" w:sz="0" w:space="0" w:color="auto"/>
        <w:right w:val="none" w:sz="0" w:space="0" w:color="auto"/>
      </w:divBdr>
    </w:div>
    <w:div w:id="746070495">
      <w:bodyDiv w:val="1"/>
      <w:marLeft w:val="0"/>
      <w:marRight w:val="0"/>
      <w:marTop w:val="0"/>
      <w:marBottom w:val="0"/>
      <w:divBdr>
        <w:top w:val="none" w:sz="0" w:space="0" w:color="auto"/>
        <w:left w:val="none" w:sz="0" w:space="0" w:color="auto"/>
        <w:bottom w:val="none" w:sz="0" w:space="0" w:color="auto"/>
        <w:right w:val="none" w:sz="0" w:space="0" w:color="auto"/>
      </w:divBdr>
    </w:div>
    <w:div w:id="774524867">
      <w:bodyDiv w:val="1"/>
      <w:marLeft w:val="0"/>
      <w:marRight w:val="0"/>
      <w:marTop w:val="0"/>
      <w:marBottom w:val="0"/>
      <w:divBdr>
        <w:top w:val="none" w:sz="0" w:space="0" w:color="auto"/>
        <w:left w:val="none" w:sz="0" w:space="0" w:color="auto"/>
        <w:bottom w:val="none" w:sz="0" w:space="0" w:color="auto"/>
        <w:right w:val="none" w:sz="0" w:space="0" w:color="auto"/>
      </w:divBdr>
    </w:div>
    <w:div w:id="788475027">
      <w:bodyDiv w:val="1"/>
      <w:marLeft w:val="0"/>
      <w:marRight w:val="0"/>
      <w:marTop w:val="0"/>
      <w:marBottom w:val="0"/>
      <w:divBdr>
        <w:top w:val="none" w:sz="0" w:space="0" w:color="auto"/>
        <w:left w:val="none" w:sz="0" w:space="0" w:color="auto"/>
        <w:bottom w:val="none" w:sz="0" w:space="0" w:color="auto"/>
        <w:right w:val="none" w:sz="0" w:space="0" w:color="auto"/>
      </w:divBdr>
    </w:div>
    <w:div w:id="789209320">
      <w:bodyDiv w:val="1"/>
      <w:marLeft w:val="0"/>
      <w:marRight w:val="0"/>
      <w:marTop w:val="0"/>
      <w:marBottom w:val="0"/>
      <w:divBdr>
        <w:top w:val="none" w:sz="0" w:space="0" w:color="auto"/>
        <w:left w:val="none" w:sz="0" w:space="0" w:color="auto"/>
        <w:bottom w:val="none" w:sz="0" w:space="0" w:color="auto"/>
        <w:right w:val="none" w:sz="0" w:space="0" w:color="auto"/>
      </w:divBdr>
    </w:div>
    <w:div w:id="798570776">
      <w:bodyDiv w:val="1"/>
      <w:marLeft w:val="0"/>
      <w:marRight w:val="0"/>
      <w:marTop w:val="0"/>
      <w:marBottom w:val="0"/>
      <w:divBdr>
        <w:top w:val="none" w:sz="0" w:space="0" w:color="auto"/>
        <w:left w:val="none" w:sz="0" w:space="0" w:color="auto"/>
        <w:bottom w:val="none" w:sz="0" w:space="0" w:color="auto"/>
        <w:right w:val="none" w:sz="0" w:space="0" w:color="auto"/>
      </w:divBdr>
    </w:div>
    <w:div w:id="799953000">
      <w:bodyDiv w:val="1"/>
      <w:marLeft w:val="0"/>
      <w:marRight w:val="0"/>
      <w:marTop w:val="0"/>
      <w:marBottom w:val="0"/>
      <w:divBdr>
        <w:top w:val="none" w:sz="0" w:space="0" w:color="auto"/>
        <w:left w:val="none" w:sz="0" w:space="0" w:color="auto"/>
        <w:bottom w:val="none" w:sz="0" w:space="0" w:color="auto"/>
        <w:right w:val="none" w:sz="0" w:space="0" w:color="auto"/>
      </w:divBdr>
    </w:div>
    <w:div w:id="828906326">
      <w:bodyDiv w:val="1"/>
      <w:marLeft w:val="0"/>
      <w:marRight w:val="0"/>
      <w:marTop w:val="0"/>
      <w:marBottom w:val="0"/>
      <w:divBdr>
        <w:top w:val="none" w:sz="0" w:space="0" w:color="auto"/>
        <w:left w:val="none" w:sz="0" w:space="0" w:color="auto"/>
        <w:bottom w:val="none" w:sz="0" w:space="0" w:color="auto"/>
        <w:right w:val="none" w:sz="0" w:space="0" w:color="auto"/>
      </w:divBdr>
    </w:div>
    <w:div w:id="849294021">
      <w:bodyDiv w:val="1"/>
      <w:marLeft w:val="0"/>
      <w:marRight w:val="0"/>
      <w:marTop w:val="0"/>
      <w:marBottom w:val="0"/>
      <w:divBdr>
        <w:top w:val="none" w:sz="0" w:space="0" w:color="auto"/>
        <w:left w:val="none" w:sz="0" w:space="0" w:color="auto"/>
        <w:bottom w:val="none" w:sz="0" w:space="0" w:color="auto"/>
        <w:right w:val="none" w:sz="0" w:space="0" w:color="auto"/>
      </w:divBdr>
    </w:div>
    <w:div w:id="856121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025">
          <w:marLeft w:val="0"/>
          <w:marRight w:val="0"/>
          <w:marTop w:val="0"/>
          <w:marBottom w:val="0"/>
          <w:divBdr>
            <w:top w:val="none" w:sz="0" w:space="0" w:color="auto"/>
            <w:left w:val="none" w:sz="0" w:space="0" w:color="auto"/>
            <w:bottom w:val="none" w:sz="0" w:space="0" w:color="auto"/>
            <w:right w:val="none" w:sz="0" w:space="0" w:color="auto"/>
          </w:divBdr>
        </w:div>
      </w:divsChild>
    </w:div>
    <w:div w:id="887491660">
      <w:bodyDiv w:val="1"/>
      <w:marLeft w:val="0"/>
      <w:marRight w:val="0"/>
      <w:marTop w:val="0"/>
      <w:marBottom w:val="0"/>
      <w:divBdr>
        <w:top w:val="none" w:sz="0" w:space="0" w:color="auto"/>
        <w:left w:val="none" w:sz="0" w:space="0" w:color="auto"/>
        <w:bottom w:val="none" w:sz="0" w:space="0" w:color="auto"/>
        <w:right w:val="none" w:sz="0" w:space="0" w:color="auto"/>
      </w:divBdr>
    </w:div>
    <w:div w:id="888226822">
      <w:bodyDiv w:val="1"/>
      <w:marLeft w:val="0"/>
      <w:marRight w:val="0"/>
      <w:marTop w:val="0"/>
      <w:marBottom w:val="0"/>
      <w:divBdr>
        <w:top w:val="none" w:sz="0" w:space="0" w:color="auto"/>
        <w:left w:val="none" w:sz="0" w:space="0" w:color="auto"/>
        <w:bottom w:val="none" w:sz="0" w:space="0" w:color="auto"/>
        <w:right w:val="none" w:sz="0" w:space="0" w:color="auto"/>
      </w:divBdr>
    </w:div>
    <w:div w:id="919103424">
      <w:bodyDiv w:val="1"/>
      <w:marLeft w:val="0"/>
      <w:marRight w:val="0"/>
      <w:marTop w:val="0"/>
      <w:marBottom w:val="0"/>
      <w:divBdr>
        <w:top w:val="none" w:sz="0" w:space="0" w:color="auto"/>
        <w:left w:val="none" w:sz="0" w:space="0" w:color="auto"/>
        <w:bottom w:val="none" w:sz="0" w:space="0" w:color="auto"/>
        <w:right w:val="none" w:sz="0" w:space="0" w:color="auto"/>
      </w:divBdr>
    </w:div>
    <w:div w:id="954478728">
      <w:bodyDiv w:val="1"/>
      <w:marLeft w:val="0"/>
      <w:marRight w:val="0"/>
      <w:marTop w:val="0"/>
      <w:marBottom w:val="0"/>
      <w:divBdr>
        <w:top w:val="none" w:sz="0" w:space="0" w:color="auto"/>
        <w:left w:val="none" w:sz="0" w:space="0" w:color="auto"/>
        <w:bottom w:val="none" w:sz="0" w:space="0" w:color="auto"/>
        <w:right w:val="none" w:sz="0" w:space="0" w:color="auto"/>
      </w:divBdr>
    </w:div>
    <w:div w:id="955913250">
      <w:bodyDiv w:val="1"/>
      <w:marLeft w:val="0"/>
      <w:marRight w:val="0"/>
      <w:marTop w:val="0"/>
      <w:marBottom w:val="0"/>
      <w:divBdr>
        <w:top w:val="none" w:sz="0" w:space="0" w:color="auto"/>
        <w:left w:val="none" w:sz="0" w:space="0" w:color="auto"/>
        <w:bottom w:val="none" w:sz="0" w:space="0" w:color="auto"/>
        <w:right w:val="none" w:sz="0" w:space="0" w:color="auto"/>
      </w:divBdr>
    </w:div>
    <w:div w:id="957490738">
      <w:bodyDiv w:val="1"/>
      <w:marLeft w:val="0"/>
      <w:marRight w:val="0"/>
      <w:marTop w:val="0"/>
      <w:marBottom w:val="0"/>
      <w:divBdr>
        <w:top w:val="none" w:sz="0" w:space="0" w:color="auto"/>
        <w:left w:val="none" w:sz="0" w:space="0" w:color="auto"/>
        <w:bottom w:val="none" w:sz="0" w:space="0" w:color="auto"/>
        <w:right w:val="none" w:sz="0" w:space="0" w:color="auto"/>
      </w:divBdr>
    </w:div>
    <w:div w:id="987248202">
      <w:bodyDiv w:val="1"/>
      <w:marLeft w:val="0"/>
      <w:marRight w:val="0"/>
      <w:marTop w:val="0"/>
      <w:marBottom w:val="0"/>
      <w:divBdr>
        <w:top w:val="none" w:sz="0" w:space="0" w:color="auto"/>
        <w:left w:val="none" w:sz="0" w:space="0" w:color="auto"/>
        <w:bottom w:val="none" w:sz="0" w:space="0" w:color="auto"/>
        <w:right w:val="none" w:sz="0" w:space="0" w:color="auto"/>
      </w:divBdr>
    </w:div>
    <w:div w:id="1008679478">
      <w:bodyDiv w:val="1"/>
      <w:marLeft w:val="0"/>
      <w:marRight w:val="0"/>
      <w:marTop w:val="0"/>
      <w:marBottom w:val="0"/>
      <w:divBdr>
        <w:top w:val="none" w:sz="0" w:space="0" w:color="auto"/>
        <w:left w:val="none" w:sz="0" w:space="0" w:color="auto"/>
        <w:bottom w:val="none" w:sz="0" w:space="0" w:color="auto"/>
        <w:right w:val="none" w:sz="0" w:space="0" w:color="auto"/>
      </w:divBdr>
    </w:div>
    <w:div w:id="1022705245">
      <w:bodyDiv w:val="1"/>
      <w:marLeft w:val="0"/>
      <w:marRight w:val="0"/>
      <w:marTop w:val="0"/>
      <w:marBottom w:val="0"/>
      <w:divBdr>
        <w:top w:val="none" w:sz="0" w:space="0" w:color="auto"/>
        <w:left w:val="none" w:sz="0" w:space="0" w:color="auto"/>
        <w:bottom w:val="none" w:sz="0" w:space="0" w:color="auto"/>
        <w:right w:val="none" w:sz="0" w:space="0" w:color="auto"/>
      </w:divBdr>
    </w:div>
    <w:div w:id="1035010268">
      <w:bodyDiv w:val="1"/>
      <w:marLeft w:val="0"/>
      <w:marRight w:val="0"/>
      <w:marTop w:val="0"/>
      <w:marBottom w:val="0"/>
      <w:divBdr>
        <w:top w:val="none" w:sz="0" w:space="0" w:color="auto"/>
        <w:left w:val="none" w:sz="0" w:space="0" w:color="auto"/>
        <w:bottom w:val="none" w:sz="0" w:space="0" w:color="auto"/>
        <w:right w:val="none" w:sz="0" w:space="0" w:color="auto"/>
      </w:divBdr>
    </w:div>
    <w:div w:id="1046443361">
      <w:bodyDiv w:val="1"/>
      <w:marLeft w:val="0"/>
      <w:marRight w:val="0"/>
      <w:marTop w:val="0"/>
      <w:marBottom w:val="0"/>
      <w:divBdr>
        <w:top w:val="none" w:sz="0" w:space="0" w:color="auto"/>
        <w:left w:val="none" w:sz="0" w:space="0" w:color="auto"/>
        <w:bottom w:val="none" w:sz="0" w:space="0" w:color="auto"/>
        <w:right w:val="none" w:sz="0" w:space="0" w:color="auto"/>
      </w:divBdr>
    </w:div>
    <w:div w:id="1069155346">
      <w:bodyDiv w:val="1"/>
      <w:marLeft w:val="0"/>
      <w:marRight w:val="0"/>
      <w:marTop w:val="0"/>
      <w:marBottom w:val="0"/>
      <w:divBdr>
        <w:top w:val="none" w:sz="0" w:space="0" w:color="auto"/>
        <w:left w:val="none" w:sz="0" w:space="0" w:color="auto"/>
        <w:bottom w:val="none" w:sz="0" w:space="0" w:color="auto"/>
        <w:right w:val="none" w:sz="0" w:space="0" w:color="auto"/>
      </w:divBdr>
    </w:div>
    <w:div w:id="1071586890">
      <w:bodyDiv w:val="1"/>
      <w:marLeft w:val="0"/>
      <w:marRight w:val="0"/>
      <w:marTop w:val="0"/>
      <w:marBottom w:val="0"/>
      <w:divBdr>
        <w:top w:val="none" w:sz="0" w:space="0" w:color="auto"/>
        <w:left w:val="none" w:sz="0" w:space="0" w:color="auto"/>
        <w:bottom w:val="none" w:sz="0" w:space="0" w:color="auto"/>
        <w:right w:val="none" w:sz="0" w:space="0" w:color="auto"/>
      </w:divBdr>
    </w:div>
    <w:div w:id="1124621066">
      <w:bodyDiv w:val="1"/>
      <w:marLeft w:val="0"/>
      <w:marRight w:val="0"/>
      <w:marTop w:val="0"/>
      <w:marBottom w:val="0"/>
      <w:divBdr>
        <w:top w:val="none" w:sz="0" w:space="0" w:color="auto"/>
        <w:left w:val="none" w:sz="0" w:space="0" w:color="auto"/>
        <w:bottom w:val="none" w:sz="0" w:space="0" w:color="auto"/>
        <w:right w:val="none" w:sz="0" w:space="0" w:color="auto"/>
      </w:divBdr>
    </w:div>
    <w:div w:id="1153525911">
      <w:bodyDiv w:val="1"/>
      <w:marLeft w:val="0"/>
      <w:marRight w:val="0"/>
      <w:marTop w:val="0"/>
      <w:marBottom w:val="0"/>
      <w:divBdr>
        <w:top w:val="none" w:sz="0" w:space="0" w:color="auto"/>
        <w:left w:val="none" w:sz="0" w:space="0" w:color="auto"/>
        <w:bottom w:val="none" w:sz="0" w:space="0" w:color="auto"/>
        <w:right w:val="none" w:sz="0" w:space="0" w:color="auto"/>
      </w:divBdr>
    </w:div>
    <w:div w:id="1164474844">
      <w:bodyDiv w:val="1"/>
      <w:marLeft w:val="0"/>
      <w:marRight w:val="0"/>
      <w:marTop w:val="0"/>
      <w:marBottom w:val="0"/>
      <w:divBdr>
        <w:top w:val="none" w:sz="0" w:space="0" w:color="auto"/>
        <w:left w:val="none" w:sz="0" w:space="0" w:color="auto"/>
        <w:bottom w:val="none" w:sz="0" w:space="0" w:color="auto"/>
        <w:right w:val="none" w:sz="0" w:space="0" w:color="auto"/>
      </w:divBdr>
    </w:div>
    <w:div w:id="1175144857">
      <w:bodyDiv w:val="1"/>
      <w:marLeft w:val="0"/>
      <w:marRight w:val="0"/>
      <w:marTop w:val="0"/>
      <w:marBottom w:val="0"/>
      <w:divBdr>
        <w:top w:val="none" w:sz="0" w:space="0" w:color="auto"/>
        <w:left w:val="none" w:sz="0" w:space="0" w:color="auto"/>
        <w:bottom w:val="none" w:sz="0" w:space="0" w:color="auto"/>
        <w:right w:val="none" w:sz="0" w:space="0" w:color="auto"/>
      </w:divBdr>
    </w:div>
    <w:div w:id="1201943825">
      <w:bodyDiv w:val="1"/>
      <w:marLeft w:val="0"/>
      <w:marRight w:val="0"/>
      <w:marTop w:val="0"/>
      <w:marBottom w:val="0"/>
      <w:divBdr>
        <w:top w:val="none" w:sz="0" w:space="0" w:color="auto"/>
        <w:left w:val="none" w:sz="0" w:space="0" w:color="auto"/>
        <w:bottom w:val="none" w:sz="0" w:space="0" w:color="auto"/>
        <w:right w:val="none" w:sz="0" w:space="0" w:color="auto"/>
      </w:divBdr>
    </w:div>
    <w:div w:id="1235051368">
      <w:bodyDiv w:val="1"/>
      <w:marLeft w:val="0"/>
      <w:marRight w:val="0"/>
      <w:marTop w:val="0"/>
      <w:marBottom w:val="0"/>
      <w:divBdr>
        <w:top w:val="none" w:sz="0" w:space="0" w:color="auto"/>
        <w:left w:val="none" w:sz="0" w:space="0" w:color="auto"/>
        <w:bottom w:val="none" w:sz="0" w:space="0" w:color="auto"/>
        <w:right w:val="none" w:sz="0" w:space="0" w:color="auto"/>
      </w:divBdr>
    </w:div>
    <w:div w:id="1251038851">
      <w:bodyDiv w:val="1"/>
      <w:marLeft w:val="0"/>
      <w:marRight w:val="0"/>
      <w:marTop w:val="0"/>
      <w:marBottom w:val="0"/>
      <w:divBdr>
        <w:top w:val="none" w:sz="0" w:space="0" w:color="auto"/>
        <w:left w:val="none" w:sz="0" w:space="0" w:color="auto"/>
        <w:bottom w:val="none" w:sz="0" w:space="0" w:color="auto"/>
        <w:right w:val="none" w:sz="0" w:space="0" w:color="auto"/>
      </w:divBdr>
    </w:div>
    <w:div w:id="1278102452">
      <w:bodyDiv w:val="1"/>
      <w:marLeft w:val="0"/>
      <w:marRight w:val="0"/>
      <w:marTop w:val="0"/>
      <w:marBottom w:val="0"/>
      <w:divBdr>
        <w:top w:val="none" w:sz="0" w:space="0" w:color="auto"/>
        <w:left w:val="none" w:sz="0" w:space="0" w:color="auto"/>
        <w:bottom w:val="none" w:sz="0" w:space="0" w:color="auto"/>
        <w:right w:val="none" w:sz="0" w:space="0" w:color="auto"/>
      </w:divBdr>
    </w:div>
    <w:div w:id="1299723873">
      <w:bodyDiv w:val="1"/>
      <w:marLeft w:val="0"/>
      <w:marRight w:val="0"/>
      <w:marTop w:val="0"/>
      <w:marBottom w:val="0"/>
      <w:divBdr>
        <w:top w:val="none" w:sz="0" w:space="0" w:color="auto"/>
        <w:left w:val="none" w:sz="0" w:space="0" w:color="auto"/>
        <w:bottom w:val="none" w:sz="0" w:space="0" w:color="auto"/>
        <w:right w:val="none" w:sz="0" w:space="0" w:color="auto"/>
      </w:divBdr>
    </w:div>
    <w:div w:id="1299990598">
      <w:bodyDiv w:val="1"/>
      <w:marLeft w:val="0"/>
      <w:marRight w:val="0"/>
      <w:marTop w:val="0"/>
      <w:marBottom w:val="0"/>
      <w:divBdr>
        <w:top w:val="none" w:sz="0" w:space="0" w:color="auto"/>
        <w:left w:val="none" w:sz="0" w:space="0" w:color="auto"/>
        <w:bottom w:val="none" w:sz="0" w:space="0" w:color="auto"/>
        <w:right w:val="none" w:sz="0" w:space="0" w:color="auto"/>
      </w:divBdr>
    </w:div>
    <w:div w:id="1343357697">
      <w:bodyDiv w:val="1"/>
      <w:marLeft w:val="0"/>
      <w:marRight w:val="0"/>
      <w:marTop w:val="0"/>
      <w:marBottom w:val="0"/>
      <w:divBdr>
        <w:top w:val="none" w:sz="0" w:space="0" w:color="auto"/>
        <w:left w:val="none" w:sz="0" w:space="0" w:color="auto"/>
        <w:bottom w:val="none" w:sz="0" w:space="0" w:color="auto"/>
        <w:right w:val="none" w:sz="0" w:space="0" w:color="auto"/>
      </w:divBdr>
    </w:div>
    <w:div w:id="1351494856">
      <w:bodyDiv w:val="1"/>
      <w:marLeft w:val="0"/>
      <w:marRight w:val="0"/>
      <w:marTop w:val="0"/>
      <w:marBottom w:val="0"/>
      <w:divBdr>
        <w:top w:val="none" w:sz="0" w:space="0" w:color="auto"/>
        <w:left w:val="none" w:sz="0" w:space="0" w:color="auto"/>
        <w:bottom w:val="none" w:sz="0" w:space="0" w:color="auto"/>
        <w:right w:val="none" w:sz="0" w:space="0" w:color="auto"/>
      </w:divBdr>
    </w:div>
    <w:div w:id="1362627004">
      <w:bodyDiv w:val="1"/>
      <w:marLeft w:val="0"/>
      <w:marRight w:val="0"/>
      <w:marTop w:val="0"/>
      <w:marBottom w:val="0"/>
      <w:divBdr>
        <w:top w:val="none" w:sz="0" w:space="0" w:color="auto"/>
        <w:left w:val="none" w:sz="0" w:space="0" w:color="auto"/>
        <w:bottom w:val="none" w:sz="0" w:space="0" w:color="auto"/>
        <w:right w:val="none" w:sz="0" w:space="0" w:color="auto"/>
      </w:divBdr>
    </w:div>
    <w:div w:id="1377700318">
      <w:bodyDiv w:val="1"/>
      <w:marLeft w:val="0"/>
      <w:marRight w:val="0"/>
      <w:marTop w:val="0"/>
      <w:marBottom w:val="0"/>
      <w:divBdr>
        <w:top w:val="none" w:sz="0" w:space="0" w:color="auto"/>
        <w:left w:val="none" w:sz="0" w:space="0" w:color="auto"/>
        <w:bottom w:val="none" w:sz="0" w:space="0" w:color="auto"/>
        <w:right w:val="none" w:sz="0" w:space="0" w:color="auto"/>
      </w:divBdr>
    </w:div>
    <w:div w:id="1406225555">
      <w:bodyDiv w:val="1"/>
      <w:marLeft w:val="0"/>
      <w:marRight w:val="0"/>
      <w:marTop w:val="0"/>
      <w:marBottom w:val="0"/>
      <w:divBdr>
        <w:top w:val="none" w:sz="0" w:space="0" w:color="auto"/>
        <w:left w:val="none" w:sz="0" w:space="0" w:color="auto"/>
        <w:bottom w:val="none" w:sz="0" w:space="0" w:color="auto"/>
        <w:right w:val="none" w:sz="0" w:space="0" w:color="auto"/>
      </w:divBdr>
    </w:div>
    <w:div w:id="1417551568">
      <w:bodyDiv w:val="1"/>
      <w:marLeft w:val="0"/>
      <w:marRight w:val="0"/>
      <w:marTop w:val="0"/>
      <w:marBottom w:val="0"/>
      <w:divBdr>
        <w:top w:val="none" w:sz="0" w:space="0" w:color="auto"/>
        <w:left w:val="none" w:sz="0" w:space="0" w:color="auto"/>
        <w:bottom w:val="none" w:sz="0" w:space="0" w:color="auto"/>
        <w:right w:val="none" w:sz="0" w:space="0" w:color="auto"/>
      </w:divBdr>
      <w:divsChild>
        <w:div w:id="2130390228">
          <w:marLeft w:val="0"/>
          <w:marRight w:val="0"/>
          <w:marTop w:val="0"/>
          <w:marBottom w:val="0"/>
          <w:divBdr>
            <w:top w:val="none" w:sz="0" w:space="0" w:color="auto"/>
            <w:left w:val="none" w:sz="0" w:space="0" w:color="auto"/>
            <w:bottom w:val="none" w:sz="0" w:space="0" w:color="auto"/>
            <w:right w:val="none" w:sz="0" w:space="0" w:color="auto"/>
          </w:divBdr>
        </w:div>
      </w:divsChild>
    </w:div>
    <w:div w:id="1441998420">
      <w:bodyDiv w:val="1"/>
      <w:marLeft w:val="0"/>
      <w:marRight w:val="0"/>
      <w:marTop w:val="0"/>
      <w:marBottom w:val="0"/>
      <w:divBdr>
        <w:top w:val="none" w:sz="0" w:space="0" w:color="auto"/>
        <w:left w:val="none" w:sz="0" w:space="0" w:color="auto"/>
        <w:bottom w:val="none" w:sz="0" w:space="0" w:color="auto"/>
        <w:right w:val="none" w:sz="0" w:space="0" w:color="auto"/>
      </w:divBdr>
    </w:div>
    <w:div w:id="1444105914">
      <w:bodyDiv w:val="1"/>
      <w:marLeft w:val="0"/>
      <w:marRight w:val="0"/>
      <w:marTop w:val="0"/>
      <w:marBottom w:val="0"/>
      <w:divBdr>
        <w:top w:val="none" w:sz="0" w:space="0" w:color="auto"/>
        <w:left w:val="none" w:sz="0" w:space="0" w:color="auto"/>
        <w:bottom w:val="none" w:sz="0" w:space="0" w:color="auto"/>
        <w:right w:val="none" w:sz="0" w:space="0" w:color="auto"/>
      </w:divBdr>
      <w:divsChild>
        <w:div w:id="679355937">
          <w:marLeft w:val="0"/>
          <w:marRight w:val="0"/>
          <w:marTop w:val="0"/>
          <w:marBottom w:val="0"/>
          <w:divBdr>
            <w:top w:val="none" w:sz="0" w:space="0" w:color="auto"/>
            <w:left w:val="none" w:sz="0" w:space="0" w:color="auto"/>
            <w:bottom w:val="none" w:sz="0" w:space="0" w:color="auto"/>
            <w:right w:val="none" w:sz="0" w:space="0" w:color="auto"/>
          </w:divBdr>
        </w:div>
      </w:divsChild>
    </w:div>
    <w:div w:id="1457067425">
      <w:bodyDiv w:val="1"/>
      <w:marLeft w:val="0"/>
      <w:marRight w:val="0"/>
      <w:marTop w:val="0"/>
      <w:marBottom w:val="0"/>
      <w:divBdr>
        <w:top w:val="none" w:sz="0" w:space="0" w:color="auto"/>
        <w:left w:val="none" w:sz="0" w:space="0" w:color="auto"/>
        <w:bottom w:val="none" w:sz="0" w:space="0" w:color="auto"/>
        <w:right w:val="none" w:sz="0" w:space="0" w:color="auto"/>
      </w:divBdr>
    </w:div>
    <w:div w:id="1459756732">
      <w:bodyDiv w:val="1"/>
      <w:marLeft w:val="0"/>
      <w:marRight w:val="0"/>
      <w:marTop w:val="0"/>
      <w:marBottom w:val="0"/>
      <w:divBdr>
        <w:top w:val="none" w:sz="0" w:space="0" w:color="auto"/>
        <w:left w:val="none" w:sz="0" w:space="0" w:color="auto"/>
        <w:bottom w:val="none" w:sz="0" w:space="0" w:color="auto"/>
        <w:right w:val="none" w:sz="0" w:space="0" w:color="auto"/>
      </w:divBdr>
    </w:div>
    <w:div w:id="1513450782">
      <w:bodyDiv w:val="1"/>
      <w:marLeft w:val="0"/>
      <w:marRight w:val="0"/>
      <w:marTop w:val="0"/>
      <w:marBottom w:val="0"/>
      <w:divBdr>
        <w:top w:val="none" w:sz="0" w:space="0" w:color="auto"/>
        <w:left w:val="none" w:sz="0" w:space="0" w:color="auto"/>
        <w:bottom w:val="none" w:sz="0" w:space="0" w:color="auto"/>
        <w:right w:val="none" w:sz="0" w:space="0" w:color="auto"/>
      </w:divBdr>
    </w:div>
    <w:div w:id="1523201677">
      <w:bodyDiv w:val="1"/>
      <w:marLeft w:val="0"/>
      <w:marRight w:val="0"/>
      <w:marTop w:val="0"/>
      <w:marBottom w:val="0"/>
      <w:divBdr>
        <w:top w:val="none" w:sz="0" w:space="0" w:color="auto"/>
        <w:left w:val="none" w:sz="0" w:space="0" w:color="auto"/>
        <w:bottom w:val="none" w:sz="0" w:space="0" w:color="auto"/>
        <w:right w:val="none" w:sz="0" w:space="0" w:color="auto"/>
      </w:divBdr>
    </w:div>
    <w:div w:id="1532450668">
      <w:bodyDiv w:val="1"/>
      <w:marLeft w:val="0"/>
      <w:marRight w:val="0"/>
      <w:marTop w:val="0"/>
      <w:marBottom w:val="0"/>
      <w:divBdr>
        <w:top w:val="none" w:sz="0" w:space="0" w:color="auto"/>
        <w:left w:val="none" w:sz="0" w:space="0" w:color="auto"/>
        <w:bottom w:val="none" w:sz="0" w:space="0" w:color="auto"/>
        <w:right w:val="none" w:sz="0" w:space="0" w:color="auto"/>
      </w:divBdr>
    </w:div>
    <w:div w:id="1557622870">
      <w:bodyDiv w:val="1"/>
      <w:marLeft w:val="0"/>
      <w:marRight w:val="0"/>
      <w:marTop w:val="0"/>
      <w:marBottom w:val="0"/>
      <w:divBdr>
        <w:top w:val="none" w:sz="0" w:space="0" w:color="auto"/>
        <w:left w:val="none" w:sz="0" w:space="0" w:color="auto"/>
        <w:bottom w:val="none" w:sz="0" w:space="0" w:color="auto"/>
        <w:right w:val="none" w:sz="0" w:space="0" w:color="auto"/>
      </w:divBdr>
    </w:div>
    <w:div w:id="1586573643">
      <w:bodyDiv w:val="1"/>
      <w:marLeft w:val="0"/>
      <w:marRight w:val="0"/>
      <w:marTop w:val="0"/>
      <w:marBottom w:val="0"/>
      <w:divBdr>
        <w:top w:val="none" w:sz="0" w:space="0" w:color="auto"/>
        <w:left w:val="none" w:sz="0" w:space="0" w:color="auto"/>
        <w:bottom w:val="none" w:sz="0" w:space="0" w:color="auto"/>
        <w:right w:val="none" w:sz="0" w:space="0" w:color="auto"/>
      </w:divBdr>
    </w:div>
    <w:div w:id="1598518291">
      <w:bodyDiv w:val="1"/>
      <w:marLeft w:val="0"/>
      <w:marRight w:val="0"/>
      <w:marTop w:val="0"/>
      <w:marBottom w:val="0"/>
      <w:divBdr>
        <w:top w:val="none" w:sz="0" w:space="0" w:color="auto"/>
        <w:left w:val="none" w:sz="0" w:space="0" w:color="auto"/>
        <w:bottom w:val="none" w:sz="0" w:space="0" w:color="auto"/>
        <w:right w:val="none" w:sz="0" w:space="0" w:color="auto"/>
      </w:divBdr>
    </w:div>
    <w:div w:id="1622108712">
      <w:bodyDiv w:val="1"/>
      <w:marLeft w:val="0"/>
      <w:marRight w:val="0"/>
      <w:marTop w:val="0"/>
      <w:marBottom w:val="0"/>
      <w:divBdr>
        <w:top w:val="none" w:sz="0" w:space="0" w:color="auto"/>
        <w:left w:val="none" w:sz="0" w:space="0" w:color="auto"/>
        <w:bottom w:val="none" w:sz="0" w:space="0" w:color="auto"/>
        <w:right w:val="none" w:sz="0" w:space="0" w:color="auto"/>
      </w:divBdr>
    </w:div>
    <w:div w:id="1632327000">
      <w:bodyDiv w:val="1"/>
      <w:marLeft w:val="0"/>
      <w:marRight w:val="0"/>
      <w:marTop w:val="0"/>
      <w:marBottom w:val="0"/>
      <w:divBdr>
        <w:top w:val="none" w:sz="0" w:space="0" w:color="auto"/>
        <w:left w:val="none" w:sz="0" w:space="0" w:color="auto"/>
        <w:bottom w:val="none" w:sz="0" w:space="0" w:color="auto"/>
        <w:right w:val="none" w:sz="0" w:space="0" w:color="auto"/>
      </w:divBdr>
    </w:div>
    <w:div w:id="1668747187">
      <w:bodyDiv w:val="1"/>
      <w:marLeft w:val="0"/>
      <w:marRight w:val="0"/>
      <w:marTop w:val="0"/>
      <w:marBottom w:val="0"/>
      <w:divBdr>
        <w:top w:val="none" w:sz="0" w:space="0" w:color="auto"/>
        <w:left w:val="none" w:sz="0" w:space="0" w:color="auto"/>
        <w:bottom w:val="none" w:sz="0" w:space="0" w:color="auto"/>
        <w:right w:val="none" w:sz="0" w:space="0" w:color="auto"/>
      </w:divBdr>
    </w:div>
    <w:div w:id="1708409348">
      <w:bodyDiv w:val="1"/>
      <w:marLeft w:val="0"/>
      <w:marRight w:val="0"/>
      <w:marTop w:val="0"/>
      <w:marBottom w:val="0"/>
      <w:divBdr>
        <w:top w:val="none" w:sz="0" w:space="0" w:color="auto"/>
        <w:left w:val="none" w:sz="0" w:space="0" w:color="auto"/>
        <w:bottom w:val="none" w:sz="0" w:space="0" w:color="auto"/>
        <w:right w:val="none" w:sz="0" w:space="0" w:color="auto"/>
      </w:divBdr>
    </w:div>
    <w:div w:id="1735470825">
      <w:bodyDiv w:val="1"/>
      <w:marLeft w:val="0"/>
      <w:marRight w:val="0"/>
      <w:marTop w:val="0"/>
      <w:marBottom w:val="0"/>
      <w:divBdr>
        <w:top w:val="none" w:sz="0" w:space="0" w:color="auto"/>
        <w:left w:val="none" w:sz="0" w:space="0" w:color="auto"/>
        <w:bottom w:val="none" w:sz="0" w:space="0" w:color="auto"/>
        <w:right w:val="none" w:sz="0" w:space="0" w:color="auto"/>
      </w:divBdr>
    </w:div>
    <w:div w:id="1758553860">
      <w:bodyDiv w:val="1"/>
      <w:marLeft w:val="0"/>
      <w:marRight w:val="0"/>
      <w:marTop w:val="0"/>
      <w:marBottom w:val="0"/>
      <w:divBdr>
        <w:top w:val="none" w:sz="0" w:space="0" w:color="auto"/>
        <w:left w:val="none" w:sz="0" w:space="0" w:color="auto"/>
        <w:bottom w:val="none" w:sz="0" w:space="0" w:color="auto"/>
        <w:right w:val="none" w:sz="0" w:space="0" w:color="auto"/>
      </w:divBdr>
    </w:div>
    <w:div w:id="1793547066">
      <w:bodyDiv w:val="1"/>
      <w:marLeft w:val="0"/>
      <w:marRight w:val="0"/>
      <w:marTop w:val="0"/>
      <w:marBottom w:val="0"/>
      <w:divBdr>
        <w:top w:val="none" w:sz="0" w:space="0" w:color="auto"/>
        <w:left w:val="none" w:sz="0" w:space="0" w:color="auto"/>
        <w:bottom w:val="none" w:sz="0" w:space="0" w:color="auto"/>
        <w:right w:val="none" w:sz="0" w:space="0" w:color="auto"/>
      </w:divBdr>
    </w:div>
    <w:div w:id="1801651756">
      <w:bodyDiv w:val="1"/>
      <w:marLeft w:val="0"/>
      <w:marRight w:val="0"/>
      <w:marTop w:val="0"/>
      <w:marBottom w:val="0"/>
      <w:divBdr>
        <w:top w:val="none" w:sz="0" w:space="0" w:color="auto"/>
        <w:left w:val="none" w:sz="0" w:space="0" w:color="auto"/>
        <w:bottom w:val="none" w:sz="0" w:space="0" w:color="auto"/>
        <w:right w:val="none" w:sz="0" w:space="0" w:color="auto"/>
      </w:divBdr>
    </w:div>
    <w:div w:id="1834643886">
      <w:bodyDiv w:val="1"/>
      <w:marLeft w:val="0"/>
      <w:marRight w:val="0"/>
      <w:marTop w:val="0"/>
      <w:marBottom w:val="0"/>
      <w:divBdr>
        <w:top w:val="none" w:sz="0" w:space="0" w:color="auto"/>
        <w:left w:val="none" w:sz="0" w:space="0" w:color="auto"/>
        <w:bottom w:val="none" w:sz="0" w:space="0" w:color="auto"/>
        <w:right w:val="none" w:sz="0" w:space="0" w:color="auto"/>
      </w:divBdr>
    </w:div>
    <w:div w:id="1875650551">
      <w:bodyDiv w:val="1"/>
      <w:marLeft w:val="0"/>
      <w:marRight w:val="0"/>
      <w:marTop w:val="0"/>
      <w:marBottom w:val="0"/>
      <w:divBdr>
        <w:top w:val="none" w:sz="0" w:space="0" w:color="auto"/>
        <w:left w:val="none" w:sz="0" w:space="0" w:color="auto"/>
        <w:bottom w:val="none" w:sz="0" w:space="0" w:color="auto"/>
        <w:right w:val="none" w:sz="0" w:space="0" w:color="auto"/>
      </w:divBdr>
    </w:div>
    <w:div w:id="1941141532">
      <w:bodyDiv w:val="1"/>
      <w:marLeft w:val="0"/>
      <w:marRight w:val="0"/>
      <w:marTop w:val="0"/>
      <w:marBottom w:val="0"/>
      <w:divBdr>
        <w:top w:val="none" w:sz="0" w:space="0" w:color="auto"/>
        <w:left w:val="none" w:sz="0" w:space="0" w:color="auto"/>
        <w:bottom w:val="none" w:sz="0" w:space="0" w:color="auto"/>
        <w:right w:val="none" w:sz="0" w:space="0" w:color="auto"/>
      </w:divBdr>
    </w:div>
    <w:div w:id="1952086931">
      <w:bodyDiv w:val="1"/>
      <w:marLeft w:val="0"/>
      <w:marRight w:val="0"/>
      <w:marTop w:val="0"/>
      <w:marBottom w:val="0"/>
      <w:divBdr>
        <w:top w:val="none" w:sz="0" w:space="0" w:color="auto"/>
        <w:left w:val="none" w:sz="0" w:space="0" w:color="auto"/>
        <w:bottom w:val="none" w:sz="0" w:space="0" w:color="auto"/>
        <w:right w:val="none" w:sz="0" w:space="0" w:color="auto"/>
      </w:divBdr>
    </w:div>
    <w:div w:id="1956980359">
      <w:bodyDiv w:val="1"/>
      <w:marLeft w:val="0"/>
      <w:marRight w:val="0"/>
      <w:marTop w:val="0"/>
      <w:marBottom w:val="0"/>
      <w:divBdr>
        <w:top w:val="none" w:sz="0" w:space="0" w:color="auto"/>
        <w:left w:val="none" w:sz="0" w:space="0" w:color="auto"/>
        <w:bottom w:val="none" w:sz="0" w:space="0" w:color="auto"/>
        <w:right w:val="none" w:sz="0" w:space="0" w:color="auto"/>
      </w:divBdr>
    </w:div>
    <w:div w:id="1970355594">
      <w:bodyDiv w:val="1"/>
      <w:marLeft w:val="0"/>
      <w:marRight w:val="0"/>
      <w:marTop w:val="0"/>
      <w:marBottom w:val="0"/>
      <w:divBdr>
        <w:top w:val="none" w:sz="0" w:space="0" w:color="auto"/>
        <w:left w:val="none" w:sz="0" w:space="0" w:color="auto"/>
        <w:bottom w:val="none" w:sz="0" w:space="0" w:color="auto"/>
        <w:right w:val="none" w:sz="0" w:space="0" w:color="auto"/>
      </w:divBdr>
    </w:div>
    <w:div w:id="1970627439">
      <w:bodyDiv w:val="1"/>
      <w:marLeft w:val="0"/>
      <w:marRight w:val="0"/>
      <w:marTop w:val="0"/>
      <w:marBottom w:val="0"/>
      <w:divBdr>
        <w:top w:val="none" w:sz="0" w:space="0" w:color="auto"/>
        <w:left w:val="none" w:sz="0" w:space="0" w:color="auto"/>
        <w:bottom w:val="none" w:sz="0" w:space="0" w:color="auto"/>
        <w:right w:val="none" w:sz="0" w:space="0" w:color="auto"/>
      </w:divBdr>
    </w:div>
    <w:div w:id="2002999794">
      <w:bodyDiv w:val="1"/>
      <w:marLeft w:val="0"/>
      <w:marRight w:val="0"/>
      <w:marTop w:val="0"/>
      <w:marBottom w:val="0"/>
      <w:divBdr>
        <w:top w:val="none" w:sz="0" w:space="0" w:color="auto"/>
        <w:left w:val="none" w:sz="0" w:space="0" w:color="auto"/>
        <w:bottom w:val="none" w:sz="0" w:space="0" w:color="auto"/>
        <w:right w:val="none" w:sz="0" w:space="0" w:color="auto"/>
      </w:divBdr>
    </w:div>
    <w:div w:id="2010785857">
      <w:bodyDiv w:val="1"/>
      <w:marLeft w:val="0"/>
      <w:marRight w:val="0"/>
      <w:marTop w:val="0"/>
      <w:marBottom w:val="0"/>
      <w:divBdr>
        <w:top w:val="none" w:sz="0" w:space="0" w:color="auto"/>
        <w:left w:val="none" w:sz="0" w:space="0" w:color="auto"/>
        <w:bottom w:val="none" w:sz="0" w:space="0" w:color="auto"/>
        <w:right w:val="none" w:sz="0" w:space="0" w:color="auto"/>
      </w:divBdr>
    </w:div>
    <w:div w:id="2047369164">
      <w:bodyDiv w:val="1"/>
      <w:marLeft w:val="0"/>
      <w:marRight w:val="0"/>
      <w:marTop w:val="0"/>
      <w:marBottom w:val="0"/>
      <w:divBdr>
        <w:top w:val="none" w:sz="0" w:space="0" w:color="auto"/>
        <w:left w:val="none" w:sz="0" w:space="0" w:color="auto"/>
        <w:bottom w:val="none" w:sz="0" w:space="0" w:color="auto"/>
        <w:right w:val="none" w:sz="0" w:space="0" w:color="auto"/>
      </w:divBdr>
    </w:div>
    <w:div w:id="2056419976">
      <w:bodyDiv w:val="1"/>
      <w:marLeft w:val="0"/>
      <w:marRight w:val="0"/>
      <w:marTop w:val="0"/>
      <w:marBottom w:val="0"/>
      <w:divBdr>
        <w:top w:val="none" w:sz="0" w:space="0" w:color="auto"/>
        <w:left w:val="none" w:sz="0" w:space="0" w:color="auto"/>
        <w:bottom w:val="none" w:sz="0" w:space="0" w:color="auto"/>
        <w:right w:val="none" w:sz="0" w:space="0" w:color="auto"/>
      </w:divBdr>
    </w:div>
    <w:div w:id="208668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calsomah.org/eligible-somah-properties-map" TargetMode="External"/><Relationship Id="rId2" Type="http://schemas.openxmlformats.org/officeDocument/2006/relationships/hyperlink" Target="https://www.californiadgstats.ca.gov/static/documents/somah/SOMAH_Semiannual_Expense_Report_July_2021.xlsx" TargetMode="External"/><Relationship Id="rId1" Type="http://schemas.openxmlformats.org/officeDocument/2006/relationships/hyperlink" Target="https://leginfo.legislature.ca.gov/faces/billTextClient.xhtml?bill_id=201520160AB6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verdantassoc.sharepoint.com/sites/SOMAH/Shared%20Documents/VendorAssessment/DataAnalysis/Progress%20Report%20Summa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280405764127139E-2"/>
          <c:y val="5.6528090788669431E-2"/>
          <c:w val="0.88887216248135736"/>
          <c:h val="0.75562504417647969"/>
        </c:manualLayout>
      </c:layout>
      <c:area3DChart>
        <c:grouping val="standard"/>
        <c:varyColors val="0"/>
        <c:ser>
          <c:idx val="0"/>
          <c:order val="0"/>
          <c:tx>
            <c:strRef>
              <c:f>'Event Table'!$D$2</c:f>
              <c:strCache>
                <c:ptCount val="1"/>
                <c:pt idx="0">
                  <c:v>Tenant</c:v>
                </c:pt>
              </c:strCache>
            </c:strRef>
          </c:tx>
          <c:spPr>
            <a:solidFill>
              <a:srgbClr val="939598"/>
            </a:solidFill>
            <a:ln>
              <a:noFill/>
            </a:ln>
            <a:effectLst/>
            <a:sp3d/>
          </c:spPr>
          <c:cat>
            <c:strRef>
              <c:f>'Event Table'!$C$3:$C$13</c:f>
              <c:strCache>
                <c:ptCount val="11"/>
                <c:pt idx="0">
                  <c:v>Q2 2019</c:v>
                </c:pt>
                <c:pt idx="1">
                  <c:v>Q3 2019</c:v>
                </c:pt>
                <c:pt idx="2">
                  <c:v>Q4 2019</c:v>
                </c:pt>
                <c:pt idx="3">
                  <c:v>Q1 2020</c:v>
                </c:pt>
                <c:pt idx="4">
                  <c:v>Q2 2020</c:v>
                </c:pt>
                <c:pt idx="5">
                  <c:v>Q3 2020</c:v>
                </c:pt>
                <c:pt idx="6">
                  <c:v>Q4 2020</c:v>
                </c:pt>
                <c:pt idx="7">
                  <c:v>Q1 2021</c:v>
                </c:pt>
                <c:pt idx="8">
                  <c:v>Q2 2021</c:v>
                </c:pt>
                <c:pt idx="9">
                  <c:v>Q3 2021</c:v>
                </c:pt>
                <c:pt idx="10">
                  <c:v>Q4 2021</c:v>
                </c:pt>
              </c:strCache>
            </c:strRef>
          </c:cat>
          <c:val>
            <c:numRef>
              <c:f>'Event Table'!$D$3:$D$13</c:f>
              <c:numCache>
                <c:formatCode>General</c:formatCode>
                <c:ptCount val="11"/>
                <c:pt idx="0">
                  <c:v>0</c:v>
                </c:pt>
                <c:pt idx="1">
                  <c:v>0</c:v>
                </c:pt>
                <c:pt idx="2">
                  <c:v>0</c:v>
                </c:pt>
                <c:pt idx="3">
                  <c:v>0</c:v>
                </c:pt>
                <c:pt idx="4">
                  <c:v>0</c:v>
                </c:pt>
                <c:pt idx="5">
                  <c:v>0</c:v>
                </c:pt>
                <c:pt idx="6">
                  <c:v>0</c:v>
                </c:pt>
                <c:pt idx="7">
                  <c:v>0</c:v>
                </c:pt>
                <c:pt idx="8">
                  <c:v>0</c:v>
                </c:pt>
                <c:pt idx="9">
                  <c:v>1</c:v>
                </c:pt>
                <c:pt idx="10">
                  <c:v>0</c:v>
                </c:pt>
              </c:numCache>
            </c:numRef>
          </c:val>
          <c:extLst>
            <c:ext xmlns:c16="http://schemas.microsoft.com/office/drawing/2014/chart" uri="{C3380CC4-5D6E-409C-BE32-E72D297353CC}">
              <c16:uniqueId val="{00000000-25A0-4A17-87EB-EE2C36B57BC2}"/>
            </c:ext>
          </c:extLst>
        </c:ser>
        <c:ser>
          <c:idx val="1"/>
          <c:order val="1"/>
          <c:tx>
            <c:strRef>
              <c:f>'Event Table'!$E$2</c:f>
              <c:strCache>
                <c:ptCount val="1"/>
                <c:pt idx="0">
                  <c:v>JTO</c:v>
                </c:pt>
              </c:strCache>
            </c:strRef>
          </c:tx>
          <c:spPr>
            <a:solidFill>
              <a:srgbClr val="4D4D4F"/>
            </a:solidFill>
            <a:ln>
              <a:noFill/>
            </a:ln>
            <a:effectLst/>
            <a:sp3d/>
          </c:spPr>
          <c:cat>
            <c:strRef>
              <c:f>'Event Table'!$C$3:$C$13</c:f>
              <c:strCache>
                <c:ptCount val="11"/>
                <c:pt idx="0">
                  <c:v>Q2 2019</c:v>
                </c:pt>
                <c:pt idx="1">
                  <c:v>Q3 2019</c:v>
                </c:pt>
                <c:pt idx="2">
                  <c:v>Q4 2019</c:v>
                </c:pt>
                <c:pt idx="3">
                  <c:v>Q1 2020</c:v>
                </c:pt>
                <c:pt idx="4">
                  <c:v>Q2 2020</c:v>
                </c:pt>
                <c:pt idx="5">
                  <c:v>Q3 2020</c:v>
                </c:pt>
                <c:pt idx="6">
                  <c:v>Q4 2020</c:v>
                </c:pt>
                <c:pt idx="7">
                  <c:v>Q1 2021</c:v>
                </c:pt>
                <c:pt idx="8">
                  <c:v>Q2 2021</c:v>
                </c:pt>
                <c:pt idx="9">
                  <c:v>Q3 2021</c:v>
                </c:pt>
                <c:pt idx="10">
                  <c:v>Q4 2021</c:v>
                </c:pt>
              </c:strCache>
            </c:strRef>
          </c:cat>
          <c:val>
            <c:numRef>
              <c:f>'Event Table'!$E$3:$E$13</c:f>
              <c:numCache>
                <c:formatCode>General</c:formatCode>
                <c:ptCount val="11"/>
                <c:pt idx="0">
                  <c:v>0</c:v>
                </c:pt>
                <c:pt idx="1">
                  <c:v>2</c:v>
                </c:pt>
                <c:pt idx="2">
                  <c:v>2</c:v>
                </c:pt>
                <c:pt idx="3">
                  <c:v>2</c:v>
                </c:pt>
                <c:pt idx="4">
                  <c:v>1</c:v>
                </c:pt>
                <c:pt idx="5">
                  <c:v>1</c:v>
                </c:pt>
                <c:pt idx="6">
                  <c:v>1</c:v>
                </c:pt>
                <c:pt idx="7">
                  <c:v>1</c:v>
                </c:pt>
                <c:pt idx="8">
                  <c:v>1</c:v>
                </c:pt>
                <c:pt idx="9">
                  <c:v>1</c:v>
                </c:pt>
                <c:pt idx="10">
                  <c:v>2</c:v>
                </c:pt>
              </c:numCache>
            </c:numRef>
          </c:val>
          <c:extLst>
            <c:ext xmlns:c16="http://schemas.microsoft.com/office/drawing/2014/chart" uri="{C3380CC4-5D6E-409C-BE32-E72D297353CC}">
              <c16:uniqueId val="{00000001-25A0-4A17-87EB-EE2C36B57BC2}"/>
            </c:ext>
          </c:extLst>
        </c:ser>
        <c:ser>
          <c:idx val="2"/>
          <c:order val="2"/>
          <c:tx>
            <c:strRef>
              <c:f>'Event Table'!$F$2</c:f>
              <c:strCache>
                <c:ptCount val="1"/>
                <c:pt idx="0">
                  <c:v>Job Seekers</c:v>
                </c:pt>
              </c:strCache>
            </c:strRef>
          </c:tx>
          <c:spPr>
            <a:solidFill>
              <a:srgbClr val="F8D05D"/>
            </a:solidFill>
            <a:ln>
              <a:noFill/>
            </a:ln>
            <a:effectLst/>
            <a:sp3d/>
          </c:spPr>
          <c:cat>
            <c:strRef>
              <c:f>'Event Table'!$C$3:$C$13</c:f>
              <c:strCache>
                <c:ptCount val="11"/>
                <c:pt idx="0">
                  <c:v>Q2 2019</c:v>
                </c:pt>
                <c:pt idx="1">
                  <c:v>Q3 2019</c:v>
                </c:pt>
                <c:pt idx="2">
                  <c:v>Q4 2019</c:v>
                </c:pt>
                <c:pt idx="3">
                  <c:v>Q1 2020</c:v>
                </c:pt>
                <c:pt idx="4">
                  <c:v>Q2 2020</c:v>
                </c:pt>
                <c:pt idx="5">
                  <c:v>Q3 2020</c:v>
                </c:pt>
                <c:pt idx="6">
                  <c:v>Q4 2020</c:v>
                </c:pt>
                <c:pt idx="7">
                  <c:v>Q1 2021</c:v>
                </c:pt>
                <c:pt idx="8">
                  <c:v>Q2 2021</c:v>
                </c:pt>
                <c:pt idx="9">
                  <c:v>Q3 2021</c:v>
                </c:pt>
                <c:pt idx="10">
                  <c:v>Q4 2021</c:v>
                </c:pt>
              </c:strCache>
            </c:strRef>
          </c:cat>
          <c:val>
            <c:numRef>
              <c:f>'Event Table'!$F$3:$F$13</c:f>
              <c:numCache>
                <c:formatCode>General</c:formatCode>
                <c:ptCount val="11"/>
                <c:pt idx="0">
                  <c:v>0</c:v>
                </c:pt>
                <c:pt idx="1">
                  <c:v>0</c:v>
                </c:pt>
                <c:pt idx="2">
                  <c:v>1</c:v>
                </c:pt>
                <c:pt idx="3">
                  <c:v>1</c:v>
                </c:pt>
                <c:pt idx="4">
                  <c:v>1</c:v>
                </c:pt>
                <c:pt idx="5">
                  <c:v>5</c:v>
                </c:pt>
                <c:pt idx="6">
                  <c:v>1</c:v>
                </c:pt>
                <c:pt idx="7">
                  <c:v>2</c:v>
                </c:pt>
                <c:pt idx="8">
                  <c:v>1</c:v>
                </c:pt>
                <c:pt idx="9">
                  <c:v>1</c:v>
                </c:pt>
                <c:pt idx="10">
                  <c:v>2</c:v>
                </c:pt>
              </c:numCache>
            </c:numRef>
          </c:val>
          <c:extLst>
            <c:ext xmlns:c16="http://schemas.microsoft.com/office/drawing/2014/chart" uri="{C3380CC4-5D6E-409C-BE32-E72D297353CC}">
              <c16:uniqueId val="{00000002-25A0-4A17-87EB-EE2C36B57BC2}"/>
            </c:ext>
          </c:extLst>
        </c:ser>
        <c:ser>
          <c:idx val="3"/>
          <c:order val="3"/>
          <c:tx>
            <c:strRef>
              <c:f>'Event Table'!$G$2</c:f>
              <c:strCache>
                <c:ptCount val="1"/>
                <c:pt idx="0">
                  <c:v>CBO</c:v>
                </c:pt>
              </c:strCache>
            </c:strRef>
          </c:tx>
          <c:spPr>
            <a:solidFill>
              <a:srgbClr val="F8991D"/>
            </a:solidFill>
            <a:ln>
              <a:noFill/>
            </a:ln>
            <a:effectLst/>
            <a:sp3d/>
          </c:spPr>
          <c:cat>
            <c:strRef>
              <c:f>'Event Table'!$C$3:$C$13</c:f>
              <c:strCache>
                <c:ptCount val="11"/>
                <c:pt idx="0">
                  <c:v>Q2 2019</c:v>
                </c:pt>
                <c:pt idx="1">
                  <c:v>Q3 2019</c:v>
                </c:pt>
                <c:pt idx="2">
                  <c:v>Q4 2019</c:v>
                </c:pt>
                <c:pt idx="3">
                  <c:v>Q1 2020</c:v>
                </c:pt>
                <c:pt idx="4">
                  <c:v>Q2 2020</c:v>
                </c:pt>
                <c:pt idx="5">
                  <c:v>Q3 2020</c:v>
                </c:pt>
                <c:pt idx="6">
                  <c:v>Q4 2020</c:v>
                </c:pt>
                <c:pt idx="7">
                  <c:v>Q1 2021</c:v>
                </c:pt>
                <c:pt idx="8">
                  <c:v>Q2 2021</c:v>
                </c:pt>
                <c:pt idx="9">
                  <c:v>Q3 2021</c:v>
                </c:pt>
                <c:pt idx="10">
                  <c:v>Q4 2021</c:v>
                </c:pt>
              </c:strCache>
            </c:strRef>
          </c:cat>
          <c:val>
            <c:numRef>
              <c:f>'Event Table'!$G$3:$G$13</c:f>
              <c:numCache>
                <c:formatCode>General</c:formatCode>
                <c:ptCount val="11"/>
                <c:pt idx="0">
                  <c:v>0</c:v>
                </c:pt>
                <c:pt idx="1">
                  <c:v>0</c:v>
                </c:pt>
                <c:pt idx="2">
                  <c:v>1</c:v>
                </c:pt>
                <c:pt idx="3">
                  <c:v>1</c:v>
                </c:pt>
                <c:pt idx="4">
                  <c:v>1</c:v>
                </c:pt>
                <c:pt idx="5">
                  <c:v>4</c:v>
                </c:pt>
                <c:pt idx="6">
                  <c:v>2</c:v>
                </c:pt>
                <c:pt idx="7">
                  <c:v>1</c:v>
                </c:pt>
                <c:pt idx="8">
                  <c:v>2</c:v>
                </c:pt>
                <c:pt idx="9">
                  <c:v>1</c:v>
                </c:pt>
                <c:pt idx="10">
                  <c:v>2</c:v>
                </c:pt>
              </c:numCache>
            </c:numRef>
          </c:val>
          <c:extLst>
            <c:ext xmlns:c16="http://schemas.microsoft.com/office/drawing/2014/chart" uri="{C3380CC4-5D6E-409C-BE32-E72D297353CC}">
              <c16:uniqueId val="{00000003-25A0-4A17-87EB-EE2C36B57BC2}"/>
            </c:ext>
          </c:extLst>
        </c:ser>
        <c:ser>
          <c:idx val="4"/>
          <c:order val="4"/>
          <c:tx>
            <c:strRef>
              <c:f>'Event Table'!$H$2</c:f>
              <c:strCache>
                <c:ptCount val="1"/>
                <c:pt idx="0">
                  <c:v>Stakeholders</c:v>
                </c:pt>
              </c:strCache>
            </c:strRef>
          </c:tx>
          <c:spPr>
            <a:solidFill>
              <a:srgbClr val="E25213"/>
            </a:solidFill>
            <a:ln>
              <a:noFill/>
            </a:ln>
            <a:effectLst/>
            <a:sp3d/>
          </c:spPr>
          <c:cat>
            <c:strRef>
              <c:f>'Event Table'!$C$3:$C$13</c:f>
              <c:strCache>
                <c:ptCount val="11"/>
                <c:pt idx="0">
                  <c:v>Q2 2019</c:v>
                </c:pt>
                <c:pt idx="1">
                  <c:v>Q3 2019</c:v>
                </c:pt>
                <c:pt idx="2">
                  <c:v>Q4 2019</c:v>
                </c:pt>
                <c:pt idx="3">
                  <c:v>Q1 2020</c:v>
                </c:pt>
                <c:pt idx="4">
                  <c:v>Q2 2020</c:v>
                </c:pt>
                <c:pt idx="5">
                  <c:v>Q3 2020</c:v>
                </c:pt>
                <c:pt idx="6">
                  <c:v>Q4 2020</c:v>
                </c:pt>
                <c:pt idx="7">
                  <c:v>Q1 2021</c:v>
                </c:pt>
                <c:pt idx="8">
                  <c:v>Q2 2021</c:v>
                </c:pt>
                <c:pt idx="9">
                  <c:v>Q3 2021</c:v>
                </c:pt>
                <c:pt idx="10">
                  <c:v>Q4 2021</c:v>
                </c:pt>
              </c:strCache>
            </c:strRef>
          </c:cat>
          <c:val>
            <c:numRef>
              <c:f>'Event Table'!$H$3:$H$13</c:f>
              <c:numCache>
                <c:formatCode>General</c:formatCode>
                <c:ptCount val="11"/>
                <c:pt idx="0">
                  <c:v>0</c:v>
                </c:pt>
                <c:pt idx="1">
                  <c:v>0</c:v>
                </c:pt>
                <c:pt idx="2">
                  <c:v>1</c:v>
                </c:pt>
                <c:pt idx="3">
                  <c:v>1</c:v>
                </c:pt>
                <c:pt idx="4">
                  <c:v>1</c:v>
                </c:pt>
                <c:pt idx="5">
                  <c:v>5</c:v>
                </c:pt>
                <c:pt idx="6">
                  <c:v>1</c:v>
                </c:pt>
                <c:pt idx="7">
                  <c:v>1</c:v>
                </c:pt>
                <c:pt idx="8">
                  <c:v>2</c:v>
                </c:pt>
                <c:pt idx="9">
                  <c:v>1</c:v>
                </c:pt>
                <c:pt idx="10">
                  <c:v>2</c:v>
                </c:pt>
              </c:numCache>
            </c:numRef>
          </c:val>
          <c:extLst>
            <c:ext xmlns:c16="http://schemas.microsoft.com/office/drawing/2014/chart" uri="{C3380CC4-5D6E-409C-BE32-E72D297353CC}">
              <c16:uniqueId val="{00000004-25A0-4A17-87EB-EE2C36B57BC2}"/>
            </c:ext>
          </c:extLst>
        </c:ser>
        <c:ser>
          <c:idx val="5"/>
          <c:order val="5"/>
          <c:tx>
            <c:strRef>
              <c:f>'Event Table'!$I$2</c:f>
              <c:strCache>
                <c:ptCount val="1"/>
                <c:pt idx="0">
                  <c:v>Property Owner</c:v>
                </c:pt>
              </c:strCache>
            </c:strRef>
          </c:tx>
          <c:spPr>
            <a:solidFill>
              <a:srgbClr val="C5CD9F"/>
            </a:solidFill>
            <a:ln>
              <a:noFill/>
            </a:ln>
            <a:effectLst/>
            <a:sp3d/>
          </c:spPr>
          <c:cat>
            <c:strRef>
              <c:f>'Event Table'!$C$3:$C$13</c:f>
              <c:strCache>
                <c:ptCount val="11"/>
                <c:pt idx="0">
                  <c:v>Q2 2019</c:v>
                </c:pt>
                <c:pt idx="1">
                  <c:v>Q3 2019</c:v>
                </c:pt>
                <c:pt idx="2">
                  <c:v>Q4 2019</c:v>
                </c:pt>
                <c:pt idx="3">
                  <c:v>Q1 2020</c:v>
                </c:pt>
                <c:pt idx="4">
                  <c:v>Q2 2020</c:v>
                </c:pt>
                <c:pt idx="5">
                  <c:v>Q3 2020</c:v>
                </c:pt>
                <c:pt idx="6">
                  <c:v>Q4 2020</c:v>
                </c:pt>
                <c:pt idx="7">
                  <c:v>Q1 2021</c:v>
                </c:pt>
                <c:pt idx="8">
                  <c:v>Q2 2021</c:v>
                </c:pt>
                <c:pt idx="9">
                  <c:v>Q3 2021</c:v>
                </c:pt>
                <c:pt idx="10">
                  <c:v>Q4 2021</c:v>
                </c:pt>
              </c:strCache>
            </c:strRef>
          </c:cat>
          <c:val>
            <c:numRef>
              <c:f>'Event Table'!$I$3:$I$13</c:f>
              <c:numCache>
                <c:formatCode>General</c:formatCode>
                <c:ptCount val="11"/>
                <c:pt idx="0">
                  <c:v>0</c:v>
                </c:pt>
                <c:pt idx="1">
                  <c:v>3</c:v>
                </c:pt>
                <c:pt idx="2">
                  <c:v>3</c:v>
                </c:pt>
                <c:pt idx="3">
                  <c:v>1</c:v>
                </c:pt>
                <c:pt idx="4">
                  <c:v>3</c:v>
                </c:pt>
                <c:pt idx="5">
                  <c:v>3</c:v>
                </c:pt>
                <c:pt idx="6">
                  <c:v>3</c:v>
                </c:pt>
                <c:pt idx="7">
                  <c:v>3</c:v>
                </c:pt>
                <c:pt idx="8">
                  <c:v>6</c:v>
                </c:pt>
                <c:pt idx="9">
                  <c:v>4</c:v>
                </c:pt>
                <c:pt idx="10">
                  <c:v>4</c:v>
                </c:pt>
              </c:numCache>
            </c:numRef>
          </c:val>
          <c:extLst>
            <c:ext xmlns:c16="http://schemas.microsoft.com/office/drawing/2014/chart" uri="{C3380CC4-5D6E-409C-BE32-E72D297353CC}">
              <c16:uniqueId val="{00000005-25A0-4A17-87EB-EE2C36B57BC2}"/>
            </c:ext>
          </c:extLst>
        </c:ser>
        <c:ser>
          <c:idx val="6"/>
          <c:order val="6"/>
          <c:tx>
            <c:strRef>
              <c:f>'Event Table'!$J$2</c:f>
              <c:strCache>
                <c:ptCount val="1"/>
                <c:pt idx="0">
                  <c:v>Contractor</c:v>
                </c:pt>
              </c:strCache>
            </c:strRef>
          </c:tx>
          <c:spPr>
            <a:solidFill>
              <a:srgbClr val="97B23E"/>
            </a:solidFill>
            <a:ln>
              <a:noFill/>
            </a:ln>
            <a:effectLst/>
            <a:sp3d/>
          </c:spPr>
          <c:cat>
            <c:strRef>
              <c:f>'Event Table'!$C$3:$C$13</c:f>
              <c:strCache>
                <c:ptCount val="11"/>
                <c:pt idx="0">
                  <c:v>Q2 2019</c:v>
                </c:pt>
                <c:pt idx="1">
                  <c:v>Q3 2019</c:v>
                </c:pt>
                <c:pt idx="2">
                  <c:v>Q4 2019</c:v>
                </c:pt>
                <c:pt idx="3">
                  <c:v>Q1 2020</c:v>
                </c:pt>
                <c:pt idx="4">
                  <c:v>Q2 2020</c:v>
                </c:pt>
                <c:pt idx="5">
                  <c:v>Q3 2020</c:v>
                </c:pt>
                <c:pt idx="6">
                  <c:v>Q4 2020</c:v>
                </c:pt>
                <c:pt idx="7">
                  <c:v>Q1 2021</c:v>
                </c:pt>
                <c:pt idx="8">
                  <c:v>Q2 2021</c:v>
                </c:pt>
                <c:pt idx="9">
                  <c:v>Q3 2021</c:v>
                </c:pt>
                <c:pt idx="10">
                  <c:v>Q4 2021</c:v>
                </c:pt>
              </c:strCache>
            </c:strRef>
          </c:cat>
          <c:val>
            <c:numRef>
              <c:f>'Event Table'!$J$3:$J$13</c:f>
              <c:numCache>
                <c:formatCode>General</c:formatCode>
                <c:ptCount val="11"/>
                <c:pt idx="0">
                  <c:v>1</c:v>
                </c:pt>
                <c:pt idx="1">
                  <c:v>3</c:v>
                </c:pt>
                <c:pt idx="2">
                  <c:v>3</c:v>
                </c:pt>
                <c:pt idx="3">
                  <c:v>6</c:v>
                </c:pt>
                <c:pt idx="4">
                  <c:v>4</c:v>
                </c:pt>
                <c:pt idx="5">
                  <c:v>4</c:v>
                </c:pt>
                <c:pt idx="6">
                  <c:v>3</c:v>
                </c:pt>
                <c:pt idx="7">
                  <c:v>5</c:v>
                </c:pt>
                <c:pt idx="8">
                  <c:v>5</c:v>
                </c:pt>
                <c:pt idx="9">
                  <c:v>4</c:v>
                </c:pt>
                <c:pt idx="10">
                  <c:v>4</c:v>
                </c:pt>
              </c:numCache>
            </c:numRef>
          </c:val>
          <c:extLst>
            <c:ext xmlns:c16="http://schemas.microsoft.com/office/drawing/2014/chart" uri="{C3380CC4-5D6E-409C-BE32-E72D297353CC}">
              <c16:uniqueId val="{00000006-25A0-4A17-87EB-EE2C36B57BC2}"/>
            </c:ext>
          </c:extLst>
        </c:ser>
        <c:ser>
          <c:idx val="7"/>
          <c:order val="7"/>
          <c:tx>
            <c:strRef>
              <c:f>'Event Table'!$K$2</c:f>
              <c:strCache>
                <c:ptCount val="1"/>
                <c:pt idx="0">
                  <c:v>Distinct Event </c:v>
                </c:pt>
              </c:strCache>
            </c:strRef>
          </c:tx>
          <c:spPr>
            <a:solidFill>
              <a:srgbClr val="0E321C"/>
            </a:solidFill>
            <a:ln w="25400">
              <a:noFill/>
            </a:ln>
            <a:effectLst/>
            <a:sp3d/>
          </c:spPr>
          <c:cat>
            <c:strRef>
              <c:f>'Event Table'!$C$3:$C$13</c:f>
              <c:strCache>
                <c:ptCount val="11"/>
                <c:pt idx="0">
                  <c:v>Q2 2019</c:v>
                </c:pt>
                <c:pt idx="1">
                  <c:v>Q3 2019</c:v>
                </c:pt>
                <c:pt idx="2">
                  <c:v>Q4 2019</c:v>
                </c:pt>
                <c:pt idx="3">
                  <c:v>Q1 2020</c:v>
                </c:pt>
                <c:pt idx="4">
                  <c:v>Q2 2020</c:v>
                </c:pt>
                <c:pt idx="5">
                  <c:v>Q3 2020</c:v>
                </c:pt>
                <c:pt idx="6">
                  <c:v>Q4 2020</c:v>
                </c:pt>
                <c:pt idx="7">
                  <c:v>Q1 2021</c:v>
                </c:pt>
                <c:pt idx="8">
                  <c:v>Q2 2021</c:v>
                </c:pt>
                <c:pt idx="9">
                  <c:v>Q3 2021</c:v>
                </c:pt>
                <c:pt idx="10">
                  <c:v>Q4 2021</c:v>
                </c:pt>
              </c:strCache>
            </c:strRef>
          </c:cat>
          <c:val>
            <c:numRef>
              <c:f>'Event Table'!$K$3:$K$13</c:f>
              <c:numCache>
                <c:formatCode>General</c:formatCode>
                <c:ptCount val="11"/>
                <c:pt idx="0">
                  <c:v>1</c:v>
                </c:pt>
                <c:pt idx="1">
                  <c:v>8</c:v>
                </c:pt>
                <c:pt idx="2">
                  <c:v>6</c:v>
                </c:pt>
                <c:pt idx="3">
                  <c:v>7</c:v>
                </c:pt>
                <c:pt idx="4">
                  <c:v>6</c:v>
                </c:pt>
                <c:pt idx="5">
                  <c:v>8</c:v>
                </c:pt>
                <c:pt idx="6">
                  <c:v>4</c:v>
                </c:pt>
                <c:pt idx="7">
                  <c:v>6</c:v>
                </c:pt>
                <c:pt idx="8">
                  <c:v>9</c:v>
                </c:pt>
                <c:pt idx="9">
                  <c:v>6</c:v>
                </c:pt>
                <c:pt idx="10">
                  <c:v>5</c:v>
                </c:pt>
              </c:numCache>
            </c:numRef>
          </c:val>
          <c:extLst>
            <c:ext xmlns:c16="http://schemas.microsoft.com/office/drawing/2014/chart" uri="{C3380CC4-5D6E-409C-BE32-E72D297353CC}">
              <c16:uniqueId val="{00000007-25A0-4A17-87EB-EE2C36B57BC2}"/>
            </c:ext>
          </c:extLst>
        </c:ser>
        <c:dLbls>
          <c:showLegendKey val="0"/>
          <c:showVal val="0"/>
          <c:showCatName val="0"/>
          <c:showSerName val="0"/>
          <c:showPercent val="0"/>
          <c:showBubbleSize val="0"/>
        </c:dLbls>
        <c:gapDepth val="492"/>
        <c:axId val="1062020079"/>
        <c:axId val="1062018415"/>
        <c:axId val="1259020591"/>
      </c:area3DChart>
      <c:catAx>
        <c:axId val="106202007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018415"/>
        <c:crosses val="autoZero"/>
        <c:auto val="1"/>
        <c:lblAlgn val="ctr"/>
        <c:lblOffset val="100"/>
        <c:noMultiLvlLbl val="0"/>
      </c:catAx>
      <c:valAx>
        <c:axId val="1062018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2020079"/>
        <c:crosses val="autoZero"/>
        <c:crossBetween val="midCat"/>
      </c:valAx>
      <c:serAx>
        <c:axId val="1259020591"/>
        <c:scaling>
          <c:orientation val="minMax"/>
        </c:scaling>
        <c:delete val="1"/>
        <c:axPos val="b"/>
        <c:majorTickMark val="out"/>
        <c:minorTickMark val="none"/>
        <c:tickLblPos val="nextTo"/>
        <c:crossAx val="1062018415"/>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rdant Palette">
      <a:dk1>
        <a:srgbClr val="000000"/>
      </a:dk1>
      <a:lt1>
        <a:srgbClr val="C7C8DC"/>
      </a:lt1>
      <a:dk2>
        <a:srgbClr val="4D4D4F"/>
      </a:dk2>
      <a:lt2>
        <a:srgbClr val="939598"/>
      </a:lt2>
      <a:accent1>
        <a:srgbClr val="0E321C"/>
      </a:accent1>
      <a:accent2>
        <a:srgbClr val="97B23E"/>
      </a:accent2>
      <a:accent3>
        <a:srgbClr val="C5CE9F"/>
      </a:accent3>
      <a:accent4>
        <a:srgbClr val="E25213"/>
      </a:accent4>
      <a:accent5>
        <a:srgbClr val="F8991D"/>
      </a:accent5>
      <a:accent6>
        <a:srgbClr val="F8D05D"/>
      </a:accent6>
      <a:hlink>
        <a:srgbClr val="0563C1"/>
      </a:hlink>
      <a:folHlink>
        <a:srgbClr val="954F72"/>
      </a:folHlink>
    </a:clrScheme>
    <a:fontScheme name="Verdant Normal">
      <a:majorFont>
        <a:latin typeface="Tw Cen MT Condensed"/>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DE98B32D42F949884457CD2A10C6EA" ma:contentTypeVersion="12" ma:contentTypeDescription="Create a new document." ma:contentTypeScope="" ma:versionID="5c77ea18671cd0af69ee50deb2cc283e">
  <xsd:schema xmlns:xsd="http://www.w3.org/2001/XMLSchema" xmlns:xs="http://www.w3.org/2001/XMLSchema" xmlns:p="http://schemas.microsoft.com/office/2006/metadata/properties" xmlns:ns2="16de10f3-dff6-4de3-a260-08f6ee534fae" xmlns:ns3="f5f8dc4b-e3c2-4e49-921b-85c7357472df" targetNamespace="http://schemas.microsoft.com/office/2006/metadata/properties" ma:root="true" ma:fieldsID="d9fccaf6eaa33ecb5ffe60a5059479a1" ns2:_="" ns3:_="">
    <xsd:import namespace="16de10f3-dff6-4de3-a260-08f6ee534fae"/>
    <xsd:import namespace="f5f8dc4b-e3c2-4e49-921b-85c7357472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e10f3-dff6-4de3-a260-08f6ee534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f8dc4b-e3c2-4e49-921b-85c7357472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30010-3A66-4F34-8306-71597C06F1F0}">
  <ds:schemaRefs>
    <ds:schemaRef ds:uri="http://schemas.microsoft.com/sharepoint/v3/contenttype/forms"/>
  </ds:schemaRefs>
</ds:datastoreItem>
</file>

<file path=customXml/itemProps2.xml><?xml version="1.0" encoding="utf-8"?>
<ds:datastoreItem xmlns:ds="http://schemas.openxmlformats.org/officeDocument/2006/customXml" ds:itemID="{DBADED67-EF2B-4A2F-A29F-48F9D30E3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e10f3-dff6-4de3-a260-08f6ee534fae"/>
    <ds:schemaRef ds:uri="f5f8dc4b-e3c2-4e49-921b-85c735747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AB7359-C2B6-4698-B5B0-FEC6CC7353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956422-AFE0-494E-B6FA-286842D0E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19827</Words>
  <Characters>113015</Characters>
  <Application>Microsoft Office Word</Application>
  <DocSecurity>0</DocSecurity>
  <Lines>941</Lines>
  <Paragraphs>265</Paragraphs>
  <ScaleCrop>false</ScaleCrop>
  <Company/>
  <LinksUpToDate>false</LinksUpToDate>
  <CharactersWithSpaces>132577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Fruehling</dc:creator>
  <cp:keywords/>
  <dc:description/>
  <cp:lastModifiedBy>Amy Buege</cp:lastModifiedBy>
  <cp:revision>7</cp:revision>
  <dcterms:created xsi:type="dcterms:W3CDTF">2022-01-05T22:54:00Z</dcterms:created>
  <dcterms:modified xsi:type="dcterms:W3CDTF">2022-01-05T22:59:00Z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0x010100D8DE98B32D42F949884457CD2A10C6EA</vt:lpwstr>
  </property>
</Properties>
</file>