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96A3" w14:textId="766DC07E" w:rsidR="005C2A1A" w:rsidRDefault="008B5FBF" w:rsidP="003F75BA">
      <w:pPr>
        <w:pStyle w:val="Heading1"/>
      </w:pPr>
      <w:r>
        <w:t>Near</w:t>
      </w:r>
      <w:r w:rsidR="00AF4ACE">
        <w:t>-</w:t>
      </w:r>
      <w:r>
        <w:t xml:space="preserve">Term Priority </w:t>
      </w:r>
      <w:r w:rsidR="003F75BA">
        <w:t>Advice Letter Template</w:t>
      </w:r>
      <w:r w:rsidR="005C2A1A">
        <w:t xml:space="preserve"> </w:t>
      </w:r>
    </w:p>
    <w:p w14:paraId="1DAD6D9D" w14:textId="77777777" w:rsidR="00560A4D" w:rsidRDefault="00560A4D" w:rsidP="0094646B">
      <w:pPr>
        <w:pStyle w:val="Default"/>
        <w:rPr>
          <w:sz w:val="23"/>
          <w:szCs w:val="23"/>
        </w:rPr>
      </w:pPr>
    </w:p>
    <w:p w14:paraId="7CEC3A34" w14:textId="784781FA" w:rsidR="0094646B" w:rsidRPr="0094646B" w:rsidRDefault="00441D49" w:rsidP="0094646B">
      <w:pPr>
        <w:pStyle w:val="Default"/>
      </w:pPr>
      <w:r w:rsidRPr="00BC2FB6">
        <w:rPr>
          <w:b/>
          <w:bCs/>
          <w:sz w:val="23"/>
          <w:szCs w:val="23"/>
        </w:rPr>
        <w:t>Purpose</w:t>
      </w:r>
      <w:r>
        <w:rPr>
          <w:sz w:val="23"/>
          <w:szCs w:val="23"/>
        </w:rPr>
        <w:t xml:space="preserve">: </w:t>
      </w:r>
      <w:r w:rsidR="004852C8">
        <w:rPr>
          <w:sz w:val="23"/>
          <w:szCs w:val="23"/>
        </w:rPr>
        <w:t>E</w:t>
      </w:r>
      <w:r w:rsidR="00E7584C">
        <w:rPr>
          <w:sz w:val="23"/>
          <w:szCs w:val="23"/>
        </w:rPr>
        <w:t xml:space="preserve">ach Electrical </w:t>
      </w:r>
      <w:r w:rsidR="004852C8">
        <w:rPr>
          <w:sz w:val="23"/>
          <w:szCs w:val="23"/>
        </w:rPr>
        <w:t>Corporation choosing to propose a</w:t>
      </w:r>
      <w:r w:rsidR="008B5FBF">
        <w:rPr>
          <w:sz w:val="23"/>
          <w:szCs w:val="23"/>
        </w:rPr>
        <w:t xml:space="preserve"> near</w:t>
      </w:r>
      <w:r w:rsidR="00AF4ACE">
        <w:rPr>
          <w:sz w:val="23"/>
          <w:szCs w:val="23"/>
        </w:rPr>
        <w:t>-</w:t>
      </w:r>
      <w:r w:rsidR="008B5FBF">
        <w:rPr>
          <w:sz w:val="23"/>
          <w:szCs w:val="23"/>
        </w:rPr>
        <w:t>term priority</w:t>
      </w:r>
      <w:r w:rsidR="00560A4D">
        <w:rPr>
          <w:sz w:val="23"/>
          <w:szCs w:val="23"/>
        </w:rPr>
        <w:t xml:space="preserve"> program</w:t>
      </w:r>
      <w:r>
        <w:rPr>
          <w:sz w:val="23"/>
          <w:szCs w:val="23"/>
        </w:rPr>
        <w:t xml:space="preserve"> pursuant to </w:t>
      </w:r>
      <w:r w:rsidR="004852C8">
        <w:rPr>
          <w:sz w:val="23"/>
          <w:szCs w:val="23"/>
        </w:rPr>
        <w:t xml:space="preserve">the </w:t>
      </w:r>
      <w:r>
        <w:rPr>
          <w:sz w:val="23"/>
          <w:szCs w:val="23"/>
        </w:rPr>
        <w:t xml:space="preserve">Decision </w:t>
      </w:r>
      <w:r w:rsidR="0097012C">
        <w:rPr>
          <w:sz w:val="23"/>
          <w:szCs w:val="23"/>
        </w:rPr>
        <w:t xml:space="preserve">(D.21-07-028) </w:t>
      </w:r>
      <w:r>
        <w:rPr>
          <w:sz w:val="23"/>
          <w:szCs w:val="23"/>
        </w:rPr>
        <w:t>Setting Near-Term Priorities for Transportation Electrification Investments</w:t>
      </w:r>
      <w:r w:rsidR="0097012C">
        <w:rPr>
          <w:sz w:val="23"/>
          <w:szCs w:val="23"/>
        </w:rPr>
        <w:t xml:space="preserve"> </w:t>
      </w:r>
      <w:r w:rsidR="004852C8">
        <w:rPr>
          <w:sz w:val="23"/>
          <w:szCs w:val="23"/>
        </w:rPr>
        <w:t xml:space="preserve">must </w:t>
      </w:r>
      <w:r w:rsidR="0097012C">
        <w:rPr>
          <w:sz w:val="23"/>
          <w:szCs w:val="23"/>
        </w:rPr>
        <w:t>use</w:t>
      </w:r>
      <w:r w:rsidR="004852C8">
        <w:rPr>
          <w:sz w:val="23"/>
          <w:szCs w:val="23"/>
        </w:rPr>
        <w:t xml:space="preserve"> this advice letter (AL) template</w:t>
      </w:r>
      <w:r>
        <w:rPr>
          <w:sz w:val="23"/>
          <w:szCs w:val="23"/>
        </w:rPr>
        <w:t xml:space="preserve">. </w:t>
      </w:r>
      <w:r w:rsidR="00B03A64">
        <w:rPr>
          <w:sz w:val="23"/>
          <w:szCs w:val="23"/>
        </w:rPr>
        <w:br/>
      </w:r>
    </w:p>
    <w:p w14:paraId="0A21A7EF" w14:textId="125CDE05" w:rsidR="0094646B" w:rsidRDefault="0094646B" w:rsidP="0094646B">
      <w:pPr>
        <w:pStyle w:val="ListParagraph"/>
        <w:numPr>
          <w:ilvl w:val="0"/>
          <w:numId w:val="34"/>
        </w:numPr>
        <w:autoSpaceDE w:val="0"/>
        <w:autoSpaceDN w:val="0"/>
        <w:adjustRightInd w:val="0"/>
        <w:spacing w:after="18" w:line="240" w:lineRule="auto"/>
        <w:rPr>
          <w:rFonts w:ascii="Garamond" w:hAnsi="Garamond" w:cs="Garamond"/>
          <w:color w:val="000000"/>
          <w:sz w:val="23"/>
          <w:szCs w:val="23"/>
        </w:rPr>
      </w:pPr>
      <w:r w:rsidRPr="0094646B">
        <w:rPr>
          <w:rFonts w:ascii="Garamond" w:hAnsi="Garamond" w:cs="Garamond"/>
          <w:b/>
          <w:bCs/>
          <w:color w:val="000000"/>
          <w:sz w:val="23"/>
          <w:szCs w:val="23"/>
        </w:rPr>
        <w:t xml:space="preserve">Subject: </w:t>
      </w:r>
      <w:r w:rsidRPr="0094646B">
        <w:rPr>
          <w:rFonts w:ascii="Garamond" w:hAnsi="Garamond" w:cs="Garamond"/>
          <w:color w:val="000000"/>
          <w:sz w:val="23"/>
          <w:szCs w:val="23"/>
        </w:rPr>
        <w:t>[</w:t>
      </w:r>
      <w:r w:rsidR="00E7584C">
        <w:rPr>
          <w:rFonts w:ascii="Garamond" w:hAnsi="Garamond" w:cs="Garamond"/>
          <w:color w:val="000000"/>
          <w:sz w:val="23"/>
          <w:szCs w:val="23"/>
        </w:rPr>
        <w:t>Electrical Corporation</w:t>
      </w:r>
      <w:r w:rsidR="00E7584C" w:rsidRPr="0094646B">
        <w:rPr>
          <w:rFonts w:ascii="Garamond" w:hAnsi="Garamond" w:cs="Garamond"/>
          <w:color w:val="000000"/>
          <w:sz w:val="23"/>
          <w:szCs w:val="23"/>
        </w:rPr>
        <w:t xml:space="preserve"> </w:t>
      </w:r>
      <w:r w:rsidRPr="0094646B">
        <w:rPr>
          <w:rFonts w:ascii="Garamond" w:hAnsi="Garamond" w:cs="Garamond"/>
          <w:color w:val="000000"/>
          <w:sz w:val="23"/>
          <w:szCs w:val="23"/>
        </w:rPr>
        <w:t xml:space="preserve">Company Name, UXXXE] Proposal for </w:t>
      </w:r>
      <w:r w:rsidR="004545CB" w:rsidRPr="0094646B">
        <w:rPr>
          <w:rFonts w:ascii="Garamond" w:hAnsi="Garamond" w:cs="Garamond"/>
          <w:color w:val="000000"/>
          <w:sz w:val="23"/>
          <w:szCs w:val="23"/>
        </w:rPr>
        <w:t>T</w:t>
      </w:r>
      <w:r w:rsidR="004545CB">
        <w:rPr>
          <w:rFonts w:ascii="Garamond" w:hAnsi="Garamond" w:cs="Garamond"/>
          <w:color w:val="000000"/>
          <w:sz w:val="23"/>
          <w:szCs w:val="23"/>
        </w:rPr>
        <w:t xml:space="preserve">ransportation </w:t>
      </w:r>
      <w:r w:rsidRPr="0094646B">
        <w:rPr>
          <w:rFonts w:ascii="Garamond" w:hAnsi="Garamond" w:cs="Garamond"/>
          <w:color w:val="000000"/>
          <w:sz w:val="23"/>
          <w:szCs w:val="23"/>
        </w:rPr>
        <w:t>E</w:t>
      </w:r>
      <w:r w:rsidR="004545CB">
        <w:rPr>
          <w:rFonts w:ascii="Garamond" w:hAnsi="Garamond" w:cs="Garamond"/>
          <w:color w:val="000000"/>
          <w:sz w:val="23"/>
          <w:szCs w:val="23"/>
        </w:rPr>
        <w:t>lectrification</w:t>
      </w:r>
      <w:r w:rsidRPr="0094646B">
        <w:rPr>
          <w:rFonts w:ascii="Garamond" w:hAnsi="Garamond" w:cs="Garamond"/>
          <w:color w:val="000000"/>
          <w:sz w:val="23"/>
          <w:szCs w:val="23"/>
        </w:rPr>
        <w:t xml:space="preserve"> </w:t>
      </w:r>
      <w:r w:rsidR="008B5FBF">
        <w:rPr>
          <w:rFonts w:ascii="Garamond" w:hAnsi="Garamond" w:cs="Garamond"/>
          <w:color w:val="000000"/>
          <w:sz w:val="23"/>
          <w:szCs w:val="23"/>
        </w:rPr>
        <w:t>Near</w:t>
      </w:r>
      <w:r w:rsidR="00AF4ACE">
        <w:rPr>
          <w:rFonts w:ascii="Garamond" w:hAnsi="Garamond" w:cs="Garamond"/>
          <w:color w:val="000000"/>
          <w:sz w:val="23"/>
          <w:szCs w:val="23"/>
        </w:rPr>
        <w:t>-</w:t>
      </w:r>
      <w:r w:rsidR="008B5FBF">
        <w:rPr>
          <w:rFonts w:ascii="Garamond" w:hAnsi="Garamond" w:cs="Garamond"/>
          <w:color w:val="000000"/>
          <w:sz w:val="23"/>
          <w:szCs w:val="23"/>
        </w:rPr>
        <w:t>Term Priority</w:t>
      </w:r>
      <w:r w:rsidR="003F75BA">
        <w:rPr>
          <w:rFonts w:ascii="Garamond" w:hAnsi="Garamond" w:cs="Garamond"/>
          <w:color w:val="000000"/>
          <w:sz w:val="23"/>
          <w:szCs w:val="23"/>
        </w:rPr>
        <w:t xml:space="preserve"> </w:t>
      </w:r>
      <w:r w:rsidRPr="0094646B">
        <w:rPr>
          <w:rFonts w:ascii="Garamond" w:hAnsi="Garamond" w:cs="Garamond"/>
          <w:color w:val="000000"/>
          <w:sz w:val="23"/>
          <w:szCs w:val="23"/>
        </w:rPr>
        <w:t xml:space="preserve">Program(s) under the DRIVE OIR </w:t>
      </w:r>
      <w:r w:rsidR="008B5FBF">
        <w:rPr>
          <w:rFonts w:ascii="Garamond" w:hAnsi="Garamond" w:cs="Garamond"/>
          <w:color w:val="000000"/>
          <w:sz w:val="23"/>
          <w:szCs w:val="23"/>
        </w:rPr>
        <w:t>(R.18-12-006)</w:t>
      </w:r>
      <w:r w:rsidR="004852C8">
        <w:rPr>
          <w:rFonts w:ascii="Garamond" w:hAnsi="Garamond" w:cs="Garamond"/>
          <w:color w:val="000000"/>
          <w:sz w:val="23"/>
          <w:szCs w:val="23"/>
        </w:rPr>
        <w:t xml:space="preserve"> – [name o</w:t>
      </w:r>
      <w:r w:rsidR="00C83D73">
        <w:rPr>
          <w:rFonts w:ascii="Garamond" w:hAnsi="Garamond" w:cs="Garamond"/>
          <w:color w:val="000000"/>
          <w:sz w:val="23"/>
          <w:szCs w:val="23"/>
        </w:rPr>
        <w:t>f</w:t>
      </w:r>
      <w:r w:rsidR="004852C8">
        <w:rPr>
          <w:rFonts w:ascii="Garamond" w:hAnsi="Garamond" w:cs="Garamond"/>
          <w:color w:val="000000"/>
          <w:sz w:val="23"/>
          <w:szCs w:val="23"/>
        </w:rPr>
        <w:t xml:space="preserve"> proposed program</w:t>
      </w:r>
      <w:r w:rsidR="00203CE7">
        <w:rPr>
          <w:rFonts w:ascii="Garamond" w:hAnsi="Garamond" w:cs="Garamond"/>
          <w:color w:val="000000"/>
          <w:sz w:val="23"/>
          <w:szCs w:val="23"/>
        </w:rPr>
        <w:t>(s)</w:t>
      </w:r>
      <w:r w:rsidR="004852C8">
        <w:rPr>
          <w:rFonts w:ascii="Garamond" w:hAnsi="Garamond" w:cs="Garamond"/>
          <w:color w:val="000000"/>
          <w:sz w:val="23"/>
          <w:szCs w:val="23"/>
        </w:rPr>
        <w:t>]</w:t>
      </w:r>
    </w:p>
    <w:p w14:paraId="49A8D1D9" w14:textId="6E015B56" w:rsidR="0094646B" w:rsidRDefault="0094646B" w:rsidP="0094646B">
      <w:pPr>
        <w:pStyle w:val="ListParagraph"/>
        <w:numPr>
          <w:ilvl w:val="0"/>
          <w:numId w:val="34"/>
        </w:numPr>
        <w:autoSpaceDE w:val="0"/>
        <w:autoSpaceDN w:val="0"/>
        <w:adjustRightInd w:val="0"/>
        <w:spacing w:after="18" w:line="240" w:lineRule="auto"/>
        <w:rPr>
          <w:rFonts w:ascii="Garamond" w:hAnsi="Garamond" w:cs="Garamond"/>
          <w:color w:val="000000"/>
          <w:sz w:val="23"/>
          <w:szCs w:val="23"/>
        </w:rPr>
      </w:pPr>
      <w:r w:rsidRPr="0094646B">
        <w:rPr>
          <w:rFonts w:ascii="Garamond" w:hAnsi="Garamond" w:cs="Garamond"/>
          <w:b/>
          <w:bCs/>
          <w:color w:val="000000"/>
          <w:sz w:val="23"/>
          <w:szCs w:val="23"/>
        </w:rPr>
        <w:t xml:space="preserve">Purpose: </w:t>
      </w:r>
      <w:r w:rsidR="0097012C">
        <w:rPr>
          <w:rFonts w:ascii="Garamond" w:hAnsi="Garamond" w:cs="Garamond"/>
          <w:color w:val="000000"/>
          <w:sz w:val="23"/>
          <w:szCs w:val="23"/>
        </w:rPr>
        <w:t>S</w:t>
      </w:r>
      <w:r w:rsidRPr="0094646B">
        <w:rPr>
          <w:rFonts w:ascii="Garamond" w:hAnsi="Garamond" w:cs="Garamond"/>
          <w:color w:val="000000"/>
          <w:sz w:val="23"/>
          <w:szCs w:val="23"/>
        </w:rPr>
        <w:t>ummar</w:t>
      </w:r>
      <w:r w:rsidR="0097012C">
        <w:rPr>
          <w:rFonts w:ascii="Garamond" w:hAnsi="Garamond" w:cs="Garamond"/>
          <w:color w:val="000000"/>
          <w:sz w:val="23"/>
          <w:szCs w:val="23"/>
        </w:rPr>
        <w:t>ize</w:t>
      </w:r>
      <w:r w:rsidRPr="0094646B">
        <w:rPr>
          <w:rFonts w:ascii="Garamond" w:hAnsi="Garamond" w:cs="Garamond"/>
          <w:color w:val="000000"/>
          <w:sz w:val="23"/>
          <w:szCs w:val="23"/>
        </w:rPr>
        <w:t xml:space="preserve"> the </w:t>
      </w:r>
      <w:r w:rsidR="0097012C">
        <w:rPr>
          <w:rFonts w:ascii="Garamond" w:hAnsi="Garamond" w:cs="Garamond"/>
          <w:color w:val="000000"/>
          <w:sz w:val="23"/>
          <w:szCs w:val="23"/>
        </w:rPr>
        <w:t xml:space="preserve">proposed </w:t>
      </w:r>
      <w:r w:rsidR="003F75BA">
        <w:rPr>
          <w:rFonts w:ascii="Garamond" w:hAnsi="Garamond" w:cs="Garamond"/>
          <w:color w:val="000000"/>
          <w:sz w:val="23"/>
          <w:szCs w:val="23"/>
        </w:rPr>
        <w:t>program</w:t>
      </w:r>
      <w:r w:rsidRPr="0094646B">
        <w:rPr>
          <w:rFonts w:ascii="Garamond" w:hAnsi="Garamond" w:cs="Garamond"/>
          <w:color w:val="000000"/>
          <w:sz w:val="23"/>
          <w:szCs w:val="23"/>
        </w:rPr>
        <w:t>(s) as follows:</w:t>
      </w:r>
    </w:p>
    <w:p w14:paraId="1982965C" w14:textId="4BA95B8E" w:rsidR="00175FCA" w:rsidRDefault="00175FCA" w:rsidP="0094646B">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Describe the program</w:t>
      </w:r>
      <w:r w:rsidR="00D45F2E">
        <w:rPr>
          <w:rFonts w:ascii="Garamond" w:hAnsi="Garamond" w:cs="Garamond"/>
          <w:color w:val="000000"/>
          <w:sz w:val="23"/>
          <w:szCs w:val="23"/>
        </w:rPr>
        <w:t>, goals</w:t>
      </w:r>
      <w:r w:rsidR="00870BD0">
        <w:rPr>
          <w:rFonts w:ascii="Garamond" w:hAnsi="Garamond" w:cs="Garamond"/>
          <w:color w:val="000000"/>
          <w:sz w:val="23"/>
          <w:szCs w:val="23"/>
        </w:rPr>
        <w:t xml:space="preserve"> and</w:t>
      </w:r>
      <w:r w:rsidR="00D45F2E">
        <w:rPr>
          <w:rFonts w:ascii="Garamond" w:hAnsi="Garamond" w:cs="Garamond"/>
          <w:color w:val="000000"/>
          <w:sz w:val="23"/>
          <w:szCs w:val="23"/>
        </w:rPr>
        <w:t xml:space="preserve"> expected outcomes</w:t>
      </w:r>
    </w:p>
    <w:p w14:paraId="37140FBE" w14:textId="1C0B4AD4" w:rsidR="0094646B" w:rsidRDefault="0094646B" w:rsidP="0094646B">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sidRPr="0094646B">
        <w:rPr>
          <w:rFonts w:ascii="Garamond" w:hAnsi="Garamond" w:cs="Garamond"/>
          <w:color w:val="000000"/>
          <w:sz w:val="23"/>
          <w:szCs w:val="23"/>
        </w:rPr>
        <w:t>P</w:t>
      </w:r>
      <w:r w:rsidR="003F75BA">
        <w:rPr>
          <w:rFonts w:ascii="Garamond" w:hAnsi="Garamond" w:cs="Garamond"/>
          <w:color w:val="000000"/>
          <w:sz w:val="23"/>
          <w:szCs w:val="23"/>
        </w:rPr>
        <w:t>rogram</w:t>
      </w:r>
      <w:r w:rsidRPr="0094646B">
        <w:rPr>
          <w:rFonts w:ascii="Garamond" w:hAnsi="Garamond" w:cs="Garamond"/>
          <w:color w:val="000000"/>
          <w:sz w:val="23"/>
          <w:szCs w:val="23"/>
        </w:rPr>
        <w:t xml:space="preserve"> </w:t>
      </w:r>
      <w:r w:rsidR="00503788">
        <w:rPr>
          <w:rFonts w:ascii="Garamond" w:hAnsi="Garamond" w:cs="Garamond"/>
          <w:color w:val="000000"/>
          <w:sz w:val="23"/>
          <w:szCs w:val="23"/>
        </w:rPr>
        <w:t>budget</w:t>
      </w:r>
      <w:r w:rsidR="00503788" w:rsidRPr="0094646B">
        <w:rPr>
          <w:rFonts w:ascii="Garamond" w:hAnsi="Garamond" w:cs="Garamond"/>
          <w:color w:val="000000"/>
          <w:sz w:val="23"/>
          <w:szCs w:val="23"/>
        </w:rPr>
        <w:t xml:space="preserve"> </w:t>
      </w:r>
      <w:r w:rsidR="008B5FBF">
        <w:rPr>
          <w:rFonts w:ascii="Garamond" w:hAnsi="Garamond" w:cs="Garamond"/>
          <w:color w:val="000000"/>
          <w:sz w:val="23"/>
          <w:szCs w:val="23"/>
        </w:rPr>
        <w:t>(up to $20 million</w:t>
      </w:r>
      <w:r w:rsidR="00503788">
        <w:rPr>
          <w:rFonts w:ascii="Garamond" w:hAnsi="Garamond" w:cs="Garamond"/>
          <w:color w:val="000000"/>
          <w:sz w:val="23"/>
          <w:szCs w:val="23"/>
        </w:rPr>
        <w:t xml:space="preserve"> per program, with a total $80 million budget per </w:t>
      </w:r>
      <w:r w:rsidR="008A72C1">
        <w:rPr>
          <w:rFonts w:ascii="Garamond" w:hAnsi="Garamond" w:cs="Garamond"/>
          <w:color w:val="000000"/>
          <w:sz w:val="23"/>
          <w:szCs w:val="23"/>
        </w:rPr>
        <w:t>Electrical Corporation</w:t>
      </w:r>
      <w:r w:rsidR="008B5FBF">
        <w:rPr>
          <w:rFonts w:ascii="Garamond" w:hAnsi="Garamond" w:cs="Garamond"/>
          <w:color w:val="000000"/>
          <w:sz w:val="23"/>
          <w:szCs w:val="23"/>
        </w:rPr>
        <w:t>)</w:t>
      </w:r>
    </w:p>
    <w:p w14:paraId="78427862" w14:textId="5DFD0CDF" w:rsidR="00EE34CE" w:rsidRDefault="00EE34CE" w:rsidP="007E6649">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How much of the proposed program budget will be allocated for 1) infrastructure deployment</w:t>
      </w:r>
      <w:r w:rsidR="00A92CF8">
        <w:rPr>
          <w:rStyle w:val="FootnoteReference"/>
          <w:rFonts w:ascii="Garamond" w:hAnsi="Garamond" w:cs="Garamond"/>
          <w:color w:val="000000"/>
          <w:sz w:val="23"/>
          <w:szCs w:val="23"/>
        </w:rPr>
        <w:footnoteReference w:id="2"/>
      </w:r>
      <w:r>
        <w:rPr>
          <w:rFonts w:ascii="Garamond" w:hAnsi="Garamond" w:cs="Garamond"/>
          <w:color w:val="000000"/>
          <w:sz w:val="23"/>
          <w:szCs w:val="23"/>
        </w:rPr>
        <w:t>, 2) marketing, education, and outreach (ME&amp;O), and 3) other expenditures.</w:t>
      </w:r>
    </w:p>
    <w:p w14:paraId="33B17F07" w14:textId="611EA5DF" w:rsidR="0094646B" w:rsidRPr="006167C8" w:rsidRDefault="0094646B" w:rsidP="0094646B">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sidRPr="006167C8">
        <w:rPr>
          <w:rFonts w:ascii="Garamond" w:hAnsi="Garamond" w:cs="Garamond"/>
          <w:color w:val="000000"/>
          <w:sz w:val="23"/>
          <w:szCs w:val="23"/>
        </w:rPr>
        <w:t>Duration of p</w:t>
      </w:r>
      <w:r w:rsidR="003F75BA" w:rsidRPr="006167C8">
        <w:rPr>
          <w:rFonts w:ascii="Garamond" w:hAnsi="Garamond" w:cs="Garamond"/>
          <w:color w:val="000000"/>
          <w:sz w:val="23"/>
          <w:szCs w:val="23"/>
        </w:rPr>
        <w:t>rogram</w:t>
      </w:r>
      <w:r w:rsidR="005C0475" w:rsidRPr="006167C8">
        <w:rPr>
          <w:rFonts w:ascii="Garamond" w:hAnsi="Garamond" w:cs="Garamond"/>
          <w:color w:val="000000"/>
          <w:sz w:val="23"/>
          <w:szCs w:val="23"/>
        </w:rPr>
        <w:t xml:space="preserve"> (not to exceed t</w:t>
      </w:r>
      <w:r w:rsidR="008B5FBF" w:rsidRPr="006167C8">
        <w:rPr>
          <w:rFonts w:ascii="Garamond" w:hAnsi="Garamond" w:cs="Garamond"/>
          <w:color w:val="000000"/>
          <w:sz w:val="23"/>
          <w:szCs w:val="23"/>
        </w:rPr>
        <w:t>hree</w:t>
      </w:r>
      <w:r w:rsidR="005C0475" w:rsidRPr="006167C8">
        <w:rPr>
          <w:rFonts w:ascii="Garamond" w:hAnsi="Garamond" w:cs="Garamond"/>
          <w:color w:val="000000"/>
          <w:sz w:val="23"/>
          <w:szCs w:val="23"/>
        </w:rPr>
        <w:t xml:space="preserve"> years</w:t>
      </w:r>
      <w:r w:rsidR="00DD187D">
        <w:rPr>
          <w:rFonts w:ascii="Garamond" w:hAnsi="Garamond" w:cs="Garamond"/>
          <w:color w:val="000000"/>
          <w:sz w:val="23"/>
          <w:szCs w:val="23"/>
        </w:rPr>
        <w:t>, from program launch</w:t>
      </w:r>
      <w:r w:rsidR="005C0475" w:rsidRPr="006167C8">
        <w:rPr>
          <w:rFonts w:ascii="Garamond" w:hAnsi="Garamond" w:cs="Garamond"/>
          <w:color w:val="000000"/>
          <w:sz w:val="23"/>
          <w:szCs w:val="23"/>
        </w:rPr>
        <w:t>)</w:t>
      </w:r>
      <w:r w:rsidR="00581C3A" w:rsidRPr="006167C8">
        <w:rPr>
          <w:rFonts w:ascii="Garamond" w:hAnsi="Garamond" w:cs="Garamond"/>
          <w:color w:val="000000"/>
          <w:sz w:val="23"/>
          <w:szCs w:val="23"/>
        </w:rPr>
        <w:t>, including</w:t>
      </w:r>
      <w:r w:rsidR="00503788" w:rsidRPr="006167C8">
        <w:rPr>
          <w:rFonts w:ascii="Garamond" w:hAnsi="Garamond" w:cs="Garamond"/>
          <w:color w:val="000000"/>
          <w:sz w:val="23"/>
          <w:szCs w:val="23"/>
        </w:rPr>
        <w:t xml:space="preserve"> milestones such as</w:t>
      </w:r>
      <w:r w:rsidR="00581C3A" w:rsidRPr="006167C8">
        <w:rPr>
          <w:rFonts w:ascii="Garamond" w:hAnsi="Garamond" w:cs="Garamond"/>
          <w:color w:val="000000"/>
          <w:sz w:val="23"/>
          <w:szCs w:val="23"/>
        </w:rPr>
        <w:t xml:space="preserve"> launch date and start-up time</w:t>
      </w:r>
      <w:r w:rsidR="009063CE">
        <w:rPr>
          <w:rFonts w:ascii="Garamond" w:hAnsi="Garamond" w:cs="Garamond"/>
          <w:color w:val="000000"/>
          <w:sz w:val="23"/>
          <w:szCs w:val="23"/>
        </w:rPr>
        <w:t>,</w:t>
      </w:r>
      <w:r w:rsidR="00581C3A" w:rsidRPr="006167C8">
        <w:rPr>
          <w:rFonts w:ascii="Garamond" w:hAnsi="Garamond" w:cs="Garamond"/>
          <w:color w:val="000000"/>
          <w:sz w:val="23"/>
          <w:szCs w:val="23"/>
        </w:rPr>
        <w:t xml:space="preserve"> if known</w:t>
      </w:r>
      <w:r w:rsidR="009063CE">
        <w:rPr>
          <w:rFonts w:ascii="Garamond" w:hAnsi="Garamond" w:cs="Garamond"/>
          <w:color w:val="000000"/>
          <w:sz w:val="23"/>
          <w:szCs w:val="23"/>
        </w:rPr>
        <w:t>.</w:t>
      </w:r>
      <w:r w:rsidRPr="006167C8">
        <w:rPr>
          <w:rFonts w:ascii="Garamond" w:hAnsi="Garamond" w:cs="Garamond"/>
          <w:color w:val="000000"/>
          <w:sz w:val="23"/>
          <w:szCs w:val="23"/>
        </w:rPr>
        <w:t xml:space="preserve"> </w:t>
      </w:r>
    </w:p>
    <w:p w14:paraId="5E2CCC91" w14:textId="142FCBE5" w:rsidR="0094646B" w:rsidRDefault="00D41A0D" w:rsidP="0094646B">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Identify the n</w:t>
      </w:r>
      <w:r w:rsidR="00D145F2">
        <w:rPr>
          <w:rFonts w:ascii="Garamond" w:hAnsi="Garamond" w:cs="Garamond"/>
          <w:color w:val="000000"/>
          <w:sz w:val="23"/>
          <w:szCs w:val="23"/>
        </w:rPr>
        <w:t>ear</w:t>
      </w:r>
      <w:r w:rsidR="00AF4ACE">
        <w:rPr>
          <w:rFonts w:ascii="Garamond" w:hAnsi="Garamond" w:cs="Garamond"/>
          <w:color w:val="000000"/>
          <w:sz w:val="23"/>
          <w:szCs w:val="23"/>
        </w:rPr>
        <w:t>-</w:t>
      </w:r>
      <w:r w:rsidR="00D145F2">
        <w:rPr>
          <w:rFonts w:ascii="Garamond" w:hAnsi="Garamond" w:cs="Garamond"/>
          <w:color w:val="000000"/>
          <w:sz w:val="23"/>
          <w:szCs w:val="23"/>
        </w:rPr>
        <w:t>term priority</w:t>
      </w:r>
      <w:r w:rsidR="0094646B" w:rsidRPr="0094646B">
        <w:rPr>
          <w:rFonts w:ascii="Garamond" w:hAnsi="Garamond" w:cs="Garamond"/>
          <w:color w:val="000000"/>
          <w:sz w:val="23"/>
          <w:szCs w:val="23"/>
        </w:rPr>
        <w:t xml:space="preserve"> </w:t>
      </w:r>
      <w:r w:rsidR="00D145F2">
        <w:rPr>
          <w:rFonts w:ascii="Garamond" w:hAnsi="Garamond" w:cs="Garamond"/>
          <w:color w:val="000000"/>
          <w:sz w:val="23"/>
          <w:szCs w:val="23"/>
        </w:rPr>
        <w:t>area</w:t>
      </w:r>
      <w:r w:rsidR="0094646B" w:rsidRPr="0094646B">
        <w:rPr>
          <w:rFonts w:ascii="Garamond" w:hAnsi="Garamond" w:cs="Garamond"/>
          <w:color w:val="000000"/>
          <w:sz w:val="23"/>
          <w:szCs w:val="23"/>
        </w:rPr>
        <w:t xml:space="preserve">(s) </w:t>
      </w:r>
      <w:r w:rsidR="00503788">
        <w:rPr>
          <w:rFonts w:ascii="Garamond" w:hAnsi="Garamond" w:cs="Garamond"/>
          <w:color w:val="000000"/>
          <w:sz w:val="23"/>
          <w:szCs w:val="23"/>
        </w:rPr>
        <w:t xml:space="preserve">the </w:t>
      </w:r>
      <w:r w:rsidR="00581C3A">
        <w:rPr>
          <w:rFonts w:ascii="Garamond" w:hAnsi="Garamond" w:cs="Garamond"/>
          <w:color w:val="000000"/>
          <w:sz w:val="23"/>
          <w:szCs w:val="23"/>
        </w:rPr>
        <w:t>proposal</w:t>
      </w:r>
      <w:r w:rsidR="00503788">
        <w:rPr>
          <w:rFonts w:ascii="Garamond" w:hAnsi="Garamond" w:cs="Garamond"/>
          <w:color w:val="000000"/>
          <w:sz w:val="23"/>
          <w:szCs w:val="23"/>
        </w:rPr>
        <w:t>(s)</w:t>
      </w:r>
      <w:r w:rsidR="00581C3A" w:rsidRPr="0094646B">
        <w:rPr>
          <w:rFonts w:ascii="Garamond" w:hAnsi="Garamond" w:cs="Garamond"/>
          <w:color w:val="000000"/>
          <w:sz w:val="23"/>
          <w:szCs w:val="23"/>
        </w:rPr>
        <w:t xml:space="preserve"> </w:t>
      </w:r>
      <w:r w:rsidR="0094646B" w:rsidRPr="0094646B">
        <w:rPr>
          <w:rFonts w:ascii="Garamond" w:hAnsi="Garamond" w:cs="Garamond"/>
          <w:color w:val="000000"/>
          <w:sz w:val="23"/>
          <w:szCs w:val="23"/>
        </w:rPr>
        <w:t xml:space="preserve">address </w:t>
      </w:r>
    </w:p>
    <w:p w14:paraId="7ADD0D7F" w14:textId="6F1C3E89" w:rsidR="00D145F2" w:rsidRDefault="00503788" w:rsidP="00D145F2">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sidRPr="0094646B">
        <w:rPr>
          <w:rFonts w:ascii="Garamond" w:hAnsi="Garamond" w:cs="Garamond"/>
          <w:color w:val="000000"/>
          <w:sz w:val="23"/>
          <w:szCs w:val="23"/>
        </w:rPr>
        <w:t>T</w:t>
      </w:r>
      <w:r>
        <w:rPr>
          <w:rFonts w:ascii="Garamond" w:hAnsi="Garamond" w:cs="Garamond"/>
          <w:color w:val="000000"/>
          <w:sz w:val="23"/>
          <w:szCs w:val="23"/>
        </w:rPr>
        <w:t xml:space="preserve">ransportation </w:t>
      </w:r>
      <w:r w:rsidRPr="0094646B">
        <w:rPr>
          <w:rFonts w:ascii="Garamond" w:hAnsi="Garamond" w:cs="Garamond"/>
          <w:color w:val="000000"/>
          <w:sz w:val="23"/>
          <w:szCs w:val="23"/>
        </w:rPr>
        <w:t>E</w:t>
      </w:r>
      <w:r>
        <w:rPr>
          <w:rFonts w:ascii="Garamond" w:hAnsi="Garamond" w:cs="Garamond"/>
          <w:color w:val="000000"/>
          <w:sz w:val="23"/>
          <w:szCs w:val="23"/>
        </w:rPr>
        <w:t>lectrification (</w:t>
      </w:r>
      <w:r w:rsidR="00D145F2">
        <w:rPr>
          <w:rFonts w:ascii="Garamond" w:hAnsi="Garamond" w:cs="Garamond"/>
          <w:color w:val="000000"/>
          <w:sz w:val="23"/>
          <w:szCs w:val="23"/>
        </w:rPr>
        <w:t>TE</w:t>
      </w:r>
      <w:r>
        <w:rPr>
          <w:rFonts w:ascii="Garamond" w:hAnsi="Garamond" w:cs="Garamond"/>
          <w:color w:val="000000"/>
          <w:sz w:val="23"/>
          <w:szCs w:val="23"/>
        </w:rPr>
        <w:t>)</w:t>
      </w:r>
      <w:r w:rsidR="00D145F2">
        <w:rPr>
          <w:rFonts w:ascii="Garamond" w:hAnsi="Garamond" w:cs="Garamond"/>
          <w:color w:val="000000"/>
          <w:sz w:val="23"/>
          <w:szCs w:val="23"/>
        </w:rPr>
        <w:t xml:space="preserve"> and resiliency</w:t>
      </w:r>
    </w:p>
    <w:p w14:paraId="58D13EC5" w14:textId="0793883D" w:rsidR="00D145F2" w:rsidRDefault="00D145F2" w:rsidP="00D145F2">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Customers without access to home charging</w:t>
      </w:r>
    </w:p>
    <w:p w14:paraId="41DE3C7D" w14:textId="56DDB9DA" w:rsidR="00D145F2" w:rsidRDefault="00D145F2" w:rsidP="00D145F2">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Medium-</w:t>
      </w:r>
      <w:r w:rsidR="009063CE">
        <w:rPr>
          <w:rFonts w:ascii="Garamond" w:hAnsi="Garamond" w:cs="Garamond"/>
          <w:color w:val="000000"/>
          <w:sz w:val="23"/>
          <w:szCs w:val="23"/>
        </w:rPr>
        <w:t>duty</w:t>
      </w:r>
      <w:r>
        <w:rPr>
          <w:rFonts w:ascii="Garamond" w:hAnsi="Garamond" w:cs="Garamond"/>
          <w:color w:val="000000"/>
          <w:sz w:val="23"/>
          <w:szCs w:val="23"/>
        </w:rPr>
        <w:t xml:space="preserve">, and heavy-duty </w:t>
      </w:r>
    </w:p>
    <w:p w14:paraId="0420009C" w14:textId="62215A5E" w:rsidR="00D145F2" w:rsidRDefault="00D145F2" w:rsidP="00D145F2">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New construction</w:t>
      </w:r>
    </w:p>
    <w:p w14:paraId="3494BF5C" w14:textId="5B9715CC" w:rsidR="00D145F2" w:rsidRDefault="004545CB" w:rsidP="00BC2FB6">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Low-income</w:t>
      </w:r>
      <w:r w:rsidR="00D145F2">
        <w:rPr>
          <w:rFonts w:ascii="Garamond" w:hAnsi="Garamond" w:cs="Garamond"/>
          <w:color w:val="000000"/>
          <w:sz w:val="23"/>
          <w:szCs w:val="23"/>
        </w:rPr>
        <w:t xml:space="preserve"> residential level 2 panel upgrade</w:t>
      </w:r>
    </w:p>
    <w:p w14:paraId="3C70F3E5" w14:textId="02D76CE6" w:rsidR="0094646B" w:rsidRPr="00365B22" w:rsidRDefault="009063CE" w:rsidP="00365B22">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Describe the p</w:t>
      </w:r>
      <w:r w:rsidR="00581C3A">
        <w:rPr>
          <w:rFonts w:ascii="Garamond" w:hAnsi="Garamond" w:cs="Garamond"/>
          <w:color w:val="000000"/>
          <w:sz w:val="23"/>
          <w:szCs w:val="23"/>
        </w:rPr>
        <w:t xml:space="preserve">roposed strategy to address </w:t>
      </w:r>
      <w:r w:rsidR="00365B22">
        <w:rPr>
          <w:rFonts w:ascii="Garamond" w:hAnsi="Garamond" w:cs="Garamond"/>
          <w:color w:val="000000"/>
          <w:sz w:val="23"/>
          <w:szCs w:val="23"/>
        </w:rPr>
        <w:t>the barriers</w:t>
      </w:r>
      <w:r w:rsidR="00581C3A">
        <w:rPr>
          <w:rFonts w:ascii="Garamond" w:hAnsi="Garamond" w:cs="Garamond"/>
          <w:color w:val="000000"/>
          <w:sz w:val="23"/>
          <w:szCs w:val="23"/>
        </w:rPr>
        <w:t xml:space="preserve"> </w:t>
      </w:r>
      <w:r w:rsidR="00365B22">
        <w:rPr>
          <w:rFonts w:ascii="Garamond" w:hAnsi="Garamond" w:cs="Garamond"/>
          <w:color w:val="000000"/>
          <w:sz w:val="23"/>
          <w:szCs w:val="23"/>
        </w:rPr>
        <w:t xml:space="preserve">to TE in the targeted </w:t>
      </w:r>
      <w:r w:rsidR="00581C3A">
        <w:rPr>
          <w:rFonts w:ascii="Garamond" w:hAnsi="Garamond" w:cs="Garamond"/>
          <w:color w:val="000000"/>
          <w:sz w:val="23"/>
          <w:szCs w:val="23"/>
        </w:rPr>
        <w:t>near-term priority area(s) (include narrative description)</w:t>
      </w:r>
      <w:r w:rsidR="00365B22">
        <w:rPr>
          <w:rFonts w:ascii="Garamond" w:hAnsi="Garamond" w:cs="Garamond"/>
          <w:color w:val="000000"/>
          <w:sz w:val="23"/>
          <w:szCs w:val="23"/>
        </w:rPr>
        <w:t xml:space="preserve"> and the m</w:t>
      </w:r>
      <w:r w:rsidR="0094646B" w:rsidRPr="00365B22">
        <w:rPr>
          <w:rFonts w:ascii="Garamond" w:hAnsi="Garamond" w:cs="Garamond"/>
          <w:color w:val="000000"/>
          <w:sz w:val="23"/>
          <w:szCs w:val="23"/>
        </w:rPr>
        <w:t xml:space="preserve">etrics to measure </w:t>
      </w:r>
      <w:r w:rsidR="00365B22">
        <w:rPr>
          <w:rFonts w:ascii="Garamond" w:hAnsi="Garamond" w:cs="Garamond"/>
          <w:color w:val="000000"/>
          <w:sz w:val="23"/>
          <w:szCs w:val="23"/>
        </w:rPr>
        <w:t xml:space="preserve">the </w:t>
      </w:r>
      <w:r w:rsidR="00E7584C" w:rsidRPr="00365B22">
        <w:rPr>
          <w:rFonts w:ascii="Garamond" w:hAnsi="Garamond" w:cs="Garamond"/>
          <w:color w:val="000000"/>
          <w:sz w:val="23"/>
          <w:szCs w:val="23"/>
        </w:rPr>
        <w:t xml:space="preserve">proposed </w:t>
      </w:r>
      <w:r w:rsidR="0094646B" w:rsidRPr="00365B22">
        <w:rPr>
          <w:rFonts w:ascii="Garamond" w:hAnsi="Garamond" w:cs="Garamond"/>
          <w:color w:val="000000"/>
          <w:sz w:val="23"/>
          <w:szCs w:val="23"/>
        </w:rPr>
        <w:t>p</w:t>
      </w:r>
      <w:r w:rsidR="003F75BA" w:rsidRPr="00365B22">
        <w:rPr>
          <w:rFonts w:ascii="Garamond" w:hAnsi="Garamond" w:cs="Garamond"/>
          <w:color w:val="000000"/>
          <w:sz w:val="23"/>
          <w:szCs w:val="23"/>
        </w:rPr>
        <w:t>rogram’s</w:t>
      </w:r>
      <w:r w:rsidR="0094646B" w:rsidRPr="00365B22">
        <w:rPr>
          <w:rFonts w:ascii="Garamond" w:hAnsi="Garamond" w:cs="Garamond"/>
          <w:color w:val="000000"/>
          <w:sz w:val="23"/>
          <w:szCs w:val="23"/>
        </w:rPr>
        <w:t xml:space="preserve"> success </w:t>
      </w:r>
      <w:r w:rsidR="00365B22">
        <w:rPr>
          <w:rFonts w:ascii="Garamond" w:hAnsi="Garamond" w:cs="Garamond"/>
          <w:color w:val="000000"/>
          <w:sz w:val="23"/>
          <w:szCs w:val="23"/>
        </w:rPr>
        <w:t>(</w:t>
      </w:r>
      <w:proofErr w:type="gramStart"/>
      <w:r w:rsidR="00365B22">
        <w:rPr>
          <w:rFonts w:ascii="Garamond" w:hAnsi="Garamond" w:cs="Garamond"/>
          <w:color w:val="000000"/>
          <w:sz w:val="23"/>
          <w:szCs w:val="23"/>
        </w:rPr>
        <w:t>i.e.</w:t>
      </w:r>
      <w:proofErr w:type="gramEnd"/>
      <w:r w:rsidR="00365B22">
        <w:rPr>
          <w:rFonts w:ascii="Garamond" w:hAnsi="Garamond" w:cs="Garamond"/>
          <w:color w:val="000000"/>
          <w:sz w:val="23"/>
          <w:szCs w:val="23"/>
        </w:rPr>
        <w:t xml:space="preserve"> number of ports installed, number of vehicles electrified, etc.)</w:t>
      </w:r>
    </w:p>
    <w:p w14:paraId="3A9DC57A" w14:textId="282620F3" w:rsidR="00581C3A" w:rsidRDefault="007C6866" w:rsidP="0094646B">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Describe the</w:t>
      </w:r>
      <w:r w:rsidR="004D1F74">
        <w:rPr>
          <w:rFonts w:ascii="Garamond" w:hAnsi="Garamond" w:cs="Garamond"/>
          <w:color w:val="000000"/>
          <w:sz w:val="23"/>
          <w:szCs w:val="23"/>
        </w:rPr>
        <w:t xml:space="preserve"> p</w:t>
      </w:r>
      <w:r w:rsidR="00581C3A">
        <w:rPr>
          <w:rFonts w:ascii="Garamond" w:hAnsi="Garamond" w:cs="Garamond"/>
          <w:color w:val="000000"/>
          <w:sz w:val="23"/>
          <w:szCs w:val="23"/>
        </w:rPr>
        <w:t>artner</w:t>
      </w:r>
      <w:r w:rsidR="00693D17">
        <w:rPr>
          <w:rFonts w:ascii="Garamond" w:hAnsi="Garamond" w:cs="Garamond"/>
          <w:color w:val="000000"/>
          <w:sz w:val="23"/>
          <w:szCs w:val="23"/>
        </w:rPr>
        <w:t>ships</w:t>
      </w:r>
      <w:r w:rsidR="00581C3A">
        <w:rPr>
          <w:rFonts w:ascii="Garamond" w:hAnsi="Garamond" w:cs="Garamond"/>
          <w:color w:val="000000"/>
          <w:sz w:val="23"/>
          <w:szCs w:val="23"/>
        </w:rPr>
        <w:t xml:space="preserve"> with </w:t>
      </w:r>
      <w:proofErr w:type="gramStart"/>
      <w:r w:rsidR="00581C3A">
        <w:rPr>
          <w:rFonts w:ascii="Garamond" w:hAnsi="Garamond" w:cs="Garamond"/>
          <w:color w:val="000000"/>
          <w:sz w:val="23"/>
          <w:szCs w:val="23"/>
        </w:rPr>
        <w:t>third-parties</w:t>
      </w:r>
      <w:proofErr w:type="gramEnd"/>
      <w:r w:rsidR="00581C3A">
        <w:rPr>
          <w:rFonts w:ascii="Garamond" w:hAnsi="Garamond" w:cs="Garamond"/>
          <w:color w:val="000000"/>
          <w:sz w:val="23"/>
          <w:szCs w:val="23"/>
        </w:rPr>
        <w:t xml:space="preserve"> to </w:t>
      </w:r>
      <w:r w:rsidR="004D1F74">
        <w:rPr>
          <w:rFonts w:ascii="Garamond" w:hAnsi="Garamond" w:cs="Garamond"/>
          <w:color w:val="000000"/>
          <w:sz w:val="23"/>
          <w:szCs w:val="23"/>
        </w:rPr>
        <w:t xml:space="preserve">reduce </w:t>
      </w:r>
      <w:r w:rsidR="00581C3A">
        <w:rPr>
          <w:rFonts w:ascii="Garamond" w:hAnsi="Garamond" w:cs="Garamond"/>
          <w:color w:val="000000"/>
          <w:sz w:val="23"/>
          <w:szCs w:val="23"/>
        </w:rPr>
        <w:t>costs to ratepayers</w:t>
      </w:r>
      <w:r w:rsidR="004D1F74">
        <w:rPr>
          <w:rFonts w:ascii="Garamond" w:hAnsi="Garamond" w:cs="Garamond"/>
          <w:color w:val="000000"/>
          <w:sz w:val="23"/>
          <w:szCs w:val="23"/>
        </w:rPr>
        <w:t>, support the effectiveness of the program,</w:t>
      </w:r>
      <w:r w:rsidR="00581C3A">
        <w:rPr>
          <w:rFonts w:ascii="Garamond" w:hAnsi="Garamond" w:cs="Garamond"/>
          <w:color w:val="000000"/>
          <w:sz w:val="23"/>
          <w:szCs w:val="23"/>
        </w:rPr>
        <w:t xml:space="preserve"> and</w:t>
      </w:r>
      <w:r w:rsidR="004D1F74">
        <w:rPr>
          <w:rFonts w:ascii="Garamond" w:hAnsi="Garamond" w:cs="Garamond"/>
          <w:color w:val="000000"/>
          <w:sz w:val="23"/>
          <w:szCs w:val="23"/>
        </w:rPr>
        <w:t>/or</w:t>
      </w:r>
      <w:r w:rsidR="00581C3A">
        <w:rPr>
          <w:rFonts w:ascii="Garamond" w:hAnsi="Garamond" w:cs="Garamond"/>
          <w:color w:val="000000"/>
          <w:sz w:val="23"/>
          <w:szCs w:val="23"/>
        </w:rPr>
        <w:t xml:space="preserve"> support the TE market. </w:t>
      </w:r>
    </w:p>
    <w:p w14:paraId="1F58A7BE" w14:textId="1287D972" w:rsidR="00693D17" w:rsidRDefault="009063CE" w:rsidP="00693D17">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Describe the p</w:t>
      </w:r>
      <w:r w:rsidR="00693D17" w:rsidRPr="0094646B">
        <w:rPr>
          <w:rFonts w:ascii="Garamond" w:hAnsi="Garamond" w:cs="Garamond"/>
          <w:color w:val="000000"/>
          <w:sz w:val="23"/>
          <w:szCs w:val="23"/>
        </w:rPr>
        <w:t xml:space="preserve">otential strategies </w:t>
      </w:r>
      <w:r w:rsidR="00693D17">
        <w:rPr>
          <w:rFonts w:ascii="Garamond" w:hAnsi="Garamond" w:cs="Garamond"/>
          <w:color w:val="000000"/>
          <w:sz w:val="23"/>
          <w:szCs w:val="23"/>
        </w:rPr>
        <w:t xml:space="preserve">and opportunities to </w:t>
      </w:r>
      <w:r w:rsidR="00693D17" w:rsidRPr="0094646B">
        <w:rPr>
          <w:rFonts w:ascii="Garamond" w:hAnsi="Garamond" w:cs="Garamond"/>
          <w:color w:val="000000"/>
          <w:sz w:val="23"/>
          <w:szCs w:val="23"/>
        </w:rPr>
        <w:t>scal</w:t>
      </w:r>
      <w:r w:rsidR="00175FCA">
        <w:rPr>
          <w:rFonts w:ascii="Garamond" w:hAnsi="Garamond" w:cs="Garamond"/>
          <w:color w:val="000000"/>
          <w:sz w:val="23"/>
          <w:szCs w:val="23"/>
        </w:rPr>
        <w:t>e</w:t>
      </w:r>
      <w:r w:rsidR="00693D17" w:rsidRPr="0094646B">
        <w:rPr>
          <w:rFonts w:ascii="Garamond" w:hAnsi="Garamond" w:cs="Garamond"/>
          <w:color w:val="000000"/>
          <w:sz w:val="23"/>
          <w:szCs w:val="23"/>
        </w:rPr>
        <w:t xml:space="preserve"> up the program</w:t>
      </w:r>
      <w:r w:rsidR="002E7FBE">
        <w:rPr>
          <w:rFonts w:ascii="Garamond" w:hAnsi="Garamond" w:cs="Garamond"/>
          <w:color w:val="000000"/>
          <w:sz w:val="23"/>
          <w:szCs w:val="23"/>
        </w:rPr>
        <w:t xml:space="preserve"> and how this would potentially lead to a reduction in dependence of ratepayer funding</w:t>
      </w:r>
      <w:r w:rsidR="00693D17">
        <w:rPr>
          <w:rFonts w:ascii="Garamond" w:hAnsi="Garamond" w:cs="Garamond"/>
          <w:color w:val="000000"/>
          <w:sz w:val="23"/>
          <w:szCs w:val="23"/>
        </w:rPr>
        <w:t xml:space="preserve"> over time</w:t>
      </w:r>
      <w:r w:rsidR="004849E0">
        <w:rPr>
          <w:rFonts w:ascii="Garamond" w:hAnsi="Garamond" w:cs="Garamond"/>
          <w:color w:val="000000"/>
          <w:sz w:val="23"/>
          <w:szCs w:val="23"/>
        </w:rPr>
        <w:t>.</w:t>
      </w:r>
    </w:p>
    <w:p w14:paraId="29623D6A" w14:textId="4CC5D7FF" w:rsidR="00870BD0" w:rsidRDefault="004849E0" w:rsidP="00870BD0">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Describe how much of the installed behind-the-meter infrastructure, including EV Supply Equipment (EVSE) and make-ready infrastructure, the Electrical Corporation proposes to own</w:t>
      </w:r>
      <w:r w:rsidR="00ED4B28">
        <w:rPr>
          <w:rFonts w:ascii="Garamond" w:hAnsi="Garamond" w:cs="Garamond"/>
          <w:color w:val="000000"/>
          <w:sz w:val="23"/>
          <w:szCs w:val="23"/>
        </w:rPr>
        <w:t>.</w:t>
      </w:r>
      <w:r w:rsidR="00ED4B28">
        <w:rPr>
          <w:rStyle w:val="FootnoteReference"/>
          <w:rFonts w:ascii="Garamond" w:hAnsi="Garamond" w:cs="Garamond"/>
          <w:color w:val="000000"/>
          <w:sz w:val="23"/>
          <w:szCs w:val="23"/>
        </w:rPr>
        <w:footnoteReference w:id="3"/>
      </w:r>
    </w:p>
    <w:p w14:paraId="41FDDEEF" w14:textId="5CFC28DA" w:rsidR="006167C8" w:rsidRPr="006167C8" w:rsidRDefault="006167C8" w:rsidP="00870BD0">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Describe the data collection and reporting efforts.</w:t>
      </w:r>
    </w:p>
    <w:p w14:paraId="18EFF1E8" w14:textId="4FE5C01B" w:rsidR="007E6649" w:rsidRDefault="007E6649" w:rsidP="004849E0">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Describe the proposed ME&amp;O efforts.</w:t>
      </w:r>
    </w:p>
    <w:p w14:paraId="1D9CE139" w14:textId="00ADA131" w:rsidR="004849E0" w:rsidRDefault="004849E0" w:rsidP="004849E0">
      <w:pPr>
        <w:pStyle w:val="ListParagraph"/>
        <w:autoSpaceDE w:val="0"/>
        <w:autoSpaceDN w:val="0"/>
        <w:adjustRightInd w:val="0"/>
        <w:spacing w:after="18" w:line="240" w:lineRule="auto"/>
        <w:ind w:left="990"/>
        <w:rPr>
          <w:rFonts w:ascii="Garamond" w:hAnsi="Garamond" w:cs="Garamond"/>
          <w:color w:val="000000"/>
          <w:sz w:val="23"/>
          <w:szCs w:val="23"/>
        </w:rPr>
      </w:pPr>
    </w:p>
    <w:p w14:paraId="200D7FD0" w14:textId="40ED0C14" w:rsidR="009063CE" w:rsidRDefault="009063CE" w:rsidP="004849E0">
      <w:pPr>
        <w:pStyle w:val="ListParagraph"/>
        <w:autoSpaceDE w:val="0"/>
        <w:autoSpaceDN w:val="0"/>
        <w:adjustRightInd w:val="0"/>
        <w:spacing w:after="18" w:line="240" w:lineRule="auto"/>
        <w:ind w:left="990"/>
        <w:rPr>
          <w:rFonts w:ascii="Garamond" w:hAnsi="Garamond" w:cs="Garamond"/>
          <w:color w:val="000000"/>
          <w:sz w:val="23"/>
          <w:szCs w:val="23"/>
        </w:rPr>
      </w:pPr>
    </w:p>
    <w:p w14:paraId="60F5457A" w14:textId="77777777" w:rsidR="009063CE" w:rsidRPr="00E63FE8" w:rsidRDefault="009063CE" w:rsidP="004849E0">
      <w:pPr>
        <w:pStyle w:val="ListParagraph"/>
        <w:autoSpaceDE w:val="0"/>
        <w:autoSpaceDN w:val="0"/>
        <w:adjustRightInd w:val="0"/>
        <w:spacing w:after="18" w:line="240" w:lineRule="auto"/>
        <w:ind w:left="990"/>
        <w:rPr>
          <w:rFonts w:ascii="Garamond" w:hAnsi="Garamond" w:cs="Garamond"/>
          <w:color w:val="000000"/>
          <w:sz w:val="23"/>
          <w:szCs w:val="23"/>
        </w:rPr>
      </w:pPr>
    </w:p>
    <w:p w14:paraId="3A829553" w14:textId="41FE365C" w:rsidR="006A2EFF" w:rsidRPr="00BC2FB6" w:rsidRDefault="006A2EFF" w:rsidP="0094646B">
      <w:pPr>
        <w:pStyle w:val="ListParagraph"/>
        <w:numPr>
          <w:ilvl w:val="0"/>
          <w:numId w:val="34"/>
        </w:numPr>
        <w:autoSpaceDE w:val="0"/>
        <w:autoSpaceDN w:val="0"/>
        <w:adjustRightInd w:val="0"/>
        <w:spacing w:after="18" w:line="240" w:lineRule="auto"/>
        <w:rPr>
          <w:rFonts w:ascii="Garamond" w:hAnsi="Garamond" w:cs="Garamond"/>
          <w:b/>
          <w:bCs/>
          <w:color w:val="000000"/>
          <w:sz w:val="23"/>
          <w:szCs w:val="23"/>
        </w:rPr>
      </w:pPr>
      <w:r w:rsidRPr="00BC2FB6">
        <w:rPr>
          <w:rFonts w:ascii="Garamond" w:hAnsi="Garamond" w:cs="Garamond"/>
          <w:b/>
          <w:bCs/>
          <w:color w:val="000000"/>
          <w:sz w:val="23"/>
          <w:szCs w:val="23"/>
        </w:rPr>
        <w:lastRenderedPageBreak/>
        <w:t>Ratepayer Protections</w:t>
      </w:r>
      <w:r w:rsidR="002F7819">
        <w:rPr>
          <w:rFonts w:ascii="Garamond" w:hAnsi="Garamond" w:cs="Garamond"/>
          <w:b/>
          <w:bCs/>
          <w:color w:val="000000"/>
          <w:sz w:val="23"/>
          <w:szCs w:val="23"/>
        </w:rPr>
        <w:t xml:space="preserve">: </w:t>
      </w:r>
      <w:r w:rsidR="00E41B4C">
        <w:rPr>
          <w:rFonts w:ascii="Garamond" w:hAnsi="Garamond" w:cs="Garamond"/>
          <w:color w:val="000000"/>
          <w:sz w:val="23"/>
          <w:szCs w:val="23"/>
        </w:rPr>
        <w:t>Summarize</w:t>
      </w:r>
      <w:r w:rsidR="002F7819">
        <w:rPr>
          <w:rFonts w:ascii="Garamond" w:hAnsi="Garamond" w:cs="Garamond"/>
          <w:color w:val="000000"/>
          <w:sz w:val="23"/>
          <w:szCs w:val="23"/>
        </w:rPr>
        <w:t xml:space="preserve"> how the proposed program incorporates measures to limit financial impacts and risks to ratepayers.</w:t>
      </w:r>
      <w:r w:rsidR="00A92CF8" w:rsidRPr="00A92CF8">
        <w:rPr>
          <w:rStyle w:val="FootnoteReference"/>
          <w:rFonts w:ascii="Garamond" w:hAnsi="Garamond" w:cs="Garamond"/>
          <w:color w:val="000000"/>
          <w:sz w:val="23"/>
          <w:szCs w:val="23"/>
        </w:rPr>
        <w:t xml:space="preserve"> </w:t>
      </w:r>
    </w:p>
    <w:p w14:paraId="318AFCCC" w14:textId="5B1B9B46" w:rsidR="006A2EFF" w:rsidRDefault="007B4FAE" w:rsidP="006A2EFF">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 xml:space="preserve">Describe how the proposal will leverage </w:t>
      </w:r>
      <w:r w:rsidR="002F7819">
        <w:rPr>
          <w:rFonts w:ascii="Garamond" w:hAnsi="Garamond" w:cs="Garamond"/>
          <w:color w:val="000000"/>
          <w:sz w:val="23"/>
          <w:szCs w:val="23"/>
        </w:rPr>
        <w:t xml:space="preserve">ratepayer and </w:t>
      </w:r>
      <w:r>
        <w:rPr>
          <w:rFonts w:ascii="Garamond" w:hAnsi="Garamond" w:cs="Garamond"/>
          <w:color w:val="000000"/>
          <w:sz w:val="23"/>
          <w:szCs w:val="23"/>
        </w:rPr>
        <w:t xml:space="preserve">non-ratepayer funding to </w:t>
      </w:r>
      <w:r w:rsidR="00D823C3">
        <w:rPr>
          <w:rFonts w:ascii="Garamond" w:hAnsi="Garamond" w:cs="Garamond"/>
          <w:color w:val="000000"/>
          <w:sz w:val="23"/>
          <w:szCs w:val="23"/>
        </w:rPr>
        <w:t>accelerate transportation electrification</w:t>
      </w:r>
      <w:r w:rsidR="00D10B8E">
        <w:rPr>
          <w:rFonts w:ascii="Garamond" w:hAnsi="Garamond" w:cs="Garamond"/>
          <w:color w:val="000000"/>
          <w:sz w:val="23"/>
          <w:szCs w:val="23"/>
        </w:rPr>
        <w:t xml:space="preserve"> </w:t>
      </w:r>
      <w:r>
        <w:rPr>
          <w:rFonts w:ascii="Garamond" w:hAnsi="Garamond" w:cs="Garamond"/>
          <w:color w:val="000000"/>
          <w:sz w:val="23"/>
          <w:szCs w:val="23"/>
        </w:rPr>
        <w:t>at a lower cost to ratepayers.</w:t>
      </w:r>
    </w:p>
    <w:p w14:paraId="0AB5D0DC" w14:textId="4F30B83C" w:rsidR="007B4FAE" w:rsidRDefault="007B4FAE" w:rsidP="007B4FAE">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What is the estimate</w:t>
      </w:r>
      <w:r w:rsidR="00EB4B55">
        <w:rPr>
          <w:rFonts w:ascii="Garamond" w:hAnsi="Garamond" w:cs="Garamond"/>
          <w:color w:val="000000"/>
          <w:sz w:val="23"/>
          <w:szCs w:val="23"/>
        </w:rPr>
        <w:t>d</w:t>
      </w:r>
      <w:r w:rsidR="00B4095B">
        <w:rPr>
          <w:rFonts w:ascii="Garamond" w:hAnsi="Garamond" w:cs="Garamond"/>
          <w:color w:val="000000"/>
          <w:sz w:val="23"/>
          <w:szCs w:val="23"/>
        </w:rPr>
        <w:t xml:space="preserve"> </w:t>
      </w:r>
      <w:r w:rsidR="00D823C3">
        <w:rPr>
          <w:rFonts w:ascii="Garamond" w:hAnsi="Garamond" w:cs="Garamond"/>
          <w:color w:val="000000"/>
          <w:sz w:val="23"/>
          <w:szCs w:val="23"/>
        </w:rPr>
        <w:t>per</w:t>
      </w:r>
      <w:r>
        <w:rPr>
          <w:rFonts w:ascii="Garamond" w:hAnsi="Garamond" w:cs="Garamond"/>
          <w:color w:val="000000"/>
          <w:sz w:val="23"/>
          <w:szCs w:val="23"/>
        </w:rPr>
        <w:t xml:space="preserve"> sit</w:t>
      </w:r>
      <w:r w:rsidR="00B4095B">
        <w:rPr>
          <w:rFonts w:ascii="Garamond" w:hAnsi="Garamond" w:cs="Garamond"/>
          <w:color w:val="000000"/>
          <w:sz w:val="23"/>
          <w:szCs w:val="23"/>
        </w:rPr>
        <w:t>e</w:t>
      </w:r>
      <w:r>
        <w:rPr>
          <w:rFonts w:ascii="Garamond" w:hAnsi="Garamond" w:cs="Garamond"/>
          <w:color w:val="000000"/>
          <w:sz w:val="23"/>
          <w:szCs w:val="23"/>
        </w:rPr>
        <w:t xml:space="preserve"> funding</w:t>
      </w:r>
      <w:r w:rsidR="00A92CF8">
        <w:rPr>
          <w:rStyle w:val="FootnoteReference"/>
          <w:rFonts w:ascii="Garamond" w:hAnsi="Garamond" w:cs="Garamond"/>
          <w:color w:val="000000"/>
          <w:sz w:val="23"/>
          <w:szCs w:val="23"/>
        </w:rPr>
        <w:footnoteReference w:id="4"/>
      </w:r>
      <w:r>
        <w:rPr>
          <w:rFonts w:ascii="Garamond" w:hAnsi="Garamond" w:cs="Garamond"/>
          <w:color w:val="000000"/>
          <w:sz w:val="23"/>
          <w:szCs w:val="23"/>
        </w:rPr>
        <w:t xml:space="preserve"> (percentage </w:t>
      </w:r>
      <w:r w:rsidR="00B4095B">
        <w:rPr>
          <w:rFonts w:ascii="Garamond" w:hAnsi="Garamond" w:cs="Garamond"/>
          <w:color w:val="000000"/>
          <w:sz w:val="23"/>
          <w:szCs w:val="23"/>
        </w:rPr>
        <w:t xml:space="preserve">of site costs </w:t>
      </w:r>
      <w:r>
        <w:rPr>
          <w:rFonts w:ascii="Garamond" w:hAnsi="Garamond" w:cs="Garamond"/>
          <w:color w:val="000000"/>
          <w:sz w:val="23"/>
          <w:szCs w:val="23"/>
        </w:rPr>
        <w:t>or dollar amount) that</w:t>
      </w:r>
      <w:r w:rsidR="00EB4B55">
        <w:rPr>
          <w:rFonts w:ascii="Garamond" w:hAnsi="Garamond" w:cs="Garamond"/>
          <w:color w:val="000000"/>
          <w:sz w:val="23"/>
          <w:szCs w:val="23"/>
        </w:rPr>
        <w:t xml:space="preserve"> </w:t>
      </w:r>
      <w:r w:rsidR="00175FCA">
        <w:rPr>
          <w:rFonts w:ascii="Garamond" w:hAnsi="Garamond" w:cs="Garamond"/>
          <w:color w:val="000000"/>
          <w:sz w:val="23"/>
          <w:szCs w:val="23"/>
        </w:rPr>
        <w:t xml:space="preserve">the </w:t>
      </w:r>
      <w:r w:rsidR="004849E0">
        <w:rPr>
          <w:rFonts w:ascii="Garamond" w:hAnsi="Garamond" w:cs="Garamond"/>
          <w:color w:val="000000"/>
          <w:sz w:val="23"/>
          <w:szCs w:val="23"/>
        </w:rPr>
        <w:t xml:space="preserve">Electrical Corporation’s </w:t>
      </w:r>
      <w:r w:rsidR="00EB4B55">
        <w:rPr>
          <w:rFonts w:ascii="Garamond" w:hAnsi="Garamond" w:cs="Garamond"/>
          <w:color w:val="000000"/>
          <w:sz w:val="23"/>
          <w:szCs w:val="23"/>
        </w:rPr>
        <w:t>ratepayers</w:t>
      </w:r>
      <w:r>
        <w:rPr>
          <w:rFonts w:ascii="Garamond" w:hAnsi="Garamond" w:cs="Garamond"/>
          <w:color w:val="000000"/>
          <w:sz w:val="23"/>
          <w:szCs w:val="23"/>
        </w:rPr>
        <w:t xml:space="preserve"> will pa</w:t>
      </w:r>
      <w:r w:rsidR="00EB4B55">
        <w:rPr>
          <w:rFonts w:ascii="Garamond" w:hAnsi="Garamond" w:cs="Garamond"/>
          <w:color w:val="000000"/>
          <w:sz w:val="23"/>
          <w:szCs w:val="23"/>
        </w:rPr>
        <w:t>y</w:t>
      </w:r>
      <w:r>
        <w:rPr>
          <w:rFonts w:ascii="Garamond" w:hAnsi="Garamond" w:cs="Garamond"/>
          <w:color w:val="000000"/>
          <w:sz w:val="23"/>
          <w:szCs w:val="23"/>
        </w:rPr>
        <w:t>?</w:t>
      </w:r>
    </w:p>
    <w:p w14:paraId="11353944" w14:textId="5E3AB653" w:rsidR="007B4FAE" w:rsidRDefault="007B4FAE" w:rsidP="007B4FAE">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What is the estimate</w:t>
      </w:r>
      <w:r w:rsidR="00EB4B55">
        <w:rPr>
          <w:rFonts w:ascii="Garamond" w:hAnsi="Garamond" w:cs="Garamond"/>
          <w:color w:val="000000"/>
          <w:sz w:val="23"/>
          <w:szCs w:val="23"/>
        </w:rPr>
        <w:t>d</w:t>
      </w:r>
      <w:r>
        <w:rPr>
          <w:rFonts w:ascii="Garamond" w:hAnsi="Garamond" w:cs="Garamond"/>
          <w:color w:val="000000"/>
          <w:sz w:val="23"/>
          <w:szCs w:val="23"/>
        </w:rPr>
        <w:t xml:space="preserve"> </w:t>
      </w:r>
      <w:r w:rsidR="00D823C3">
        <w:rPr>
          <w:rFonts w:ascii="Garamond" w:hAnsi="Garamond" w:cs="Garamond"/>
          <w:color w:val="000000"/>
          <w:sz w:val="23"/>
          <w:szCs w:val="23"/>
        </w:rPr>
        <w:t xml:space="preserve">per </w:t>
      </w:r>
      <w:r>
        <w:rPr>
          <w:rFonts w:ascii="Garamond" w:hAnsi="Garamond" w:cs="Garamond"/>
          <w:color w:val="000000"/>
          <w:sz w:val="23"/>
          <w:szCs w:val="23"/>
        </w:rPr>
        <w:t xml:space="preserve">site funding (percentage </w:t>
      </w:r>
      <w:r w:rsidR="00B4095B">
        <w:rPr>
          <w:rFonts w:ascii="Garamond" w:hAnsi="Garamond" w:cs="Garamond"/>
          <w:color w:val="000000"/>
          <w:sz w:val="23"/>
          <w:szCs w:val="23"/>
        </w:rPr>
        <w:t xml:space="preserve">of site costs </w:t>
      </w:r>
      <w:r>
        <w:rPr>
          <w:rFonts w:ascii="Garamond" w:hAnsi="Garamond" w:cs="Garamond"/>
          <w:color w:val="000000"/>
          <w:sz w:val="23"/>
          <w:szCs w:val="23"/>
        </w:rPr>
        <w:t xml:space="preserve">or dollar amount) </w:t>
      </w:r>
      <w:r w:rsidR="00EB4B55">
        <w:rPr>
          <w:rFonts w:ascii="Garamond" w:hAnsi="Garamond" w:cs="Garamond"/>
          <w:color w:val="000000"/>
          <w:sz w:val="23"/>
          <w:szCs w:val="23"/>
        </w:rPr>
        <w:t>for which</w:t>
      </w:r>
      <w:r>
        <w:rPr>
          <w:rFonts w:ascii="Garamond" w:hAnsi="Garamond" w:cs="Garamond"/>
          <w:color w:val="000000"/>
          <w:sz w:val="23"/>
          <w:szCs w:val="23"/>
        </w:rPr>
        <w:t xml:space="preserve"> the site-host</w:t>
      </w:r>
      <w:r w:rsidR="00EB4B55">
        <w:rPr>
          <w:rFonts w:ascii="Garamond" w:hAnsi="Garamond" w:cs="Garamond"/>
          <w:color w:val="000000"/>
          <w:sz w:val="23"/>
          <w:szCs w:val="23"/>
        </w:rPr>
        <w:t xml:space="preserve"> will pay</w:t>
      </w:r>
      <w:r>
        <w:rPr>
          <w:rFonts w:ascii="Garamond" w:hAnsi="Garamond" w:cs="Garamond"/>
          <w:color w:val="000000"/>
          <w:sz w:val="23"/>
          <w:szCs w:val="23"/>
        </w:rPr>
        <w:t>?</w:t>
      </w:r>
    </w:p>
    <w:p w14:paraId="27F43227" w14:textId="09FEBBFF" w:rsidR="00F11AB3" w:rsidRDefault="00C4557A" w:rsidP="007B4FAE">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If applicable, w</w:t>
      </w:r>
      <w:r w:rsidR="00F11AB3">
        <w:rPr>
          <w:rFonts w:ascii="Garamond" w:hAnsi="Garamond" w:cs="Garamond"/>
          <w:color w:val="000000"/>
          <w:sz w:val="23"/>
          <w:szCs w:val="23"/>
        </w:rPr>
        <w:t>hat is the estimate</w:t>
      </w:r>
      <w:r w:rsidR="00EB4B55">
        <w:rPr>
          <w:rFonts w:ascii="Garamond" w:hAnsi="Garamond" w:cs="Garamond"/>
          <w:color w:val="000000"/>
          <w:sz w:val="23"/>
          <w:szCs w:val="23"/>
        </w:rPr>
        <w:t>d</w:t>
      </w:r>
      <w:r w:rsidR="00F11AB3">
        <w:rPr>
          <w:rFonts w:ascii="Garamond" w:hAnsi="Garamond" w:cs="Garamond"/>
          <w:color w:val="000000"/>
          <w:sz w:val="23"/>
          <w:szCs w:val="23"/>
        </w:rPr>
        <w:t xml:space="preserve"> </w:t>
      </w:r>
      <w:r w:rsidR="00D823C3">
        <w:rPr>
          <w:rFonts w:ascii="Garamond" w:hAnsi="Garamond" w:cs="Garamond"/>
          <w:color w:val="000000"/>
          <w:sz w:val="23"/>
          <w:szCs w:val="23"/>
        </w:rPr>
        <w:t xml:space="preserve">per </w:t>
      </w:r>
      <w:r w:rsidR="00F11AB3">
        <w:rPr>
          <w:rFonts w:ascii="Garamond" w:hAnsi="Garamond" w:cs="Garamond"/>
          <w:color w:val="000000"/>
          <w:sz w:val="23"/>
          <w:szCs w:val="23"/>
        </w:rPr>
        <w:t xml:space="preserve">site funding (percentage </w:t>
      </w:r>
      <w:r w:rsidR="00B4095B">
        <w:rPr>
          <w:rFonts w:ascii="Garamond" w:hAnsi="Garamond" w:cs="Garamond"/>
          <w:color w:val="000000"/>
          <w:sz w:val="23"/>
          <w:szCs w:val="23"/>
        </w:rPr>
        <w:t xml:space="preserve">of site costs </w:t>
      </w:r>
      <w:r w:rsidR="00F11AB3">
        <w:rPr>
          <w:rFonts w:ascii="Garamond" w:hAnsi="Garamond" w:cs="Garamond"/>
          <w:color w:val="000000"/>
          <w:sz w:val="23"/>
          <w:szCs w:val="23"/>
        </w:rPr>
        <w:t xml:space="preserve">or dollar amount) </w:t>
      </w:r>
      <w:r w:rsidR="00EB4B55">
        <w:rPr>
          <w:rFonts w:ascii="Garamond" w:hAnsi="Garamond" w:cs="Garamond"/>
          <w:color w:val="000000"/>
          <w:sz w:val="23"/>
          <w:szCs w:val="23"/>
        </w:rPr>
        <w:t>for which</w:t>
      </w:r>
      <w:r w:rsidR="00F11AB3">
        <w:rPr>
          <w:rFonts w:ascii="Garamond" w:hAnsi="Garamond" w:cs="Garamond"/>
          <w:color w:val="000000"/>
          <w:sz w:val="23"/>
          <w:szCs w:val="23"/>
        </w:rPr>
        <w:t xml:space="preserve"> </w:t>
      </w:r>
      <w:r w:rsidR="00EB4B55">
        <w:rPr>
          <w:rFonts w:ascii="Garamond" w:hAnsi="Garamond" w:cs="Garamond"/>
          <w:color w:val="000000"/>
          <w:sz w:val="23"/>
          <w:szCs w:val="23"/>
        </w:rPr>
        <w:t>a</w:t>
      </w:r>
      <w:r w:rsidR="00F11AB3">
        <w:rPr>
          <w:rFonts w:ascii="Garamond" w:hAnsi="Garamond" w:cs="Garamond"/>
          <w:color w:val="000000"/>
          <w:sz w:val="23"/>
          <w:szCs w:val="23"/>
        </w:rPr>
        <w:t xml:space="preserve"> third</w:t>
      </w:r>
      <w:r w:rsidR="00EB4B55">
        <w:rPr>
          <w:rFonts w:ascii="Garamond" w:hAnsi="Garamond" w:cs="Garamond"/>
          <w:color w:val="000000"/>
          <w:sz w:val="23"/>
          <w:szCs w:val="23"/>
        </w:rPr>
        <w:t>-</w:t>
      </w:r>
      <w:r w:rsidR="00F11AB3">
        <w:rPr>
          <w:rFonts w:ascii="Garamond" w:hAnsi="Garamond" w:cs="Garamond"/>
          <w:color w:val="000000"/>
          <w:sz w:val="23"/>
          <w:szCs w:val="23"/>
        </w:rPr>
        <w:t>party</w:t>
      </w:r>
      <w:r w:rsidR="00EB4B55">
        <w:rPr>
          <w:rFonts w:ascii="Garamond" w:hAnsi="Garamond" w:cs="Garamond"/>
          <w:color w:val="000000"/>
          <w:sz w:val="23"/>
          <w:szCs w:val="23"/>
        </w:rPr>
        <w:t xml:space="preserve"> will pay</w:t>
      </w:r>
      <w:r w:rsidR="00175FCA">
        <w:rPr>
          <w:rFonts w:ascii="Garamond" w:hAnsi="Garamond" w:cs="Garamond"/>
          <w:color w:val="000000"/>
          <w:sz w:val="23"/>
          <w:szCs w:val="23"/>
        </w:rPr>
        <w:t>?</w:t>
      </w:r>
    </w:p>
    <w:p w14:paraId="4BAA9015" w14:textId="0C7EDA2A" w:rsidR="00693B31" w:rsidRDefault="00175FCA" w:rsidP="007B4FAE">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 xml:space="preserve">Describe, and provide </w:t>
      </w:r>
      <w:r w:rsidR="00CD6500">
        <w:rPr>
          <w:rFonts w:ascii="Garamond" w:hAnsi="Garamond" w:cs="Garamond"/>
          <w:color w:val="000000"/>
          <w:sz w:val="23"/>
          <w:szCs w:val="23"/>
        </w:rPr>
        <w:t xml:space="preserve">workpapers </w:t>
      </w:r>
      <w:r>
        <w:rPr>
          <w:rFonts w:ascii="Garamond" w:hAnsi="Garamond" w:cs="Garamond"/>
          <w:color w:val="000000"/>
          <w:sz w:val="23"/>
          <w:szCs w:val="23"/>
        </w:rPr>
        <w:t xml:space="preserve">as applicable, how the </w:t>
      </w:r>
      <w:r w:rsidR="00132512">
        <w:rPr>
          <w:rFonts w:ascii="Garamond" w:hAnsi="Garamond" w:cs="Garamond"/>
          <w:color w:val="000000"/>
          <w:sz w:val="23"/>
          <w:szCs w:val="23"/>
        </w:rPr>
        <w:t xml:space="preserve">Electrical Corporation </w:t>
      </w:r>
      <w:r>
        <w:rPr>
          <w:rFonts w:ascii="Garamond" w:hAnsi="Garamond" w:cs="Garamond"/>
          <w:color w:val="000000"/>
          <w:sz w:val="23"/>
          <w:szCs w:val="23"/>
        </w:rPr>
        <w:t xml:space="preserve">determined that the per port costs are reasonable for this program and market segment. Compare </w:t>
      </w:r>
      <w:r w:rsidR="00693B31">
        <w:rPr>
          <w:rFonts w:ascii="Garamond" w:hAnsi="Garamond" w:cs="Garamond"/>
          <w:color w:val="000000"/>
          <w:sz w:val="23"/>
          <w:szCs w:val="23"/>
        </w:rPr>
        <w:t>the proposed per port costs</w:t>
      </w:r>
      <w:r>
        <w:rPr>
          <w:rFonts w:ascii="Garamond" w:hAnsi="Garamond" w:cs="Garamond"/>
          <w:color w:val="000000"/>
          <w:sz w:val="23"/>
          <w:szCs w:val="23"/>
        </w:rPr>
        <w:t xml:space="preserve"> to </w:t>
      </w:r>
      <w:proofErr w:type="gramStart"/>
      <w:r>
        <w:rPr>
          <w:rFonts w:ascii="Garamond" w:hAnsi="Garamond" w:cs="Garamond"/>
          <w:color w:val="000000"/>
          <w:sz w:val="23"/>
          <w:szCs w:val="23"/>
        </w:rPr>
        <w:t>past experience</w:t>
      </w:r>
      <w:proofErr w:type="gramEnd"/>
      <w:r>
        <w:rPr>
          <w:rFonts w:ascii="Garamond" w:hAnsi="Garamond" w:cs="Garamond"/>
          <w:color w:val="000000"/>
          <w:sz w:val="23"/>
          <w:szCs w:val="23"/>
        </w:rPr>
        <w:t xml:space="preserve"> and</w:t>
      </w:r>
      <w:r w:rsidR="00693B31">
        <w:rPr>
          <w:rFonts w:ascii="Garamond" w:hAnsi="Garamond" w:cs="Garamond"/>
          <w:color w:val="000000"/>
          <w:sz w:val="23"/>
          <w:szCs w:val="23"/>
        </w:rPr>
        <w:t xml:space="preserve"> </w:t>
      </w:r>
      <w:r>
        <w:rPr>
          <w:rFonts w:ascii="Garamond" w:hAnsi="Garamond" w:cs="Garamond"/>
          <w:color w:val="000000"/>
          <w:sz w:val="23"/>
          <w:szCs w:val="23"/>
        </w:rPr>
        <w:t>to the</w:t>
      </w:r>
      <w:r w:rsidR="00693B31">
        <w:rPr>
          <w:rFonts w:ascii="Garamond" w:hAnsi="Garamond" w:cs="Garamond"/>
          <w:color w:val="000000"/>
          <w:sz w:val="23"/>
          <w:szCs w:val="23"/>
        </w:rPr>
        <w:t xml:space="preserve"> average per port cost threshold</w:t>
      </w:r>
      <w:r>
        <w:rPr>
          <w:rFonts w:ascii="Garamond" w:hAnsi="Garamond" w:cs="Garamond"/>
          <w:color w:val="000000"/>
          <w:sz w:val="23"/>
          <w:szCs w:val="23"/>
        </w:rPr>
        <w:t>s</w:t>
      </w:r>
      <w:r w:rsidR="00693B31">
        <w:rPr>
          <w:rFonts w:ascii="Garamond" w:hAnsi="Garamond" w:cs="Garamond"/>
          <w:color w:val="000000"/>
          <w:sz w:val="23"/>
          <w:szCs w:val="23"/>
        </w:rPr>
        <w:t xml:space="preserve"> the C</w:t>
      </w:r>
      <w:r w:rsidR="00EB4B55">
        <w:rPr>
          <w:rFonts w:ascii="Garamond" w:hAnsi="Garamond" w:cs="Garamond"/>
          <w:color w:val="000000"/>
          <w:sz w:val="23"/>
          <w:szCs w:val="23"/>
        </w:rPr>
        <w:t>PUC</w:t>
      </w:r>
      <w:r w:rsidR="00693B31">
        <w:rPr>
          <w:rFonts w:ascii="Garamond" w:hAnsi="Garamond" w:cs="Garamond"/>
          <w:color w:val="000000"/>
          <w:sz w:val="23"/>
          <w:szCs w:val="23"/>
        </w:rPr>
        <w:t xml:space="preserve"> has adopted in recent </w:t>
      </w:r>
      <w:r w:rsidR="00D10B8E">
        <w:rPr>
          <w:rFonts w:ascii="Garamond" w:hAnsi="Garamond" w:cs="Garamond"/>
          <w:color w:val="000000"/>
          <w:sz w:val="23"/>
          <w:szCs w:val="23"/>
        </w:rPr>
        <w:t>T</w:t>
      </w:r>
      <w:r w:rsidR="00693B31">
        <w:rPr>
          <w:rFonts w:ascii="Garamond" w:hAnsi="Garamond" w:cs="Garamond"/>
          <w:color w:val="000000"/>
          <w:sz w:val="23"/>
          <w:szCs w:val="23"/>
        </w:rPr>
        <w:t>E decisions</w:t>
      </w:r>
      <w:r>
        <w:rPr>
          <w:rFonts w:ascii="Garamond" w:hAnsi="Garamond" w:cs="Garamond"/>
          <w:color w:val="000000"/>
          <w:sz w:val="23"/>
          <w:szCs w:val="23"/>
        </w:rPr>
        <w:t>.</w:t>
      </w:r>
      <w:r w:rsidR="00B4095B">
        <w:rPr>
          <w:rStyle w:val="FootnoteReference"/>
          <w:rFonts w:ascii="Garamond" w:hAnsi="Garamond" w:cs="Garamond"/>
          <w:color w:val="000000"/>
          <w:sz w:val="23"/>
          <w:szCs w:val="23"/>
        </w:rPr>
        <w:footnoteReference w:id="5"/>
      </w:r>
      <w:r>
        <w:rPr>
          <w:rFonts w:ascii="Garamond" w:hAnsi="Garamond" w:cs="Garamond"/>
          <w:color w:val="000000"/>
          <w:sz w:val="23"/>
          <w:szCs w:val="23"/>
        </w:rPr>
        <w:t xml:space="preserve"> </w:t>
      </w:r>
    </w:p>
    <w:p w14:paraId="4520E232" w14:textId="37F8C7AD" w:rsidR="00693B31" w:rsidRDefault="00382AD1" w:rsidP="007B4FAE">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Describe how</w:t>
      </w:r>
      <w:r w:rsidR="00693B31">
        <w:rPr>
          <w:rFonts w:ascii="Garamond" w:hAnsi="Garamond" w:cs="Garamond"/>
          <w:color w:val="000000"/>
          <w:sz w:val="23"/>
          <w:szCs w:val="23"/>
        </w:rPr>
        <w:t xml:space="preserve"> specific lessons learned from previous TE programs were incorporated in</w:t>
      </w:r>
      <w:r w:rsidR="00274DCD">
        <w:rPr>
          <w:rFonts w:ascii="Garamond" w:hAnsi="Garamond" w:cs="Garamond"/>
          <w:color w:val="000000"/>
          <w:sz w:val="23"/>
          <w:szCs w:val="23"/>
        </w:rPr>
        <w:t>to</w:t>
      </w:r>
      <w:r w:rsidR="00693B31">
        <w:rPr>
          <w:rFonts w:ascii="Garamond" w:hAnsi="Garamond" w:cs="Garamond"/>
          <w:color w:val="000000"/>
          <w:sz w:val="23"/>
          <w:szCs w:val="23"/>
        </w:rPr>
        <w:t xml:space="preserve"> the proposal?</w:t>
      </w:r>
      <w:r w:rsidR="00274DCD">
        <w:rPr>
          <w:rFonts w:ascii="Garamond" w:hAnsi="Garamond" w:cs="Garamond"/>
          <w:color w:val="000000"/>
          <w:sz w:val="23"/>
          <w:szCs w:val="23"/>
        </w:rPr>
        <w:t xml:space="preserve"> At minimum, </w:t>
      </w:r>
      <w:r w:rsidR="00D45F2E">
        <w:rPr>
          <w:rFonts w:ascii="Garamond" w:hAnsi="Garamond" w:cs="Garamond"/>
          <w:color w:val="000000"/>
          <w:sz w:val="23"/>
          <w:szCs w:val="23"/>
        </w:rPr>
        <w:t>describe how the Electrical Corporation used prior program evaluation results, data and</w:t>
      </w:r>
      <w:r w:rsidR="00274DCD">
        <w:rPr>
          <w:rFonts w:ascii="Garamond" w:hAnsi="Garamond" w:cs="Garamond"/>
          <w:color w:val="000000"/>
          <w:sz w:val="23"/>
          <w:szCs w:val="23"/>
        </w:rPr>
        <w:t xml:space="preserve"> lessons learned </w:t>
      </w:r>
      <w:r w:rsidR="00D45F2E">
        <w:rPr>
          <w:rFonts w:ascii="Garamond" w:hAnsi="Garamond" w:cs="Garamond"/>
          <w:color w:val="000000"/>
          <w:sz w:val="23"/>
          <w:szCs w:val="23"/>
        </w:rPr>
        <w:t>to assess the appropriate</w:t>
      </w:r>
      <w:r w:rsidR="00274DCD">
        <w:rPr>
          <w:rFonts w:ascii="Garamond" w:hAnsi="Garamond" w:cs="Garamond"/>
          <w:color w:val="000000"/>
          <w:sz w:val="23"/>
          <w:szCs w:val="23"/>
        </w:rPr>
        <w:t xml:space="preserve"> proposed budget, per-port cost estimate, ownership design, and outreach plan</w:t>
      </w:r>
      <w:r w:rsidR="009316DE">
        <w:rPr>
          <w:rFonts w:ascii="Garamond" w:hAnsi="Garamond" w:cs="Garamond"/>
          <w:color w:val="000000"/>
          <w:sz w:val="23"/>
          <w:szCs w:val="23"/>
        </w:rPr>
        <w:t>.</w:t>
      </w:r>
    </w:p>
    <w:p w14:paraId="65268E17" w14:textId="641D18C2" w:rsidR="00693B31" w:rsidRDefault="00D45F2E" w:rsidP="00693B31">
      <w:pPr>
        <w:pStyle w:val="ListParagraph"/>
        <w:numPr>
          <w:ilvl w:val="2"/>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In addition</w:t>
      </w:r>
      <w:r w:rsidR="00693B31">
        <w:rPr>
          <w:rFonts w:ascii="Garamond" w:hAnsi="Garamond" w:cs="Garamond"/>
          <w:color w:val="000000"/>
          <w:sz w:val="23"/>
          <w:szCs w:val="23"/>
        </w:rPr>
        <w:t xml:space="preserve">, how did </w:t>
      </w:r>
      <w:r w:rsidR="00D10B8E">
        <w:rPr>
          <w:rFonts w:ascii="Garamond" w:hAnsi="Garamond" w:cs="Garamond"/>
          <w:color w:val="000000"/>
          <w:sz w:val="23"/>
          <w:szCs w:val="23"/>
        </w:rPr>
        <w:t>the</w:t>
      </w:r>
      <w:r w:rsidR="00693B31">
        <w:rPr>
          <w:rFonts w:ascii="Garamond" w:hAnsi="Garamond" w:cs="Garamond"/>
          <w:color w:val="000000"/>
          <w:sz w:val="23"/>
          <w:szCs w:val="23"/>
        </w:rPr>
        <w:t xml:space="preserve"> </w:t>
      </w:r>
      <w:r w:rsidR="00D10B8E">
        <w:rPr>
          <w:rFonts w:ascii="Garamond" w:hAnsi="Garamond" w:cs="Garamond"/>
          <w:color w:val="000000"/>
          <w:sz w:val="23"/>
          <w:szCs w:val="23"/>
        </w:rPr>
        <w:t>E</w:t>
      </w:r>
      <w:r w:rsidR="00693B31">
        <w:rPr>
          <w:rFonts w:ascii="Garamond" w:hAnsi="Garamond" w:cs="Garamond"/>
          <w:color w:val="000000"/>
          <w:sz w:val="23"/>
          <w:szCs w:val="23"/>
        </w:rPr>
        <w:t xml:space="preserve">lectrical </w:t>
      </w:r>
      <w:r w:rsidR="00D10B8E">
        <w:rPr>
          <w:rFonts w:ascii="Garamond" w:hAnsi="Garamond" w:cs="Garamond"/>
          <w:color w:val="000000"/>
          <w:sz w:val="23"/>
          <w:szCs w:val="23"/>
        </w:rPr>
        <w:t>C</w:t>
      </w:r>
      <w:r w:rsidR="00693B31">
        <w:rPr>
          <w:rFonts w:ascii="Garamond" w:hAnsi="Garamond" w:cs="Garamond"/>
          <w:color w:val="000000"/>
          <w:sz w:val="23"/>
          <w:szCs w:val="23"/>
        </w:rPr>
        <w:t xml:space="preserve">orporation incorporate input from stakeholders with expertise in the target sector within the </w:t>
      </w:r>
      <w:r>
        <w:rPr>
          <w:rFonts w:ascii="Garamond" w:hAnsi="Garamond" w:cs="Garamond"/>
          <w:color w:val="000000"/>
          <w:sz w:val="23"/>
          <w:szCs w:val="23"/>
        </w:rPr>
        <w:t xml:space="preserve">program </w:t>
      </w:r>
      <w:r w:rsidR="00693B31">
        <w:rPr>
          <w:rFonts w:ascii="Garamond" w:hAnsi="Garamond" w:cs="Garamond"/>
          <w:color w:val="000000"/>
          <w:sz w:val="23"/>
          <w:szCs w:val="23"/>
        </w:rPr>
        <w:t>design?</w:t>
      </w:r>
    </w:p>
    <w:p w14:paraId="472EDECB" w14:textId="0287C389" w:rsidR="007B4FAE" w:rsidRDefault="007B4FAE" w:rsidP="007B4FAE">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color w:val="000000"/>
          <w:sz w:val="23"/>
          <w:szCs w:val="23"/>
        </w:rPr>
        <w:t xml:space="preserve">Describe the provision(s) that </w:t>
      </w:r>
      <w:r w:rsidR="00713924">
        <w:rPr>
          <w:rFonts w:ascii="Garamond" w:hAnsi="Garamond" w:cs="Garamond"/>
          <w:color w:val="000000"/>
          <w:sz w:val="23"/>
          <w:szCs w:val="23"/>
        </w:rPr>
        <w:t xml:space="preserve">the Electrical Corporation </w:t>
      </w:r>
      <w:r>
        <w:rPr>
          <w:rFonts w:ascii="Garamond" w:hAnsi="Garamond" w:cs="Garamond"/>
          <w:color w:val="000000"/>
          <w:sz w:val="23"/>
          <w:szCs w:val="23"/>
        </w:rPr>
        <w:t>will</w:t>
      </w:r>
      <w:r w:rsidR="00713924">
        <w:rPr>
          <w:rFonts w:ascii="Garamond" w:hAnsi="Garamond" w:cs="Garamond"/>
          <w:color w:val="000000"/>
          <w:sz w:val="23"/>
          <w:szCs w:val="23"/>
        </w:rPr>
        <w:t xml:space="preserve"> propose to</w:t>
      </w:r>
      <w:r>
        <w:rPr>
          <w:rFonts w:ascii="Garamond" w:hAnsi="Garamond" w:cs="Garamond"/>
          <w:color w:val="000000"/>
          <w:sz w:val="23"/>
          <w:szCs w:val="23"/>
        </w:rPr>
        <w:t xml:space="preserve"> be within a customer agreement(s) and the agreement(s) with qualified participating vendors, including E</w:t>
      </w:r>
      <w:r w:rsidR="00D10B8E">
        <w:rPr>
          <w:rFonts w:ascii="Garamond" w:hAnsi="Garamond" w:cs="Garamond"/>
          <w:color w:val="000000"/>
          <w:sz w:val="23"/>
          <w:szCs w:val="23"/>
        </w:rPr>
        <w:t xml:space="preserve">lectric </w:t>
      </w:r>
      <w:r>
        <w:rPr>
          <w:rFonts w:ascii="Garamond" w:hAnsi="Garamond" w:cs="Garamond"/>
          <w:color w:val="000000"/>
          <w:sz w:val="23"/>
          <w:szCs w:val="23"/>
        </w:rPr>
        <w:t>V</w:t>
      </w:r>
      <w:r w:rsidR="00D10B8E">
        <w:rPr>
          <w:rFonts w:ascii="Garamond" w:hAnsi="Garamond" w:cs="Garamond"/>
          <w:color w:val="000000"/>
          <w:sz w:val="23"/>
          <w:szCs w:val="23"/>
        </w:rPr>
        <w:t>ehicle</w:t>
      </w:r>
      <w:r>
        <w:rPr>
          <w:rFonts w:ascii="Garamond" w:hAnsi="Garamond" w:cs="Garamond"/>
          <w:color w:val="000000"/>
          <w:sz w:val="23"/>
          <w:szCs w:val="23"/>
        </w:rPr>
        <w:t xml:space="preserve"> Service Providers</w:t>
      </w:r>
      <w:r w:rsidR="00D10B8E">
        <w:rPr>
          <w:rFonts w:ascii="Garamond" w:hAnsi="Garamond" w:cs="Garamond"/>
          <w:color w:val="000000"/>
          <w:sz w:val="23"/>
          <w:szCs w:val="23"/>
        </w:rPr>
        <w:t xml:space="preserve"> (EVSP)</w:t>
      </w:r>
      <w:r>
        <w:rPr>
          <w:rFonts w:ascii="Garamond" w:hAnsi="Garamond" w:cs="Garamond"/>
          <w:color w:val="000000"/>
          <w:sz w:val="23"/>
          <w:szCs w:val="23"/>
        </w:rPr>
        <w:t xml:space="preserve">, that will ensure </w:t>
      </w:r>
      <w:r w:rsidR="00D10B8E">
        <w:rPr>
          <w:rFonts w:ascii="Garamond" w:hAnsi="Garamond" w:cs="Garamond"/>
          <w:color w:val="000000"/>
          <w:sz w:val="23"/>
          <w:szCs w:val="23"/>
        </w:rPr>
        <w:t>the</w:t>
      </w:r>
      <w:r>
        <w:rPr>
          <w:rFonts w:ascii="Garamond" w:hAnsi="Garamond" w:cs="Garamond"/>
          <w:color w:val="000000"/>
          <w:sz w:val="23"/>
          <w:szCs w:val="23"/>
        </w:rPr>
        <w:t xml:space="preserve"> </w:t>
      </w:r>
      <w:r w:rsidR="00D10B8E">
        <w:rPr>
          <w:rFonts w:ascii="Garamond" w:hAnsi="Garamond" w:cs="Garamond"/>
          <w:color w:val="000000"/>
          <w:sz w:val="23"/>
          <w:szCs w:val="23"/>
        </w:rPr>
        <w:t>E</w:t>
      </w:r>
      <w:r>
        <w:rPr>
          <w:rFonts w:ascii="Garamond" w:hAnsi="Garamond" w:cs="Garamond"/>
          <w:color w:val="000000"/>
          <w:sz w:val="23"/>
          <w:szCs w:val="23"/>
        </w:rPr>
        <w:t>lectric</w:t>
      </w:r>
      <w:r w:rsidR="00274DCD">
        <w:rPr>
          <w:rFonts w:ascii="Garamond" w:hAnsi="Garamond" w:cs="Garamond"/>
          <w:color w:val="000000"/>
          <w:sz w:val="23"/>
          <w:szCs w:val="23"/>
        </w:rPr>
        <w:t>al</w:t>
      </w:r>
      <w:r>
        <w:rPr>
          <w:rFonts w:ascii="Garamond" w:hAnsi="Garamond" w:cs="Garamond"/>
          <w:color w:val="000000"/>
          <w:sz w:val="23"/>
          <w:szCs w:val="23"/>
        </w:rPr>
        <w:t xml:space="preserve"> </w:t>
      </w:r>
      <w:r w:rsidR="00D10B8E">
        <w:rPr>
          <w:rFonts w:ascii="Garamond" w:hAnsi="Garamond" w:cs="Garamond"/>
          <w:color w:val="000000"/>
          <w:sz w:val="23"/>
          <w:szCs w:val="23"/>
        </w:rPr>
        <w:t>C</w:t>
      </w:r>
      <w:r>
        <w:rPr>
          <w:rFonts w:ascii="Garamond" w:hAnsi="Garamond" w:cs="Garamond"/>
          <w:color w:val="000000"/>
          <w:sz w:val="23"/>
          <w:szCs w:val="23"/>
        </w:rPr>
        <w:t>orporation and any contracted program evaluator will have access to data needed for program evaluation</w:t>
      </w:r>
      <w:r w:rsidR="00D537DE">
        <w:rPr>
          <w:rFonts w:ascii="Garamond" w:hAnsi="Garamond" w:cs="Garamond"/>
          <w:color w:val="000000"/>
          <w:sz w:val="23"/>
          <w:szCs w:val="23"/>
        </w:rPr>
        <w:t>, such as EVSE usage data, ongoing EVSE maintenance and networking fee cost data, etc</w:t>
      </w:r>
      <w:r>
        <w:rPr>
          <w:rFonts w:ascii="Garamond" w:hAnsi="Garamond" w:cs="Garamond"/>
          <w:color w:val="000000"/>
          <w:sz w:val="23"/>
          <w:szCs w:val="23"/>
        </w:rPr>
        <w:t>.</w:t>
      </w:r>
    </w:p>
    <w:p w14:paraId="7EC86FB5" w14:textId="77777777" w:rsidR="00693B31" w:rsidRPr="00BC2FB6" w:rsidRDefault="00693B31" w:rsidP="00BC2FB6">
      <w:pPr>
        <w:pStyle w:val="ListParagraph"/>
        <w:autoSpaceDE w:val="0"/>
        <w:autoSpaceDN w:val="0"/>
        <w:adjustRightInd w:val="0"/>
        <w:spacing w:after="18" w:line="240" w:lineRule="auto"/>
        <w:ind w:left="1080"/>
        <w:rPr>
          <w:rFonts w:ascii="Garamond" w:hAnsi="Garamond" w:cs="Garamond"/>
          <w:color w:val="000000"/>
          <w:sz w:val="23"/>
          <w:szCs w:val="23"/>
        </w:rPr>
      </w:pPr>
    </w:p>
    <w:p w14:paraId="21DEE09D" w14:textId="25AEA57E" w:rsidR="0094646B" w:rsidRPr="0094646B" w:rsidRDefault="00D61AD5" w:rsidP="0094646B">
      <w:pPr>
        <w:pStyle w:val="ListParagraph"/>
        <w:numPr>
          <w:ilvl w:val="0"/>
          <w:numId w:val="34"/>
        </w:numPr>
        <w:autoSpaceDE w:val="0"/>
        <w:autoSpaceDN w:val="0"/>
        <w:adjustRightInd w:val="0"/>
        <w:spacing w:after="18" w:line="240" w:lineRule="auto"/>
        <w:rPr>
          <w:rFonts w:ascii="Garamond" w:hAnsi="Garamond" w:cs="Garamond"/>
          <w:color w:val="000000"/>
          <w:sz w:val="23"/>
          <w:szCs w:val="23"/>
        </w:rPr>
      </w:pPr>
      <w:r>
        <w:rPr>
          <w:rFonts w:ascii="Garamond" w:hAnsi="Garamond" w:cs="Garamond"/>
          <w:b/>
          <w:bCs/>
          <w:color w:val="000000"/>
          <w:sz w:val="23"/>
          <w:szCs w:val="23"/>
        </w:rPr>
        <w:t>Equity and Environmental Justice</w:t>
      </w:r>
      <w:r w:rsidR="00E41B4C">
        <w:rPr>
          <w:rFonts w:ascii="Garamond" w:hAnsi="Garamond" w:cs="Garamond"/>
          <w:b/>
          <w:bCs/>
          <w:color w:val="000000"/>
          <w:sz w:val="23"/>
          <w:szCs w:val="23"/>
        </w:rPr>
        <w:t xml:space="preserve">: </w:t>
      </w:r>
      <w:r w:rsidR="00E41B4C">
        <w:rPr>
          <w:rFonts w:ascii="Garamond" w:hAnsi="Garamond" w:cs="Garamond"/>
          <w:color w:val="000000"/>
          <w:sz w:val="23"/>
          <w:szCs w:val="23"/>
        </w:rPr>
        <w:t xml:space="preserve">Summarize how the proposal incorporates equity and environmental justice measures into the </w:t>
      </w:r>
      <w:r w:rsidR="007F1355">
        <w:rPr>
          <w:rFonts w:ascii="Garamond" w:hAnsi="Garamond" w:cs="Garamond"/>
          <w:color w:val="000000"/>
          <w:sz w:val="23"/>
          <w:szCs w:val="23"/>
        </w:rPr>
        <w:t>design and implementation of the proposed program.</w:t>
      </w:r>
      <w:r>
        <w:rPr>
          <w:rFonts w:ascii="Garamond" w:hAnsi="Garamond" w:cs="Garamond"/>
          <w:b/>
          <w:bCs/>
          <w:color w:val="000000"/>
          <w:sz w:val="23"/>
          <w:szCs w:val="23"/>
        </w:rPr>
        <w:t xml:space="preserve"> </w:t>
      </w:r>
    </w:p>
    <w:p w14:paraId="63214CD6" w14:textId="69E7D528" w:rsidR="0094646B" w:rsidRPr="007F21EE" w:rsidRDefault="0094646B" w:rsidP="007F21EE">
      <w:pPr>
        <w:pStyle w:val="ListParagraph"/>
        <w:numPr>
          <w:ilvl w:val="1"/>
          <w:numId w:val="34"/>
        </w:numPr>
        <w:autoSpaceDE w:val="0"/>
        <w:autoSpaceDN w:val="0"/>
        <w:adjustRightInd w:val="0"/>
        <w:spacing w:after="18" w:line="240" w:lineRule="auto"/>
        <w:rPr>
          <w:rFonts w:ascii="Garamond" w:hAnsi="Garamond" w:cs="Garamond"/>
          <w:color w:val="000000"/>
          <w:sz w:val="23"/>
          <w:szCs w:val="23"/>
        </w:rPr>
      </w:pPr>
      <w:r w:rsidRPr="007F21EE">
        <w:rPr>
          <w:rFonts w:ascii="Garamond" w:hAnsi="Garamond" w:cs="Garamond"/>
          <w:color w:val="000000"/>
          <w:sz w:val="23"/>
          <w:szCs w:val="23"/>
        </w:rPr>
        <w:t xml:space="preserve">Describe how the </w:t>
      </w:r>
      <w:r w:rsidR="00DA4212">
        <w:rPr>
          <w:rFonts w:ascii="Garamond" w:hAnsi="Garamond" w:cs="Garamond"/>
          <w:color w:val="000000"/>
          <w:sz w:val="23"/>
          <w:szCs w:val="23"/>
        </w:rPr>
        <w:t xml:space="preserve">proposed </w:t>
      </w:r>
      <w:r w:rsidR="00CD61C7">
        <w:rPr>
          <w:rFonts w:ascii="Garamond" w:hAnsi="Garamond" w:cs="Garamond"/>
          <w:color w:val="000000"/>
          <w:sz w:val="23"/>
          <w:szCs w:val="23"/>
        </w:rPr>
        <w:t>near</w:t>
      </w:r>
      <w:r w:rsidR="00AF4ACE">
        <w:rPr>
          <w:rFonts w:ascii="Garamond" w:hAnsi="Garamond" w:cs="Garamond"/>
          <w:color w:val="000000"/>
          <w:sz w:val="23"/>
          <w:szCs w:val="23"/>
        </w:rPr>
        <w:t>-</w:t>
      </w:r>
      <w:r w:rsidR="00CD61C7">
        <w:rPr>
          <w:rFonts w:ascii="Garamond" w:hAnsi="Garamond" w:cs="Garamond"/>
          <w:color w:val="000000"/>
          <w:sz w:val="23"/>
          <w:szCs w:val="23"/>
        </w:rPr>
        <w:t>term priority</w:t>
      </w:r>
      <w:r w:rsidR="00DA4212">
        <w:rPr>
          <w:rFonts w:ascii="Garamond" w:hAnsi="Garamond" w:cs="Garamond"/>
          <w:color w:val="000000"/>
          <w:sz w:val="23"/>
          <w:szCs w:val="23"/>
        </w:rPr>
        <w:t xml:space="preserve"> program</w:t>
      </w:r>
      <w:r w:rsidRPr="007F21EE">
        <w:rPr>
          <w:rFonts w:ascii="Garamond" w:hAnsi="Garamond" w:cs="Garamond"/>
          <w:color w:val="000000"/>
          <w:sz w:val="23"/>
          <w:szCs w:val="23"/>
        </w:rPr>
        <w:t xml:space="preserve"> </w:t>
      </w:r>
      <w:r w:rsidR="006774B1">
        <w:rPr>
          <w:rFonts w:ascii="Garamond" w:hAnsi="Garamond" w:cs="Garamond"/>
          <w:color w:val="000000"/>
          <w:sz w:val="23"/>
          <w:szCs w:val="23"/>
        </w:rPr>
        <w:t>complies</w:t>
      </w:r>
      <w:r w:rsidR="006774B1" w:rsidRPr="007F21EE">
        <w:rPr>
          <w:rFonts w:ascii="Garamond" w:hAnsi="Garamond" w:cs="Garamond"/>
          <w:color w:val="000000"/>
          <w:sz w:val="23"/>
          <w:szCs w:val="23"/>
        </w:rPr>
        <w:t xml:space="preserve"> </w:t>
      </w:r>
      <w:r w:rsidRPr="007F21EE">
        <w:rPr>
          <w:rFonts w:ascii="Garamond" w:hAnsi="Garamond" w:cs="Garamond"/>
          <w:color w:val="000000"/>
          <w:sz w:val="23"/>
          <w:szCs w:val="23"/>
        </w:rPr>
        <w:t xml:space="preserve">with the </w:t>
      </w:r>
      <w:r w:rsidR="00D61AD5">
        <w:rPr>
          <w:rFonts w:ascii="Garamond" w:hAnsi="Garamond" w:cs="Garamond"/>
          <w:color w:val="000000"/>
          <w:sz w:val="23"/>
          <w:szCs w:val="23"/>
        </w:rPr>
        <w:t xml:space="preserve">Equity and Environmental Justice requirements </w:t>
      </w:r>
      <w:r w:rsidRPr="007F21EE">
        <w:rPr>
          <w:rFonts w:ascii="Garamond" w:hAnsi="Garamond" w:cs="Garamond"/>
          <w:color w:val="000000"/>
          <w:sz w:val="23"/>
          <w:szCs w:val="23"/>
        </w:rPr>
        <w:t xml:space="preserve">adopted in </w:t>
      </w:r>
      <w:r w:rsidR="00CD61C7">
        <w:rPr>
          <w:rFonts w:ascii="Garamond" w:hAnsi="Garamond" w:cs="Garamond"/>
          <w:color w:val="000000"/>
          <w:sz w:val="23"/>
          <w:szCs w:val="23"/>
        </w:rPr>
        <w:t>D.21-07-028</w:t>
      </w:r>
      <w:r w:rsidR="006774B1">
        <w:rPr>
          <w:rFonts w:ascii="Garamond" w:hAnsi="Garamond" w:cs="Garamond"/>
          <w:color w:val="000000"/>
          <w:sz w:val="23"/>
          <w:szCs w:val="23"/>
        </w:rPr>
        <w:t>.</w:t>
      </w:r>
    </w:p>
    <w:p w14:paraId="5F463BEE" w14:textId="281F007C" w:rsidR="009F7DF5" w:rsidRDefault="00382AD1" w:rsidP="002E7FBE">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Identify the</w:t>
      </w:r>
      <w:r w:rsidR="009F7DF5">
        <w:rPr>
          <w:rFonts w:ascii="Garamond" w:hAnsi="Garamond" w:cs="Garamond"/>
          <w:color w:val="000000"/>
          <w:sz w:val="23"/>
          <w:szCs w:val="23"/>
        </w:rPr>
        <w:t xml:space="preserve"> percentage of the </w:t>
      </w:r>
      <w:r w:rsidR="00D10B8E">
        <w:rPr>
          <w:rFonts w:ascii="Garamond" w:hAnsi="Garamond" w:cs="Garamond"/>
          <w:color w:val="000000"/>
          <w:sz w:val="23"/>
          <w:szCs w:val="23"/>
        </w:rPr>
        <w:t xml:space="preserve">proposed </w:t>
      </w:r>
      <w:r w:rsidR="009F7DF5">
        <w:rPr>
          <w:rFonts w:ascii="Garamond" w:hAnsi="Garamond" w:cs="Garamond"/>
          <w:color w:val="000000"/>
          <w:sz w:val="23"/>
          <w:szCs w:val="23"/>
        </w:rPr>
        <w:t xml:space="preserve">program infrastructure or expenditures </w:t>
      </w:r>
      <w:r>
        <w:rPr>
          <w:rFonts w:ascii="Garamond" w:hAnsi="Garamond" w:cs="Garamond"/>
          <w:color w:val="000000"/>
          <w:sz w:val="23"/>
          <w:szCs w:val="23"/>
        </w:rPr>
        <w:t xml:space="preserve">that </w:t>
      </w:r>
      <w:r w:rsidR="009F7DF5">
        <w:rPr>
          <w:rFonts w:ascii="Garamond" w:hAnsi="Garamond" w:cs="Garamond"/>
          <w:color w:val="000000"/>
          <w:sz w:val="23"/>
          <w:szCs w:val="23"/>
        </w:rPr>
        <w:t>will be allocated for customers living in underserved communities</w:t>
      </w:r>
      <w:r w:rsidR="00D537DE">
        <w:rPr>
          <w:rFonts w:ascii="Garamond" w:hAnsi="Garamond" w:cs="Garamond"/>
          <w:color w:val="000000"/>
          <w:sz w:val="23"/>
          <w:szCs w:val="23"/>
        </w:rPr>
        <w:t xml:space="preserve"> (minimum 50 percent)</w:t>
      </w:r>
      <w:r>
        <w:rPr>
          <w:rFonts w:ascii="Garamond" w:hAnsi="Garamond" w:cs="Garamond"/>
          <w:color w:val="000000"/>
          <w:sz w:val="23"/>
          <w:szCs w:val="23"/>
        </w:rPr>
        <w:t>.</w:t>
      </w:r>
    </w:p>
    <w:p w14:paraId="665FD592" w14:textId="13D3AFCA" w:rsidR="009F7DF5" w:rsidRDefault="009F7DF5" w:rsidP="009F7DF5">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Wh</w:t>
      </w:r>
      <w:r w:rsidR="006774B1">
        <w:rPr>
          <w:rFonts w:ascii="Garamond" w:hAnsi="Garamond" w:cs="Garamond"/>
          <w:color w:val="000000"/>
          <w:sz w:val="23"/>
          <w:szCs w:val="23"/>
        </w:rPr>
        <w:t>ich</w:t>
      </w:r>
      <w:r>
        <w:rPr>
          <w:rFonts w:ascii="Garamond" w:hAnsi="Garamond" w:cs="Garamond"/>
          <w:color w:val="000000"/>
          <w:sz w:val="23"/>
          <w:szCs w:val="23"/>
        </w:rPr>
        <w:t xml:space="preserve"> underserved community criteria(s), based on the definition included in Assembly Bill 841 (Ting, 2020), will the </w:t>
      </w:r>
      <w:r w:rsidR="00D10B8E">
        <w:rPr>
          <w:rFonts w:ascii="Garamond" w:hAnsi="Garamond" w:cs="Garamond"/>
          <w:color w:val="000000"/>
          <w:sz w:val="23"/>
          <w:szCs w:val="23"/>
        </w:rPr>
        <w:t xml:space="preserve">proposed </w:t>
      </w:r>
      <w:r>
        <w:rPr>
          <w:rFonts w:ascii="Garamond" w:hAnsi="Garamond" w:cs="Garamond"/>
          <w:color w:val="000000"/>
          <w:sz w:val="23"/>
          <w:szCs w:val="23"/>
        </w:rPr>
        <w:t xml:space="preserve">program </w:t>
      </w:r>
      <w:r w:rsidR="005E4EB0">
        <w:rPr>
          <w:rFonts w:ascii="Garamond" w:hAnsi="Garamond" w:cs="Garamond"/>
          <w:color w:val="000000"/>
          <w:sz w:val="23"/>
          <w:szCs w:val="23"/>
        </w:rPr>
        <w:t>prioritize</w:t>
      </w:r>
      <w:r>
        <w:rPr>
          <w:rFonts w:ascii="Garamond" w:hAnsi="Garamond" w:cs="Garamond"/>
          <w:color w:val="000000"/>
          <w:sz w:val="23"/>
          <w:szCs w:val="23"/>
        </w:rPr>
        <w:t>?</w:t>
      </w:r>
    </w:p>
    <w:p w14:paraId="491C9438" w14:textId="742CE04F" w:rsidR="00294A2F" w:rsidRDefault="006774B1" w:rsidP="00294A2F">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If applicable, d</w:t>
      </w:r>
      <w:r w:rsidR="00294A2F">
        <w:rPr>
          <w:rFonts w:ascii="Garamond" w:hAnsi="Garamond" w:cs="Garamond"/>
          <w:color w:val="000000"/>
          <w:sz w:val="23"/>
          <w:szCs w:val="23"/>
        </w:rPr>
        <w:t xml:space="preserve">iscuss how the </w:t>
      </w:r>
      <w:r w:rsidR="00D10B8E">
        <w:rPr>
          <w:rFonts w:ascii="Garamond" w:hAnsi="Garamond" w:cs="Garamond"/>
          <w:color w:val="000000"/>
          <w:sz w:val="23"/>
          <w:szCs w:val="23"/>
        </w:rPr>
        <w:t xml:space="preserve">proposed </w:t>
      </w:r>
      <w:r w:rsidR="00294A2F">
        <w:rPr>
          <w:rFonts w:ascii="Garamond" w:hAnsi="Garamond" w:cs="Garamond"/>
          <w:color w:val="000000"/>
          <w:sz w:val="23"/>
          <w:szCs w:val="23"/>
        </w:rPr>
        <w:t xml:space="preserve">program will ensure incentives reach customers located </w:t>
      </w:r>
      <w:r w:rsidR="00D537DE">
        <w:rPr>
          <w:rFonts w:ascii="Garamond" w:hAnsi="Garamond" w:cs="Garamond"/>
          <w:color w:val="000000"/>
          <w:sz w:val="23"/>
          <w:szCs w:val="23"/>
        </w:rPr>
        <w:t>across a broad geographic distribution.</w:t>
      </w:r>
    </w:p>
    <w:p w14:paraId="38D52A21" w14:textId="5B37FCB1" w:rsidR="00294A2F" w:rsidRDefault="00294A2F" w:rsidP="00294A2F">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Discuss how Community-Based Organization</w:t>
      </w:r>
      <w:r w:rsidR="009745D5">
        <w:rPr>
          <w:rFonts w:ascii="Garamond" w:hAnsi="Garamond" w:cs="Garamond"/>
          <w:color w:val="000000"/>
          <w:sz w:val="23"/>
          <w:szCs w:val="23"/>
        </w:rPr>
        <w:t>s</w:t>
      </w:r>
      <w:r>
        <w:rPr>
          <w:rFonts w:ascii="Garamond" w:hAnsi="Garamond" w:cs="Garamond"/>
          <w:color w:val="000000"/>
          <w:sz w:val="23"/>
          <w:szCs w:val="23"/>
        </w:rPr>
        <w:t xml:space="preserve"> (CBO)</w:t>
      </w:r>
      <w:r w:rsidR="00E752A2">
        <w:rPr>
          <w:rFonts w:ascii="Garamond" w:hAnsi="Garamond" w:cs="Garamond"/>
          <w:color w:val="000000"/>
          <w:sz w:val="23"/>
          <w:szCs w:val="23"/>
        </w:rPr>
        <w:t xml:space="preserve"> contributed to the development of the proposed program</w:t>
      </w:r>
      <w:r>
        <w:rPr>
          <w:rFonts w:ascii="Garamond" w:hAnsi="Garamond" w:cs="Garamond"/>
          <w:color w:val="000000"/>
          <w:sz w:val="23"/>
          <w:szCs w:val="23"/>
        </w:rPr>
        <w:t>.</w:t>
      </w:r>
    </w:p>
    <w:p w14:paraId="15D87049" w14:textId="7E938C35" w:rsidR="00294A2F" w:rsidRDefault="00294A2F" w:rsidP="00294A2F">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How many CBOs</w:t>
      </w:r>
      <w:r w:rsidR="009745D5">
        <w:rPr>
          <w:rFonts w:ascii="Garamond" w:hAnsi="Garamond" w:cs="Garamond"/>
          <w:color w:val="000000"/>
          <w:sz w:val="23"/>
          <w:szCs w:val="23"/>
        </w:rPr>
        <w:t>, and which ones,</w:t>
      </w:r>
      <w:r>
        <w:rPr>
          <w:rFonts w:ascii="Garamond" w:hAnsi="Garamond" w:cs="Garamond"/>
          <w:color w:val="000000"/>
          <w:sz w:val="23"/>
          <w:szCs w:val="23"/>
        </w:rPr>
        <w:t xml:space="preserve"> were consulted </w:t>
      </w:r>
      <w:r w:rsidR="00D10B8E">
        <w:rPr>
          <w:rFonts w:ascii="Garamond" w:hAnsi="Garamond" w:cs="Garamond"/>
          <w:color w:val="000000"/>
          <w:sz w:val="23"/>
          <w:szCs w:val="23"/>
        </w:rPr>
        <w:t>during the</w:t>
      </w:r>
      <w:r>
        <w:rPr>
          <w:rFonts w:ascii="Garamond" w:hAnsi="Garamond" w:cs="Garamond"/>
          <w:color w:val="000000"/>
          <w:sz w:val="23"/>
          <w:szCs w:val="23"/>
        </w:rPr>
        <w:t xml:space="preserve"> develop</w:t>
      </w:r>
      <w:r w:rsidR="00D10B8E">
        <w:rPr>
          <w:rFonts w:ascii="Garamond" w:hAnsi="Garamond" w:cs="Garamond"/>
          <w:color w:val="000000"/>
          <w:sz w:val="23"/>
          <w:szCs w:val="23"/>
        </w:rPr>
        <w:t>ment of</w:t>
      </w:r>
      <w:r>
        <w:rPr>
          <w:rFonts w:ascii="Garamond" w:hAnsi="Garamond" w:cs="Garamond"/>
          <w:color w:val="000000"/>
          <w:sz w:val="23"/>
          <w:szCs w:val="23"/>
        </w:rPr>
        <w:t xml:space="preserve"> the propos</w:t>
      </w:r>
      <w:r w:rsidR="00D10B8E">
        <w:rPr>
          <w:rFonts w:ascii="Garamond" w:hAnsi="Garamond" w:cs="Garamond"/>
          <w:color w:val="000000"/>
          <w:sz w:val="23"/>
          <w:szCs w:val="23"/>
        </w:rPr>
        <w:t>ed program</w:t>
      </w:r>
      <w:r>
        <w:rPr>
          <w:rFonts w:ascii="Garamond" w:hAnsi="Garamond" w:cs="Garamond"/>
          <w:color w:val="000000"/>
          <w:sz w:val="23"/>
          <w:szCs w:val="23"/>
        </w:rPr>
        <w:t>?</w:t>
      </w:r>
    </w:p>
    <w:p w14:paraId="6F12D2B9" w14:textId="240EBA6B" w:rsidR="00294A2F" w:rsidRDefault="00294A2F" w:rsidP="00294A2F">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What input did the CBO(s) provide and how was it incorporated into the propos</w:t>
      </w:r>
      <w:r w:rsidR="00D10B8E">
        <w:rPr>
          <w:rFonts w:ascii="Garamond" w:hAnsi="Garamond" w:cs="Garamond"/>
          <w:color w:val="000000"/>
          <w:sz w:val="23"/>
          <w:szCs w:val="23"/>
        </w:rPr>
        <w:t>ed program</w:t>
      </w:r>
      <w:r>
        <w:rPr>
          <w:rFonts w:ascii="Garamond" w:hAnsi="Garamond" w:cs="Garamond"/>
          <w:color w:val="000000"/>
          <w:sz w:val="23"/>
          <w:szCs w:val="23"/>
        </w:rPr>
        <w:t>?</w:t>
      </w:r>
    </w:p>
    <w:p w14:paraId="3099B663" w14:textId="486945D9" w:rsidR="00294A2F" w:rsidRDefault="00294A2F" w:rsidP="00294A2F">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What, if any, CBO input was not accepted into the propos</w:t>
      </w:r>
      <w:r w:rsidR="00D10B8E">
        <w:rPr>
          <w:rFonts w:ascii="Garamond" w:hAnsi="Garamond" w:cs="Garamond"/>
          <w:color w:val="000000"/>
          <w:sz w:val="23"/>
          <w:szCs w:val="23"/>
        </w:rPr>
        <w:t>ed program</w:t>
      </w:r>
      <w:r>
        <w:rPr>
          <w:rFonts w:ascii="Garamond" w:hAnsi="Garamond" w:cs="Garamond"/>
          <w:color w:val="000000"/>
          <w:sz w:val="23"/>
          <w:szCs w:val="23"/>
        </w:rPr>
        <w:t>, and why</w:t>
      </w:r>
      <w:r w:rsidR="00D10B8E">
        <w:rPr>
          <w:rFonts w:ascii="Garamond" w:hAnsi="Garamond" w:cs="Garamond"/>
          <w:color w:val="000000"/>
          <w:sz w:val="23"/>
          <w:szCs w:val="23"/>
        </w:rPr>
        <w:t xml:space="preserve"> was it not included</w:t>
      </w:r>
      <w:r>
        <w:rPr>
          <w:rFonts w:ascii="Garamond" w:hAnsi="Garamond" w:cs="Garamond"/>
          <w:color w:val="000000"/>
          <w:sz w:val="23"/>
          <w:szCs w:val="23"/>
        </w:rPr>
        <w:t>?</w:t>
      </w:r>
    </w:p>
    <w:p w14:paraId="3F52DA2A" w14:textId="53C2A545" w:rsidR="00294A2F" w:rsidRDefault="00294A2F" w:rsidP="00294A2F">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lastRenderedPageBreak/>
        <w:t>D</w:t>
      </w:r>
      <w:r w:rsidR="00D10B8E">
        <w:rPr>
          <w:rFonts w:ascii="Garamond" w:hAnsi="Garamond" w:cs="Garamond"/>
          <w:color w:val="000000"/>
          <w:sz w:val="23"/>
          <w:szCs w:val="23"/>
        </w:rPr>
        <w:t>escribe</w:t>
      </w:r>
      <w:r>
        <w:rPr>
          <w:rFonts w:ascii="Garamond" w:hAnsi="Garamond" w:cs="Garamond"/>
          <w:color w:val="000000"/>
          <w:sz w:val="23"/>
          <w:szCs w:val="23"/>
        </w:rPr>
        <w:t xml:space="preserve"> the support the propos</w:t>
      </w:r>
      <w:r w:rsidR="00D10B8E">
        <w:rPr>
          <w:rFonts w:ascii="Garamond" w:hAnsi="Garamond" w:cs="Garamond"/>
          <w:color w:val="000000"/>
          <w:sz w:val="23"/>
          <w:szCs w:val="23"/>
        </w:rPr>
        <w:t>ed program</w:t>
      </w:r>
      <w:r>
        <w:rPr>
          <w:rFonts w:ascii="Garamond" w:hAnsi="Garamond" w:cs="Garamond"/>
          <w:color w:val="000000"/>
          <w:sz w:val="23"/>
          <w:szCs w:val="23"/>
        </w:rPr>
        <w:t xml:space="preserve"> has from local, regional, </w:t>
      </w:r>
      <w:r w:rsidR="009745D5">
        <w:rPr>
          <w:rFonts w:ascii="Garamond" w:hAnsi="Garamond" w:cs="Garamond"/>
          <w:color w:val="000000"/>
          <w:sz w:val="23"/>
          <w:szCs w:val="23"/>
        </w:rPr>
        <w:t>and/</w:t>
      </w:r>
      <w:r>
        <w:rPr>
          <w:rFonts w:ascii="Garamond" w:hAnsi="Garamond" w:cs="Garamond"/>
          <w:color w:val="000000"/>
          <w:sz w:val="23"/>
          <w:szCs w:val="23"/>
        </w:rPr>
        <w:t xml:space="preserve">or tribal governments within the </w:t>
      </w:r>
      <w:r w:rsidR="00D10B8E">
        <w:rPr>
          <w:rFonts w:ascii="Garamond" w:hAnsi="Garamond" w:cs="Garamond"/>
          <w:color w:val="000000"/>
          <w:sz w:val="23"/>
          <w:szCs w:val="23"/>
        </w:rPr>
        <w:t>Electrical Corporation’s</w:t>
      </w:r>
      <w:r>
        <w:rPr>
          <w:rFonts w:ascii="Garamond" w:hAnsi="Garamond" w:cs="Garamond"/>
          <w:color w:val="000000"/>
          <w:sz w:val="23"/>
          <w:szCs w:val="23"/>
        </w:rPr>
        <w:t xml:space="preserve"> service territory.</w:t>
      </w:r>
    </w:p>
    <w:p w14:paraId="412DA51F" w14:textId="27226834" w:rsidR="00294A2F" w:rsidRDefault="00E752A2" w:rsidP="00294A2F">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 xml:space="preserve">Which </w:t>
      </w:r>
      <w:r w:rsidR="00294A2F">
        <w:rPr>
          <w:rFonts w:ascii="Garamond" w:hAnsi="Garamond" w:cs="Garamond"/>
          <w:color w:val="000000"/>
          <w:sz w:val="23"/>
          <w:szCs w:val="23"/>
        </w:rPr>
        <w:t>specific local/regional/tribal government</w:t>
      </w:r>
      <w:r>
        <w:rPr>
          <w:rFonts w:ascii="Garamond" w:hAnsi="Garamond" w:cs="Garamond"/>
          <w:color w:val="000000"/>
          <w:sz w:val="23"/>
          <w:szCs w:val="23"/>
        </w:rPr>
        <w:t>s</w:t>
      </w:r>
      <w:r w:rsidR="00294A2F">
        <w:rPr>
          <w:rFonts w:ascii="Garamond" w:hAnsi="Garamond" w:cs="Garamond"/>
          <w:color w:val="000000"/>
          <w:sz w:val="23"/>
          <w:szCs w:val="23"/>
        </w:rPr>
        <w:t xml:space="preserve"> offered their support for the proposal?</w:t>
      </w:r>
    </w:p>
    <w:p w14:paraId="34C0E376" w14:textId="15F97F24" w:rsidR="00294A2F" w:rsidRDefault="00E752A2" w:rsidP="00294A2F">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Wh</w:t>
      </w:r>
      <w:r w:rsidR="00767C15">
        <w:rPr>
          <w:rFonts w:ascii="Garamond" w:hAnsi="Garamond" w:cs="Garamond"/>
          <w:color w:val="000000"/>
          <w:sz w:val="23"/>
          <w:szCs w:val="23"/>
        </w:rPr>
        <w:t>at, if any, concerns were raised by</w:t>
      </w:r>
      <w:r w:rsidR="00294A2F">
        <w:rPr>
          <w:rFonts w:ascii="Garamond" w:hAnsi="Garamond" w:cs="Garamond"/>
          <w:color w:val="000000"/>
          <w:sz w:val="23"/>
          <w:szCs w:val="23"/>
        </w:rPr>
        <w:t xml:space="preserve"> local/regional/tribal governments</w:t>
      </w:r>
      <w:r w:rsidR="00767C15">
        <w:rPr>
          <w:rFonts w:ascii="Garamond" w:hAnsi="Garamond" w:cs="Garamond"/>
          <w:color w:val="000000"/>
          <w:sz w:val="23"/>
          <w:szCs w:val="23"/>
        </w:rPr>
        <w:t>,</w:t>
      </w:r>
      <w:r w:rsidR="00294A2F">
        <w:rPr>
          <w:rFonts w:ascii="Garamond" w:hAnsi="Garamond" w:cs="Garamond"/>
          <w:color w:val="000000"/>
          <w:sz w:val="23"/>
          <w:szCs w:val="23"/>
        </w:rPr>
        <w:t xml:space="preserve"> </w:t>
      </w:r>
      <w:r w:rsidR="00767C15">
        <w:rPr>
          <w:rFonts w:ascii="Garamond" w:hAnsi="Garamond" w:cs="Garamond"/>
          <w:color w:val="000000"/>
          <w:sz w:val="23"/>
          <w:szCs w:val="23"/>
        </w:rPr>
        <w:t xml:space="preserve">and how does the proposal address these concerns? </w:t>
      </w:r>
    </w:p>
    <w:p w14:paraId="1FDFA858" w14:textId="2F77F85C" w:rsidR="00294A2F" w:rsidRDefault="00E752A2" w:rsidP="00294A2F">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Discuss ways in which</w:t>
      </w:r>
      <w:r w:rsidR="008720C5">
        <w:rPr>
          <w:rFonts w:ascii="Garamond" w:hAnsi="Garamond" w:cs="Garamond"/>
          <w:color w:val="000000"/>
          <w:sz w:val="23"/>
          <w:szCs w:val="23"/>
        </w:rPr>
        <w:t xml:space="preserve"> the </w:t>
      </w:r>
      <w:r w:rsidR="00C06641">
        <w:rPr>
          <w:rFonts w:ascii="Garamond" w:hAnsi="Garamond" w:cs="Garamond"/>
          <w:color w:val="000000"/>
          <w:sz w:val="23"/>
          <w:szCs w:val="23"/>
        </w:rPr>
        <w:t>E</w:t>
      </w:r>
      <w:r w:rsidR="009745D5">
        <w:rPr>
          <w:rFonts w:ascii="Garamond" w:hAnsi="Garamond" w:cs="Garamond"/>
          <w:color w:val="000000"/>
          <w:sz w:val="23"/>
          <w:szCs w:val="23"/>
        </w:rPr>
        <w:t xml:space="preserve">lectrical </w:t>
      </w:r>
      <w:r w:rsidR="00C06641">
        <w:rPr>
          <w:rFonts w:ascii="Garamond" w:hAnsi="Garamond" w:cs="Garamond"/>
          <w:color w:val="000000"/>
          <w:sz w:val="23"/>
          <w:szCs w:val="23"/>
        </w:rPr>
        <w:t>C</w:t>
      </w:r>
      <w:r w:rsidR="009745D5">
        <w:rPr>
          <w:rFonts w:ascii="Garamond" w:hAnsi="Garamond" w:cs="Garamond"/>
          <w:color w:val="000000"/>
          <w:sz w:val="23"/>
          <w:szCs w:val="23"/>
        </w:rPr>
        <w:t xml:space="preserve">orporation </w:t>
      </w:r>
      <w:r>
        <w:rPr>
          <w:rFonts w:ascii="Garamond" w:hAnsi="Garamond" w:cs="Garamond"/>
          <w:color w:val="000000"/>
          <w:sz w:val="23"/>
          <w:szCs w:val="23"/>
        </w:rPr>
        <w:t xml:space="preserve">will </w:t>
      </w:r>
      <w:r w:rsidR="009745D5">
        <w:rPr>
          <w:rFonts w:ascii="Garamond" w:hAnsi="Garamond" w:cs="Garamond"/>
          <w:color w:val="000000"/>
          <w:sz w:val="23"/>
          <w:szCs w:val="23"/>
        </w:rPr>
        <w:t xml:space="preserve">continue to consult with the </w:t>
      </w:r>
      <w:r w:rsidR="008720C5">
        <w:rPr>
          <w:rFonts w:ascii="Garamond" w:hAnsi="Garamond" w:cs="Garamond"/>
          <w:color w:val="000000"/>
          <w:sz w:val="23"/>
          <w:szCs w:val="23"/>
        </w:rPr>
        <w:t xml:space="preserve">local/regional/tribal governments </w:t>
      </w:r>
      <w:r w:rsidR="009745D5">
        <w:rPr>
          <w:rFonts w:ascii="Garamond" w:hAnsi="Garamond" w:cs="Garamond"/>
          <w:color w:val="000000"/>
          <w:sz w:val="23"/>
          <w:szCs w:val="23"/>
        </w:rPr>
        <w:t>throughout</w:t>
      </w:r>
      <w:r w:rsidR="008720C5">
        <w:rPr>
          <w:rFonts w:ascii="Garamond" w:hAnsi="Garamond" w:cs="Garamond"/>
          <w:color w:val="000000"/>
          <w:sz w:val="23"/>
          <w:szCs w:val="23"/>
        </w:rPr>
        <w:t xml:space="preserve"> program implementation to ensure </w:t>
      </w:r>
      <w:r w:rsidR="009745D5">
        <w:rPr>
          <w:rFonts w:ascii="Garamond" w:hAnsi="Garamond" w:cs="Garamond"/>
          <w:color w:val="000000"/>
          <w:sz w:val="23"/>
          <w:szCs w:val="23"/>
        </w:rPr>
        <w:t>the local governments are continually heard</w:t>
      </w:r>
      <w:r w:rsidR="008720C5">
        <w:rPr>
          <w:rFonts w:ascii="Garamond" w:hAnsi="Garamond" w:cs="Garamond"/>
          <w:color w:val="000000"/>
          <w:sz w:val="23"/>
          <w:szCs w:val="23"/>
        </w:rPr>
        <w:t>?</w:t>
      </w:r>
      <w:r w:rsidR="00A84189">
        <w:rPr>
          <w:rFonts w:ascii="Garamond" w:hAnsi="Garamond" w:cs="Garamond"/>
          <w:color w:val="000000"/>
          <w:sz w:val="23"/>
          <w:szCs w:val="23"/>
        </w:rPr>
        <w:t xml:space="preserve"> </w:t>
      </w:r>
    </w:p>
    <w:p w14:paraId="30E916DD" w14:textId="2482AD88" w:rsidR="00A84189" w:rsidRDefault="00A84189" w:rsidP="00A84189">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 xml:space="preserve">Discuss the measures that will ensure that </w:t>
      </w:r>
      <w:r w:rsidR="00D10B8E">
        <w:rPr>
          <w:rFonts w:ascii="Garamond" w:hAnsi="Garamond" w:cs="Garamond"/>
          <w:color w:val="000000"/>
          <w:sz w:val="23"/>
          <w:szCs w:val="23"/>
        </w:rPr>
        <w:t>EV</w:t>
      </w:r>
      <w:r>
        <w:rPr>
          <w:rFonts w:ascii="Garamond" w:hAnsi="Garamond" w:cs="Garamond"/>
          <w:color w:val="000000"/>
          <w:sz w:val="23"/>
          <w:szCs w:val="23"/>
        </w:rPr>
        <w:t xml:space="preserve"> charging infrastructure deployed in underserved communities is accessible</w:t>
      </w:r>
      <w:r w:rsidR="009745D5">
        <w:rPr>
          <w:rFonts w:ascii="Garamond" w:hAnsi="Garamond" w:cs="Garamond"/>
          <w:color w:val="000000"/>
          <w:sz w:val="23"/>
          <w:szCs w:val="23"/>
        </w:rPr>
        <w:t xml:space="preserve"> (i.e., available, safe)</w:t>
      </w:r>
      <w:r>
        <w:rPr>
          <w:rFonts w:ascii="Garamond" w:hAnsi="Garamond" w:cs="Garamond"/>
          <w:color w:val="000000"/>
          <w:sz w:val="23"/>
          <w:szCs w:val="23"/>
        </w:rPr>
        <w:t xml:space="preserve"> and tailored to </w:t>
      </w:r>
      <w:r w:rsidR="009745D5">
        <w:rPr>
          <w:rFonts w:ascii="Garamond" w:hAnsi="Garamond" w:cs="Garamond"/>
          <w:color w:val="000000"/>
          <w:sz w:val="23"/>
          <w:szCs w:val="23"/>
        </w:rPr>
        <w:t xml:space="preserve">the needs of the </w:t>
      </w:r>
      <w:r>
        <w:rPr>
          <w:rFonts w:ascii="Garamond" w:hAnsi="Garamond" w:cs="Garamond"/>
          <w:color w:val="000000"/>
          <w:sz w:val="23"/>
          <w:szCs w:val="23"/>
        </w:rPr>
        <w:t>community</w:t>
      </w:r>
      <w:r w:rsidR="009745D5">
        <w:rPr>
          <w:rFonts w:ascii="Garamond" w:hAnsi="Garamond" w:cs="Garamond"/>
          <w:color w:val="000000"/>
          <w:sz w:val="23"/>
          <w:szCs w:val="23"/>
        </w:rPr>
        <w:t>’s</w:t>
      </w:r>
      <w:r>
        <w:rPr>
          <w:rFonts w:ascii="Garamond" w:hAnsi="Garamond" w:cs="Garamond"/>
          <w:color w:val="000000"/>
          <w:sz w:val="23"/>
          <w:szCs w:val="23"/>
        </w:rPr>
        <w:t xml:space="preserve"> re</w:t>
      </w:r>
      <w:r w:rsidR="00A704B8">
        <w:rPr>
          <w:rFonts w:ascii="Garamond" w:hAnsi="Garamond" w:cs="Garamond"/>
          <w:color w:val="000000"/>
          <w:sz w:val="23"/>
          <w:szCs w:val="23"/>
        </w:rPr>
        <w:t>si</w:t>
      </w:r>
      <w:r>
        <w:rPr>
          <w:rFonts w:ascii="Garamond" w:hAnsi="Garamond" w:cs="Garamond"/>
          <w:color w:val="000000"/>
          <w:sz w:val="23"/>
          <w:szCs w:val="23"/>
        </w:rPr>
        <w:t>dents</w:t>
      </w:r>
      <w:r w:rsidR="009745D5">
        <w:rPr>
          <w:rFonts w:ascii="Garamond" w:hAnsi="Garamond" w:cs="Garamond"/>
          <w:color w:val="000000"/>
          <w:sz w:val="23"/>
          <w:szCs w:val="23"/>
        </w:rPr>
        <w:t xml:space="preserve"> (e.g., considers locations that are specifically well suited to the residents, makes accommodations for accessibility tailored to the location, reaches out to the community in a way that understands the community dynamics, etc.)</w:t>
      </w:r>
      <w:r>
        <w:rPr>
          <w:rFonts w:ascii="Garamond" w:hAnsi="Garamond" w:cs="Garamond"/>
          <w:color w:val="000000"/>
          <w:sz w:val="23"/>
          <w:szCs w:val="23"/>
        </w:rPr>
        <w:t>.</w:t>
      </w:r>
    </w:p>
    <w:p w14:paraId="78CE44DF" w14:textId="4E0BF6C3" w:rsidR="00A84189" w:rsidRDefault="00A84189" w:rsidP="00A84189">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 xml:space="preserve">What measures </w:t>
      </w:r>
      <w:r w:rsidR="009745D5">
        <w:rPr>
          <w:rFonts w:ascii="Garamond" w:hAnsi="Garamond" w:cs="Garamond"/>
          <w:color w:val="000000"/>
          <w:sz w:val="23"/>
          <w:szCs w:val="23"/>
        </w:rPr>
        <w:t>did</w:t>
      </w:r>
      <w:r>
        <w:rPr>
          <w:rFonts w:ascii="Garamond" w:hAnsi="Garamond" w:cs="Garamond"/>
          <w:color w:val="000000"/>
          <w:sz w:val="23"/>
          <w:szCs w:val="23"/>
        </w:rPr>
        <w:t xml:space="preserve"> CBO(s)</w:t>
      </w:r>
      <w:r w:rsidR="009745D5">
        <w:rPr>
          <w:rFonts w:ascii="Garamond" w:hAnsi="Garamond" w:cs="Garamond"/>
          <w:color w:val="000000"/>
          <w:sz w:val="23"/>
          <w:szCs w:val="23"/>
        </w:rPr>
        <w:t xml:space="preserve"> recommend</w:t>
      </w:r>
      <w:r>
        <w:rPr>
          <w:rFonts w:ascii="Garamond" w:hAnsi="Garamond" w:cs="Garamond"/>
          <w:color w:val="000000"/>
          <w:sz w:val="23"/>
          <w:szCs w:val="23"/>
        </w:rPr>
        <w:t>?</w:t>
      </w:r>
    </w:p>
    <w:p w14:paraId="67EE621C" w14:textId="0A5D892A" w:rsidR="00A84189" w:rsidRDefault="00A84189" w:rsidP="00A84189">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How will the</w:t>
      </w:r>
      <w:r w:rsidR="00E752A2">
        <w:rPr>
          <w:rFonts w:ascii="Garamond" w:hAnsi="Garamond" w:cs="Garamond"/>
          <w:color w:val="000000"/>
          <w:sz w:val="23"/>
          <w:szCs w:val="23"/>
        </w:rPr>
        <w:t xml:space="preserve"> proposed</w:t>
      </w:r>
      <w:r>
        <w:rPr>
          <w:rFonts w:ascii="Garamond" w:hAnsi="Garamond" w:cs="Garamond"/>
          <w:color w:val="000000"/>
          <w:sz w:val="23"/>
          <w:szCs w:val="23"/>
        </w:rPr>
        <w:t xml:space="preserve"> measures increase awareness of available EV charging infrastructure for community members who may lack access to home EV charging facilities?</w:t>
      </w:r>
    </w:p>
    <w:p w14:paraId="3E555E2A" w14:textId="5870F02D" w:rsidR="00C06641" w:rsidRDefault="00A84189" w:rsidP="00A84189">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How do the</w:t>
      </w:r>
      <w:r w:rsidR="00E752A2">
        <w:rPr>
          <w:rFonts w:ascii="Garamond" w:hAnsi="Garamond" w:cs="Garamond"/>
          <w:color w:val="000000"/>
          <w:sz w:val="23"/>
          <w:szCs w:val="23"/>
        </w:rPr>
        <w:t xml:space="preserve"> proposed</w:t>
      </w:r>
      <w:r>
        <w:rPr>
          <w:rFonts w:ascii="Garamond" w:hAnsi="Garamond" w:cs="Garamond"/>
          <w:color w:val="000000"/>
          <w:sz w:val="23"/>
          <w:szCs w:val="23"/>
        </w:rPr>
        <w:t xml:space="preserve"> measures address </w:t>
      </w:r>
      <w:r w:rsidR="00C06641">
        <w:rPr>
          <w:rFonts w:ascii="Garamond" w:hAnsi="Garamond" w:cs="Garamond"/>
          <w:color w:val="000000"/>
          <w:sz w:val="23"/>
          <w:szCs w:val="23"/>
        </w:rPr>
        <w:t xml:space="preserve">each of the </w:t>
      </w:r>
      <w:proofErr w:type="gramStart"/>
      <w:r w:rsidR="00C06641">
        <w:rPr>
          <w:rFonts w:ascii="Garamond" w:hAnsi="Garamond" w:cs="Garamond"/>
          <w:color w:val="000000"/>
          <w:sz w:val="23"/>
          <w:szCs w:val="23"/>
        </w:rPr>
        <w:t>following:</w:t>
      </w:r>
      <w:proofErr w:type="gramEnd"/>
    </w:p>
    <w:p w14:paraId="7A4A2929" w14:textId="2FAA2EBD" w:rsidR="00C06641" w:rsidRDefault="00C06641" w:rsidP="00C06641">
      <w:pPr>
        <w:numPr>
          <w:ilvl w:val="4"/>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 xml:space="preserve">Local </w:t>
      </w:r>
      <w:r w:rsidR="00A84189">
        <w:rPr>
          <w:rFonts w:ascii="Garamond" w:hAnsi="Garamond" w:cs="Garamond"/>
          <w:color w:val="000000"/>
          <w:sz w:val="23"/>
          <w:szCs w:val="23"/>
        </w:rPr>
        <w:t>language</w:t>
      </w:r>
      <w:r>
        <w:rPr>
          <w:rFonts w:ascii="Garamond" w:hAnsi="Garamond" w:cs="Garamond"/>
          <w:color w:val="000000"/>
          <w:sz w:val="23"/>
          <w:szCs w:val="23"/>
        </w:rPr>
        <w:t xml:space="preserve"> considerations</w:t>
      </w:r>
      <w:r w:rsidR="00A84189">
        <w:rPr>
          <w:rFonts w:ascii="Garamond" w:hAnsi="Garamond" w:cs="Garamond"/>
          <w:color w:val="000000"/>
          <w:sz w:val="23"/>
          <w:szCs w:val="23"/>
        </w:rPr>
        <w:t xml:space="preserve"> </w:t>
      </w:r>
    </w:p>
    <w:p w14:paraId="18F6476B" w14:textId="77777777" w:rsidR="00C06641" w:rsidRDefault="00A84189" w:rsidP="00C06641">
      <w:pPr>
        <w:numPr>
          <w:ilvl w:val="4"/>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Americans with Disabilities Act (ADA) accessibility</w:t>
      </w:r>
    </w:p>
    <w:p w14:paraId="3DF5F454" w14:textId="77777777" w:rsidR="00C06641" w:rsidRDefault="00C06641" w:rsidP="00C06641">
      <w:pPr>
        <w:numPr>
          <w:ilvl w:val="4"/>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 xml:space="preserve">EVSE </w:t>
      </w:r>
      <w:r w:rsidR="00A84189">
        <w:rPr>
          <w:rFonts w:ascii="Garamond" w:hAnsi="Garamond" w:cs="Garamond"/>
          <w:color w:val="000000"/>
          <w:sz w:val="23"/>
          <w:szCs w:val="23"/>
        </w:rPr>
        <w:t xml:space="preserve">visibility </w:t>
      </w:r>
    </w:p>
    <w:p w14:paraId="5F69E603" w14:textId="77777777" w:rsidR="00C06641" w:rsidRDefault="00C06641" w:rsidP="00C06641">
      <w:pPr>
        <w:numPr>
          <w:ilvl w:val="4"/>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P</w:t>
      </w:r>
      <w:r w:rsidR="00A84189">
        <w:rPr>
          <w:rFonts w:ascii="Garamond" w:hAnsi="Garamond" w:cs="Garamond"/>
          <w:color w:val="000000"/>
          <w:sz w:val="23"/>
          <w:szCs w:val="23"/>
        </w:rPr>
        <w:t xml:space="preserve">ublic education on EV compatibility </w:t>
      </w:r>
    </w:p>
    <w:p w14:paraId="6ACF8E2F" w14:textId="77777777" w:rsidR="00C06641" w:rsidRDefault="00C06641" w:rsidP="00C06641">
      <w:pPr>
        <w:numPr>
          <w:ilvl w:val="4"/>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C</w:t>
      </w:r>
      <w:r w:rsidR="00A84189">
        <w:rPr>
          <w:rFonts w:ascii="Garamond" w:hAnsi="Garamond" w:cs="Garamond"/>
          <w:color w:val="000000"/>
          <w:sz w:val="23"/>
          <w:szCs w:val="23"/>
        </w:rPr>
        <w:t>ultural considerations of local history</w:t>
      </w:r>
    </w:p>
    <w:p w14:paraId="190B5DDD" w14:textId="7BF6DB56" w:rsidR="00A84189" w:rsidRDefault="00C06641" w:rsidP="00C06641">
      <w:pPr>
        <w:numPr>
          <w:ilvl w:val="4"/>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EV driver and community s</w:t>
      </w:r>
      <w:r w:rsidR="00A84189">
        <w:rPr>
          <w:rFonts w:ascii="Garamond" w:hAnsi="Garamond" w:cs="Garamond"/>
          <w:color w:val="000000"/>
          <w:sz w:val="23"/>
          <w:szCs w:val="23"/>
        </w:rPr>
        <w:t>afety</w:t>
      </w:r>
    </w:p>
    <w:p w14:paraId="151842E2" w14:textId="63921FC6" w:rsidR="00A704B8" w:rsidRDefault="00A704B8" w:rsidP="00A84189">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Attach the plan</w:t>
      </w:r>
      <w:r w:rsidR="00C06641">
        <w:rPr>
          <w:rFonts w:ascii="Garamond" w:hAnsi="Garamond" w:cs="Garamond"/>
          <w:color w:val="000000"/>
          <w:sz w:val="23"/>
          <w:szCs w:val="23"/>
        </w:rPr>
        <w:t>(s)</w:t>
      </w:r>
      <w:r>
        <w:rPr>
          <w:rFonts w:ascii="Garamond" w:hAnsi="Garamond" w:cs="Garamond"/>
          <w:color w:val="000000"/>
          <w:sz w:val="23"/>
          <w:szCs w:val="23"/>
        </w:rPr>
        <w:t xml:space="preserve"> to describe how </w:t>
      </w:r>
      <w:r w:rsidR="00D10B8E">
        <w:rPr>
          <w:rFonts w:ascii="Garamond" w:hAnsi="Garamond" w:cs="Garamond"/>
          <w:color w:val="000000"/>
          <w:sz w:val="23"/>
          <w:szCs w:val="23"/>
        </w:rPr>
        <w:t>the</w:t>
      </w:r>
      <w:r>
        <w:rPr>
          <w:rFonts w:ascii="Garamond" w:hAnsi="Garamond" w:cs="Garamond"/>
          <w:color w:val="000000"/>
          <w:sz w:val="23"/>
          <w:szCs w:val="23"/>
        </w:rPr>
        <w:t xml:space="preserve"> </w:t>
      </w:r>
      <w:r w:rsidR="00D10B8E">
        <w:rPr>
          <w:rFonts w:ascii="Garamond" w:hAnsi="Garamond" w:cs="Garamond"/>
          <w:color w:val="000000"/>
          <w:sz w:val="23"/>
          <w:szCs w:val="23"/>
        </w:rPr>
        <w:t>E</w:t>
      </w:r>
      <w:r>
        <w:rPr>
          <w:rFonts w:ascii="Garamond" w:hAnsi="Garamond" w:cs="Garamond"/>
          <w:color w:val="000000"/>
          <w:sz w:val="23"/>
          <w:szCs w:val="23"/>
        </w:rPr>
        <w:t xml:space="preserve">lectrical </w:t>
      </w:r>
      <w:r w:rsidR="00D10B8E">
        <w:rPr>
          <w:rFonts w:ascii="Garamond" w:hAnsi="Garamond" w:cs="Garamond"/>
          <w:color w:val="000000"/>
          <w:sz w:val="23"/>
          <w:szCs w:val="23"/>
        </w:rPr>
        <w:t>C</w:t>
      </w:r>
      <w:r>
        <w:rPr>
          <w:rFonts w:ascii="Garamond" w:hAnsi="Garamond" w:cs="Garamond"/>
          <w:color w:val="000000"/>
          <w:sz w:val="23"/>
          <w:szCs w:val="23"/>
        </w:rPr>
        <w:t xml:space="preserve">orporation will work </w:t>
      </w:r>
      <w:r w:rsidR="00C06641">
        <w:rPr>
          <w:rFonts w:ascii="Garamond" w:hAnsi="Garamond" w:cs="Garamond"/>
          <w:color w:val="000000"/>
          <w:sz w:val="23"/>
          <w:szCs w:val="23"/>
        </w:rPr>
        <w:t xml:space="preserve">with site-hosts </w:t>
      </w:r>
      <w:r>
        <w:rPr>
          <w:rFonts w:ascii="Garamond" w:hAnsi="Garamond" w:cs="Garamond"/>
          <w:color w:val="000000"/>
          <w:sz w:val="23"/>
          <w:szCs w:val="23"/>
        </w:rPr>
        <w:t xml:space="preserve">to increase accessibility at any </w:t>
      </w:r>
      <w:r w:rsidR="00D10B8E">
        <w:rPr>
          <w:rFonts w:ascii="Garamond" w:hAnsi="Garamond" w:cs="Garamond"/>
          <w:color w:val="000000"/>
          <w:sz w:val="23"/>
          <w:szCs w:val="23"/>
        </w:rPr>
        <w:t>publicly</w:t>
      </w:r>
      <w:r>
        <w:rPr>
          <w:rFonts w:ascii="Garamond" w:hAnsi="Garamond" w:cs="Garamond"/>
          <w:color w:val="000000"/>
          <w:sz w:val="23"/>
          <w:szCs w:val="23"/>
        </w:rPr>
        <w:t xml:space="preserve"> accessible EV charging location, for sites located in an underserved community and non-underserved communit</w:t>
      </w:r>
      <w:r w:rsidR="00C06641">
        <w:rPr>
          <w:rFonts w:ascii="Garamond" w:hAnsi="Garamond" w:cs="Garamond"/>
          <w:color w:val="000000"/>
          <w:sz w:val="23"/>
          <w:szCs w:val="23"/>
        </w:rPr>
        <w:t>ies</w:t>
      </w:r>
      <w:r>
        <w:rPr>
          <w:rFonts w:ascii="Garamond" w:hAnsi="Garamond" w:cs="Garamond"/>
          <w:color w:val="000000"/>
          <w:sz w:val="23"/>
          <w:szCs w:val="23"/>
        </w:rPr>
        <w:t>.</w:t>
      </w:r>
      <w:r w:rsidR="00C06641">
        <w:rPr>
          <w:rFonts w:ascii="Garamond" w:hAnsi="Garamond" w:cs="Garamond"/>
          <w:color w:val="000000"/>
          <w:sz w:val="23"/>
          <w:szCs w:val="23"/>
        </w:rPr>
        <w:t xml:space="preserve"> (e.g., measures to install lights, measures to protect EV charging infrastructure and customer from snow and ice, etc.)</w:t>
      </w:r>
      <w:r>
        <w:rPr>
          <w:rFonts w:ascii="Garamond" w:hAnsi="Garamond" w:cs="Garamond"/>
          <w:color w:val="000000"/>
          <w:sz w:val="23"/>
          <w:szCs w:val="23"/>
        </w:rPr>
        <w:t xml:space="preserve"> Please be sure t</w:t>
      </w:r>
      <w:r w:rsidR="00C06641">
        <w:rPr>
          <w:rFonts w:ascii="Garamond" w:hAnsi="Garamond" w:cs="Garamond"/>
          <w:color w:val="000000"/>
          <w:sz w:val="23"/>
          <w:szCs w:val="23"/>
        </w:rPr>
        <w:t xml:space="preserve">o </w:t>
      </w:r>
      <w:r>
        <w:rPr>
          <w:rFonts w:ascii="Garamond" w:hAnsi="Garamond" w:cs="Garamond"/>
          <w:color w:val="000000"/>
          <w:sz w:val="23"/>
          <w:szCs w:val="23"/>
        </w:rPr>
        <w:t xml:space="preserve">discusses how </w:t>
      </w:r>
      <w:r w:rsidR="00D10B8E">
        <w:rPr>
          <w:rFonts w:ascii="Garamond" w:hAnsi="Garamond" w:cs="Garamond"/>
          <w:color w:val="000000"/>
          <w:sz w:val="23"/>
          <w:szCs w:val="23"/>
        </w:rPr>
        <w:t>the</w:t>
      </w:r>
      <w:r>
        <w:rPr>
          <w:rFonts w:ascii="Garamond" w:hAnsi="Garamond" w:cs="Garamond"/>
          <w:color w:val="000000"/>
          <w:sz w:val="23"/>
          <w:szCs w:val="23"/>
        </w:rPr>
        <w:t xml:space="preserve"> </w:t>
      </w:r>
      <w:r w:rsidR="00D10B8E">
        <w:rPr>
          <w:rFonts w:ascii="Garamond" w:hAnsi="Garamond" w:cs="Garamond"/>
          <w:color w:val="000000"/>
          <w:sz w:val="23"/>
          <w:szCs w:val="23"/>
        </w:rPr>
        <w:t>E</w:t>
      </w:r>
      <w:r>
        <w:rPr>
          <w:rFonts w:ascii="Garamond" w:hAnsi="Garamond" w:cs="Garamond"/>
          <w:color w:val="000000"/>
          <w:sz w:val="23"/>
          <w:szCs w:val="23"/>
        </w:rPr>
        <w:t xml:space="preserve">lectrical </w:t>
      </w:r>
      <w:r w:rsidR="00D10B8E">
        <w:rPr>
          <w:rFonts w:ascii="Garamond" w:hAnsi="Garamond" w:cs="Garamond"/>
          <w:color w:val="000000"/>
          <w:sz w:val="23"/>
          <w:szCs w:val="23"/>
        </w:rPr>
        <w:t>C</w:t>
      </w:r>
      <w:r>
        <w:rPr>
          <w:rFonts w:ascii="Garamond" w:hAnsi="Garamond" w:cs="Garamond"/>
          <w:color w:val="000000"/>
          <w:sz w:val="23"/>
          <w:szCs w:val="23"/>
        </w:rPr>
        <w:t>orporation is working with CBOs to develop this plan(s).</w:t>
      </w:r>
    </w:p>
    <w:p w14:paraId="774B31B7" w14:textId="0E9AEB32" w:rsidR="00A704B8" w:rsidRDefault="00A704B8" w:rsidP="00A704B8">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Discuss how the propos</w:t>
      </w:r>
      <w:r w:rsidR="006B735C">
        <w:rPr>
          <w:rFonts w:ascii="Garamond" w:hAnsi="Garamond" w:cs="Garamond"/>
          <w:color w:val="000000"/>
          <w:sz w:val="23"/>
          <w:szCs w:val="23"/>
        </w:rPr>
        <w:t>ed program</w:t>
      </w:r>
      <w:r>
        <w:rPr>
          <w:rFonts w:ascii="Garamond" w:hAnsi="Garamond" w:cs="Garamond"/>
          <w:color w:val="000000"/>
          <w:sz w:val="23"/>
          <w:szCs w:val="23"/>
        </w:rPr>
        <w:t xml:space="preserve"> will ensure marketing, education, and outreach (ME&amp;O) efforts are designed and will be implemented to promote more equitable outreach and program participation.</w:t>
      </w:r>
    </w:p>
    <w:p w14:paraId="140058AD" w14:textId="5710D7B0" w:rsidR="00A704B8" w:rsidRDefault="00A704B8" w:rsidP="00A704B8">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How was the ME&amp;O plan informed through outreach with CBO(s) and local/regional/tribal governments?</w:t>
      </w:r>
    </w:p>
    <w:p w14:paraId="3C2F71D9" w14:textId="15F297EE" w:rsidR="00A704B8" w:rsidRDefault="00393C38" w:rsidP="00A704B8">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What is the actual ($) and percentage of total ME&amp;O budget that is dedicated to CBOs to execute outreach to community residents?</w:t>
      </w:r>
    </w:p>
    <w:p w14:paraId="4CAEA47D" w14:textId="3D7940D1" w:rsidR="00743F59" w:rsidRDefault="00743F59" w:rsidP="00743F59">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How will the Electrical Corporation determine the qualifications of the CBO(s) prior to selecting them to implement a portion of the ME&amp;O efforts?</w:t>
      </w:r>
    </w:p>
    <w:p w14:paraId="6FB85C67" w14:textId="2E83A934" w:rsidR="00743F59" w:rsidRDefault="00743F59" w:rsidP="00743F59">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What measures will be used to ensure the CBO(s) is accomplishing their intended goals?</w:t>
      </w:r>
    </w:p>
    <w:p w14:paraId="0BFEF13B" w14:textId="153DDC67" w:rsidR="00743F59" w:rsidRPr="00743F59" w:rsidRDefault="00743F59" w:rsidP="00743F59">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How will the Electrical Corporation and CBO(s) agree to a division of labor for the ME&amp;O efforts?</w:t>
      </w:r>
    </w:p>
    <w:p w14:paraId="26F8E0CE" w14:textId="300EF66B" w:rsidR="00393C38" w:rsidRDefault="00AA4AAB" w:rsidP="00AA4AAB">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lastRenderedPageBreak/>
        <w:t>Describe how the proposal will address the barriers to equity identified in the Commission’s Environmental and Social Justice (ESJ) Action Plan</w:t>
      </w:r>
      <w:r w:rsidR="00231FBF">
        <w:rPr>
          <w:rFonts w:ascii="Garamond" w:hAnsi="Garamond" w:cs="Garamond"/>
          <w:color w:val="000000"/>
          <w:sz w:val="23"/>
          <w:szCs w:val="23"/>
        </w:rPr>
        <w:t>,</w:t>
      </w:r>
      <w:r>
        <w:rPr>
          <w:rFonts w:ascii="Garamond" w:hAnsi="Garamond" w:cs="Garamond"/>
          <w:color w:val="000000"/>
          <w:sz w:val="23"/>
          <w:szCs w:val="23"/>
        </w:rPr>
        <w:t xml:space="preserve"> Tribal Consultation Policy, and Part B of California Air Resource Board’s (CARB)</w:t>
      </w:r>
      <w:r w:rsidR="006B735C">
        <w:rPr>
          <w:rFonts w:ascii="Garamond" w:hAnsi="Garamond" w:cs="Garamond"/>
          <w:color w:val="000000"/>
          <w:sz w:val="23"/>
          <w:szCs w:val="23"/>
        </w:rPr>
        <w:t xml:space="preserve"> Low-Income Barriers Study</w:t>
      </w:r>
      <w:r>
        <w:rPr>
          <w:rFonts w:ascii="Garamond" w:hAnsi="Garamond" w:cs="Garamond"/>
          <w:color w:val="000000"/>
          <w:sz w:val="23"/>
          <w:szCs w:val="23"/>
        </w:rPr>
        <w:t>.</w:t>
      </w:r>
    </w:p>
    <w:p w14:paraId="0D503978" w14:textId="30F47254" w:rsidR="00AA4AAB" w:rsidRDefault="00AA4AAB" w:rsidP="00AA4AAB">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 xml:space="preserve">Please list </w:t>
      </w:r>
      <w:r w:rsidR="00CD1626">
        <w:rPr>
          <w:rFonts w:ascii="Garamond" w:hAnsi="Garamond" w:cs="Garamond"/>
          <w:color w:val="000000"/>
          <w:sz w:val="23"/>
          <w:szCs w:val="23"/>
        </w:rPr>
        <w:t xml:space="preserve">each barrier to equity that </w:t>
      </w:r>
      <w:r w:rsidR="00231FBF">
        <w:rPr>
          <w:rFonts w:ascii="Garamond" w:hAnsi="Garamond" w:cs="Garamond"/>
          <w:color w:val="000000"/>
          <w:sz w:val="23"/>
          <w:szCs w:val="23"/>
        </w:rPr>
        <w:t xml:space="preserve">the program </w:t>
      </w:r>
      <w:r w:rsidR="00CD1626">
        <w:rPr>
          <w:rFonts w:ascii="Garamond" w:hAnsi="Garamond" w:cs="Garamond"/>
          <w:color w:val="000000"/>
          <w:sz w:val="23"/>
          <w:szCs w:val="23"/>
        </w:rPr>
        <w:t>will address in the proposal and how the proposal seeks to overcome this barrier(s).</w:t>
      </w:r>
    </w:p>
    <w:p w14:paraId="2FF20257" w14:textId="3DA1D4DD" w:rsidR="00CD1626" w:rsidRDefault="00CD1626" w:rsidP="00CD1626">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Describe how the propos</w:t>
      </w:r>
      <w:r w:rsidR="006B735C">
        <w:rPr>
          <w:rFonts w:ascii="Garamond" w:hAnsi="Garamond" w:cs="Garamond"/>
          <w:color w:val="000000"/>
          <w:sz w:val="23"/>
          <w:szCs w:val="23"/>
        </w:rPr>
        <w:t>ed program</w:t>
      </w:r>
      <w:r>
        <w:rPr>
          <w:rFonts w:ascii="Garamond" w:hAnsi="Garamond" w:cs="Garamond"/>
          <w:color w:val="000000"/>
          <w:sz w:val="23"/>
          <w:szCs w:val="23"/>
        </w:rPr>
        <w:t xml:space="preserve"> will further the principles of economic equity and promote access to high quality jobs for residents of underserved communities</w:t>
      </w:r>
      <w:r w:rsidR="00743F59">
        <w:rPr>
          <w:rStyle w:val="FootnoteReference"/>
          <w:rFonts w:ascii="Garamond" w:hAnsi="Garamond" w:cs="Garamond"/>
          <w:color w:val="000000"/>
          <w:sz w:val="23"/>
          <w:szCs w:val="23"/>
        </w:rPr>
        <w:footnoteReference w:id="6"/>
      </w:r>
      <w:r w:rsidR="00071EE6">
        <w:rPr>
          <w:rFonts w:ascii="Garamond" w:hAnsi="Garamond" w:cs="Garamond"/>
          <w:color w:val="000000"/>
          <w:sz w:val="23"/>
          <w:szCs w:val="23"/>
        </w:rPr>
        <w:t xml:space="preserve"> through at least one of the following measures</w:t>
      </w:r>
      <w:r>
        <w:rPr>
          <w:rFonts w:ascii="Garamond" w:hAnsi="Garamond" w:cs="Garamond"/>
          <w:color w:val="000000"/>
          <w:sz w:val="23"/>
          <w:szCs w:val="23"/>
        </w:rPr>
        <w:t>.</w:t>
      </w:r>
    </w:p>
    <w:p w14:paraId="1DED04DC" w14:textId="0177F40E" w:rsidR="00CD1626" w:rsidRDefault="00CD1626" w:rsidP="00CD1626">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 xml:space="preserve">What job quality measures, such as wage and benefit standards and responsible contractor standards are </w:t>
      </w:r>
      <w:r w:rsidR="001448A3">
        <w:rPr>
          <w:rFonts w:ascii="Garamond" w:hAnsi="Garamond" w:cs="Garamond"/>
          <w:color w:val="000000"/>
          <w:sz w:val="23"/>
          <w:szCs w:val="23"/>
        </w:rPr>
        <w:t>included</w:t>
      </w:r>
      <w:r>
        <w:rPr>
          <w:rFonts w:ascii="Garamond" w:hAnsi="Garamond" w:cs="Garamond"/>
          <w:color w:val="000000"/>
          <w:sz w:val="23"/>
          <w:szCs w:val="23"/>
        </w:rPr>
        <w:t xml:space="preserve"> in the proposal?</w:t>
      </w:r>
    </w:p>
    <w:p w14:paraId="431638EC" w14:textId="2FB68ABE" w:rsidR="00CD1626" w:rsidRDefault="00B4289A" w:rsidP="00CD1626">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What job access measures, such as targeted hire requirements as well as specified targets for residents o</w:t>
      </w:r>
      <w:r w:rsidR="00231FBF">
        <w:rPr>
          <w:rFonts w:ascii="Garamond" w:hAnsi="Garamond" w:cs="Garamond"/>
          <w:color w:val="000000"/>
          <w:sz w:val="23"/>
          <w:szCs w:val="23"/>
        </w:rPr>
        <w:t>f</w:t>
      </w:r>
      <w:r>
        <w:rPr>
          <w:rFonts w:ascii="Garamond" w:hAnsi="Garamond" w:cs="Garamond"/>
          <w:color w:val="000000"/>
          <w:sz w:val="23"/>
          <w:szCs w:val="23"/>
        </w:rPr>
        <w:t xml:space="preserve"> underserved communities, are included in the proposal? </w:t>
      </w:r>
    </w:p>
    <w:p w14:paraId="17145A60" w14:textId="5F5FF582" w:rsidR="00B4289A" w:rsidRDefault="00B4289A" w:rsidP="00CD1626">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What comprehensive project agreements addressing both job quality and job access, such as application of the Skilled &amp; Trained Workforce</w:t>
      </w:r>
      <w:r>
        <w:rPr>
          <w:rStyle w:val="FootnoteReference"/>
          <w:rFonts w:ascii="Garamond" w:hAnsi="Garamond" w:cs="Garamond"/>
          <w:color w:val="000000"/>
          <w:sz w:val="23"/>
          <w:szCs w:val="23"/>
        </w:rPr>
        <w:footnoteReference w:id="7"/>
      </w:r>
      <w:r>
        <w:rPr>
          <w:rFonts w:ascii="Garamond" w:hAnsi="Garamond" w:cs="Garamond"/>
          <w:color w:val="000000"/>
          <w:sz w:val="23"/>
          <w:szCs w:val="23"/>
        </w:rPr>
        <w:t xml:space="preserve"> requirement and use of Community Workforce Agreements for large-scale TE projects, a</w:t>
      </w:r>
      <w:r w:rsidR="00231FBF">
        <w:rPr>
          <w:rFonts w:ascii="Garamond" w:hAnsi="Garamond" w:cs="Garamond"/>
          <w:color w:val="000000"/>
          <w:sz w:val="23"/>
          <w:szCs w:val="23"/>
        </w:rPr>
        <w:t>re</w:t>
      </w:r>
      <w:r>
        <w:rPr>
          <w:rFonts w:ascii="Garamond" w:hAnsi="Garamond" w:cs="Garamond"/>
          <w:color w:val="000000"/>
          <w:sz w:val="23"/>
          <w:szCs w:val="23"/>
        </w:rPr>
        <w:t xml:space="preserve"> included in the proposal?</w:t>
      </w:r>
    </w:p>
    <w:p w14:paraId="23111FD5" w14:textId="4692BC20" w:rsidR="00B4289A" w:rsidRDefault="00B4289A" w:rsidP="00CD1626">
      <w:pPr>
        <w:numPr>
          <w:ilvl w:val="3"/>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 xml:space="preserve">What </w:t>
      </w:r>
      <w:r w:rsidR="00231FBF">
        <w:rPr>
          <w:rFonts w:ascii="Garamond" w:hAnsi="Garamond" w:cs="Garamond"/>
          <w:color w:val="000000"/>
          <w:sz w:val="23"/>
          <w:szCs w:val="23"/>
        </w:rPr>
        <w:t xml:space="preserve">amount of </w:t>
      </w:r>
      <w:r>
        <w:rPr>
          <w:rFonts w:ascii="Garamond" w:hAnsi="Garamond" w:cs="Garamond"/>
          <w:color w:val="000000"/>
          <w:sz w:val="23"/>
          <w:szCs w:val="23"/>
        </w:rPr>
        <w:t>propos</w:t>
      </w:r>
      <w:r w:rsidR="00231FBF">
        <w:rPr>
          <w:rFonts w:ascii="Garamond" w:hAnsi="Garamond" w:cs="Garamond"/>
          <w:color w:val="000000"/>
          <w:sz w:val="23"/>
          <w:szCs w:val="23"/>
        </w:rPr>
        <w:t>ed</w:t>
      </w:r>
      <w:r>
        <w:rPr>
          <w:rFonts w:ascii="Garamond" w:hAnsi="Garamond" w:cs="Garamond"/>
          <w:color w:val="000000"/>
          <w:sz w:val="23"/>
          <w:szCs w:val="23"/>
        </w:rPr>
        <w:t xml:space="preserve"> funding would be directed to training partnerships that are guided ensure that investments are connected to and result in the placement in high-quality jobs? </w:t>
      </w:r>
    </w:p>
    <w:p w14:paraId="1321A191" w14:textId="7561DD0A" w:rsidR="006167C8" w:rsidRPr="000A7D20" w:rsidRDefault="006167C8" w:rsidP="006167C8">
      <w:pPr>
        <w:numPr>
          <w:ilvl w:val="0"/>
          <w:numId w:val="34"/>
        </w:numPr>
        <w:autoSpaceDE w:val="0"/>
        <w:autoSpaceDN w:val="0"/>
        <w:adjustRightInd w:val="0"/>
        <w:spacing w:after="21" w:line="240" w:lineRule="auto"/>
        <w:rPr>
          <w:rFonts w:ascii="Garamond" w:hAnsi="Garamond" w:cs="Garamond"/>
          <w:b/>
          <w:bCs/>
          <w:color w:val="000000"/>
          <w:sz w:val="23"/>
          <w:szCs w:val="23"/>
        </w:rPr>
      </w:pPr>
      <w:r w:rsidRPr="000A7D20">
        <w:rPr>
          <w:rFonts w:ascii="Garamond" w:hAnsi="Garamond" w:cs="Garamond"/>
          <w:b/>
          <w:bCs/>
          <w:color w:val="000000"/>
          <w:sz w:val="23"/>
          <w:szCs w:val="23"/>
        </w:rPr>
        <w:t>Equipment Eligibility Requirements</w:t>
      </w:r>
      <w:r>
        <w:rPr>
          <w:rFonts w:ascii="Garamond" w:hAnsi="Garamond" w:cs="Garamond"/>
          <w:b/>
          <w:bCs/>
          <w:color w:val="000000"/>
          <w:sz w:val="23"/>
          <w:szCs w:val="23"/>
        </w:rPr>
        <w:t>:</w:t>
      </w:r>
    </w:p>
    <w:p w14:paraId="0C3FE589" w14:textId="0A6A1698" w:rsidR="006167C8" w:rsidRDefault="005500A4" w:rsidP="006167C8">
      <w:pPr>
        <w:numPr>
          <w:ilvl w:val="1"/>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Describe the</w:t>
      </w:r>
      <w:r w:rsidR="006167C8">
        <w:rPr>
          <w:rFonts w:ascii="Garamond" w:hAnsi="Garamond" w:cs="Garamond"/>
          <w:color w:val="000000"/>
          <w:sz w:val="23"/>
          <w:szCs w:val="23"/>
        </w:rPr>
        <w:t xml:space="preserve"> process</w:t>
      </w:r>
      <w:r>
        <w:rPr>
          <w:rFonts w:ascii="Garamond" w:hAnsi="Garamond" w:cs="Garamond"/>
          <w:color w:val="000000"/>
          <w:sz w:val="23"/>
          <w:szCs w:val="23"/>
        </w:rPr>
        <w:t xml:space="preserve"> that</w:t>
      </w:r>
      <w:r w:rsidR="006167C8">
        <w:rPr>
          <w:rFonts w:ascii="Garamond" w:hAnsi="Garamond" w:cs="Garamond"/>
          <w:color w:val="000000"/>
          <w:sz w:val="23"/>
          <w:szCs w:val="23"/>
        </w:rPr>
        <w:t xml:space="preserve"> will be used to qualify equipment in the program?</w:t>
      </w:r>
    </w:p>
    <w:p w14:paraId="0A55728B" w14:textId="77777777" w:rsidR="006167C8" w:rsidRDefault="006167C8" w:rsidP="006167C8">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 xml:space="preserve">Does the proposal request to pre-qualify equipment that was approved for a similar program previously authorized by the CPUC? </w:t>
      </w:r>
    </w:p>
    <w:p w14:paraId="0B17F3B3" w14:textId="77777777" w:rsidR="006167C8" w:rsidRDefault="006167C8" w:rsidP="006167C8">
      <w:pPr>
        <w:numPr>
          <w:ilvl w:val="1"/>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List the proposed minimum equipment technical requirements for EV charging equipment to meet to qualify for the program.</w:t>
      </w:r>
    </w:p>
    <w:p w14:paraId="30ECCC28" w14:textId="77777777" w:rsidR="006167C8" w:rsidRDefault="006167C8" w:rsidP="006167C8">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Do these proposed technical requirements align with the CPUC’s efforts to support open standards, and ensure ratepayer funded infrastructure is capable of high-level communications, as defined in the final report from the 2017 VGI Working Group?</w:t>
      </w:r>
    </w:p>
    <w:p w14:paraId="0760E1DE" w14:textId="77777777" w:rsidR="006167C8" w:rsidRPr="004C4AB4" w:rsidRDefault="006167C8" w:rsidP="006167C8">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How do these qualifications align with the EVSE qualification requirements adopted in the CPUC’s recent decisions</w:t>
      </w:r>
      <w:r>
        <w:rPr>
          <w:rStyle w:val="FootnoteReference"/>
          <w:rFonts w:ascii="Garamond" w:hAnsi="Garamond" w:cs="Garamond"/>
          <w:color w:val="000000"/>
          <w:sz w:val="23"/>
          <w:szCs w:val="23"/>
        </w:rPr>
        <w:footnoteReference w:id="8"/>
      </w:r>
      <w:r>
        <w:rPr>
          <w:rFonts w:ascii="Garamond" w:hAnsi="Garamond" w:cs="Garamond"/>
          <w:color w:val="000000"/>
          <w:sz w:val="23"/>
          <w:szCs w:val="23"/>
        </w:rPr>
        <w:t xml:space="preserve"> and the EV charging technical needs identified in Chapter 5 of the California Energy Commission’s (CEC) Assembly Bill (AB) 2127 Electric Vehicle Charging Infrastructure Assessment</w:t>
      </w:r>
      <w:r>
        <w:rPr>
          <w:rStyle w:val="FootnoteReference"/>
          <w:rFonts w:ascii="Garamond" w:hAnsi="Garamond" w:cs="Garamond"/>
          <w:color w:val="000000"/>
          <w:sz w:val="23"/>
          <w:szCs w:val="23"/>
        </w:rPr>
        <w:footnoteReference w:id="9"/>
      </w:r>
      <w:r>
        <w:rPr>
          <w:rFonts w:ascii="Garamond" w:hAnsi="Garamond" w:cs="Garamond"/>
          <w:color w:val="000000"/>
          <w:sz w:val="23"/>
          <w:szCs w:val="23"/>
        </w:rPr>
        <w:t xml:space="preserve">? </w:t>
      </w:r>
    </w:p>
    <w:p w14:paraId="2026E8D1" w14:textId="0AF3F7D6" w:rsidR="00174CC5" w:rsidRDefault="00174CC5" w:rsidP="00174CC5">
      <w:pPr>
        <w:numPr>
          <w:ilvl w:val="0"/>
          <w:numId w:val="34"/>
        </w:numPr>
        <w:autoSpaceDE w:val="0"/>
        <w:autoSpaceDN w:val="0"/>
        <w:adjustRightInd w:val="0"/>
        <w:spacing w:after="21" w:line="240" w:lineRule="auto"/>
        <w:rPr>
          <w:rFonts w:ascii="Garamond" w:hAnsi="Garamond" w:cs="Garamond"/>
          <w:color w:val="000000"/>
          <w:sz w:val="23"/>
          <w:szCs w:val="23"/>
        </w:rPr>
      </w:pPr>
      <w:r w:rsidRPr="00BE076F">
        <w:rPr>
          <w:rFonts w:ascii="Garamond" w:hAnsi="Garamond" w:cs="Garamond"/>
          <w:b/>
          <w:bCs/>
          <w:color w:val="000000"/>
          <w:sz w:val="23"/>
          <w:szCs w:val="23"/>
        </w:rPr>
        <w:t>Safety</w:t>
      </w:r>
      <w:r>
        <w:rPr>
          <w:rFonts w:ascii="Garamond" w:hAnsi="Garamond" w:cs="Garamond"/>
          <w:color w:val="000000"/>
          <w:sz w:val="23"/>
          <w:szCs w:val="23"/>
        </w:rPr>
        <w:t>:</w:t>
      </w:r>
    </w:p>
    <w:p w14:paraId="77C8BD60" w14:textId="6A8214D3" w:rsidR="00876B90" w:rsidRDefault="00174CC5" w:rsidP="00174CC5">
      <w:pPr>
        <w:numPr>
          <w:ilvl w:val="1"/>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Describe the safety requirements that are included in the propos</w:t>
      </w:r>
      <w:r w:rsidR="006B735C">
        <w:rPr>
          <w:rFonts w:ascii="Garamond" w:hAnsi="Garamond" w:cs="Garamond"/>
          <w:color w:val="000000"/>
          <w:sz w:val="23"/>
          <w:szCs w:val="23"/>
        </w:rPr>
        <w:t>ed program</w:t>
      </w:r>
      <w:r w:rsidR="00876B90">
        <w:rPr>
          <w:rFonts w:ascii="Garamond" w:hAnsi="Garamond" w:cs="Garamond"/>
          <w:color w:val="000000"/>
          <w:sz w:val="23"/>
          <w:szCs w:val="23"/>
        </w:rPr>
        <w:t>.</w:t>
      </w:r>
    </w:p>
    <w:p w14:paraId="70075363" w14:textId="77777777" w:rsidR="00876B90" w:rsidRDefault="00876B90" w:rsidP="00876B90">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Do the safety requirements align with the Safety Requirements Checklist adopted in D.18-01-024, D.18-05-040, and D.18-09-034?</w:t>
      </w:r>
    </w:p>
    <w:p w14:paraId="6EF592A5" w14:textId="428CECEE" w:rsidR="00174CC5" w:rsidRDefault="00876B90" w:rsidP="00876B90">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t>Does the propos</w:t>
      </w:r>
      <w:r w:rsidR="006B735C">
        <w:rPr>
          <w:rFonts w:ascii="Garamond" w:hAnsi="Garamond" w:cs="Garamond"/>
          <w:color w:val="000000"/>
          <w:sz w:val="23"/>
          <w:szCs w:val="23"/>
        </w:rPr>
        <w:t>ed program</w:t>
      </w:r>
      <w:r>
        <w:rPr>
          <w:rFonts w:ascii="Garamond" w:hAnsi="Garamond" w:cs="Garamond"/>
          <w:color w:val="000000"/>
          <w:sz w:val="23"/>
          <w:szCs w:val="23"/>
        </w:rPr>
        <w:t xml:space="preserve"> contain safety requirements that exceed those adopted in the Safety Requirements Checklists?</w:t>
      </w:r>
      <w:r w:rsidR="00174CC5">
        <w:rPr>
          <w:rFonts w:ascii="Garamond" w:hAnsi="Garamond" w:cs="Garamond"/>
          <w:color w:val="000000"/>
          <w:sz w:val="23"/>
          <w:szCs w:val="23"/>
        </w:rPr>
        <w:t xml:space="preserve"> </w:t>
      </w:r>
      <w:r>
        <w:rPr>
          <w:rFonts w:ascii="Garamond" w:hAnsi="Garamond" w:cs="Garamond"/>
          <w:color w:val="000000"/>
          <w:sz w:val="23"/>
          <w:szCs w:val="23"/>
        </w:rPr>
        <w:t>If so, list them and provide details on their pu</w:t>
      </w:r>
      <w:r w:rsidR="009E6D50">
        <w:rPr>
          <w:rFonts w:ascii="Garamond" w:hAnsi="Garamond" w:cs="Garamond"/>
          <w:color w:val="000000"/>
          <w:sz w:val="23"/>
          <w:szCs w:val="23"/>
        </w:rPr>
        <w:t>rpose.</w:t>
      </w:r>
    </w:p>
    <w:p w14:paraId="0F6011C9" w14:textId="5094E8BA" w:rsidR="001448A3" w:rsidRDefault="009E6D50" w:rsidP="001448A3">
      <w:pPr>
        <w:numPr>
          <w:ilvl w:val="2"/>
          <w:numId w:val="34"/>
        </w:numPr>
        <w:autoSpaceDE w:val="0"/>
        <w:autoSpaceDN w:val="0"/>
        <w:adjustRightInd w:val="0"/>
        <w:spacing w:after="21" w:line="240" w:lineRule="auto"/>
        <w:rPr>
          <w:rFonts w:ascii="Garamond" w:hAnsi="Garamond" w:cs="Garamond"/>
          <w:color w:val="000000"/>
          <w:sz w:val="23"/>
          <w:szCs w:val="23"/>
        </w:rPr>
      </w:pPr>
      <w:r>
        <w:rPr>
          <w:rFonts w:ascii="Garamond" w:hAnsi="Garamond" w:cs="Garamond"/>
          <w:color w:val="000000"/>
          <w:sz w:val="23"/>
          <w:szCs w:val="23"/>
        </w:rPr>
        <w:lastRenderedPageBreak/>
        <w:t>How does the proposal comply with the Electric Vehicle Infrastructure Training Program requirements adopted in Assembly Bill (AB) 841 and codified in Public Utilities Code Section 740.20?</w:t>
      </w:r>
    </w:p>
    <w:p w14:paraId="6354A0A7" w14:textId="3786F846" w:rsidR="0094646B" w:rsidRDefault="001448A3" w:rsidP="0094646B">
      <w:pPr>
        <w:numPr>
          <w:ilvl w:val="0"/>
          <w:numId w:val="34"/>
        </w:numPr>
        <w:autoSpaceDE w:val="0"/>
        <w:autoSpaceDN w:val="0"/>
        <w:adjustRightInd w:val="0"/>
        <w:spacing w:after="0" w:line="240" w:lineRule="auto"/>
        <w:rPr>
          <w:rFonts w:ascii="Garamond" w:hAnsi="Garamond" w:cs="Garamond"/>
          <w:color w:val="000000"/>
          <w:sz w:val="23"/>
          <w:szCs w:val="23"/>
        </w:rPr>
      </w:pPr>
      <w:r w:rsidRPr="00BE076F">
        <w:rPr>
          <w:rFonts w:ascii="Garamond" w:hAnsi="Garamond" w:cs="Garamond"/>
          <w:b/>
          <w:bCs/>
          <w:color w:val="000000"/>
          <w:sz w:val="23"/>
          <w:szCs w:val="23"/>
        </w:rPr>
        <w:t>Near-Term Priority</w:t>
      </w:r>
      <w:r w:rsidR="009709CE">
        <w:rPr>
          <w:rFonts w:ascii="Garamond" w:hAnsi="Garamond" w:cs="Garamond"/>
          <w:b/>
          <w:bCs/>
          <w:color w:val="000000"/>
          <w:sz w:val="23"/>
          <w:szCs w:val="23"/>
        </w:rPr>
        <w:t xml:space="preserve"> Program</w:t>
      </w:r>
      <w:r w:rsidR="0094646B">
        <w:rPr>
          <w:rFonts w:ascii="Garamond" w:hAnsi="Garamond" w:cs="Garamond"/>
          <w:b/>
          <w:bCs/>
          <w:color w:val="000000"/>
          <w:sz w:val="23"/>
          <w:szCs w:val="23"/>
        </w:rPr>
        <w:t xml:space="preserve"> Proposal: </w:t>
      </w:r>
      <w:r w:rsidR="0094646B" w:rsidRPr="0094646B">
        <w:rPr>
          <w:rFonts w:ascii="Garamond" w:hAnsi="Garamond" w:cs="Garamond"/>
          <w:color w:val="000000"/>
          <w:sz w:val="23"/>
          <w:szCs w:val="23"/>
        </w:rPr>
        <w:t xml:space="preserve">Include clear, detailed answers to </w:t>
      </w:r>
      <w:r w:rsidR="006B735C">
        <w:rPr>
          <w:rFonts w:ascii="Garamond" w:hAnsi="Garamond" w:cs="Garamond"/>
          <w:color w:val="000000"/>
          <w:sz w:val="23"/>
          <w:szCs w:val="23"/>
        </w:rPr>
        <w:t>the relevant near-term priority area that the prop</w:t>
      </w:r>
      <w:r w:rsidR="00231FBF">
        <w:rPr>
          <w:rFonts w:ascii="Garamond" w:hAnsi="Garamond" w:cs="Garamond"/>
          <w:color w:val="000000"/>
          <w:sz w:val="23"/>
          <w:szCs w:val="23"/>
        </w:rPr>
        <w:t>o</w:t>
      </w:r>
      <w:r w:rsidR="006B735C">
        <w:rPr>
          <w:rFonts w:ascii="Garamond" w:hAnsi="Garamond" w:cs="Garamond"/>
          <w:color w:val="000000"/>
          <w:sz w:val="23"/>
          <w:szCs w:val="23"/>
        </w:rPr>
        <w:t>sed program seeks to target.</w:t>
      </w:r>
    </w:p>
    <w:p w14:paraId="619C212D" w14:textId="460F9A3D" w:rsidR="00AB6223" w:rsidRDefault="00AB6223" w:rsidP="0094646B">
      <w:pPr>
        <w:numPr>
          <w:ilvl w:val="1"/>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Transportation Electrification Resiliency</w:t>
      </w:r>
    </w:p>
    <w:p w14:paraId="5F9CE32F" w14:textId="2885439D" w:rsidR="00AB6223" w:rsidRDefault="00C21A41" w:rsidP="00AB6223">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Discuss how the propos</w:t>
      </w:r>
      <w:r w:rsidR="006B735C">
        <w:rPr>
          <w:rFonts w:ascii="Garamond" w:hAnsi="Garamond" w:cs="Garamond"/>
          <w:color w:val="000000"/>
          <w:sz w:val="23"/>
          <w:szCs w:val="23"/>
        </w:rPr>
        <w:t>ed program</w:t>
      </w:r>
      <w:r>
        <w:rPr>
          <w:rFonts w:ascii="Garamond" w:hAnsi="Garamond" w:cs="Garamond"/>
          <w:color w:val="000000"/>
          <w:sz w:val="23"/>
          <w:szCs w:val="23"/>
        </w:rPr>
        <w:t xml:space="preserve"> will address the following topics:</w:t>
      </w:r>
    </w:p>
    <w:p w14:paraId="77AEC5D1" w14:textId="5B2BECB8" w:rsidR="00C21A41" w:rsidRDefault="006B735C" w:rsidP="00C21A41">
      <w:pPr>
        <w:numPr>
          <w:ilvl w:val="3"/>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The expected EV</w:t>
      </w:r>
      <w:r w:rsidR="00BE076F">
        <w:rPr>
          <w:rFonts w:ascii="Garamond" w:hAnsi="Garamond" w:cs="Garamond"/>
          <w:color w:val="000000"/>
          <w:sz w:val="23"/>
          <w:szCs w:val="23"/>
        </w:rPr>
        <w:t xml:space="preserve"> </w:t>
      </w:r>
      <w:r>
        <w:rPr>
          <w:rFonts w:ascii="Garamond" w:hAnsi="Garamond" w:cs="Garamond"/>
          <w:color w:val="000000"/>
          <w:sz w:val="23"/>
          <w:szCs w:val="23"/>
        </w:rPr>
        <w:t>charging l</w:t>
      </w:r>
      <w:r w:rsidR="00C21A41">
        <w:rPr>
          <w:rFonts w:ascii="Garamond" w:hAnsi="Garamond" w:cs="Garamond"/>
          <w:color w:val="000000"/>
          <w:sz w:val="23"/>
          <w:szCs w:val="23"/>
        </w:rPr>
        <w:t>oads,</w:t>
      </w:r>
      <w:r>
        <w:rPr>
          <w:rFonts w:ascii="Garamond" w:hAnsi="Garamond" w:cs="Garamond"/>
          <w:color w:val="000000"/>
          <w:sz w:val="23"/>
          <w:szCs w:val="23"/>
        </w:rPr>
        <w:t xml:space="preserve"> EV charging infrastructure</w:t>
      </w:r>
      <w:r w:rsidR="00C21A41">
        <w:rPr>
          <w:rFonts w:ascii="Garamond" w:hAnsi="Garamond" w:cs="Garamond"/>
          <w:color w:val="000000"/>
          <w:sz w:val="23"/>
          <w:szCs w:val="23"/>
        </w:rPr>
        <w:t xml:space="preserve"> assets, </w:t>
      </w:r>
      <w:r>
        <w:rPr>
          <w:rFonts w:ascii="Garamond" w:hAnsi="Garamond" w:cs="Garamond"/>
          <w:color w:val="000000"/>
          <w:sz w:val="23"/>
          <w:szCs w:val="23"/>
        </w:rPr>
        <w:t xml:space="preserve">EV charging </w:t>
      </w:r>
      <w:r w:rsidR="00C21A41">
        <w:rPr>
          <w:rFonts w:ascii="Garamond" w:hAnsi="Garamond" w:cs="Garamond"/>
          <w:color w:val="000000"/>
          <w:sz w:val="23"/>
          <w:szCs w:val="23"/>
        </w:rPr>
        <w:t xml:space="preserve">facilities, and </w:t>
      </w:r>
      <w:r>
        <w:rPr>
          <w:rFonts w:ascii="Garamond" w:hAnsi="Garamond" w:cs="Garamond"/>
          <w:color w:val="000000"/>
          <w:sz w:val="23"/>
          <w:szCs w:val="23"/>
        </w:rPr>
        <w:t xml:space="preserve">EV driver </w:t>
      </w:r>
      <w:r w:rsidR="00C21A41">
        <w:rPr>
          <w:rFonts w:ascii="Garamond" w:hAnsi="Garamond" w:cs="Garamond"/>
          <w:color w:val="000000"/>
          <w:sz w:val="23"/>
          <w:szCs w:val="23"/>
        </w:rPr>
        <w:t>populations th</w:t>
      </w:r>
      <w:r>
        <w:rPr>
          <w:rFonts w:ascii="Garamond" w:hAnsi="Garamond" w:cs="Garamond"/>
          <w:color w:val="000000"/>
          <w:sz w:val="23"/>
          <w:szCs w:val="23"/>
        </w:rPr>
        <w:t xml:space="preserve">at the proposed program will </w:t>
      </w:r>
      <w:r w:rsidR="00B65E27">
        <w:rPr>
          <w:rFonts w:ascii="Garamond" w:hAnsi="Garamond" w:cs="Garamond"/>
          <w:color w:val="000000"/>
          <w:sz w:val="23"/>
          <w:szCs w:val="23"/>
        </w:rPr>
        <w:t>serve</w:t>
      </w:r>
      <w:r w:rsidR="00C21A41">
        <w:rPr>
          <w:rFonts w:ascii="Garamond" w:hAnsi="Garamond" w:cs="Garamond"/>
          <w:color w:val="000000"/>
          <w:sz w:val="23"/>
          <w:szCs w:val="23"/>
        </w:rPr>
        <w:t>.</w:t>
      </w:r>
    </w:p>
    <w:p w14:paraId="213A9336" w14:textId="7D77383B" w:rsidR="00C21A41" w:rsidRDefault="00C21A41" w:rsidP="00C21A41">
      <w:pPr>
        <w:numPr>
          <w:ilvl w:val="3"/>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The types, locations, and probabilities of the hazard(s) that place the intended beneficiaries at risk and </w:t>
      </w:r>
      <w:r w:rsidR="0022662E">
        <w:rPr>
          <w:rFonts w:ascii="Garamond" w:hAnsi="Garamond" w:cs="Garamond"/>
          <w:color w:val="000000"/>
          <w:sz w:val="23"/>
          <w:szCs w:val="23"/>
        </w:rPr>
        <w:t>the proposed mechanisms</w:t>
      </w:r>
      <w:r w:rsidR="002024EE">
        <w:rPr>
          <w:rFonts w:ascii="Garamond" w:hAnsi="Garamond" w:cs="Garamond"/>
          <w:color w:val="000000"/>
          <w:sz w:val="23"/>
          <w:szCs w:val="23"/>
        </w:rPr>
        <w:t xml:space="preserve"> </w:t>
      </w:r>
      <w:r>
        <w:rPr>
          <w:rFonts w:ascii="Garamond" w:hAnsi="Garamond" w:cs="Garamond"/>
          <w:color w:val="000000"/>
          <w:sz w:val="23"/>
          <w:szCs w:val="23"/>
        </w:rPr>
        <w:t>the TE resiliency project intends to</w:t>
      </w:r>
      <w:r w:rsidR="002024EE">
        <w:rPr>
          <w:rFonts w:ascii="Garamond" w:hAnsi="Garamond" w:cs="Garamond"/>
          <w:color w:val="000000"/>
          <w:sz w:val="23"/>
          <w:szCs w:val="23"/>
        </w:rPr>
        <w:t xml:space="preserve"> use to</w:t>
      </w:r>
      <w:r>
        <w:rPr>
          <w:rFonts w:ascii="Garamond" w:hAnsi="Garamond" w:cs="Garamond"/>
          <w:color w:val="000000"/>
          <w:sz w:val="23"/>
          <w:szCs w:val="23"/>
        </w:rPr>
        <w:t xml:space="preserve"> mitigate this risk(s).</w:t>
      </w:r>
    </w:p>
    <w:p w14:paraId="0DAF8D13" w14:textId="02CEBBDE" w:rsidR="00C21A41" w:rsidRDefault="00C21A41" w:rsidP="00C21A41">
      <w:pPr>
        <w:numPr>
          <w:ilvl w:val="3"/>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The expected quantitative impact of the proposed project on the identified risk(s)</w:t>
      </w:r>
      <w:r w:rsidR="006B735C">
        <w:rPr>
          <w:rFonts w:ascii="Garamond" w:hAnsi="Garamond" w:cs="Garamond"/>
          <w:color w:val="000000"/>
          <w:sz w:val="23"/>
          <w:szCs w:val="23"/>
        </w:rPr>
        <w:t xml:space="preserve"> (i.e.</w:t>
      </w:r>
      <w:r w:rsidR="000C7742">
        <w:rPr>
          <w:rFonts w:ascii="Garamond" w:hAnsi="Garamond" w:cs="Garamond"/>
          <w:color w:val="000000"/>
          <w:sz w:val="23"/>
          <w:szCs w:val="23"/>
        </w:rPr>
        <w:t>,</w:t>
      </w:r>
      <w:r w:rsidR="006B735C">
        <w:rPr>
          <w:rFonts w:ascii="Garamond" w:hAnsi="Garamond" w:cs="Garamond"/>
          <w:color w:val="000000"/>
          <w:sz w:val="23"/>
          <w:szCs w:val="23"/>
        </w:rPr>
        <w:t xml:space="preserve"> the number of EV drivers served, the # of </w:t>
      </w:r>
      <w:r w:rsidR="00D50D22">
        <w:rPr>
          <w:rFonts w:ascii="Garamond" w:hAnsi="Garamond" w:cs="Garamond"/>
          <w:color w:val="000000"/>
          <w:sz w:val="23"/>
          <w:szCs w:val="23"/>
        </w:rPr>
        <w:t>ports supported, etc.)</w:t>
      </w:r>
      <w:r>
        <w:rPr>
          <w:rFonts w:ascii="Garamond" w:hAnsi="Garamond" w:cs="Garamond"/>
          <w:color w:val="000000"/>
          <w:sz w:val="23"/>
          <w:szCs w:val="23"/>
        </w:rPr>
        <w:t>.</w:t>
      </w:r>
    </w:p>
    <w:p w14:paraId="1B33B42A" w14:textId="1C5641C3" w:rsidR="00C21A41" w:rsidRPr="00BE076F" w:rsidRDefault="00C21A41" w:rsidP="00BE076F">
      <w:pPr>
        <w:numPr>
          <w:ilvl w:val="3"/>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The expected impacts of the proposed project on equity and</w:t>
      </w:r>
      <w:r w:rsidR="003E75BE">
        <w:rPr>
          <w:rFonts w:ascii="Garamond" w:hAnsi="Garamond" w:cs="Garamond"/>
          <w:color w:val="000000"/>
          <w:sz w:val="23"/>
          <w:szCs w:val="23"/>
        </w:rPr>
        <w:t xml:space="preserve"> on</w:t>
      </w:r>
      <w:r w:rsidR="009356F8">
        <w:rPr>
          <w:rFonts w:ascii="Garamond" w:hAnsi="Garamond" w:cs="Garamond"/>
          <w:color w:val="000000"/>
          <w:sz w:val="23"/>
          <w:szCs w:val="23"/>
        </w:rPr>
        <w:t xml:space="preserve"> ratepayer</w:t>
      </w:r>
      <w:r>
        <w:rPr>
          <w:rFonts w:ascii="Garamond" w:hAnsi="Garamond" w:cs="Garamond"/>
          <w:color w:val="000000"/>
          <w:sz w:val="23"/>
          <w:szCs w:val="23"/>
        </w:rPr>
        <w:t xml:space="preserve"> affordability</w:t>
      </w:r>
      <w:r w:rsidR="009356F8">
        <w:rPr>
          <w:rFonts w:ascii="Garamond" w:hAnsi="Garamond" w:cs="Garamond"/>
          <w:color w:val="000000"/>
          <w:sz w:val="23"/>
          <w:szCs w:val="23"/>
        </w:rPr>
        <w:t xml:space="preserve"> (e.g., diverse geographic distribution of EV charging infrastructure, affordability of EV charging options, etc.)</w:t>
      </w:r>
      <w:r>
        <w:rPr>
          <w:rFonts w:ascii="Garamond" w:hAnsi="Garamond" w:cs="Garamond"/>
          <w:color w:val="000000"/>
          <w:sz w:val="23"/>
          <w:szCs w:val="23"/>
        </w:rPr>
        <w:t>.</w:t>
      </w:r>
    </w:p>
    <w:p w14:paraId="3C8D3D14" w14:textId="25B8940A" w:rsidR="00C21A41" w:rsidRDefault="000C7742" w:rsidP="00C21A41">
      <w:pPr>
        <w:numPr>
          <w:ilvl w:val="3"/>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If the program intends to install battery storage backup for off-grid EV charging, </w:t>
      </w:r>
      <w:r w:rsidR="003E75BE">
        <w:rPr>
          <w:rFonts w:ascii="Garamond" w:hAnsi="Garamond" w:cs="Garamond"/>
          <w:color w:val="000000"/>
          <w:sz w:val="23"/>
          <w:szCs w:val="23"/>
        </w:rPr>
        <w:t xml:space="preserve">identify the source of power that will be used to charge </w:t>
      </w:r>
      <w:r w:rsidR="00EB05E9">
        <w:rPr>
          <w:rFonts w:ascii="Garamond" w:hAnsi="Garamond" w:cs="Garamond"/>
          <w:color w:val="000000"/>
          <w:sz w:val="23"/>
          <w:szCs w:val="23"/>
        </w:rPr>
        <w:t>the batteries</w:t>
      </w:r>
      <w:r w:rsidR="003E75BE">
        <w:rPr>
          <w:rFonts w:ascii="Garamond" w:hAnsi="Garamond" w:cs="Garamond"/>
          <w:color w:val="000000"/>
          <w:sz w:val="23"/>
          <w:szCs w:val="23"/>
        </w:rPr>
        <w:t xml:space="preserve">, </w:t>
      </w:r>
      <w:r w:rsidR="002024EE">
        <w:rPr>
          <w:rFonts w:ascii="Garamond" w:hAnsi="Garamond" w:cs="Garamond"/>
          <w:color w:val="000000"/>
          <w:sz w:val="23"/>
          <w:szCs w:val="23"/>
        </w:rPr>
        <w:t>e.g.,</w:t>
      </w:r>
      <w:r w:rsidR="003E75BE">
        <w:rPr>
          <w:rFonts w:ascii="Garamond" w:hAnsi="Garamond" w:cs="Garamond"/>
          <w:color w:val="000000"/>
          <w:sz w:val="23"/>
          <w:szCs w:val="23"/>
        </w:rPr>
        <w:t xml:space="preserve"> </w:t>
      </w:r>
      <w:r w:rsidR="00EB05E9">
        <w:rPr>
          <w:rFonts w:ascii="Garamond" w:hAnsi="Garamond" w:cs="Garamond"/>
          <w:color w:val="000000"/>
          <w:sz w:val="23"/>
          <w:szCs w:val="23"/>
        </w:rPr>
        <w:t>from renewable energy resources or low-emitting sources</w:t>
      </w:r>
      <w:r w:rsidR="003E75BE">
        <w:rPr>
          <w:rFonts w:ascii="Garamond" w:hAnsi="Garamond" w:cs="Garamond"/>
          <w:color w:val="000000"/>
          <w:sz w:val="23"/>
          <w:szCs w:val="23"/>
        </w:rPr>
        <w:t>.</w:t>
      </w:r>
    </w:p>
    <w:p w14:paraId="47A1F7A4" w14:textId="33958CCB" w:rsidR="00570B7B" w:rsidRDefault="003E75BE" w:rsidP="00B25361">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Identify which </w:t>
      </w:r>
      <w:r w:rsidR="00570B7B">
        <w:rPr>
          <w:rFonts w:ascii="Garamond" w:hAnsi="Garamond" w:cs="Garamond"/>
          <w:color w:val="000000"/>
          <w:sz w:val="23"/>
          <w:szCs w:val="23"/>
        </w:rPr>
        <w:t xml:space="preserve">of the semi-annual resiliency planning meetings described in Ordering Paragraph 7 of D.20-06-017 </w:t>
      </w:r>
      <w:r w:rsidR="00D50D22">
        <w:rPr>
          <w:rFonts w:ascii="Garamond" w:hAnsi="Garamond" w:cs="Garamond"/>
          <w:color w:val="000000"/>
          <w:sz w:val="23"/>
          <w:szCs w:val="23"/>
        </w:rPr>
        <w:t>the</w:t>
      </w:r>
      <w:r w:rsidR="00570B7B">
        <w:rPr>
          <w:rFonts w:ascii="Garamond" w:hAnsi="Garamond" w:cs="Garamond"/>
          <w:color w:val="000000"/>
          <w:sz w:val="23"/>
          <w:szCs w:val="23"/>
        </w:rPr>
        <w:t xml:space="preserve"> </w:t>
      </w:r>
      <w:r w:rsidR="00D50D22">
        <w:rPr>
          <w:rFonts w:ascii="Garamond" w:hAnsi="Garamond" w:cs="Garamond"/>
          <w:color w:val="000000"/>
          <w:sz w:val="23"/>
          <w:szCs w:val="23"/>
        </w:rPr>
        <w:t>E</w:t>
      </w:r>
      <w:r w:rsidR="00570B7B">
        <w:rPr>
          <w:rFonts w:ascii="Garamond" w:hAnsi="Garamond" w:cs="Garamond"/>
          <w:color w:val="000000"/>
          <w:sz w:val="23"/>
          <w:szCs w:val="23"/>
        </w:rPr>
        <w:t xml:space="preserve">lectrical </w:t>
      </w:r>
      <w:r w:rsidR="00D50D22">
        <w:rPr>
          <w:rFonts w:ascii="Garamond" w:hAnsi="Garamond" w:cs="Garamond"/>
          <w:color w:val="000000"/>
          <w:sz w:val="23"/>
          <w:szCs w:val="23"/>
        </w:rPr>
        <w:t>C</w:t>
      </w:r>
      <w:r w:rsidR="00570B7B">
        <w:rPr>
          <w:rFonts w:ascii="Garamond" w:hAnsi="Garamond" w:cs="Garamond"/>
          <w:color w:val="000000"/>
          <w:sz w:val="23"/>
          <w:szCs w:val="23"/>
        </w:rPr>
        <w:t>orporation present</w:t>
      </w:r>
      <w:r>
        <w:rPr>
          <w:rFonts w:ascii="Garamond" w:hAnsi="Garamond" w:cs="Garamond"/>
          <w:color w:val="000000"/>
          <w:sz w:val="23"/>
          <w:szCs w:val="23"/>
        </w:rPr>
        <w:t>ed</w:t>
      </w:r>
      <w:r w:rsidR="00570B7B">
        <w:rPr>
          <w:rFonts w:ascii="Garamond" w:hAnsi="Garamond" w:cs="Garamond"/>
          <w:color w:val="000000"/>
          <w:sz w:val="23"/>
          <w:szCs w:val="23"/>
        </w:rPr>
        <w:t xml:space="preserve"> their proposal plans to</w:t>
      </w:r>
      <w:r>
        <w:rPr>
          <w:rFonts w:ascii="Garamond" w:hAnsi="Garamond" w:cs="Garamond"/>
          <w:color w:val="000000"/>
          <w:sz w:val="23"/>
          <w:szCs w:val="23"/>
        </w:rPr>
        <w:t>.</w:t>
      </w:r>
      <w:r w:rsidR="00570B7B">
        <w:rPr>
          <w:rFonts w:ascii="Garamond" w:hAnsi="Garamond" w:cs="Garamond"/>
          <w:color w:val="000000"/>
          <w:sz w:val="23"/>
          <w:szCs w:val="23"/>
        </w:rPr>
        <w:t xml:space="preserve"> </w:t>
      </w:r>
      <w:r w:rsidR="00023270">
        <w:rPr>
          <w:rFonts w:ascii="Garamond" w:hAnsi="Garamond" w:cs="Garamond"/>
          <w:color w:val="000000"/>
          <w:sz w:val="23"/>
          <w:szCs w:val="23"/>
        </w:rPr>
        <w:t xml:space="preserve">If the proposal plan was not discussed at a meeting, </w:t>
      </w:r>
      <w:r>
        <w:rPr>
          <w:rFonts w:ascii="Garamond" w:hAnsi="Garamond" w:cs="Garamond"/>
          <w:color w:val="000000"/>
          <w:sz w:val="23"/>
          <w:szCs w:val="23"/>
        </w:rPr>
        <w:t xml:space="preserve">discuss plans to </w:t>
      </w:r>
      <w:r w:rsidR="00CC5C1A">
        <w:rPr>
          <w:rFonts w:ascii="Garamond" w:hAnsi="Garamond" w:cs="Garamond"/>
          <w:color w:val="000000"/>
          <w:sz w:val="23"/>
          <w:szCs w:val="23"/>
        </w:rPr>
        <w:t>present at a future meeting</w:t>
      </w:r>
      <w:r>
        <w:rPr>
          <w:rFonts w:ascii="Garamond" w:hAnsi="Garamond" w:cs="Garamond"/>
          <w:color w:val="000000"/>
          <w:sz w:val="23"/>
          <w:szCs w:val="23"/>
        </w:rPr>
        <w:t xml:space="preserve">, or </w:t>
      </w:r>
      <w:r w:rsidR="00023270">
        <w:rPr>
          <w:rFonts w:ascii="Garamond" w:hAnsi="Garamond" w:cs="Garamond"/>
          <w:color w:val="000000"/>
          <w:sz w:val="23"/>
          <w:szCs w:val="23"/>
        </w:rPr>
        <w:t>why</w:t>
      </w:r>
      <w:r>
        <w:rPr>
          <w:rFonts w:ascii="Garamond" w:hAnsi="Garamond" w:cs="Garamond"/>
          <w:color w:val="000000"/>
          <w:sz w:val="23"/>
          <w:szCs w:val="23"/>
        </w:rPr>
        <w:t xml:space="preserve"> this presentation did not occur.</w:t>
      </w:r>
    </w:p>
    <w:p w14:paraId="0B470797" w14:textId="77777777" w:rsidR="006167C8" w:rsidRDefault="006167C8" w:rsidP="006167C8">
      <w:pPr>
        <w:autoSpaceDE w:val="0"/>
        <w:autoSpaceDN w:val="0"/>
        <w:adjustRightInd w:val="0"/>
        <w:spacing w:after="0" w:line="240" w:lineRule="auto"/>
        <w:ind w:left="2520"/>
        <w:rPr>
          <w:rFonts w:ascii="Garamond" w:hAnsi="Garamond" w:cs="Garamond"/>
          <w:color w:val="000000"/>
          <w:sz w:val="23"/>
          <w:szCs w:val="23"/>
        </w:rPr>
      </w:pPr>
    </w:p>
    <w:p w14:paraId="05801A3E" w14:textId="0D3011E6" w:rsidR="00023270" w:rsidRDefault="00023270" w:rsidP="00023270">
      <w:pPr>
        <w:numPr>
          <w:ilvl w:val="1"/>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Customers Without Access to Home Charging</w:t>
      </w:r>
    </w:p>
    <w:p w14:paraId="035611C1" w14:textId="4A1E772D" w:rsidR="00B63559" w:rsidRDefault="00B63559" w:rsidP="00B63559">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Describe how the proposals fills a gap not currently address</w:t>
      </w:r>
      <w:r w:rsidR="003E75BE">
        <w:rPr>
          <w:rFonts w:ascii="Garamond" w:hAnsi="Garamond" w:cs="Garamond"/>
          <w:color w:val="000000"/>
          <w:sz w:val="23"/>
          <w:szCs w:val="23"/>
        </w:rPr>
        <w:t>ed</w:t>
      </w:r>
      <w:r>
        <w:rPr>
          <w:rFonts w:ascii="Garamond" w:hAnsi="Garamond" w:cs="Garamond"/>
          <w:color w:val="000000"/>
          <w:sz w:val="23"/>
          <w:szCs w:val="23"/>
        </w:rPr>
        <w:t xml:space="preserve"> by an existing program.</w:t>
      </w:r>
    </w:p>
    <w:p w14:paraId="6A25264D" w14:textId="0558F727" w:rsidR="005E4EB0" w:rsidRDefault="0071051B" w:rsidP="002024EE">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Discuss</w:t>
      </w:r>
      <w:r w:rsidR="005E4EB0">
        <w:rPr>
          <w:rFonts w:ascii="Garamond" w:hAnsi="Garamond" w:cs="Garamond"/>
          <w:color w:val="000000"/>
          <w:sz w:val="23"/>
          <w:szCs w:val="23"/>
        </w:rPr>
        <w:t xml:space="preserve"> </w:t>
      </w:r>
      <w:r>
        <w:rPr>
          <w:rFonts w:ascii="Garamond" w:hAnsi="Garamond" w:cs="Garamond"/>
          <w:color w:val="000000"/>
          <w:sz w:val="23"/>
          <w:szCs w:val="23"/>
        </w:rPr>
        <w:t xml:space="preserve">how </w:t>
      </w:r>
      <w:r w:rsidR="005E4EB0">
        <w:rPr>
          <w:rFonts w:ascii="Garamond" w:hAnsi="Garamond" w:cs="Garamond"/>
          <w:color w:val="000000"/>
          <w:sz w:val="23"/>
          <w:szCs w:val="23"/>
        </w:rPr>
        <w:t>the proposal include</w:t>
      </w:r>
      <w:r>
        <w:rPr>
          <w:rFonts w:ascii="Garamond" w:hAnsi="Garamond" w:cs="Garamond"/>
          <w:color w:val="000000"/>
          <w:sz w:val="23"/>
          <w:szCs w:val="23"/>
        </w:rPr>
        <w:t>s</w:t>
      </w:r>
      <w:r w:rsidR="005E4EB0">
        <w:rPr>
          <w:rFonts w:ascii="Garamond" w:hAnsi="Garamond" w:cs="Garamond"/>
          <w:color w:val="000000"/>
          <w:sz w:val="23"/>
          <w:szCs w:val="23"/>
        </w:rPr>
        <w:t xml:space="preserve"> innovative pilot approach(s) to EV charging infrastructure deployment</w:t>
      </w:r>
      <w:r>
        <w:rPr>
          <w:rFonts w:ascii="Garamond" w:hAnsi="Garamond" w:cs="Garamond"/>
          <w:color w:val="000000"/>
          <w:sz w:val="23"/>
          <w:szCs w:val="23"/>
        </w:rPr>
        <w:t>.</w:t>
      </w:r>
    </w:p>
    <w:p w14:paraId="2E3B57BA" w14:textId="77777777" w:rsidR="005E4EB0" w:rsidRDefault="005E4EB0" w:rsidP="002024EE">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Does the proposal include a non-infrastructure approach to address the costs of fueling disparity faced between customers with access to home charging and those without access to home charging? If so, explain the approach(s).</w:t>
      </w:r>
    </w:p>
    <w:p w14:paraId="0DCEE03A" w14:textId="77777777" w:rsidR="005E4EB0" w:rsidRDefault="005E4EB0" w:rsidP="002024EE">
      <w:pPr>
        <w:autoSpaceDE w:val="0"/>
        <w:autoSpaceDN w:val="0"/>
        <w:adjustRightInd w:val="0"/>
        <w:spacing w:after="0" w:line="240" w:lineRule="auto"/>
        <w:ind w:left="1800"/>
        <w:rPr>
          <w:rFonts w:ascii="Garamond" w:hAnsi="Garamond" w:cs="Garamond"/>
          <w:color w:val="000000"/>
          <w:sz w:val="23"/>
          <w:szCs w:val="23"/>
        </w:rPr>
      </w:pPr>
    </w:p>
    <w:p w14:paraId="0BDD3BC0" w14:textId="371B1921" w:rsidR="00B63559" w:rsidRDefault="00B63559" w:rsidP="00B63559">
      <w:pPr>
        <w:numPr>
          <w:ilvl w:val="1"/>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Medium</w:t>
      </w:r>
      <w:r w:rsidR="00C32DC5">
        <w:rPr>
          <w:rFonts w:ascii="Garamond" w:hAnsi="Garamond" w:cs="Garamond"/>
          <w:color w:val="000000"/>
          <w:sz w:val="23"/>
          <w:szCs w:val="23"/>
        </w:rPr>
        <w:t>-</w:t>
      </w:r>
      <w:r>
        <w:rPr>
          <w:rFonts w:ascii="Garamond" w:hAnsi="Garamond" w:cs="Garamond"/>
          <w:color w:val="000000"/>
          <w:sz w:val="23"/>
          <w:szCs w:val="23"/>
        </w:rPr>
        <w:t xml:space="preserve"> Duty/Heavy</w:t>
      </w:r>
      <w:r w:rsidR="00C32DC5">
        <w:rPr>
          <w:rFonts w:ascii="Garamond" w:hAnsi="Garamond" w:cs="Garamond"/>
          <w:color w:val="000000"/>
          <w:sz w:val="23"/>
          <w:szCs w:val="23"/>
        </w:rPr>
        <w:t>-</w:t>
      </w:r>
      <w:r>
        <w:rPr>
          <w:rFonts w:ascii="Garamond" w:hAnsi="Garamond" w:cs="Garamond"/>
          <w:color w:val="000000"/>
          <w:sz w:val="23"/>
          <w:szCs w:val="23"/>
        </w:rPr>
        <w:t>Duty</w:t>
      </w:r>
      <w:r w:rsidR="00C32DC5">
        <w:rPr>
          <w:rFonts w:ascii="Garamond" w:hAnsi="Garamond" w:cs="Garamond"/>
          <w:color w:val="000000"/>
          <w:sz w:val="23"/>
          <w:szCs w:val="23"/>
        </w:rPr>
        <w:t xml:space="preserve"> (MD/HD)</w:t>
      </w:r>
    </w:p>
    <w:p w14:paraId="0586A111" w14:textId="1C6A90AC" w:rsidR="007B5B7C" w:rsidRDefault="003E75BE" w:rsidP="00B63559">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Identify</w:t>
      </w:r>
      <w:r w:rsidR="00DB4598">
        <w:rPr>
          <w:rFonts w:ascii="Garamond" w:hAnsi="Garamond" w:cs="Garamond"/>
          <w:color w:val="000000"/>
          <w:sz w:val="23"/>
          <w:szCs w:val="23"/>
        </w:rPr>
        <w:t xml:space="preserve"> the</w:t>
      </w:r>
      <w:r>
        <w:rPr>
          <w:rFonts w:ascii="Garamond" w:hAnsi="Garamond" w:cs="Garamond"/>
          <w:color w:val="000000"/>
          <w:sz w:val="23"/>
          <w:szCs w:val="23"/>
        </w:rPr>
        <w:t xml:space="preserve"> </w:t>
      </w:r>
      <w:r w:rsidR="007B5B7C">
        <w:rPr>
          <w:rFonts w:ascii="Garamond" w:hAnsi="Garamond" w:cs="Garamond"/>
          <w:color w:val="000000"/>
          <w:sz w:val="23"/>
          <w:szCs w:val="23"/>
        </w:rPr>
        <w:t>specific state regulation(s) the proposal</w:t>
      </w:r>
      <w:r w:rsidR="00346253">
        <w:rPr>
          <w:rFonts w:ascii="Garamond" w:hAnsi="Garamond" w:cs="Garamond"/>
          <w:color w:val="000000"/>
          <w:sz w:val="23"/>
          <w:szCs w:val="23"/>
        </w:rPr>
        <w:t xml:space="preserve"> is responding to</w:t>
      </w:r>
      <w:r w:rsidR="007B5B7C">
        <w:rPr>
          <w:rFonts w:ascii="Garamond" w:hAnsi="Garamond" w:cs="Garamond"/>
          <w:color w:val="000000"/>
          <w:sz w:val="23"/>
          <w:szCs w:val="23"/>
        </w:rPr>
        <w:t xml:space="preserve"> </w:t>
      </w:r>
      <w:r w:rsidR="009356F8">
        <w:rPr>
          <w:rFonts w:ascii="Garamond" w:hAnsi="Garamond" w:cs="Garamond"/>
          <w:color w:val="000000"/>
          <w:sz w:val="23"/>
          <w:szCs w:val="23"/>
        </w:rPr>
        <w:t>(</w:t>
      </w:r>
      <w:proofErr w:type="gramStart"/>
      <w:r w:rsidR="009356F8">
        <w:rPr>
          <w:rFonts w:ascii="Garamond" w:hAnsi="Garamond" w:cs="Garamond"/>
          <w:color w:val="000000"/>
          <w:sz w:val="23"/>
          <w:szCs w:val="23"/>
        </w:rPr>
        <w:t>e.g.</w:t>
      </w:r>
      <w:proofErr w:type="gramEnd"/>
      <w:r w:rsidR="009356F8">
        <w:rPr>
          <w:rFonts w:ascii="Garamond" w:hAnsi="Garamond" w:cs="Garamond"/>
          <w:color w:val="000000"/>
          <w:sz w:val="23"/>
          <w:szCs w:val="23"/>
        </w:rPr>
        <w:t xml:space="preserve"> California Air Resource Board’s Advance Clean Fleets and Innovative Clean Transit regulations)</w:t>
      </w:r>
      <w:r>
        <w:rPr>
          <w:rFonts w:ascii="Garamond" w:hAnsi="Garamond" w:cs="Garamond"/>
          <w:color w:val="000000"/>
          <w:sz w:val="23"/>
          <w:szCs w:val="23"/>
        </w:rPr>
        <w:t>.</w:t>
      </w:r>
    </w:p>
    <w:p w14:paraId="3EA5ADED" w14:textId="04436171" w:rsidR="00B63559" w:rsidRDefault="00B63559" w:rsidP="00B63559">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Describe why previously approved MD/HD sector programs are </w:t>
      </w:r>
      <w:r w:rsidR="00C32DC5">
        <w:rPr>
          <w:rFonts w:ascii="Garamond" w:hAnsi="Garamond" w:cs="Garamond"/>
          <w:color w:val="000000"/>
          <w:sz w:val="23"/>
          <w:szCs w:val="23"/>
        </w:rPr>
        <w:t>in</w:t>
      </w:r>
      <w:r>
        <w:rPr>
          <w:rFonts w:ascii="Garamond" w:hAnsi="Garamond" w:cs="Garamond"/>
          <w:color w:val="000000"/>
          <w:sz w:val="23"/>
          <w:szCs w:val="23"/>
        </w:rPr>
        <w:t xml:space="preserve">sufficient to meet the needs </w:t>
      </w:r>
      <w:r w:rsidR="00C32DC5">
        <w:rPr>
          <w:rFonts w:ascii="Garamond" w:hAnsi="Garamond" w:cs="Garamond"/>
          <w:color w:val="000000"/>
          <w:sz w:val="23"/>
          <w:szCs w:val="23"/>
        </w:rPr>
        <w:t xml:space="preserve">this program proposal seeks to address, and </w:t>
      </w:r>
      <w:r>
        <w:rPr>
          <w:rFonts w:ascii="Garamond" w:hAnsi="Garamond" w:cs="Garamond"/>
          <w:color w:val="000000"/>
          <w:sz w:val="23"/>
          <w:szCs w:val="23"/>
        </w:rPr>
        <w:t xml:space="preserve">why there are gaps in </w:t>
      </w:r>
      <w:r w:rsidR="009356F8">
        <w:rPr>
          <w:rFonts w:ascii="Garamond" w:hAnsi="Garamond" w:cs="Garamond"/>
          <w:color w:val="000000"/>
          <w:sz w:val="23"/>
          <w:szCs w:val="23"/>
        </w:rPr>
        <w:t>Electrical Corporation</w:t>
      </w:r>
      <w:r w:rsidR="00100CFF">
        <w:rPr>
          <w:rFonts w:ascii="Garamond" w:hAnsi="Garamond" w:cs="Garamond"/>
          <w:color w:val="000000"/>
          <w:sz w:val="23"/>
          <w:szCs w:val="23"/>
        </w:rPr>
        <w:t>’s existing</w:t>
      </w:r>
      <w:r w:rsidR="00C32DC5">
        <w:rPr>
          <w:rFonts w:ascii="Garamond" w:hAnsi="Garamond" w:cs="Garamond"/>
          <w:color w:val="000000"/>
          <w:sz w:val="23"/>
          <w:szCs w:val="23"/>
        </w:rPr>
        <w:t xml:space="preserve"> </w:t>
      </w:r>
      <w:r>
        <w:rPr>
          <w:rFonts w:ascii="Garamond" w:hAnsi="Garamond" w:cs="Garamond"/>
          <w:color w:val="000000"/>
          <w:sz w:val="23"/>
          <w:szCs w:val="23"/>
        </w:rPr>
        <w:t xml:space="preserve">MD/HD </w:t>
      </w:r>
      <w:r w:rsidR="00C32DC5">
        <w:rPr>
          <w:rFonts w:ascii="Garamond" w:hAnsi="Garamond" w:cs="Garamond"/>
          <w:color w:val="000000"/>
          <w:sz w:val="23"/>
          <w:szCs w:val="23"/>
        </w:rPr>
        <w:t xml:space="preserve">electrification </w:t>
      </w:r>
      <w:r>
        <w:rPr>
          <w:rFonts w:ascii="Garamond" w:hAnsi="Garamond" w:cs="Garamond"/>
          <w:color w:val="000000"/>
          <w:sz w:val="23"/>
          <w:szCs w:val="23"/>
        </w:rPr>
        <w:t>program offerings.</w:t>
      </w:r>
    </w:p>
    <w:p w14:paraId="053379A2" w14:textId="316C3BC4" w:rsidR="00B63559" w:rsidRDefault="00100CFF" w:rsidP="00B63559">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Identify </w:t>
      </w:r>
      <w:r w:rsidR="00B63559">
        <w:rPr>
          <w:rFonts w:ascii="Garamond" w:hAnsi="Garamond" w:cs="Garamond"/>
          <w:color w:val="000000"/>
          <w:sz w:val="23"/>
          <w:szCs w:val="23"/>
        </w:rPr>
        <w:t>the</w:t>
      </w:r>
      <w:r w:rsidR="00C32DC5">
        <w:rPr>
          <w:rFonts w:ascii="Garamond" w:hAnsi="Garamond" w:cs="Garamond"/>
          <w:color w:val="000000"/>
          <w:sz w:val="23"/>
          <w:szCs w:val="23"/>
        </w:rPr>
        <w:t xml:space="preserve"> challenges and</w:t>
      </w:r>
      <w:r w:rsidR="00B63559">
        <w:rPr>
          <w:rFonts w:ascii="Garamond" w:hAnsi="Garamond" w:cs="Garamond"/>
          <w:color w:val="000000"/>
          <w:sz w:val="23"/>
          <w:szCs w:val="23"/>
        </w:rPr>
        <w:t xml:space="preserve"> barriers</w:t>
      </w:r>
      <w:r w:rsidR="00C32DC5">
        <w:rPr>
          <w:rFonts w:ascii="Garamond" w:hAnsi="Garamond" w:cs="Garamond"/>
          <w:color w:val="000000"/>
          <w:sz w:val="23"/>
          <w:szCs w:val="23"/>
        </w:rPr>
        <w:t xml:space="preserve"> </w:t>
      </w:r>
      <w:r w:rsidR="00B63559">
        <w:rPr>
          <w:rFonts w:ascii="Garamond" w:hAnsi="Garamond" w:cs="Garamond"/>
          <w:color w:val="000000"/>
          <w:sz w:val="23"/>
          <w:szCs w:val="23"/>
        </w:rPr>
        <w:t xml:space="preserve">within </w:t>
      </w:r>
      <w:r w:rsidR="00C32DC5">
        <w:rPr>
          <w:rFonts w:ascii="Garamond" w:hAnsi="Garamond" w:cs="Garamond"/>
          <w:color w:val="000000"/>
          <w:sz w:val="23"/>
          <w:szCs w:val="23"/>
        </w:rPr>
        <w:t xml:space="preserve">the </w:t>
      </w:r>
      <w:r w:rsidR="00B63559">
        <w:rPr>
          <w:rFonts w:ascii="Garamond" w:hAnsi="Garamond" w:cs="Garamond"/>
          <w:color w:val="000000"/>
          <w:sz w:val="23"/>
          <w:szCs w:val="23"/>
        </w:rPr>
        <w:t xml:space="preserve">existing </w:t>
      </w:r>
      <w:r w:rsidR="00C32DC5">
        <w:rPr>
          <w:rFonts w:ascii="Garamond" w:hAnsi="Garamond" w:cs="Garamond"/>
          <w:color w:val="000000"/>
          <w:sz w:val="23"/>
          <w:szCs w:val="23"/>
        </w:rPr>
        <w:t xml:space="preserve">MD/HD </w:t>
      </w:r>
      <w:proofErr w:type="gramStart"/>
      <w:r w:rsidR="00B63559">
        <w:rPr>
          <w:rFonts w:ascii="Garamond" w:hAnsi="Garamond" w:cs="Garamond"/>
          <w:color w:val="000000"/>
          <w:sz w:val="23"/>
          <w:szCs w:val="23"/>
        </w:rPr>
        <w:t>programs</w:t>
      </w:r>
      <w:r w:rsidR="00C32DC5">
        <w:rPr>
          <w:rFonts w:ascii="Garamond" w:hAnsi="Garamond" w:cs="Garamond"/>
          <w:color w:val="000000"/>
          <w:sz w:val="23"/>
          <w:szCs w:val="23"/>
        </w:rPr>
        <w:t>,</w:t>
      </w:r>
      <w:r w:rsidR="00B63559">
        <w:rPr>
          <w:rFonts w:ascii="Garamond" w:hAnsi="Garamond" w:cs="Garamond"/>
          <w:color w:val="000000"/>
          <w:sz w:val="23"/>
          <w:szCs w:val="23"/>
        </w:rPr>
        <w:t xml:space="preserve"> and</w:t>
      </w:r>
      <w:proofErr w:type="gramEnd"/>
      <w:r w:rsidR="00B63559">
        <w:rPr>
          <w:rFonts w:ascii="Garamond" w:hAnsi="Garamond" w:cs="Garamond"/>
          <w:color w:val="000000"/>
          <w:sz w:val="23"/>
          <w:szCs w:val="23"/>
        </w:rPr>
        <w:t xml:space="preserve"> describe how the proposal addresses these barriers.</w:t>
      </w:r>
    </w:p>
    <w:p w14:paraId="203D911E" w14:textId="77777777" w:rsidR="006167C8" w:rsidRDefault="006167C8" w:rsidP="006167C8">
      <w:pPr>
        <w:autoSpaceDE w:val="0"/>
        <w:autoSpaceDN w:val="0"/>
        <w:adjustRightInd w:val="0"/>
        <w:spacing w:after="0" w:line="240" w:lineRule="auto"/>
        <w:ind w:left="1800"/>
        <w:rPr>
          <w:rFonts w:ascii="Garamond" w:hAnsi="Garamond" w:cs="Garamond"/>
          <w:color w:val="000000"/>
          <w:sz w:val="23"/>
          <w:szCs w:val="23"/>
        </w:rPr>
      </w:pPr>
    </w:p>
    <w:p w14:paraId="32047BEA" w14:textId="5B074B31" w:rsidR="007B5B7C" w:rsidRDefault="007B5B7C" w:rsidP="007B5B7C">
      <w:pPr>
        <w:numPr>
          <w:ilvl w:val="1"/>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New Construction</w:t>
      </w:r>
    </w:p>
    <w:p w14:paraId="5DB405F2" w14:textId="45556E47" w:rsidR="007B5B7C" w:rsidRDefault="007B5B7C" w:rsidP="007B5B7C">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Does the proposal exclusively support infrastructure that exceeds existing state EV infrastructure code requirements? If so, by how much does the proposal seek to exceed existing state EV infrastructure code requirements?</w:t>
      </w:r>
    </w:p>
    <w:p w14:paraId="79747427" w14:textId="14890E82" w:rsidR="00FE0816" w:rsidRDefault="00FE0816" w:rsidP="00FE0816">
      <w:pPr>
        <w:numPr>
          <w:ilvl w:val="3"/>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lastRenderedPageBreak/>
        <w:t xml:space="preserve">If applicable, how does the proposal support </w:t>
      </w:r>
      <w:proofErr w:type="gramStart"/>
      <w:r>
        <w:rPr>
          <w:rFonts w:ascii="Garamond" w:hAnsi="Garamond" w:cs="Garamond"/>
          <w:color w:val="000000"/>
          <w:sz w:val="23"/>
          <w:szCs w:val="23"/>
        </w:rPr>
        <w:t>achieving</w:t>
      </w:r>
      <w:proofErr w:type="gramEnd"/>
      <w:r>
        <w:rPr>
          <w:rFonts w:ascii="Garamond" w:hAnsi="Garamond" w:cs="Garamond"/>
          <w:color w:val="000000"/>
          <w:sz w:val="23"/>
          <w:szCs w:val="23"/>
        </w:rPr>
        <w:t xml:space="preserve"> Authority Having Jurisdiction (AHJ) EV infrastructure code requirements? </w:t>
      </w:r>
    </w:p>
    <w:p w14:paraId="415AAB68" w14:textId="03AD4CBE" w:rsidR="007B5B7C" w:rsidRDefault="007B5B7C" w:rsidP="007B5B7C">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Describe how </w:t>
      </w:r>
      <w:r w:rsidR="00C32DC5">
        <w:rPr>
          <w:rFonts w:ascii="Garamond" w:hAnsi="Garamond" w:cs="Garamond"/>
          <w:color w:val="000000"/>
          <w:sz w:val="23"/>
          <w:szCs w:val="23"/>
        </w:rPr>
        <w:t>the</w:t>
      </w:r>
      <w:r>
        <w:rPr>
          <w:rFonts w:ascii="Garamond" w:hAnsi="Garamond" w:cs="Garamond"/>
          <w:color w:val="000000"/>
          <w:sz w:val="23"/>
          <w:szCs w:val="23"/>
        </w:rPr>
        <w:t xml:space="preserve"> </w:t>
      </w:r>
      <w:r w:rsidR="00FE0816">
        <w:rPr>
          <w:rFonts w:ascii="Garamond" w:hAnsi="Garamond" w:cs="Garamond"/>
          <w:color w:val="000000"/>
          <w:sz w:val="23"/>
          <w:szCs w:val="23"/>
        </w:rPr>
        <w:t>E</w:t>
      </w:r>
      <w:r>
        <w:rPr>
          <w:rFonts w:ascii="Garamond" w:hAnsi="Garamond" w:cs="Garamond"/>
          <w:color w:val="000000"/>
          <w:sz w:val="23"/>
          <w:szCs w:val="23"/>
        </w:rPr>
        <w:t xml:space="preserve">lectrical </w:t>
      </w:r>
      <w:r w:rsidR="00FE0816">
        <w:rPr>
          <w:rFonts w:ascii="Garamond" w:hAnsi="Garamond" w:cs="Garamond"/>
          <w:color w:val="000000"/>
          <w:sz w:val="23"/>
          <w:szCs w:val="23"/>
        </w:rPr>
        <w:t>C</w:t>
      </w:r>
      <w:r>
        <w:rPr>
          <w:rFonts w:ascii="Garamond" w:hAnsi="Garamond" w:cs="Garamond"/>
          <w:color w:val="000000"/>
          <w:sz w:val="23"/>
          <w:szCs w:val="23"/>
        </w:rPr>
        <w:t xml:space="preserve">orporation consulted with </w:t>
      </w:r>
      <w:r w:rsidR="00FE0816">
        <w:rPr>
          <w:rFonts w:ascii="Garamond" w:hAnsi="Garamond" w:cs="Garamond"/>
          <w:color w:val="000000"/>
          <w:sz w:val="23"/>
          <w:szCs w:val="23"/>
        </w:rPr>
        <w:t>AHJs</w:t>
      </w:r>
      <w:r>
        <w:rPr>
          <w:rFonts w:ascii="Garamond" w:hAnsi="Garamond" w:cs="Garamond"/>
          <w:color w:val="000000"/>
          <w:sz w:val="23"/>
          <w:szCs w:val="23"/>
        </w:rPr>
        <w:t xml:space="preserve"> to determine how much participating builders should exceed the state codes to be eligible for rebates through the proposal.</w:t>
      </w:r>
    </w:p>
    <w:p w14:paraId="0D3524B8" w14:textId="2CBE1B56" w:rsidR="007B5B7C" w:rsidRDefault="007B5B7C" w:rsidP="007B5B7C">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Describe what gaps the proposal seeks to address that are not currently address</w:t>
      </w:r>
      <w:r w:rsidR="004A44DF">
        <w:rPr>
          <w:rFonts w:ascii="Garamond" w:hAnsi="Garamond" w:cs="Garamond"/>
          <w:color w:val="000000"/>
          <w:sz w:val="23"/>
          <w:szCs w:val="23"/>
        </w:rPr>
        <w:t>ed</w:t>
      </w:r>
      <w:r>
        <w:rPr>
          <w:rFonts w:ascii="Garamond" w:hAnsi="Garamond" w:cs="Garamond"/>
          <w:color w:val="000000"/>
          <w:sz w:val="23"/>
          <w:szCs w:val="23"/>
        </w:rPr>
        <w:t xml:space="preserve"> through another state or local program, code, or agency.</w:t>
      </w:r>
    </w:p>
    <w:p w14:paraId="4DB05F1C" w14:textId="4D125095" w:rsidR="007B5B7C" w:rsidRDefault="007B5B7C" w:rsidP="007B5B7C">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Describe the mechanism for how the </w:t>
      </w:r>
      <w:r w:rsidR="00D50D22">
        <w:rPr>
          <w:rFonts w:ascii="Garamond" w:hAnsi="Garamond" w:cs="Garamond"/>
          <w:color w:val="000000"/>
          <w:sz w:val="23"/>
          <w:szCs w:val="23"/>
        </w:rPr>
        <w:t>E</w:t>
      </w:r>
      <w:r>
        <w:rPr>
          <w:rFonts w:ascii="Garamond" w:hAnsi="Garamond" w:cs="Garamond"/>
          <w:color w:val="000000"/>
          <w:sz w:val="23"/>
          <w:szCs w:val="23"/>
        </w:rPr>
        <w:t xml:space="preserve">lectrical </w:t>
      </w:r>
      <w:r w:rsidR="00D50D22">
        <w:rPr>
          <w:rFonts w:ascii="Garamond" w:hAnsi="Garamond" w:cs="Garamond"/>
          <w:color w:val="000000"/>
          <w:sz w:val="23"/>
          <w:szCs w:val="23"/>
        </w:rPr>
        <w:t>C</w:t>
      </w:r>
      <w:r>
        <w:rPr>
          <w:rFonts w:ascii="Garamond" w:hAnsi="Garamond" w:cs="Garamond"/>
          <w:color w:val="000000"/>
          <w:sz w:val="23"/>
          <w:szCs w:val="23"/>
        </w:rPr>
        <w:t>orporation will report to the Commission’s Energy Division on any state or local code updates that impact new construction.</w:t>
      </w:r>
    </w:p>
    <w:p w14:paraId="1DF6E740" w14:textId="77777777" w:rsidR="0058645C" w:rsidRDefault="007B5B7C" w:rsidP="007B5B7C">
      <w:pPr>
        <w:numPr>
          <w:ilvl w:val="3"/>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What procedural pathway </w:t>
      </w:r>
      <w:r w:rsidR="0058645C">
        <w:rPr>
          <w:rFonts w:ascii="Garamond" w:hAnsi="Garamond" w:cs="Garamond"/>
          <w:color w:val="000000"/>
          <w:sz w:val="23"/>
          <w:szCs w:val="23"/>
        </w:rPr>
        <w:t>will be pursued to modify or halt the program if necessary?</w:t>
      </w:r>
    </w:p>
    <w:p w14:paraId="3885E625" w14:textId="7EFA3AFF" w:rsidR="0058645C" w:rsidRDefault="004A44DF" w:rsidP="0058645C">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Describe how the proposed program complies with </w:t>
      </w:r>
      <w:r w:rsidR="009356F8">
        <w:rPr>
          <w:rFonts w:ascii="Garamond" w:hAnsi="Garamond" w:cs="Garamond"/>
          <w:color w:val="000000"/>
          <w:sz w:val="23"/>
          <w:szCs w:val="23"/>
        </w:rPr>
        <w:t>the</w:t>
      </w:r>
      <w:r>
        <w:rPr>
          <w:rFonts w:ascii="Garamond" w:hAnsi="Garamond" w:cs="Garamond"/>
          <w:color w:val="000000"/>
          <w:sz w:val="23"/>
          <w:szCs w:val="23"/>
        </w:rPr>
        <w:t xml:space="preserve"> rebate structure requirements</w:t>
      </w:r>
      <w:r w:rsidR="009356F8">
        <w:rPr>
          <w:rFonts w:ascii="Garamond" w:hAnsi="Garamond" w:cs="Garamond"/>
          <w:color w:val="000000"/>
          <w:sz w:val="23"/>
          <w:szCs w:val="23"/>
        </w:rPr>
        <w:t xml:space="preserve"> of D.21-07-</w:t>
      </w:r>
      <w:r w:rsidR="00FE0816">
        <w:rPr>
          <w:rFonts w:ascii="Garamond" w:hAnsi="Garamond" w:cs="Garamond"/>
          <w:color w:val="000000"/>
          <w:sz w:val="23"/>
          <w:szCs w:val="23"/>
        </w:rPr>
        <w:t>028</w:t>
      </w:r>
      <w:r>
        <w:rPr>
          <w:rFonts w:ascii="Garamond" w:hAnsi="Garamond" w:cs="Garamond"/>
          <w:color w:val="000000"/>
          <w:sz w:val="23"/>
          <w:szCs w:val="23"/>
        </w:rPr>
        <w:t xml:space="preserve">. </w:t>
      </w:r>
    </w:p>
    <w:p w14:paraId="60B65041" w14:textId="77777777" w:rsidR="006167C8" w:rsidRDefault="006167C8" w:rsidP="006167C8">
      <w:pPr>
        <w:autoSpaceDE w:val="0"/>
        <w:autoSpaceDN w:val="0"/>
        <w:adjustRightInd w:val="0"/>
        <w:spacing w:after="0" w:line="240" w:lineRule="auto"/>
        <w:ind w:left="1800"/>
        <w:rPr>
          <w:rFonts w:ascii="Garamond" w:hAnsi="Garamond" w:cs="Garamond"/>
          <w:color w:val="000000"/>
          <w:sz w:val="23"/>
          <w:szCs w:val="23"/>
        </w:rPr>
      </w:pPr>
    </w:p>
    <w:p w14:paraId="55781BEA" w14:textId="4518FD01" w:rsidR="0058645C" w:rsidRDefault="004A44DF" w:rsidP="0058645C">
      <w:pPr>
        <w:numPr>
          <w:ilvl w:val="1"/>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Low-Income Residential </w:t>
      </w:r>
      <w:r w:rsidR="0058645C">
        <w:rPr>
          <w:rFonts w:ascii="Garamond" w:hAnsi="Garamond" w:cs="Garamond"/>
          <w:color w:val="000000"/>
          <w:sz w:val="23"/>
          <w:szCs w:val="23"/>
        </w:rPr>
        <w:t xml:space="preserve">Level 2 </w:t>
      </w:r>
      <w:r>
        <w:rPr>
          <w:rFonts w:ascii="Garamond" w:hAnsi="Garamond" w:cs="Garamond"/>
          <w:color w:val="000000"/>
          <w:sz w:val="23"/>
          <w:szCs w:val="23"/>
        </w:rPr>
        <w:t>Panel Upgrade</w:t>
      </w:r>
    </w:p>
    <w:p w14:paraId="7FE02B1D" w14:textId="63C1C959" w:rsidR="00FE0816" w:rsidRDefault="0058645C" w:rsidP="00FE0816">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Describe what gap(s)</w:t>
      </w:r>
      <w:r w:rsidR="004A44DF">
        <w:rPr>
          <w:rFonts w:ascii="Garamond" w:hAnsi="Garamond" w:cs="Garamond"/>
          <w:color w:val="000000"/>
          <w:sz w:val="23"/>
          <w:szCs w:val="23"/>
        </w:rPr>
        <w:t xml:space="preserve"> </w:t>
      </w:r>
      <w:r w:rsidR="00FE0816">
        <w:rPr>
          <w:rFonts w:ascii="Garamond" w:hAnsi="Garamond" w:cs="Garamond"/>
          <w:color w:val="000000"/>
          <w:sz w:val="23"/>
          <w:szCs w:val="23"/>
        </w:rPr>
        <w:t>in existing</w:t>
      </w:r>
      <w:r w:rsidR="00040A8A">
        <w:rPr>
          <w:rFonts w:ascii="Garamond" w:hAnsi="Garamond" w:cs="Garamond"/>
          <w:color w:val="000000"/>
          <w:sz w:val="23"/>
          <w:szCs w:val="23"/>
        </w:rPr>
        <w:t xml:space="preserve"> TE</w:t>
      </w:r>
      <w:r w:rsidR="00FE0816">
        <w:rPr>
          <w:rFonts w:ascii="Garamond" w:hAnsi="Garamond" w:cs="Garamond"/>
          <w:color w:val="000000"/>
          <w:sz w:val="23"/>
          <w:szCs w:val="23"/>
        </w:rPr>
        <w:t xml:space="preserve"> programs (</w:t>
      </w:r>
      <w:proofErr w:type="gramStart"/>
      <w:r w:rsidR="00FE0816">
        <w:rPr>
          <w:rFonts w:ascii="Garamond" w:hAnsi="Garamond" w:cs="Garamond"/>
          <w:color w:val="000000"/>
          <w:sz w:val="23"/>
          <w:szCs w:val="23"/>
        </w:rPr>
        <w:t>i.e.</w:t>
      </w:r>
      <w:proofErr w:type="gramEnd"/>
      <w:r w:rsidR="00FE0816">
        <w:rPr>
          <w:rFonts w:ascii="Garamond" w:hAnsi="Garamond" w:cs="Garamond"/>
          <w:color w:val="000000"/>
          <w:sz w:val="23"/>
          <w:szCs w:val="23"/>
        </w:rPr>
        <w:t xml:space="preserve"> ratepayer, taxpayer, or privately funded) </w:t>
      </w:r>
      <w:r>
        <w:rPr>
          <w:rFonts w:ascii="Garamond" w:hAnsi="Garamond" w:cs="Garamond"/>
          <w:color w:val="000000"/>
          <w:sz w:val="23"/>
          <w:szCs w:val="23"/>
        </w:rPr>
        <w:t xml:space="preserve">the proposal seeks to </w:t>
      </w:r>
      <w:r w:rsidR="007F4C76">
        <w:rPr>
          <w:rFonts w:ascii="Garamond" w:hAnsi="Garamond" w:cs="Garamond"/>
          <w:color w:val="000000"/>
          <w:sz w:val="23"/>
          <w:szCs w:val="23"/>
        </w:rPr>
        <w:t>address</w:t>
      </w:r>
      <w:r>
        <w:rPr>
          <w:rFonts w:ascii="Garamond" w:hAnsi="Garamond" w:cs="Garamond"/>
          <w:color w:val="000000"/>
          <w:sz w:val="23"/>
          <w:szCs w:val="23"/>
        </w:rPr>
        <w:t>, and how the proposed program fills a gap not currently addressed by</w:t>
      </w:r>
      <w:r w:rsidR="004A44DF">
        <w:rPr>
          <w:rFonts w:ascii="Garamond" w:hAnsi="Garamond" w:cs="Garamond"/>
          <w:color w:val="000000"/>
          <w:sz w:val="23"/>
          <w:szCs w:val="23"/>
        </w:rPr>
        <w:t xml:space="preserve"> </w:t>
      </w:r>
      <w:r>
        <w:rPr>
          <w:rFonts w:ascii="Garamond" w:hAnsi="Garamond" w:cs="Garamond"/>
          <w:color w:val="000000"/>
          <w:sz w:val="23"/>
          <w:szCs w:val="23"/>
        </w:rPr>
        <w:t xml:space="preserve">existing </w:t>
      </w:r>
      <w:r w:rsidR="004A44DF">
        <w:rPr>
          <w:rFonts w:ascii="Garamond" w:hAnsi="Garamond" w:cs="Garamond"/>
          <w:color w:val="000000"/>
          <w:sz w:val="23"/>
          <w:szCs w:val="23"/>
        </w:rPr>
        <w:t>public funding</w:t>
      </w:r>
      <w:r w:rsidR="00FE0816">
        <w:rPr>
          <w:rFonts w:ascii="Garamond" w:hAnsi="Garamond" w:cs="Garamond"/>
          <w:color w:val="000000"/>
          <w:sz w:val="23"/>
          <w:szCs w:val="23"/>
        </w:rPr>
        <w:t>.</w:t>
      </w:r>
    </w:p>
    <w:p w14:paraId="590389C5" w14:textId="76AD1605" w:rsidR="00D50D22" w:rsidRPr="00FE0816" w:rsidRDefault="00100CFF" w:rsidP="00FE0816">
      <w:pPr>
        <w:numPr>
          <w:ilvl w:val="2"/>
          <w:numId w:val="34"/>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Describe</w:t>
      </w:r>
      <w:r w:rsidR="00FE0816">
        <w:rPr>
          <w:rFonts w:ascii="Garamond" w:hAnsi="Garamond" w:cs="Garamond"/>
          <w:color w:val="000000"/>
          <w:sz w:val="23"/>
          <w:szCs w:val="23"/>
        </w:rPr>
        <w:t xml:space="preserve"> how the Electrical Corporation will coordinate with CBOs and other stakeholders to target </w:t>
      </w:r>
      <w:r w:rsidR="002A29A1">
        <w:rPr>
          <w:rFonts w:ascii="Garamond" w:hAnsi="Garamond" w:cs="Garamond"/>
          <w:color w:val="000000"/>
          <w:sz w:val="23"/>
          <w:szCs w:val="23"/>
        </w:rPr>
        <w:t>low-income residential customers.</w:t>
      </w:r>
      <w:r w:rsidR="00D50D22" w:rsidRPr="00FE0816">
        <w:rPr>
          <w:rFonts w:ascii="Garamond" w:hAnsi="Garamond" w:cs="Garamond"/>
          <w:color w:val="000000"/>
          <w:sz w:val="23"/>
          <w:szCs w:val="23"/>
        </w:rPr>
        <w:br/>
      </w:r>
    </w:p>
    <w:p w14:paraId="10A5FE65" w14:textId="7FA0B185" w:rsidR="0005298D" w:rsidRPr="006E7EEE" w:rsidRDefault="0005298D" w:rsidP="005E4EB0">
      <w:pPr>
        <w:rPr>
          <w:rFonts w:ascii="Garamond" w:hAnsi="Garamond" w:cs="Garamond"/>
          <w:color w:val="000000"/>
          <w:sz w:val="23"/>
          <w:szCs w:val="23"/>
        </w:rPr>
      </w:pPr>
    </w:p>
    <w:sectPr w:rsidR="0005298D" w:rsidRPr="006E7E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3935" w14:textId="77777777" w:rsidR="000D48CA" w:rsidRDefault="000D48CA" w:rsidP="00836E73">
      <w:pPr>
        <w:spacing w:after="0" w:line="240" w:lineRule="auto"/>
      </w:pPr>
      <w:r>
        <w:separator/>
      </w:r>
    </w:p>
  </w:endnote>
  <w:endnote w:type="continuationSeparator" w:id="0">
    <w:p w14:paraId="1185CA35" w14:textId="77777777" w:rsidR="000D48CA" w:rsidRDefault="000D48CA" w:rsidP="00836E73">
      <w:pPr>
        <w:spacing w:after="0" w:line="240" w:lineRule="auto"/>
      </w:pPr>
      <w:r>
        <w:continuationSeparator/>
      </w:r>
    </w:p>
  </w:endnote>
  <w:endnote w:type="continuationNotice" w:id="1">
    <w:p w14:paraId="428F6A30" w14:textId="77777777" w:rsidR="000D48CA" w:rsidRDefault="000D4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80D2" w14:textId="23166ECC" w:rsidR="00C16C59" w:rsidRDefault="00C16C59" w:rsidP="008A1487">
    <w:pPr>
      <w:pStyle w:val="Footer"/>
      <w:tabs>
        <w:tab w:val="clear" w:pos="4680"/>
        <w:tab w:val="clear" w:pos="9360"/>
        <w:tab w:val="left" w:pos="36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7E2D" w14:textId="77777777" w:rsidR="000D48CA" w:rsidRDefault="000D48CA" w:rsidP="00836E73">
      <w:pPr>
        <w:spacing w:after="0" w:line="240" w:lineRule="auto"/>
      </w:pPr>
      <w:r>
        <w:separator/>
      </w:r>
    </w:p>
  </w:footnote>
  <w:footnote w:type="continuationSeparator" w:id="0">
    <w:p w14:paraId="5D9A04C9" w14:textId="77777777" w:rsidR="000D48CA" w:rsidRDefault="000D48CA" w:rsidP="00836E73">
      <w:pPr>
        <w:spacing w:after="0" w:line="240" w:lineRule="auto"/>
      </w:pPr>
      <w:r>
        <w:continuationSeparator/>
      </w:r>
    </w:p>
  </w:footnote>
  <w:footnote w:type="continuationNotice" w:id="1">
    <w:p w14:paraId="09588726" w14:textId="77777777" w:rsidR="000D48CA" w:rsidRDefault="000D48CA">
      <w:pPr>
        <w:spacing w:after="0" w:line="240" w:lineRule="auto"/>
      </w:pPr>
    </w:p>
  </w:footnote>
  <w:footnote w:id="2">
    <w:p w14:paraId="4FE3C185" w14:textId="2CDE314D" w:rsidR="00A92CF8" w:rsidRDefault="00A92CF8" w:rsidP="00A92CF8">
      <w:pPr>
        <w:pStyle w:val="FootnoteText"/>
      </w:pPr>
      <w:r>
        <w:rPr>
          <w:rStyle w:val="FootnoteReference"/>
        </w:rPr>
        <w:footnoteRef/>
      </w:r>
      <w:r>
        <w:t xml:space="preserve"> As discussed in D.21-07-028, Section 3.1, any proposal for near-term priority investments filed pursuant to the decision should only be for customer-side infrastructure. Utility-side infrastructure will be </w:t>
      </w:r>
      <w:r w:rsidR="00767C15">
        <w:t>installed</w:t>
      </w:r>
      <w:r>
        <w:t xml:space="preserve"> through </w:t>
      </w:r>
      <w:r w:rsidR="003351BB">
        <w:t>the utilities’ Electric Rules 15/16 or EV Infrastructure Rule.</w:t>
      </w:r>
    </w:p>
  </w:footnote>
  <w:footnote w:id="3">
    <w:p w14:paraId="4A622322" w14:textId="5EFB3277" w:rsidR="00ED4B28" w:rsidRDefault="00ED4B28">
      <w:pPr>
        <w:pStyle w:val="FootnoteText"/>
      </w:pPr>
      <w:r>
        <w:rPr>
          <w:rStyle w:val="FootnoteReference"/>
        </w:rPr>
        <w:footnoteRef/>
      </w:r>
      <w:r>
        <w:t xml:space="preserve"> As stated </w:t>
      </w:r>
      <w:r w:rsidR="00820933">
        <w:t xml:space="preserve">on page 37 of </w:t>
      </w:r>
      <w:r>
        <w:t>D.21-07-024, “to qualify for the advice letter process, utility proposals must limit utility ownership of the EVSE and behind-the-meter infrastructure only to sites in underserved communities. They must limit utility ownership of the EVSE and behind-the-meter infrastructure to no more than 50 percent per each proposal.”</w:t>
      </w:r>
    </w:p>
  </w:footnote>
  <w:footnote w:id="4">
    <w:p w14:paraId="1B18C897" w14:textId="65B100D2" w:rsidR="00A92CF8" w:rsidRDefault="00A92CF8">
      <w:pPr>
        <w:pStyle w:val="FootnoteText"/>
      </w:pPr>
      <w:r>
        <w:rPr>
          <w:rStyle w:val="FootnoteReference"/>
        </w:rPr>
        <w:footnoteRef/>
      </w:r>
      <w:r>
        <w:t xml:space="preserve"> Customer-side of the meter costs only</w:t>
      </w:r>
    </w:p>
  </w:footnote>
  <w:footnote w:id="5">
    <w:p w14:paraId="26AD38F2" w14:textId="088B2227" w:rsidR="00B4095B" w:rsidRDefault="00B4095B">
      <w:pPr>
        <w:pStyle w:val="FootnoteText"/>
      </w:pPr>
      <w:r>
        <w:rPr>
          <w:rStyle w:val="FootnoteReference"/>
        </w:rPr>
        <w:footnoteRef/>
      </w:r>
      <w:r>
        <w:t xml:space="preserve"> D.20-08-045 and D.21-04-017</w:t>
      </w:r>
    </w:p>
  </w:footnote>
  <w:footnote w:id="6">
    <w:p w14:paraId="4AEEE27F" w14:textId="09EB7E73" w:rsidR="00743F59" w:rsidRPr="00BE076F" w:rsidRDefault="00743F59">
      <w:pPr>
        <w:pStyle w:val="FootnoteText"/>
      </w:pPr>
      <w:r>
        <w:rPr>
          <w:rStyle w:val="FootnoteReference"/>
        </w:rPr>
        <w:footnoteRef/>
      </w:r>
      <w:r>
        <w:t xml:space="preserve"> See California </w:t>
      </w:r>
      <w:r w:rsidR="00BE076F">
        <w:t xml:space="preserve">Workforce Development Board’s </w:t>
      </w:r>
      <w:r w:rsidR="00BE076F">
        <w:rPr>
          <w:i/>
          <w:iCs/>
        </w:rPr>
        <w:t>High Road Training Program</w:t>
      </w:r>
      <w:r w:rsidR="00BE076F">
        <w:t xml:space="preserve">. </w:t>
      </w:r>
      <w:hyperlink r:id="rId1" w:history="1">
        <w:r w:rsidR="00BE076F" w:rsidRPr="00AB47D7">
          <w:rPr>
            <w:rStyle w:val="Hyperlink"/>
          </w:rPr>
          <w:t>https://cwdb.ca.gov/wp-content/uploads/sites/43/2019/09/High-Road-ECJ-Brief_UPDATED-BRANDING.pdf</w:t>
        </w:r>
      </w:hyperlink>
      <w:r w:rsidR="00BE076F">
        <w:t xml:space="preserve"> </w:t>
      </w:r>
    </w:p>
  </w:footnote>
  <w:footnote w:id="7">
    <w:p w14:paraId="38903A84" w14:textId="00535480" w:rsidR="00B4289A" w:rsidRPr="00BC2FB6" w:rsidRDefault="00B4289A" w:rsidP="00BC2FB6">
      <w:pPr>
        <w:rPr>
          <w:rFonts w:ascii="Times New Roman" w:eastAsia="Times New Roman" w:hAnsi="Times New Roman" w:cs="Times New Roman"/>
          <w:sz w:val="24"/>
          <w:szCs w:val="24"/>
        </w:rPr>
      </w:pPr>
      <w:r>
        <w:rPr>
          <w:rStyle w:val="FootnoteReference"/>
        </w:rPr>
        <w:footnoteRef/>
      </w:r>
      <w:r>
        <w:t xml:space="preserve"> </w:t>
      </w:r>
      <w:r w:rsidRPr="00B4289A">
        <w:rPr>
          <w:rFonts w:cstheme="minorHAnsi"/>
          <w:sz w:val="20"/>
          <w:szCs w:val="20"/>
        </w:rPr>
        <w:t xml:space="preserve">See </w:t>
      </w:r>
      <w:r w:rsidRPr="00BC2FB6">
        <w:rPr>
          <w:rFonts w:eastAsia="Times New Roman" w:cstheme="minorHAnsi"/>
          <w:sz w:val="20"/>
          <w:szCs w:val="20"/>
        </w:rPr>
        <w:t>https://www.dir.ca.gov/Public-Works/ADA-Compliant-STW-FAQ.pdf.</w:t>
      </w:r>
    </w:p>
  </w:footnote>
  <w:footnote w:id="8">
    <w:p w14:paraId="2AC5B221" w14:textId="77777777" w:rsidR="006167C8" w:rsidRDefault="006167C8" w:rsidP="006167C8">
      <w:pPr>
        <w:pStyle w:val="FootnoteText"/>
      </w:pPr>
      <w:r>
        <w:rPr>
          <w:rStyle w:val="FootnoteReference"/>
        </w:rPr>
        <w:footnoteRef/>
      </w:r>
      <w:r>
        <w:t xml:space="preserve"> See D.20-08-045 and D.21-04-014</w:t>
      </w:r>
    </w:p>
  </w:footnote>
  <w:footnote w:id="9">
    <w:p w14:paraId="7D4F6377" w14:textId="77777777" w:rsidR="006167C8" w:rsidRDefault="006167C8" w:rsidP="006167C8">
      <w:pPr>
        <w:pStyle w:val="FootnoteText"/>
      </w:pPr>
      <w:r>
        <w:rPr>
          <w:rStyle w:val="FootnoteReference"/>
        </w:rPr>
        <w:footnoteRef/>
      </w:r>
      <w:r>
        <w:t xml:space="preserve"> See the CEC’s inaugural </w:t>
      </w:r>
      <w:hyperlink r:id="rId2" w:history="1">
        <w:r w:rsidRPr="00A27339">
          <w:rPr>
            <w:rStyle w:val="Hyperlink"/>
          </w:rPr>
          <w:t>AB 2127 Electric Vehicle Charging Assessment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E6F6" w14:textId="532FB85F" w:rsidR="00C16C59" w:rsidRDefault="00C16C59" w:rsidP="00C16C59">
    <w:pPr>
      <w:pStyle w:val="Header"/>
      <w:jc w:val="center"/>
    </w:pPr>
    <w:r>
      <w:t xml:space="preserve"> Near-Term Priorities Advice Letter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1A9240"/>
    <w:multiLevelType w:val="multilevel"/>
    <w:tmpl w:val="CCFEBDB6"/>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AF4B58"/>
    <w:multiLevelType w:val="multilevel"/>
    <w:tmpl w:val="9B5C85A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656551"/>
    <w:multiLevelType w:val="hybridMultilevel"/>
    <w:tmpl w:val="5EA0AC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0C0A71"/>
    <w:multiLevelType w:val="multilevel"/>
    <w:tmpl w:val="B6C2DF16"/>
    <w:lvl w:ilvl="0">
      <w:start w:val="1"/>
      <w:numFmt w:val="upperRoman"/>
      <w:lvlText w:val="%1"/>
      <w:lvlJc w:val="left"/>
    </w:lvl>
    <w:lvl w:ilvl="1">
      <w:start w:val="1"/>
      <w:numFmt w:val="upp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800A1D"/>
    <w:multiLevelType w:val="hybridMultilevel"/>
    <w:tmpl w:val="7FD986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3E2C5A"/>
    <w:multiLevelType w:val="multilevel"/>
    <w:tmpl w:val="0F6883D2"/>
    <w:lvl w:ilvl="0">
      <w:start w:val="1"/>
      <w:numFmt w:val="upperRoman"/>
      <w:lvlText w:val="%1"/>
      <w:lvlJc w:val="left"/>
    </w:lvl>
    <w:lvl w:ilvl="1">
      <w:start w:val="1"/>
      <w:numFmt w:val="upp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1CE3449"/>
    <w:multiLevelType w:val="multilevel"/>
    <w:tmpl w:val="9544DEB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25995E8"/>
    <w:multiLevelType w:val="multilevel"/>
    <w:tmpl w:val="B1A45C2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F3C746"/>
    <w:multiLevelType w:val="multilevel"/>
    <w:tmpl w:val="2228AF1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9DEA9B4"/>
    <w:multiLevelType w:val="multilevel"/>
    <w:tmpl w:val="8D6CCEA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C58AC21"/>
    <w:multiLevelType w:val="hybridMultilevel"/>
    <w:tmpl w:val="607190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00C97E4"/>
    <w:multiLevelType w:val="hybridMultilevel"/>
    <w:tmpl w:val="17AC1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17D20D0"/>
    <w:multiLevelType w:val="multilevel"/>
    <w:tmpl w:val="95100A02"/>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6F5FFD9"/>
    <w:multiLevelType w:val="hybridMultilevel"/>
    <w:tmpl w:val="501C12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9CFABE"/>
    <w:multiLevelType w:val="multilevel"/>
    <w:tmpl w:val="625C019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5B8B721"/>
    <w:multiLevelType w:val="hybridMultilevel"/>
    <w:tmpl w:val="62B3A5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E6C8F94"/>
    <w:multiLevelType w:val="multilevel"/>
    <w:tmpl w:val="506249A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A25558"/>
    <w:multiLevelType w:val="multilevel"/>
    <w:tmpl w:val="D406729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446F54"/>
    <w:multiLevelType w:val="multilevel"/>
    <w:tmpl w:val="79949F62"/>
    <w:lvl w:ilvl="0">
      <w:start w:val="1"/>
      <w:numFmt w:val="upperRoman"/>
      <w:lvlText w:val="%1"/>
      <w:lvlJc w:val="left"/>
    </w:lvl>
    <w:lvl w:ilvl="1">
      <w:start w:val="1"/>
      <w:numFmt w:val="upp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788F94"/>
    <w:multiLevelType w:val="multilevel"/>
    <w:tmpl w:val="0F30253C"/>
    <w:lvl w:ilvl="0">
      <w:start w:val="1"/>
      <w:numFmt w:val="upperRoman"/>
      <w:lvlText w:val="%1"/>
      <w:lvlJc w:val="left"/>
    </w:lvl>
    <w:lvl w:ilvl="1">
      <w:start w:val="1"/>
      <w:numFmt w:val="upp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282591"/>
    <w:multiLevelType w:val="hybridMultilevel"/>
    <w:tmpl w:val="C7FA5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643A0"/>
    <w:multiLevelType w:val="hybridMultilevel"/>
    <w:tmpl w:val="DC59B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63136BD"/>
    <w:multiLevelType w:val="multilevel"/>
    <w:tmpl w:val="C77EA392"/>
    <w:lvl w:ilvl="0">
      <w:start w:val="1"/>
      <w:numFmt w:val="upperRoman"/>
      <w:lvlText w:val="%1"/>
      <w:lvlJc w:val="left"/>
    </w:lvl>
    <w:lvl w:ilvl="1">
      <w:start w:val="1"/>
      <w:numFmt w:val="upp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BF15C4"/>
    <w:multiLevelType w:val="hybridMultilevel"/>
    <w:tmpl w:val="52B82D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D173F5F"/>
    <w:multiLevelType w:val="multilevel"/>
    <w:tmpl w:val="B3CC3774"/>
    <w:lvl w:ilvl="0">
      <w:start w:val="1"/>
      <w:numFmt w:val="upperRoman"/>
      <w:lvlText w:val="%1"/>
      <w:lvlJc w:val="left"/>
    </w:lvl>
    <w:lvl w:ilvl="1">
      <w:start w:val="1"/>
      <w:numFmt w:val="upp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6429D9"/>
    <w:multiLevelType w:val="multilevel"/>
    <w:tmpl w:val="A5CAB870"/>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8AE146"/>
    <w:multiLevelType w:val="hybridMultilevel"/>
    <w:tmpl w:val="45484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B5DE85"/>
    <w:multiLevelType w:val="hybridMultilevel"/>
    <w:tmpl w:val="157FC4C5"/>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FFE9961"/>
    <w:multiLevelType w:val="hybridMultilevel"/>
    <w:tmpl w:val="61FD5B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94A572"/>
    <w:multiLevelType w:val="hybridMultilevel"/>
    <w:tmpl w:val="118C98DA"/>
    <w:lvl w:ilvl="0" w:tplc="66C04896">
      <w:start w:val="1"/>
      <w:numFmt w:val="upperRoman"/>
      <w:lvlText w:val="%1."/>
      <w:lvlJc w:val="left"/>
      <w:rPr>
        <w:rFonts w:ascii="Garamond" w:eastAsiaTheme="minorHAnsi" w:hAnsi="Garamond" w:cs="Garamond"/>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B1837EF"/>
    <w:multiLevelType w:val="hybridMultilevel"/>
    <w:tmpl w:val="6D21E9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3256E2"/>
    <w:multiLevelType w:val="multilevel"/>
    <w:tmpl w:val="1194C3CA"/>
    <w:lvl w:ilvl="0">
      <w:start w:val="1"/>
      <w:numFmt w:val="upperRoman"/>
      <w:lvlText w:val="%1"/>
      <w:lvlJc w:val="left"/>
    </w:lvl>
    <w:lvl w:ilvl="1">
      <w:start w:val="1"/>
      <w:numFmt w:val="upp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1722CB"/>
    <w:multiLevelType w:val="hybridMultilevel"/>
    <w:tmpl w:val="298A54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74410A7"/>
    <w:multiLevelType w:val="hybridMultilevel"/>
    <w:tmpl w:val="EAA239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729911"/>
    <w:multiLevelType w:val="multilevel"/>
    <w:tmpl w:val="C3D433F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3FA154"/>
    <w:multiLevelType w:val="hybridMultilevel"/>
    <w:tmpl w:val="BB961D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A7421DA"/>
    <w:multiLevelType w:val="hybridMultilevel"/>
    <w:tmpl w:val="BF84C870"/>
    <w:lvl w:ilvl="0" w:tplc="66C04896">
      <w:start w:val="1"/>
      <w:numFmt w:val="upperRoman"/>
      <w:lvlText w:val="%1."/>
      <w:lvlJc w:val="left"/>
      <w:rPr>
        <w:rFonts w:ascii="Garamond" w:eastAsiaTheme="minorHAnsi" w:hAnsi="Garamond" w:cs="Garamon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4F41A"/>
    <w:multiLevelType w:val="multilevel"/>
    <w:tmpl w:val="5DD65240"/>
    <w:lvl w:ilvl="0">
      <w:start w:val="1"/>
      <w:numFmt w:val="upperRoman"/>
      <w:lvlText w:val="%1"/>
      <w:lvlJc w:val="left"/>
    </w:lvl>
    <w:lvl w:ilvl="1">
      <w:start w:val="1"/>
      <w:numFmt w:val="upp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65695"/>
    <w:multiLevelType w:val="hybridMultilevel"/>
    <w:tmpl w:val="27BA6B0E"/>
    <w:lvl w:ilvl="0" w:tplc="D45EB632">
      <w:start w:val="1"/>
      <w:numFmt w:val="decimal"/>
      <w:lvlText w:val="%1."/>
      <w:lvlJc w:val="left"/>
      <w:pPr>
        <w:ind w:left="360" w:hanging="360"/>
      </w:pPr>
      <w:rPr>
        <w:rFonts w:hint="default"/>
        <w:b/>
      </w:r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7A5C65"/>
    <w:multiLevelType w:val="hybridMultilevel"/>
    <w:tmpl w:val="BA031B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48E4B5F"/>
    <w:multiLevelType w:val="multilevel"/>
    <w:tmpl w:val="D4D8E132"/>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6F2FC7"/>
    <w:multiLevelType w:val="hybridMultilevel"/>
    <w:tmpl w:val="F9D88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CCC6BE"/>
    <w:multiLevelType w:val="multilevel"/>
    <w:tmpl w:val="C16CF21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40"/>
  </w:num>
  <w:num w:numId="4">
    <w:abstractNumId w:val="11"/>
  </w:num>
  <w:num w:numId="5">
    <w:abstractNumId w:val="6"/>
  </w:num>
  <w:num w:numId="6">
    <w:abstractNumId w:val="14"/>
  </w:num>
  <w:num w:numId="7">
    <w:abstractNumId w:val="25"/>
  </w:num>
  <w:num w:numId="8">
    <w:abstractNumId w:val="39"/>
  </w:num>
  <w:num w:numId="9">
    <w:abstractNumId w:val="7"/>
  </w:num>
  <w:num w:numId="10">
    <w:abstractNumId w:val="21"/>
  </w:num>
  <w:num w:numId="11">
    <w:abstractNumId w:val="34"/>
  </w:num>
  <w:num w:numId="12">
    <w:abstractNumId w:val="33"/>
  </w:num>
  <w:num w:numId="13">
    <w:abstractNumId w:val="32"/>
  </w:num>
  <w:num w:numId="14">
    <w:abstractNumId w:val="35"/>
  </w:num>
  <w:num w:numId="15">
    <w:abstractNumId w:val="9"/>
  </w:num>
  <w:num w:numId="16">
    <w:abstractNumId w:val="0"/>
  </w:num>
  <w:num w:numId="17">
    <w:abstractNumId w:val="30"/>
  </w:num>
  <w:num w:numId="18">
    <w:abstractNumId w:val="2"/>
  </w:num>
  <w:num w:numId="19">
    <w:abstractNumId w:val="28"/>
  </w:num>
  <w:num w:numId="20">
    <w:abstractNumId w:val="12"/>
  </w:num>
  <w:num w:numId="21">
    <w:abstractNumId w:val="26"/>
  </w:num>
  <w:num w:numId="22">
    <w:abstractNumId w:val="1"/>
  </w:num>
  <w:num w:numId="23">
    <w:abstractNumId w:val="16"/>
  </w:num>
  <w:num w:numId="24">
    <w:abstractNumId w:val="23"/>
  </w:num>
  <w:num w:numId="25">
    <w:abstractNumId w:val="13"/>
  </w:num>
  <w:num w:numId="26">
    <w:abstractNumId w:val="4"/>
  </w:num>
  <w:num w:numId="27">
    <w:abstractNumId w:val="10"/>
  </w:num>
  <w:num w:numId="28">
    <w:abstractNumId w:val="27"/>
  </w:num>
  <w:num w:numId="29">
    <w:abstractNumId w:val="42"/>
  </w:num>
  <w:num w:numId="30">
    <w:abstractNumId w:val="17"/>
  </w:num>
  <w:num w:numId="31">
    <w:abstractNumId w:val="15"/>
  </w:num>
  <w:num w:numId="32">
    <w:abstractNumId w:val="29"/>
  </w:num>
  <w:num w:numId="33">
    <w:abstractNumId w:val="36"/>
  </w:num>
  <w:num w:numId="34">
    <w:abstractNumId w:val="38"/>
  </w:num>
  <w:num w:numId="35">
    <w:abstractNumId w:val="31"/>
  </w:num>
  <w:num w:numId="36">
    <w:abstractNumId w:val="19"/>
  </w:num>
  <w:num w:numId="37">
    <w:abstractNumId w:val="5"/>
  </w:num>
  <w:num w:numId="38">
    <w:abstractNumId w:val="22"/>
  </w:num>
  <w:num w:numId="39">
    <w:abstractNumId w:val="37"/>
  </w:num>
  <w:num w:numId="40">
    <w:abstractNumId w:val="3"/>
  </w:num>
  <w:num w:numId="41">
    <w:abstractNumId w:val="24"/>
  </w:num>
  <w:num w:numId="42">
    <w:abstractNumId w:val="1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1A"/>
    <w:rsid w:val="00014B23"/>
    <w:rsid w:val="00021518"/>
    <w:rsid w:val="00023270"/>
    <w:rsid w:val="000353EE"/>
    <w:rsid w:val="00040A8A"/>
    <w:rsid w:val="0005298D"/>
    <w:rsid w:val="00071EE6"/>
    <w:rsid w:val="00091815"/>
    <w:rsid w:val="000A7D20"/>
    <w:rsid w:val="000C7742"/>
    <w:rsid w:val="000D48CA"/>
    <w:rsid w:val="000D783F"/>
    <w:rsid w:val="000E36F6"/>
    <w:rsid w:val="000E3EC2"/>
    <w:rsid w:val="00100173"/>
    <w:rsid w:val="00100CFF"/>
    <w:rsid w:val="001126FB"/>
    <w:rsid w:val="00112AC6"/>
    <w:rsid w:val="001278BA"/>
    <w:rsid w:val="00132512"/>
    <w:rsid w:val="001430F5"/>
    <w:rsid w:val="001448A3"/>
    <w:rsid w:val="001558E9"/>
    <w:rsid w:val="00167DB0"/>
    <w:rsid w:val="00170EAC"/>
    <w:rsid w:val="00174CC5"/>
    <w:rsid w:val="00175FCA"/>
    <w:rsid w:val="00187FDB"/>
    <w:rsid w:val="00192D1E"/>
    <w:rsid w:val="001B0831"/>
    <w:rsid w:val="001D5C90"/>
    <w:rsid w:val="001F71BF"/>
    <w:rsid w:val="002024EE"/>
    <w:rsid w:val="00203CE7"/>
    <w:rsid w:val="00210CC6"/>
    <w:rsid w:val="002172B1"/>
    <w:rsid w:val="0022662E"/>
    <w:rsid w:val="00231FBF"/>
    <w:rsid w:val="00243426"/>
    <w:rsid w:val="00244FDB"/>
    <w:rsid w:val="002559A6"/>
    <w:rsid w:val="00263739"/>
    <w:rsid w:val="00274DCD"/>
    <w:rsid w:val="00294A2F"/>
    <w:rsid w:val="002A032B"/>
    <w:rsid w:val="002A29A1"/>
    <w:rsid w:val="002D230D"/>
    <w:rsid w:val="002D3A39"/>
    <w:rsid w:val="002E7FBE"/>
    <w:rsid w:val="002F7819"/>
    <w:rsid w:val="0030023B"/>
    <w:rsid w:val="00300C13"/>
    <w:rsid w:val="00323C12"/>
    <w:rsid w:val="00323DEA"/>
    <w:rsid w:val="003351BB"/>
    <w:rsid w:val="00346253"/>
    <w:rsid w:val="00353C53"/>
    <w:rsid w:val="00356AF9"/>
    <w:rsid w:val="00356FCD"/>
    <w:rsid w:val="0035704D"/>
    <w:rsid w:val="00363647"/>
    <w:rsid w:val="00365B22"/>
    <w:rsid w:val="00373C63"/>
    <w:rsid w:val="003804DD"/>
    <w:rsid w:val="00381E43"/>
    <w:rsid w:val="00382AD1"/>
    <w:rsid w:val="00385FC6"/>
    <w:rsid w:val="003900C8"/>
    <w:rsid w:val="00393C38"/>
    <w:rsid w:val="003B0C67"/>
    <w:rsid w:val="003B648E"/>
    <w:rsid w:val="003E0726"/>
    <w:rsid w:val="003E2514"/>
    <w:rsid w:val="003E468F"/>
    <w:rsid w:val="003E479B"/>
    <w:rsid w:val="003E75BE"/>
    <w:rsid w:val="003F59E1"/>
    <w:rsid w:val="003F75BA"/>
    <w:rsid w:val="004114E8"/>
    <w:rsid w:val="0042144F"/>
    <w:rsid w:val="00433789"/>
    <w:rsid w:val="00436DB7"/>
    <w:rsid w:val="00441D49"/>
    <w:rsid w:val="00444484"/>
    <w:rsid w:val="004545CB"/>
    <w:rsid w:val="004724BD"/>
    <w:rsid w:val="0048272D"/>
    <w:rsid w:val="00482BF2"/>
    <w:rsid w:val="004849E0"/>
    <w:rsid w:val="004852C8"/>
    <w:rsid w:val="00490CC4"/>
    <w:rsid w:val="004A21E2"/>
    <w:rsid w:val="004A44DF"/>
    <w:rsid w:val="004A541B"/>
    <w:rsid w:val="004C000F"/>
    <w:rsid w:val="004C4AB4"/>
    <w:rsid w:val="004D1F74"/>
    <w:rsid w:val="004D717C"/>
    <w:rsid w:val="004F3A95"/>
    <w:rsid w:val="00501BB3"/>
    <w:rsid w:val="00501FF9"/>
    <w:rsid w:val="00503788"/>
    <w:rsid w:val="00504806"/>
    <w:rsid w:val="00504D52"/>
    <w:rsid w:val="00514780"/>
    <w:rsid w:val="00535514"/>
    <w:rsid w:val="005500A4"/>
    <w:rsid w:val="00554B79"/>
    <w:rsid w:val="00560A4D"/>
    <w:rsid w:val="00566F42"/>
    <w:rsid w:val="00570B7B"/>
    <w:rsid w:val="00572476"/>
    <w:rsid w:val="00573F5F"/>
    <w:rsid w:val="00581C3A"/>
    <w:rsid w:val="0058645C"/>
    <w:rsid w:val="0059128D"/>
    <w:rsid w:val="00596C25"/>
    <w:rsid w:val="005C0475"/>
    <w:rsid w:val="005C2A1A"/>
    <w:rsid w:val="005D087B"/>
    <w:rsid w:val="005D5969"/>
    <w:rsid w:val="005E4EB0"/>
    <w:rsid w:val="005E7B19"/>
    <w:rsid w:val="005F1FE4"/>
    <w:rsid w:val="005F328B"/>
    <w:rsid w:val="006101BB"/>
    <w:rsid w:val="00614038"/>
    <w:rsid w:val="00615DFE"/>
    <w:rsid w:val="006167C8"/>
    <w:rsid w:val="006245C6"/>
    <w:rsid w:val="00630764"/>
    <w:rsid w:val="006449C7"/>
    <w:rsid w:val="0065252A"/>
    <w:rsid w:val="00662223"/>
    <w:rsid w:val="00671B69"/>
    <w:rsid w:val="0067296D"/>
    <w:rsid w:val="0067442E"/>
    <w:rsid w:val="006774B1"/>
    <w:rsid w:val="00677B98"/>
    <w:rsid w:val="00686041"/>
    <w:rsid w:val="00693B31"/>
    <w:rsid w:val="00693D17"/>
    <w:rsid w:val="00695676"/>
    <w:rsid w:val="006A23FB"/>
    <w:rsid w:val="006A2EFF"/>
    <w:rsid w:val="006B0AA0"/>
    <w:rsid w:val="006B317E"/>
    <w:rsid w:val="006B735C"/>
    <w:rsid w:val="006D2F67"/>
    <w:rsid w:val="006E7EEE"/>
    <w:rsid w:val="006F6B56"/>
    <w:rsid w:val="006F7CE2"/>
    <w:rsid w:val="00700C52"/>
    <w:rsid w:val="0070532C"/>
    <w:rsid w:val="0071051B"/>
    <w:rsid w:val="007107E7"/>
    <w:rsid w:val="00713924"/>
    <w:rsid w:val="007238B5"/>
    <w:rsid w:val="00727733"/>
    <w:rsid w:val="00730B7C"/>
    <w:rsid w:val="00743F59"/>
    <w:rsid w:val="00754DAC"/>
    <w:rsid w:val="00767C15"/>
    <w:rsid w:val="00773E02"/>
    <w:rsid w:val="007A224E"/>
    <w:rsid w:val="007B0135"/>
    <w:rsid w:val="007B293D"/>
    <w:rsid w:val="007B4FAE"/>
    <w:rsid w:val="007B5B7C"/>
    <w:rsid w:val="007C6866"/>
    <w:rsid w:val="007D14F4"/>
    <w:rsid w:val="007D5A33"/>
    <w:rsid w:val="007D67D9"/>
    <w:rsid w:val="007D7991"/>
    <w:rsid w:val="007E2ADF"/>
    <w:rsid w:val="007E5392"/>
    <w:rsid w:val="007E6649"/>
    <w:rsid w:val="007F1355"/>
    <w:rsid w:val="007F21EE"/>
    <w:rsid w:val="007F4C76"/>
    <w:rsid w:val="007F50F9"/>
    <w:rsid w:val="008207D9"/>
    <w:rsid w:val="00820933"/>
    <w:rsid w:val="00823237"/>
    <w:rsid w:val="0083014C"/>
    <w:rsid w:val="008362C7"/>
    <w:rsid w:val="00836E73"/>
    <w:rsid w:val="008612C0"/>
    <w:rsid w:val="00865D0B"/>
    <w:rsid w:val="00870BD0"/>
    <w:rsid w:val="008720C5"/>
    <w:rsid w:val="00873DE8"/>
    <w:rsid w:val="008745D9"/>
    <w:rsid w:val="00876B90"/>
    <w:rsid w:val="00877FA6"/>
    <w:rsid w:val="00882D31"/>
    <w:rsid w:val="00883643"/>
    <w:rsid w:val="00886C77"/>
    <w:rsid w:val="00892A9B"/>
    <w:rsid w:val="008A1487"/>
    <w:rsid w:val="008A72C1"/>
    <w:rsid w:val="008B159D"/>
    <w:rsid w:val="008B5FBF"/>
    <w:rsid w:val="008E35AB"/>
    <w:rsid w:val="008F19EF"/>
    <w:rsid w:val="009063CE"/>
    <w:rsid w:val="00907E75"/>
    <w:rsid w:val="00912806"/>
    <w:rsid w:val="00913760"/>
    <w:rsid w:val="009316DE"/>
    <w:rsid w:val="009342C0"/>
    <w:rsid w:val="009356F8"/>
    <w:rsid w:val="0094646B"/>
    <w:rsid w:val="0095102E"/>
    <w:rsid w:val="0097012C"/>
    <w:rsid w:val="009709CE"/>
    <w:rsid w:val="009745D5"/>
    <w:rsid w:val="00983015"/>
    <w:rsid w:val="009A5063"/>
    <w:rsid w:val="009C1A5A"/>
    <w:rsid w:val="009C42E0"/>
    <w:rsid w:val="009C4741"/>
    <w:rsid w:val="009D3508"/>
    <w:rsid w:val="009D4A15"/>
    <w:rsid w:val="009E6892"/>
    <w:rsid w:val="009E6D50"/>
    <w:rsid w:val="009F7B2D"/>
    <w:rsid w:val="009F7DF5"/>
    <w:rsid w:val="00A15C4E"/>
    <w:rsid w:val="00A251C6"/>
    <w:rsid w:val="00A26786"/>
    <w:rsid w:val="00A27339"/>
    <w:rsid w:val="00A32FBD"/>
    <w:rsid w:val="00A47F96"/>
    <w:rsid w:val="00A556DF"/>
    <w:rsid w:val="00A57BF5"/>
    <w:rsid w:val="00A704B8"/>
    <w:rsid w:val="00A7073C"/>
    <w:rsid w:val="00A8267E"/>
    <w:rsid w:val="00A82C87"/>
    <w:rsid w:val="00A84189"/>
    <w:rsid w:val="00A92CF8"/>
    <w:rsid w:val="00AA4AAB"/>
    <w:rsid w:val="00AB6223"/>
    <w:rsid w:val="00AF4ACE"/>
    <w:rsid w:val="00B03898"/>
    <w:rsid w:val="00B03A64"/>
    <w:rsid w:val="00B25361"/>
    <w:rsid w:val="00B4095B"/>
    <w:rsid w:val="00B4289A"/>
    <w:rsid w:val="00B42AFB"/>
    <w:rsid w:val="00B53F4B"/>
    <w:rsid w:val="00B5627D"/>
    <w:rsid w:val="00B63559"/>
    <w:rsid w:val="00B65E27"/>
    <w:rsid w:val="00B77678"/>
    <w:rsid w:val="00BA5D98"/>
    <w:rsid w:val="00BC2FB6"/>
    <w:rsid w:val="00BE076F"/>
    <w:rsid w:val="00BF7A34"/>
    <w:rsid w:val="00C06641"/>
    <w:rsid w:val="00C07EC2"/>
    <w:rsid w:val="00C16C59"/>
    <w:rsid w:val="00C21A41"/>
    <w:rsid w:val="00C32DC5"/>
    <w:rsid w:val="00C42519"/>
    <w:rsid w:val="00C4557A"/>
    <w:rsid w:val="00C55EFF"/>
    <w:rsid w:val="00C56344"/>
    <w:rsid w:val="00C70FB7"/>
    <w:rsid w:val="00C7472E"/>
    <w:rsid w:val="00C83D73"/>
    <w:rsid w:val="00CA0BEE"/>
    <w:rsid w:val="00CB17B2"/>
    <w:rsid w:val="00CC2109"/>
    <w:rsid w:val="00CC5C1A"/>
    <w:rsid w:val="00CD1626"/>
    <w:rsid w:val="00CD61C7"/>
    <w:rsid w:val="00CD6500"/>
    <w:rsid w:val="00CF5C0C"/>
    <w:rsid w:val="00D01314"/>
    <w:rsid w:val="00D0662E"/>
    <w:rsid w:val="00D10B8E"/>
    <w:rsid w:val="00D145F2"/>
    <w:rsid w:val="00D15EA6"/>
    <w:rsid w:val="00D15F27"/>
    <w:rsid w:val="00D16AF6"/>
    <w:rsid w:val="00D32BE4"/>
    <w:rsid w:val="00D334DB"/>
    <w:rsid w:val="00D365F3"/>
    <w:rsid w:val="00D41A0D"/>
    <w:rsid w:val="00D429A0"/>
    <w:rsid w:val="00D43789"/>
    <w:rsid w:val="00D45F2E"/>
    <w:rsid w:val="00D47106"/>
    <w:rsid w:val="00D475F2"/>
    <w:rsid w:val="00D50D22"/>
    <w:rsid w:val="00D537DE"/>
    <w:rsid w:val="00D549B2"/>
    <w:rsid w:val="00D61AD5"/>
    <w:rsid w:val="00D66110"/>
    <w:rsid w:val="00D721C7"/>
    <w:rsid w:val="00D81AD3"/>
    <w:rsid w:val="00D823C3"/>
    <w:rsid w:val="00DA4212"/>
    <w:rsid w:val="00DA4902"/>
    <w:rsid w:val="00DB4598"/>
    <w:rsid w:val="00DB6938"/>
    <w:rsid w:val="00DC34A3"/>
    <w:rsid w:val="00DD13D3"/>
    <w:rsid w:val="00DD187D"/>
    <w:rsid w:val="00DE2DB8"/>
    <w:rsid w:val="00DF4FB8"/>
    <w:rsid w:val="00E0021D"/>
    <w:rsid w:val="00E21B73"/>
    <w:rsid w:val="00E371AC"/>
    <w:rsid w:val="00E41B4C"/>
    <w:rsid w:val="00E43093"/>
    <w:rsid w:val="00E53B9A"/>
    <w:rsid w:val="00E56B69"/>
    <w:rsid w:val="00E63FE8"/>
    <w:rsid w:val="00E6645D"/>
    <w:rsid w:val="00E70E0E"/>
    <w:rsid w:val="00E752A2"/>
    <w:rsid w:val="00E7584C"/>
    <w:rsid w:val="00E77996"/>
    <w:rsid w:val="00E85B59"/>
    <w:rsid w:val="00EA0FD1"/>
    <w:rsid w:val="00EA1469"/>
    <w:rsid w:val="00EB05E9"/>
    <w:rsid w:val="00EB152C"/>
    <w:rsid w:val="00EB4B55"/>
    <w:rsid w:val="00EB52CA"/>
    <w:rsid w:val="00EC440C"/>
    <w:rsid w:val="00ED4B28"/>
    <w:rsid w:val="00EE34CE"/>
    <w:rsid w:val="00F04FC6"/>
    <w:rsid w:val="00F11AB3"/>
    <w:rsid w:val="00F2720D"/>
    <w:rsid w:val="00F34A11"/>
    <w:rsid w:val="00F42968"/>
    <w:rsid w:val="00F44D56"/>
    <w:rsid w:val="00F45BC8"/>
    <w:rsid w:val="00F85128"/>
    <w:rsid w:val="00F91947"/>
    <w:rsid w:val="00FA47CD"/>
    <w:rsid w:val="00FA6D8E"/>
    <w:rsid w:val="00FC7595"/>
    <w:rsid w:val="00FE0816"/>
    <w:rsid w:val="00FF3B7B"/>
    <w:rsid w:val="00FF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A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A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2A1A"/>
    <w:rPr>
      <w:sz w:val="16"/>
      <w:szCs w:val="16"/>
    </w:rPr>
  </w:style>
  <w:style w:type="paragraph" w:styleId="CommentText">
    <w:name w:val="annotation text"/>
    <w:basedOn w:val="Normal"/>
    <w:link w:val="CommentTextChar"/>
    <w:uiPriority w:val="99"/>
    <w:unhideWhenUsed/>
    <w:rsid w:val="005C2A1A"/>
    <w:pPr>
      <w:spacing w:line="240" w:lineRule="auto"/>
    </w:pPr>
    <w:rPr>
      <w:sz w:val="20"/>
      <w:szCs w:val="20"/>
    </w:rPr>
  </w:style>
  <w:style w:type="character" w:customStyle="1" w:styleId="CommentTextChar">
    <w:name w:val="Comment Text Char"/>
    <w:basedOn w:val="DefaultParagraphFont"/>
    <w:link w:val="CommentText"/>
    <w:uiPriority w:val="99"/>
    <w:rsid w:val="005C2A1A"/>
    <w:rPr>
      <w:sz w:val="20"/>
      <w:szCs w:val="20"/>
    </w:rPr>
  </w:style>
  <w:style w:type="paragraph" w:styleId="BalloonText">
    <w:name w:val="Balloon Text"/>
    <w:basedOn w:val="Normal"/>
    <w:link w:val="BalloonTextChar"/>
    <w:uiPriority w:val="99"/>
    <w:semiHidden/>
    <w:unhideWhenUsed/>
    <w:rsid w:val="005C2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A1A"/>
    <w:rPr>
      <w:rFonts w:ascii="Segoe UI" w:hAnsi="Segoe UI" w:cs="Segoe UI"/>
      <w:sz w:val="18"/>
      <w:szCs w:val="18"/>
    </w:rPr>
  </w:style>
  <w:style w:type="character" w:customStyle="1" w:styleId="Heading2Char">
    <w:name w:val="Heading 2 Char"/>
    <w:basedOn w:val="DefaultParagraphFont"/>
    <w:link w:val="Heading2"/>
    <w:uiPriority w:val="9"/>
    <w:rsid w:val="005C2A1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C2A1A"/>
    <w:rPr>
      <w:rFonts w:asciiTheme="majorHAnsi" w:eastAsiaTheme="majorEastAsia" w:hAnsiTheme="majorHAnsi" w:cstheme="majorBidi"/>
      <w:color w:val="2F5496" w:themeColor="accent1" w:themeShade="BF"/>
      <w:sz w:val="32"/>
      <w:szCs w:val="32"/>
    </w:rPr>
  </w:style>
  <w:style w:type="paragraph" w:customStyle="1" w:styleId="Default">
    <w:name w:val="Default"/>
    <w:rsid w:val="005C2A1A"/>
    <w:pPr>
      <w:autoSpaceDE w:val="0"/>
      <w:autoSpaceDN w:val="0"/>
      <w:adjustRightInd w:val="0"/>
      <w:spacing w:after="0" w:line="240" w:lineRule="auto"/>
    </w:pPr>
    <w:rPr>
      <w:rFonts w:ascii="Garamond" w:hAnsi="Garamond" w:cs="Garamond"/>
      <w:color w:val="000000"/>
      <w:sz w:val="24"/>
      <w:szCs w:val="24"/>
    </w:rPr>
  </w:style>
  <w:style w:type="character" w:customStyle="1" w:styleId="Heading3Char">
    <w:name w:val="Heading 3 Char"/>
    <w:basedOn w:val="DefaultParagraphFont"/>
    <w:link w:val="Heading3"/>
    <w:uiPriority w:val="9"/>
    <w:rsid w:val="00B03A6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4646B"/>
    <w:pPr>
      <w:ind w:left="720"/>
      <w:contextualSpacing/>
    </w:pPr>
  </w:style>
  <w:style w:type="paragraph" w:styleId="CommentSubject">
    <w:name w:val="annotation subject"/>
    <w:basedOn w:val="CommentText"/>
    <w:next w:val="CommentText"/>
    <w:link w:val="CommentSubjectChar"/>
    <w:uiPriority w:val="99"/>
    <w:semiHidden/>
    <w:unhideWhenUsed/>
    <w:rsid w:val="00A57BF5"/>
    <w:rPr>
      <w:b/>
      <w:bCs/>
    </w:rPr>
  </w:style>
  <w:style w:type="character" w:customStyle="1" w:styleId="CommentSubjectChar">
    <w:name w:val="Comment Subject Char"/>
    <w:basedOn w:val="CommentTextChar"/>
    <w:link w:val="CommentSubject"/>
    <w:uiPriority w:val="99"/>
    <w:semiHidden/>
    <w:rsid w:val="00A57BF5"/>
    <w:rPr>
      <w:b/>
      <w:bCs/>
      <w:sz w:val="20"/>
      <w:szCs w:val="20"/>
    </w:rPr>
  </w:style>
  <w:style w:type="paragraph" w:styleId="FootnoteText">
    <w:name w:val="footnote text"/>
    <w:basedOn w:val="Normal"/>
    <w:link w:val="FootnoteTextChar"/>
    <w:uiPriority w:val="99"/>
    <w:semiHidden/>
    <w:unhideWhenUsed/>
    <w:rsid w:val="00836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73"/>
    <w:rPr>
      <w:sz w:val="20"/>
      <w:szCs w:val="20"/>
    </w:rPr>
  </w:style>
  <w:style w:type="character" w:styleId="FootnoteReference">
    <w:name w:val="footnote reference"/>
    <w:basedOn w:val="DefaultParagraphFont"/>
    <w:uiPriority w:val="99"/>
    <w:semiHidden/>
    <w:unhideWhenUsed/>
    <w:rsid w:val="00836E73"/>
    <w:rPr>
      <w:vertAlign w:val="superscript"/>
    </w:rPr>
  </w:style>
  <w:style w:type="character" w:customStyle="1" w:styleId="markedcontent">
    <w:name w:val="markedcontent"/>
    <w:basedOn w:val="DefaultParagraphFont"/>
    <w:rsid w:val="00B4289A"/>
  </w:style>
  <w:style w:type="paragraph" w:styleId="Revision">
    <w:name w:val="Revision"/>
    <w:hidden/>
    <w:uiPriority w:val="99"/>
    <w:semiHidden/>
    <w:rsid w:val="00581C3A"/>
    <w:pPr>
      <w:spacing w:after="0" w:line="240" w:lineRule="auto"/>
    </w:pPr>
  </w:style>
  <w:style w:type="character" w:styleId="Hyperlink">
    <w:name w:val="Hyperlink"/>
    <w:basedOn w:val="DefaultParagraphFont"/>
    <w:uiPriority w:val="99"/>
    <w:unhideWhenUsed/>
    <w:rsid w:val="00BE076F"/>
    <w:rPr>
      <w:color w:val="0563C1" w:themeColor="hyperlink"/>
      <w:u w:val="single"/>
    </w:rPr>
  </w:style>
  <w:style w:type="character" w:styleId="UnresolvedMention">
    <w:name w:val="Unresolved Mention"/>
    <w:basedOn w:val="DefaultParagraphFont"/>
    <w:uiPriority w:val="99"/>
    <w:semiHidden/>
    <w:unhideWhenUsed/>
    <w:rsid w:val="00BE076F"/>
    <w:rPr>
      <w:color w:val="605E5C"/>
      <w:shd w:val="clear" w:color="auto" w:fill="E1DFDD"/>
    </w:rPr>
  </w:style>
  <w:style w:type="paragraph" w:styleId="Header">
    <w:name w:val="header"/>
    <w:basedOn w:val="Normal"/>
    <w:link w:val="HeaderChar"/>
    <w:uiPriority w:val="99"/>
    <w:unhideWhenUsed/>
    <w:rsid w:val="00C16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C59"/>
  </w:style>
  <w:style w:type="paragraph" w:styleId="Footer">
    <w:name w:val="footer"/>
    <w:basedOn w:val="Normal"/>
    <w:link w:val="FooterChar"/>
    <w:uiPriority w:val="99"/>
    <w:unhideWhenUsed/>
    <w:rsid w:val="00C16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C59"/>
  </w:style>
  <w:style w:type="paragraph" w:styleId="NormalWeb">
    <w:name w:val="Normal (Web)"/>
    <w:basedOn w:val="Normal"/>
    <w:uiPriority w:val="99"/>
    <w:semiHidden/>
    <w:unhideWhenUsed/>
    <w:rsid w:val="008A14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7312">
      <w:bodyDiv w:val="1"/>
      <w:marLeft w:val="0"/>
      <w:marRight w:val="0"/>
      <w:marTop w:val="0"/>
      <w:marBottom w:val="0"/>
      <w:divBdr>
        <w:top w:val="none" w:sz="0" w:space="0" w:color="auto"/>
        <w:left w:val="none" w:sz="0" w:space="0" w:color="auto"/>
        <w:bottom w:val="none" w:sz="0" w:space="0" w:color="auto"/>
        <w:right w:val="none" w:sz="0" w:space="0" w:color="auto"/>
      </w:divBdr>
    </w:div>
    <w:div w:id="1039017051">
      <w:bodyDiv w:val="1"/>
      <w:marLeft w:val="0"/>
      <w:marRight w:val="0"/>
      <w:marTop w:val="0"/>
      <w:marBottom w:val="0"/>
      <w:divBdr>
        <w:top w:val="none" w:sz="0" w:space="0" w:color="auto"/>
        <w:left w:val="none" w:sz="0" w:space="0" w:color="auto"/>
        <w:bottom w:val="none" w:sz="0" w:space="0" w:color="auto"/>
        <w:right w:val="none" w:sz="0" w:space="0" w:color="auto"/>
      </w:divBdr>
    </w:div>
    <w:div w:id="17545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filing.energy.ca.gov/getdocument.aspx?tn=238853" TargetMode="External"/><Relationship Id="rId1" Type="http://schemas.openxmlformats.org/officeDocument/2006/relationships/hyperlink" Target="https://cwdb.ca.gov/wp-content/uploads/sites/43/2019/09/High-Road-ECJ-Brief_UPDATED-BRAN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4716-2E5D-4EE3-893F-FAD56A9E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Links>
    <vt:vector size="12" baseType="variant">
      <vt:variant>
        <vt:i4>393244</vt:i4>
      </vt:variant>
      <vt:variant>
        <vt:i4>3</vt:i4>
      </vt:variant>
      <vt:variant>
        <vt:i4>0</vt:i4>
      </vt:variant>
      <vt:variant>
        <vt:i4>5</vt:i4>
      </vt:variant>
      <vt:variant>
        <vt:lpwstr>https://efiling.energy.ca.gov/getdocument.aspx?tn=238853</vt:lpwstr>
      </vt:variant>
      <vt:variant>
        <vt:lpwstr/>
      </vt:variant>
      <vt:variant>
        <vt:i4>7536705</vt:i4>
      </vt:variant>
      <vt:variant>
        <vt:i4>0</vt:i4>
      </vt:variant>
      <vt:variant>
        <vt:i4>0</vt:i4>
      </vt:variant>
      <vt:variant>
        <vt:i4>5</vt:i4>
      </vt:variant>
      <vt:variant>
        <vt:lpwstr>https://cwdb.ca.gov/wp-content/uploads/sites/43/2019/09/High-Road-ECJ-Brief_UPDATED-BRANDING.pdf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2022-01-19T17:05:00Z</dcterms:created>
  <dcterms:modified xsi:type="dcterms:W3CDTF">2022-01-19T19:01:00Z</dcterms:modified>
</cp:coreProperties>
</file>