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2E" w:rsidRDefault="003B132E" w:rsidP="00ED2F64">
      <w:pPr>
        <w:autoSpaceDE w:val="0"/>
        <w:autoSpaceDN w:val="0"/>
        <w:adjustRightInd w:val="0"/>
        <w:spacing w:after="0" w:line="240" w:lineRule="auto"/>
        <w:rPr>
          <w:rFonts w:ascii="Calibri,Bold" w:hAnsi="Calibri,Bold" w:cs="Calibri,Bold"/>
          <w:b/>
          <w:bCs/>
          <w:sz w:val="28"/>
          <w:szCs w:val="28"/>
        </w:rPr>
      </w:pPr>
      <w:bookmarkStart w:id="0" w:name="_GoBack"/>
      <w:bookmarkEnd w:id="0"/>
      <w:r>
        <w:rPr>
          <w:rFonts w:ascii="Calibri,Bold" w:hAnsi="Calibri,Bold" w:cs="Calibri,Bold"/>
          <w:b/>
          <w:bCs/>
          <w:sz w:val="28"/>
          <w:szCs w:val="28"/>
        </w:rPr>
        <w:t xml:space="preserve">Comments:  </w:t>
      </w:r>
      <w:r w:rsidR="00ED2F64">
        <w:rPr>
          <w:rFonts w:ascii="Calibri,Bold" w:hAnsi="Calibri,Bold" w:cs="Calibri,Bold"/>
          <w:b/>
          <w:bCs/>
          <w:sz w:val="28"/>
          <w:szCs w:val="28"/>
        </w:rPr>
        <w:t xml:space="preserve">CPUC </w:t>
      </w:r>
      <w:r>
        <w:rPr>
          <w:rFonts w:ascii="Calibri,Bold" w:hAnsi="Calibri,Bold" w:cs="Calibri,Bold"/>
          <w:b/>
          <w:bCs/>
          <w:sz w:val="28"/>
          <w:szCs w:val="28"/>
        </w:rPr>
        <w:t xml:space="preserve">VGI Work Group Meeting </w:t>
      </w:r>
    </w:p>
    <w:p w:rsidR="00ED2F64" w:rsidRDefault="003B132E" w:rsidP="00ED2F6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Convened:  </w:t>
      </w:r>
      <w:r w:rsidR="00ED2F64">
        <w:rPr>
          <w:rFonts w:ascii="Calibri,Bold" w:hAnsi="Calibri,Bold" w:cs="Calibri,Bold"/>
          <w:b/>
          <w:bCs/>
          <w:sz w:val="28"/>
          <w:szCs w:val="28"/>
        </w:rPr>
        <w:t>May</w:t>
      </w:r>
      <w:r>
        <w:rPr>
          <w:rFonts w:ascii="Calibri,Bold" w:hAnsi="Calibri,Bold" w:cs="Calibri,Bold"/>
          <w:b/>
          <w:bCs/>
          <w:sz w:val="28"/>
          <w:szCs w:val="28"/>
        </w:rPr>
        <w:t xml:space="preserve"> </w:t>
      </w:r>
      <w:proofErr w:type="gramStart"/>
      <w:r>
        <w:rPr>
          <w:rFonts w:ascii="Calibri,Bold" w:hAnsi="Calibri,Bold" w:cs="Calibri,Bold"/>
          <w:b/>
          <w:bCs/>
          <w:sz w:val="28"/>
          <w:szCs w:val="28"/>
        </w:rPr>
        <w:t>15</w:t>
      </w:r>
      <w:r w:rsidRPr="003B132E">
        <w:rPr>
          <w:rFonts w:ascii="Calibri,Bold" w:hAnsi="Calibri,Bold" w:cs="Calibri,Bold"/>
          <w:b/>
          <w:bCs/>
          <w:sz w:val="28"/>
          <w:szCs w:val="28"/>
          <w:vertAlign w:val="superscript"/>
        </w:rPr>
        <w:t>th</w:t>
      </w:r>
      <w:r>
        <w:rPr>
          <w:rFonts w:ascii="Calibri,Bold" w:hAnsi="Calibri,Bold" w:cs="Calibri,Bold"/>
          <w:b/>
          <w:bCs/>
          <w:sz w:val="28"/>
          <w:szCs w:val="28"/>
        </w:rPr>
        <w:t xml:space="preserve"> </w:t>
      </w:r>
      <w:r w:rsidR="00ED2F64">
        <w:rPr>
          <w:rFonts w:ascii="Calibri,Bold" w:hAnsi="Calibri,Bold" w:cs="Calibri,Bold"/>
          <w:b/>
          <w:bCs/>
          <w:sz w:val="28"/>
          <w:szCs w:val="28"/>
        </w:rPr>
        <w:t xml:space="preserve"> 2017</w:t>
      </w:r>
      <w:proofErr w:type="gramEnd"/>
    </w:p>
    <w:p w:rsidR="00ED2F64" w:rsidRDefault="00ED2F64" w:rsidP="00ED2F64">
      <w:pPr>
        <w:autoSpaceDE w:val="0"/>
        <w:autoSpaceDN w:val="0"/>
        <w:adjustRightInd w:val="0"/>
        <w:spacing w:after="0" w:line="240" w:lineRule="auto"/>
        <w:rPr>
          <w:rFonts w:ascii="Calibri" w:hAnsi="Calibri" w:cs="Calibri"/>
        </w:rPr>
      </w:pPr>
      <w:r>
        <w:rPr>
          <w:rFonts w:ascii="Calibri" w:hAnsi="Calibri" w:cs="Calibri"/>
        </w:rPr>
        <w:t>Submitted by: Judy Brunson | Mercedes-Benz R&amp;D, N.A., A Daimler Company</w:t>
      </w:r>
      <w:r w:rsidR="003B132E">
        <w:rPr>
          <w:rFonts w:ascii="Calibri" w:hAnsi="Calibri" w:cs="Calibri"/>
        </w:rPr>
        <w:t xml:space="preserve">| Date: </w:t>
      </w:r>
      <w:r>
        <w:rPr>
          <w:rFonts w:ascii="Calibri" w:hAnsi="Calibri" w:cs="Calibri"/>
        </w:rPr>
        <w:t xml:space="preserve">May </w:t>
      </w:r>
      <w:r w:rsidR="003B132E">
        <w:rPr>
          <w:rFonts w:ascii="Calibri" w:hAnsi="Calibri" w:cs="Calibri"/>
        </w:rPr>
        <w:t>18</w:t>
      </w:r>
      <w:r w:rsidR="003B132E" w:rsidRPr="003B132E">
        <w:rPr>
          <w:rFonts w:ascii="Calibri" w:hAnsi="Calibri" w:cs="Calibri"/>
          <w:vertAlign w:val="superscript"/>
        </w:rPr>
        <w:t>th</w:t>
      </w:r>
      <w:r w:rsidR="003B132E">
        <w:rPr>
          <w:rFonts w:ascii="Calibri" w:hAnsi="Calibri" w:cs="Calibri"/>
        </w:rPr>
        <w:t xml:space="preserve"> </w:t>
      </w:r>
      <w:r>
        <w:rPr>
          <w:rFonts w:ascii="Calibri" w:hAnsi="Calibri" w:cs="Calibri"/>
        </w:rPr>
        <w:t>2017</w:t>
      </w:r>
    </w:p>
    <w:p w:rsidR="00ED2F64" w:rsidRDefault="00ED2F64" w:rsidP="00ED2F64">
      <w:pPr>
        <w:autoSpaceDE w:val="0"/>
        <w:autoSpaceDN w:val="0"/>
        <w:adjustRightInd w:val="0"/>
        <w:spacing w:after="0" w:line="240" w:lineRule="auto"/>
        <w:rPr>
          <w:rFonts w:ascii="Calibri" w:hAnsi="Calibri" w:cs="Calibri"/>
        </w:rPr>
      </w:pPr>
    </w:p>
    <w:p w:rsidR="00ED2F64" w:rsidRDefault="00ED2F64" w:rsidP="00ED2F64">
      <w:pPr>
        <w:rPr>
          <w:rFonts w:ascii="Calibri" w:hAnsi="Calibri"/>
          <w:color w:val="1F497D"/>
        </w:rPr>
      </w:pPr>
    </w:p>
    <w:p w:rsidR="000E4B9E" w:rsidRDefault="003B132E" w:rsidP="00ED2F64">
      <w:pPr>
        <w:rPr>
          <w:rFonts w:ascii="Calibri" w:hAnsi="Calibri"/>
          <w:color w:val="1F497D"/>
        </w:rPr>
      </w:pPr>
      <w:r>
        <w:rPr>
          <w:rFonts w:ascii="Calibri" w:hAnsi="Calibri"/>
          <w:color w:val="1F497D"/>
        </w:rPr>
        <w:t>To the C</w:t>
      </w:r>
      <w:r w:rsidR="000E4B9E">
        <w:rPr>
          <w:rFonts w:ascii="Calibri" w:hAnsi="Calibri"/>
          <w:color w:val="1F497D"/>
        </w:rPr>
        <w:t xml:space="preserve">onvening CPUC </w:t>
      </w:r>
      <w:r>
        <w:rPr>
          <w:rFonts w:ascii="Calibri" w:hAnsi="Calibri"/>
          <w:color w:val="1F497D"/>
        </w:rPr>
        <w:t>Work Group Panel</w:t>
      </w:r>
      <w:r w:rsidR="000E4B9E">
        <w:rPr>
          <w:rFonts w:ascii="Calibri" w:hAnsi="Calibri"/>
          <w:color w:val="1F497D"/>
        </w:rPr>
        <w:t xml:space="preserve">:  </w:t>
      </w:r>
    </w:p>
    <w:p w:rsidR="000E4B9E" w:rsidRDefault="000E4B9E" w:rsidP="00ED2F64">
      <w:pPr>
        <w:rPr>
          <w:rFonts w:ascii="Calibri" w:hAnsi="Calibri"/>
          <w:color w:val="1F497D"/>
        </w:rPr>
      </w:pPr>
      <w:r>
        <w:rPr>
          <w:rFonts w:ascii="Calibri" w:hAnsi="Calibri"/>
          <w:color w:val="1F497D"/>
        </w:rPr>
        <w:t>Mercedes-Benz R&amp;D, N.A. sincerely appreciates the efforts of the CPUC Panel in convening and hosting the subject VGI Working Group Meetings.</w:t>
      </w:r>
    </w:p>
    <w:p w:rsidR="00ED2F64" w:rsidRDefault="00ED2F64" w:rsidP="00ED2F64">
      <w:pPr>
        <w:rPr>
          <w:rFonts w:ascii="Calibri" w:hAnsi="Calibri"/>
          <w:color w:val="1F497D"/>
        </w:rPr>
      </w:pPr>
      <w:r>
        <w:rPr>
          <w:rFonts w:ascii="Calibri" w:hAnsi="Calibri"/>
          <w:color w:val="1F497D"/>
        </w:rPr>
        <w:t xml:space="preserve">Following the VGI Working Group WebEx </w:t>
      </w:r>
      <w:r w:rsidR="003B132E">
        <w:rPr>
          <w:rFonts w:ascii="Calibri" w:hAnsi="Calibri"/>
          <w:color w:val="1F497D"/>
        </w:rPr>
        <w:t xml:space="preserve">meeting </w:t>
      </w:r>
      <w:r>
        <w:rPr>
          <w:rFonts w:ascii="Calibri" w:hAnsi="Calibri"/>
          <w:color w:val="1F497D"/>
        </w:rPr>
        <w:t xml:space="preserve">held on Monday, May 15, 2017, </w:t>
      </w:r>
      <w:r w:rsidR="000E4B9E">
        <w:rPr>
          <w:rFonts w:ascii="Calibri" w:hAnsi="Calibri"/>
          <w:color w:val="1F497D"/>
        </w:rPr>
        <w:t xml:space="preserve">we deemed </w:t>
      </w:r>
      <w:r w:rsidR="0055595C">
        <w:rPr>
          <w:rFonts w:ascii="Calibri" w:hAnsi="Calibri"/>
          <w:color w:val="1F497D"/>
        </w:rPr>
        <w:t>it important to make the following general comments regarding the ability of the working group to achieve its intend</w:t>
      </w:r>
      <w:r w:rsidR="000E4B9E">
        <w:rPr>
          <w:rFonts w:ascii="Calibri" w:hAnsi="Calibri"/>
          <w:color w:val="1F497D"/>
        </w:rPr>
        <w:t>ed objective</w:t>
      </w:r>
      <w:r w:rsidR="0055595C">
        <w:rPr>
          <w:rFonts w:ascii="Calibri" w:hAnsi="Calibri"/>
          <w:color w:val="1F497D"/>
        </w:rPr>
        <w:t xml:space="preserve">.  </w:t>
      </w:r>
    </w:p>
    <w:p w:rsidR="0055595C" w:rsidRDefault="0055595C" w:rsidP="00ED2F64">
      <w:pPr>
        <w:rPr>
          <w:rFonts w:ascii="Calibri" w:hAnsi="Calibri"/>
          <w:color w:val="1F497D"/>
        </w:rPr>
      </w:pPr>
      <w:r>
        <w:rPr>
          <w:rFonts w:ascii="Calibri" w:hAnsi="Calibri"/>
          <w:color w:val="1F497D"/>
        </w:rPr>
        <w:t xml:space="preserve">While </w:t>
      </w:r>
      <w:r w:rsidR="000E4B9E">
        <w:rPr>
          <w:rFonts w:ascii="Calibri" w:hAnsi="Calibri"/>
          <w:color w:val="1F497D"/>
        </w:rPr>
        <w:t>the following general comments are not intended to address any specific stakeholder or entity presentatio</w:t>
      </w:r>
      <w:r w:rsidR="00A71F74">
        <w:rPr>
          <w:rFonts w:ascii="Calibri" w:hAnsi="Calibri"/>
          <w:color w:val="1F497D"/>
        </w:rPr>
        <w:t xml:space="preserve">n in </w:t>
      </w:r>
      <w:r w:rsidR="000E4B9E">
        <w:rPr>
          <w:rFonts w:ascii="Calibri" w:hAnsi="Calibri"/>
          <w:color w:val="1F497D"/>
        </w:rPr>
        <w:t xml:space="preserve">the subject meeting, we did see a tendency towards Scope Creep in the materials presented and discussed in the </w:t>
      </w:r>
      <w:r w:rsidR="001D6203">
        <w:rPr>
          <w:rFonts w:ascii="Calibri" w:hAnsi="Calibri"/>
          <w:color w:val="1F497D"/>
        </w:rPr>
        <w:t>May 15</w:t>
      </w:r>
      <w:r w:rsidR="001D6203" w:rsidRPr="001D6203">
        <w:rPr>
          <w:rFonts w:ascii="Calibri" w:hAnsi="Calibri"/>
          <w:color w:val="1F497D"/>
          <w:vertAlign w:val="superscript"/>
        </w:rPr>
        <w:t>th</w:t>
      </w:r>
      <w:r w:rsidR="001D6203">
        <w:rPr>
          <w:rFonts w:ascii="Calibri" w:hAnsi="Calibri"/>
          <w:color w:val="1F497D"/>
        </w:rPr>
        <w:t xml:space="preserve"> </w:t>
      </w:r>
      <w:proofErr w:type="spellStart"/>
      <w:r w:rsidR="000E4B9E">
        <w:rPr>
          <w:rFonts w:ascii="Calibri" w:hAnsi="Calibri"/>
          <w:color w:val="1F497D"/>
        </w:rPr>
        <w:t>webex</w:t>
      </w:r>
      <w:proofErr w:type="spellEnd"/>
      <w:r w:rsidR="000E4B9E">
        <w:rPr>
          <w:rFonts w:ascii="Calibri" w:hAnsi="Calibri"/>
          <w:color w:val="1F497D"/>
        </w:rPr>
        <w:t xml:space="preserve"> meeting.  </w:t>
      </w:r>
    </w:p>
    <w:p w:rsidR="00ED2F64" w:rsidRDefault="000E4B9E" w:rsidP="00ED2F64">
      <w:pPr>
        <w:rPr>
          <w:rFonts w:ascii="Calibri" w:hAnsi="Calibri"/>
          <w:color w:val="1F497D"/>
        </w:rPr>
      </w:pPr>
      <w:r>
        <w:rPr>
          <w:rFonts w:ascii="Calibri" w:hAnsi="Calibri"/>
          <w:color w:val="1F497D"/>
        </w:rPr>
        <w:t>Because we recognize the</w:t>
      </w:r>
      <w:r w:rsidR="001D6203">
        <w:rPr>
          <w:rFonts w:ascii="Calibri" w:hAnsi="Calibri"/>
          <w:color w:val="1F497D"/>
        </w:rPr>
        <w:t xml:space="preserve"> potential</w:t>
      </w:r>
      <w:r>
        <w:rPr>
          <w:rFonts w:ascii="Calibri" w:hAnsi="Calibri"/>
          <w:color w:val="1F497D"/>
        </w:rPr>
        <w:t xml:space="preserve"> importance of such a working group to the overall </w:t>
      </w:r>
      <w:proofErr w:type="spellStart"/>
      <w:r>
        <w:rPr>
          <w:rFonts w:ascii="Calibri" w:hAnsi="Calibri"/>
          <w:color w:val="1F497D"/>
        </w:rPr>
        <w:t>eMobility</w:t>
      </w:r>
      <w:proofErr w:type="spellEnd"/>
      <w:r>
        <w:rPr>
          <w:rFonts w:ascii="Calibri" w:hAnsi="Calibri"/>
          <w:color w:val="1F497D"/>
        </w:rPr>
        <w:t xml:space="preserve"> market in the U.S., </w:t>
      </w:r>
      <w:r w:rsidR="001D6203">
        <w:rPr>
          <w:rFonts w:ascii="Calibri" w:hAnsi="Calibri"/>
          <w:color w:val="1F497D"/>
        </w:rPr>
        <w:t xml:space="preserve">we deem it critically </w:t>
      </w:r>
      <w:r w:rsidR="00ED2F64">
        <w:rPr>
          <w:rFonts w:ascii="Calibri" w:hAnsi="Calibri"/>
          <w:color w:val="1F497D"/>
        </w:rPr>
        <w:t xml:space="preserve">important </w:t>
      </w:r>
      <w:r w:rsidR="001D6203">
        <w:rPr>
          <w:rFonts w:ascii="Calibri" w:hAnsi="Calibri"/>
          <w:color w:val="1F497D"/>
        </w:rPr>
        <w:t xml:space="preserve">to highlight and address any topics that may derail the overall value of the working group……….we therefore submit the following specific points </w:t>
      </w:r>
      <w:r w:rsidR="00ED2F64">
        <w:rPr>
          <w:rFonts w:ascii="Calibri" w:hAnsi="Calibri"/>
          <w:color w:val="1F497D"/>
        </w:rPr>
        <w:t>in an effort to bring this working group back to its intended purpose.  </w:t>
      </w:r>
    </w:p>
    <w:p w:rsidR="00ED2F64" w:rsidRDefault="00A71F74" w:rsidP="00ED2F64">
      <w:pPr>
        <w:rPr>
          <w:rFonts w:ascii="Calibri" w:hAnsi="Calibri"/>
          <w:color w:val="1F497D"/>
        </w:rPr>
      </w:pPr>
      <w:r>
        <w:rPr>
          <w:rFonts w:ascii="Calibri" w:hAnsi="Calibri"/>
          <w:color w:val="1F497D"/>
        </w:rPr>
        <w:t xml:space="preserve">The portion of the </w:t>
      </w:r>
      <w:r w:rsidR="00ED2F64">
        <w:rPr>
          <w:rFonts w:ascii="Calibri" w:hAnsi="Calibri"/>
          <w:color w:val="1F497D"/>
        </w:rPr>
        <w:t xml:space="preserve">Working Group </w:t>
      </w:r>
      <w:r>
        <w:rPr>
          <w:rFonts w:ascii="Calibri" w:hAnsi="Calibri"/>
          <w:color w:val="1F497D"/>
        </w:rPr>
        <w:t xml:space="preserve">intended to conclude in September 2017, </w:t>
      </w:r>
      <w:r w:rsidR="00ED2F64">
        <w:rPr>
          <w:rFonts w:ascii="Calibri" w:hAnsi="Calibri"/>
          <w:color w:val="1F497D"/>
        </w:rPr>
        <w:t xml:space="preserve">should only be responsible to deliver the following:  </w:t>
      </w:r>
    </w:p>
    <w:p w:rsidR="00ED2F64" w:rsidRPr="0029210E" w:rsidRDefault="00ED2F64" w:rsidP="00ED2F64">
      <w:pPr>
        <w:pStyle w:val="ListParagraph"/>
        <w:numPr>
          <w:ilvl w:val="0"/>
          <w:numId w:val="1"/>
        </w:numPr>
        <w:rPr>
          <w:rFonts w:ascii="Calibri" w:hAnsi="Calibri"/>
          <w:b/>
          <w:color w:val="1F497D"/>
          <w:sz w:val="22"/>
          <w:szCs w:val="22"/>
          <w:u w:val="single"/>
        </w:rPr>
      </w:pPr>
      <w:r w:rsidRPr="0029210E">
        <w:rPr>
          <w:rFonts w:ascii="Calibri" w:hAnsi="Calibri"/>
          <w:b/>
          <w:color w:val="1F497D"/>
          <w:sz w:val="22"/>
          <w:szCs w:val="22"/>
          <w:u w:val="single"/>
        </w:rPr>
        <w:t> </w:t>
      </w:r>
      <w:r w:rsidR="001D6203" w:rsidRPr="0029210E">
        <w:rPr>
          <w:rFonts w:ascii="Calibri" w:hAnsi="Calibri"/>
          <w:b/>
          <w:color w:val="1F497D"/>
          <w:sz w:val="22"/>
          <w:szCs w:val="22"/>
          <w:u w:val="single"/>
        </w:rPr>
        <w:t>A Validation of</w:t>
      </w:r>
      <w:r w:rsidRPr="0029210E">
        <w:rPr>
          <w:rFonts w:ascii="Calibri" w:hAnsi="Calibri"/>
          <w:b/>
          <w:color w:val="1F497D"/>
          <w:sz w:val="22"/>
          <w:szCs w:val="22"/>
          <w:u w:val="single"/>
        </w:rPr>
        <w:t xml:space="preserve"> the Q3 2017 recommendation of the CPUC to mandate the communication</w:t>
      </w:r>
      <w:r w:rsidR="001D6203" w:rsidRPr="0029210E">
        <w:rPr>
          <w:rFonts w:ascii="Calibri" w:hAnsi="Calibri"/>
          <w:b/>
          <w:color w:val="1F497D"/>
          <w:sz w:val="22"/>
          <w:szCs w:val="22"/>
          <w:u w:val="single"/>
        </w:rPr>
        <w:t>s link</w:t>
      </w:r>
      <w:r w:rsidRPr="0029210E">
        <w:rPr>
          <w:rFonts w:ascii="Calibri" w:hAnsi="Calibri"/>
          <w:b/>
          <w:color w:val="1F497D"/>
          <w:sz w:val="22"/>
          <w:szCs w:val="22"/>
          <w:u w:val="single"/>
        </w:rPr>
        <w:t xml:space="preserve"> between the eV and EVSE as ISO/IEC 15118.</w:t>
      </w:r>
    </w:p>
    <w:p w:rsidR="00975549" w:rsidRPr="003B132E" w:rsidRDefault="001D6203" w:rsidP="001D6203">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t xml:space="preserve">The question was then, and still is today, is a mandate is necessary </w:t>
      </w:r>
      <w:r w:rsidR="00975549" w:rsidRPr="003B132E">
        <w:rPr>
          <w:rFonts w:ascii="Calibri" w:hAnsi="Calibri" w:cs="Calibri"/>
          <w:color w:val="1F4E79" w:themeColor="accent1" w:themeShade="80"/>
        </w:rPr>
        <w:t xml:space="preserve">and if so, which protocol should </w:t>
      </w:r>
      <w:r w:rsidRPr="003B132E">
        <w:rPr>
          <w:rFonts w:ascii="Calibri" w:hAnsi="Calibri" w:cs="Calibri"/>
          <w:color w:val="1F4E79" w:themeColor="accent1" w:themeShade="80"/>
        </w:rPr>
        <w:t xml:space="preserve">be mandated? </w:t>
      </w:r>
    </w:p>
    <w:p w:rsidR="001D6203" w:rsidRPr="003B132E" w:rsidRDefault="001D6203" w:rsidP="001D6203">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t>The motivation continues to be</w:t>
      </w:r>
      <w:r w:rsidR="00975549" w:rsidRPr="003B132E">
        <w:rPr>
          <w:rFonts w:ascii="Calibri" w:hAnsi="Calibri" w:cs="Calibri"/>
          <w:color w:val="1F4E79" w:themeColor="accent1" w:themeShade="80"/>
        </w:rPr>
        <w:t xml:space="preserve"> accelerating the adoption of eVs in the U.S. </w:t>
      </w:r>
      <w:r w:rsidRPr="003B132E">
        <w:rPr>
          <w:rFonts w:ascii="Calibri" w:hAnsi="Calibri" w:cs="Calibri"/>
          <w:color w:val="1F4E79" w:themeColor="accent1" w:themeShade="80"/>
        </w:rPr>
        <w:t>and ensuring interoperability</w:t>
      </w:r>
      <w:r w:rsidR="00975549" w:rsidRPr="003B132E">
        <w:rPr>
          <w:rFonts w:ascii="Calibri" w:hAnsi="Calibri" w:cs="Calibri"/>
          <w:color w:val="1F4E79" w:themeColor="accent1" w:themeShade="80"/>
        </w:rPr>
        <w:t xml:space="preserve"> between those eVs and the supporting infrastructure (EVSEs)</w:t>
      </w:r>
      <w:r w:rsidRPr="003B132E">
        <w:rPr>
          <w:rFonts w:ascii="Calibri" w:hAnsi="Calibri" w:cs="Calibri"/>
          <w:color w:val="1F4E79" w:themeColor="accent1" w:themeShade="80"/>
        </w:rPr>
        <w:t>. T</w:t>
      </w:r>
      <w:r w:rsidR="00975549" w:rsidRPr="003B132E">
        <w:rPr>
          <w:rFonts w:ascii="Calibri" w:hAnsi="Calibri" w:cs="Calibri"/>
          <w:color w:val="1F4E79" w:themeColor="accent1" w:themeShade="80"/>
        </w:rPr>
        <w:t xml:space="preserve">he goal must be that an eV consumer </w:t>
      </w:r>
      <w:r w:rsidRPr="003B132E">
        <w:rPr>
          <w:rFonts w:ascii="Calibri" w:hAnsi="Calibri" w:cs="Calibri"/>
          <w:color w:val="1F4E79" w:themeColor="accent1" w:themeShade="80"/>
        </w:rPr>
        <w:t>can purch</w:t>
      </w:r>
      <w:r w:rsidR="00A71F74">
        <w:rPr>
          <w:rFonts w:ascii="Calibri" w:hAnsi="Calibri" w:cs="Calibri"/>
          <w:color w:val="1F4E79" w:themeColor="accent1" w:themeShade="80"/>
        </w:rPr>
        <w:t>ase any e</w:t>
      </w:r>
      <w:r w:rsidR="00975549" w:rsidRPr="003B132E">
        <w:rPr>
          <w:rFonts w:ascii="Calibri" w:hAnsi="Calibri" w:cs="Calibri"/>
          <w:color w:val="1F4E79" w:themeColor="accent1" w:themeShade="80"/>
        </w:rPr>
        <w:t xml:space="preserve">V, charge at any EVSE </w:t>
      </w:r>
      <w:r w:rsidRPr="003B132E">
        <w:rPr>
          <w:rFonts w:ascii="Calibri" w:hAnsi="Calibri" w:cs="Calibri"/>
          <w:color w:val="1F4E79" w:themeColor="accent1" w:themeShade="80"/>
        </w:rPr>
        <w:t>charging s</w:t>
      </w:r>
      <w:r w:rsidR="00975549" w:rsidRPr="003B132E">
        <w:rPr>
          <w:rFonts w:ascii="Calibri" w:hAnsi="Calibri" w:cs="Calibri"/>
          <w:color w:val="1F4E79" w:themeColor="accent1" w:themeShade="80"/>
        </w:rPr>
        <w:t>tation, and sign up with any Utility/Energy Provi</w:t>
      </w:r>
      <w:r w:rsidR="00A71F74">
        <w:rPr>
          <w:rFonts w:ascii="Calibri" w:hAnsi="Calibri" w:cs="Calibri"/>
          <w:color w:val="1F4E79" w:themeColor="accent1" w:themeShade="80"/>
        </w:rPr>
        <w:t>d</w:t>
      </w:r>
      <w:r w:rsidR="00975549" w:rsidRPr="003B132E">
        <w:rPr>
          <w:rFonts w:ascii="Calibri" w:hAnsi="Calibri" w:cs="Calibri"/>
          <w:color w:val="1F4E79" w:themeColor="accent1" w:themeShade="80"/>
        </w:rPr>
        <w:t>er</w:t>
      </w:r>
      <w:r w:rsidRPr="003B132E">
        <w:rPr>
          <w:rFonts w:ascii="Calibri" w:hAnsi="Calibri" w:cs="Calibri"/>
          <w:color w:val="1F4E79" w:themeColor="accent1" w:themeShade="80"/>
        </w:rPr>
        <w:t>. This type of interoperability can only be achieved with defined standards.</w:t>
      </w:r>
    </w:p>
    <w:p w:rsidR="00975549" w:rsidRPr="003B132E" w:rsidRDefault="00975549" w:rsidP="00975549">
      <w:pPr>
        <w:pStyle w:val="ListParagraph"/>
        <w:autoSpaceDE w:val="0"/>
        <w:autoSpaceDN w:val="0"/>
        <w:adjustRightInd w:val="0"/>
        <w:rPr>
          <w:rFonts w:ascii="Calibri" w:hAnsi="Calibri" w:cs="Calibri"/>
          <w:color w:val="1F4E79" w:themeColor="accent1" w:themeShade="80"/>
        </w:rPr>
      </w:pPr>
    </w:p>
    <w:p w:rsidR="001D6203" w:rsidRPr="003B132E" w:rsidRDefault="001D6203" w:rsidP="0029210E">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t xml:space="preserve">Although the entire VGI ecosystem (as outlined by the </w:t>
      </w:r>
      <w:proofErr w:type="spellStart"/>
      <w:r w:rsidRPr="003B132E">
        <w:rPr>
          <w:rFonts w:ascii="Calibri" w:hAnsi="Calibri" w:cs="Calibri"/>
          <w:color w:val="1F4E79" w:themeColor="accent1" w:themeShade="80"/>
        </w:rPr>
        <w:t>Elaad</w:t>
      </w:r>
      <w:proofErr w:type="spellEnd"/>
      <w:r w:rsidRPr="003B132E">
        <w:rPr>
          <w:rFonts w:ascii="Calibri" w:hAnsi="Calibri" w:cs="Calibri"/>
          <w:color w:val="1F4E79" w:themeColor="accent1" w:themeShade="80"/>
        </w:rPr>
        <w:t xml:space="preserve"> report) is extremely important to this goal and needs to be considered </w:t>
      </w:r>
      <w:r w:rsidR="00975549" w:rsidRPr="003B132E">
        <w:rPr>
          <w:rFonts w:ascii="Calibri" w:hAnsi="Calibri" w:cs="Calibri"/>
          <w:color w:val="1F4E79" w:themeColor="accent1" w:themeShade="80"/>
        </w:rPr>
        <w:t xml:space="preserve">in </w:t>
      </w:r>
      <w:r w:rsidRPr="003B132E">
        <w:rPr>
          <w:rFonts w:ascii="Calibri" w:hAnsi="Calibri" w:cs="Calibri"/>
          <w:color w:val="1F4E79" w:themeColor="accent1" w:themeShade="80"/>
        </w:rPr>
        <w:t>its entirety, beyond the EVS</w:t>
      </w:r>
      <w:r w:rsidR="00975549" w:rsidRPr="003B132E">
        <w:rPr>
          <w:rFonts w:ascii="Calibri" w:hAnsi="Calibri" w:cs="Calibri"/>
          <w:color w:val="1F4E79" w:themeColor="accent1" w:themeShade="80"/>
        </w:rPr>
        <w:t xml:space="preserve">E should remain out of scope for </w:t>
      </w:r>
      <w:r w:rsidRPr="003B132E">
        <w:rPr>
          <w:rFonts w:ascii="Calibri" w:hAnsi="Calibri" w:cs="Calibri"/>
          <w:color w:val="1F4E79" w:themeColor="accent1" w:themeShade="80"/>
        </w:rPr>
        <w:t xml:space="preserve">this particular working group, or at least this particular phase of the working group. If this working group considers the VGI ecosystem in its entirety, we will not reach any meaningful conclusions within our September timeframe. Reaching a conclusion as soon as </w:t>
      </w:r>
      <w:r w:rsidR="00A71F74">
        <w:rPr>
          <w:rFonts w:ascii="Calibri" w:hAnsi="Calibri" w:cs="Calibri"/>
          <w:color w:val="1F4E79" w:themeColor="accent1" w:themeShade="80"/>
        </w:rPr>
        <w:t xml:space="preserve">possible regarding the eV to </w:t>
      </w:r>
      <w:proofErr w:type="spellStart"/>
      <w:r w:rsidR="00A71F74">
        <w:rPr>
          <w:rFonts w:ascii="Calibri" w:hAnsi="Calibri" w:cs="Calibri"/>
          <w:color w:val="1F4E79" w:themeColor="accent1" w:themeShade="80"/>
        </w:rPr>
        <w:t>EVSE</w:t>
      </w:r>
      <w:r w:rsidRPr="003B132E">
        <w:rPr>
          <w:rFonts w:ascii="Calibri" w:hAnsi="Calibri" w:cs="Calibri"/>
          <w:color w:val="1F4E79" w:themeColor="accent1" w:themeShade="80"/>
        </w:rPr>
        <w:t>communication</w:t>
      </w:r>
      <w:proofErr w:type="spellEnd"/>
      <w:r w:rsidRPr="003B132E">
        <w:rPr>
          <w:rFonts w:ascii="Calibri" w:hAnsi="Calibri" w:cs="Calibri"/>
          <w:color w:val="1F4E79" w:themeColor="accent1" w:themeShade="80"/>
        </w:rPr>
        <w:t xml:space="preserve"> is of paramount importance to automo</w:t>
      </w:r>
      <w:r w:rsidR="00975549" w:rsidRPr="003B132E">
        <w:rPr>
          <w:rFonts w:ascii="Calibri" w:hAnsi="Calibri" w:cs="Calibri"/>
          <w:color w:val="1F4E79" w:themeColor="accent1" w:themeShade="80"/>
        </w:rPr>
        <w:t>tive OEMs and EVSE manufacturers</w:t>
      </w:r>
      <w:r w:rsidRPr="003B132E">
        <w:rPr>
          <w:rFonts w:ascii="Calibri" w:hAnsi="Calibri" w:cs="Calibri"/>
          <w:color w:val="1F4E79" w:themeColor="accent1" w:themeShade="80"/>
        </w:rPr>
        <w:t xml:space="preserve"> so that </w:t>
      </w:r>
      <w:r w:rsidR="00A71F74">
        <w:rPr>
          <w:rFonts w:ascii="Calibri" w:hAnsi="Calibri" w:cs="Calibri"/>
          <w:color w:val="1F4E79" w:themeColor="accent1" w:themeShade="80"/>
        </w:rPr>
        <w:t>w</w:t>
      </w:r>
      <w:r w:rsidR="00975549" w:rsidRPr="003B132E">
        <w:rPr>
          <w:rFonts w:ascii="Calibri" w:hAnsi="Calibri" w:cs="Calibri"/>
          <w:color w:val="1F4E79" w:themeColor="accent1" w:themeShade="80"/>
        </w:rPr>
        <w:t>e and they can begin</w:t>
      </w:r>
      <w:r w:rsidRPr="003B132E">
        <w:rPr>
          <w:rFonts w:ascii="Calibri" w:hAnsi="Calibri" w:cs="Calibri"/>
          <w:color w:val="1F4E79" w:themeColor="accent1" w:themeShade="80"/>
        </w:rPr>
        <w:t xml:space="preserve"> implementing the </w:t>
      </w:r>
      <w:r w:rsidR="00975549" w:rsidRPr="003B132E">
        <w:rPr>
          <w:rFonts w:ascii="Calibri" w:hAnsi="Calibri" w:cs="Calibri"/>
          <w:color w:val="1F4E79" w:themeColor="accent1" w:themeShade="80"/>
        </w:rPr>
        <w:t xml:space="preserve">necessary </w:t>
      </w:r>
      <w:r w:rsidRPr="003B132E">
        <w:rPr>
          <w:rFonts w:ascii="Calibri" w:hAnsi="Calibri" w:cs="Calibri"/>
          <w:color w:val="1F4E79" w:themeColor="accent1" w:themeShade="80"/>
        </w:rPr>
        <w:t>communication</w:t>
      </w:r>
      <w:r w:rsidR="00975549" w:rsidRPr="003B132E">
        <w:rPr>
          <w:rFonts w:ascii="Calibri" w:hAnsi="Calibri" w:cs="Calibri"/>
          <w:color w:val="1F4E79" w:themeColor="accent1" w:themeShade="80"/>
        </w:rPr>
        <w:t>s</w:t>
      </w:r>
      <w:r w:rsidRPr="003B132E">
        <w:rPr>
          <w:rFonts w:ascii="Calibri" w:hAnsi="Calibri" w:cs="Calibri"/>
          <w:color w:val="1F4E79" w:themeColor="accent1" w:themeShade="80"/>
        </w:rPr>
        <w:t xml:space="preserve"> interface</w:t>
      </w:r>
      <w:r w:rsidR="00975549" w:rsidRPr="003B132E">
        <w:rPr>
          <w:rFonts w:ascii="Calibri" w:hAnsi="Calibri" w:cs="Calibri"/>
          <w:color w:val="1F4E79" w:themeColor="accent1" w:themeShade="80"/>
        </w:rPr>
        <w:t xml:space="preserve">s in our respective </w:t>
      </w:r>
      <w:r w:rsidRPr="003B132E">
        <w:rPr>
          <w:rFonts w:ascii="Calibri" w:hAnsi="Calibri" w:cs="Calibri"/>
          <w:color w:val="1F4E79" w:themeColor="accent1" w:themeShade="80"/>
        </w:rPr>
        <w:t>products.</w:t>
      </w:r>
    </w:p>
    <w:p w:rsidR="00A71F74" w:rsidRDefault="001D6203" w:rsidP="0029210E">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lastRenderedPageBreak/>
        <w:t>Because of this, we need to correct the extreme scope creep which has dramatically shifted the focus of this working group and return to the original co</w:t>
      </w:r>
      <w:r w:rsidR="00A71F74">
        <w:rPr>
          <w:rFonts w:ascii="Calibri" w:hAnsi="Calibri" w:cs="Calibri"/>
          <w:color w:val="1F4E79" w:themeColor="accent1" w:themeShade="80"/>
        </w:rPr>
        <w:t xml:space="preserve">re question:  </w:t>
      </w:r>
    </w:p>
    <w:p w:rsidR="00975549" w:rsidRPr="003B132E" w:rsidRDefault="001D6203" w:rsidP="0029210E">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t xml:space="preserve">Is an </w:t>
      </w:r>
      <w:r w:rsidR="00A71F74">
        <w:rPr>
          <w:rFonts w:ascii="Calibri" w:hAnsi="Calibri" w:cs="Calibri"/>
          <w:color w:val="1F4E79" w:themeColor="accent1" w:themeShade="80"/>
        </w:rPr>
        <w:t xml:space="preserve">eV to EVSE </w:t>
      </w:r>
      <w:r w:rsidRPr="003B132E">
        <w:rPr>
          <w:rFonts w:ascii="Calibri" w:hAnsi="Calibri" w:cs="Calibri"/>
          <w:color w:val="1F4E79" w:themeColor="accent1" w:themeShade="80"/>
        </w:rPr>
        <w:t>communication</w:t>
      </w:r>
      <w:r w:rsidR="00A71F74">
        <w:rPr>
          <w:rFonts w:ascii="Calibri" w:hAnsi="Calibri" w:cs="Calibri"/>
          <w:color w:val="1F4E79" w:themeColor="accent1" w:themeShade="80"/>
        </w:rPr>
        <w:t>s</w:t>
      </w:r>
      <w:r w:rsidRPr="003B132E">
        <w:rPr>
          <w:rFonts w:ascii="Calibri" w:hAnsi="Calibri" w:cs="Calibri"/>
          <w:color w:val="1F4E79" w:themeColor="accent1" w:themeShade="80"/>
        </w:rPr>
        <w:t xml:space="preserve"> mandate necessary and </w:t>
      </w:r>
      <w:r w:rsidR="00975549" w:rsidRPr="003B132E">
        <w:rPr>
          <w:rFonts w:ascii="Calibri" w:hAnsi="Calibri" w:cs="Calibri"/>
          <w:color w:val="1F4E79" w:themeColor="accent1" w:themeShade="80"/>
        </w:rPr>
        <w:t>if so, which protocol should be mandated</w:t>
      </w:r>
      <w:r w:rsidRPr="003B132E">
        <w:rPr>
          <w:rFonts w:ascii="Calibri" w:hAnsi="Calibri" w:cs="Calibri"/>
          <w:color w:val="1F4E79" w:themeColor="accent1" w:themeShade="80"/>
        </w:rPr>
        <w:t xml:space="preserve">? </w:t>
      </w:r>
    </w:p>
    <w:p w:rsidR="001D6203" w:rsidRPr="003B132E" w:rsidRDefault="00975549" w:rsidP="0029210E">
      <w:pPr>
        <w:pStyle w:val="ListParagraph"/>
        <w:autoSpaceDE w:val="0"/>
        <w:autoSpaceDN w:val="0"/>
        <w:adjustRightInd w:val="0"/>
        <w:rPr>
          <w:rFonts w:ascii="Calibri" w:hAnsi="Calibri" w:cs="Calibri"/>
          <w:color w:val="1F4E79" w:themeColor="accent1" w:themeShade="80"/>
        </w:rPr>
      </w:pPr>
      <w:r w:rsidRPr="003B132E">
        <w:rPr>
          <w:rFonts w:ascii="Calibri" w:hAnsi="Calibri" w:cs="Calibri"/>
          <w:color w:val="1F4E79" w:themeColor="accent1" w:themeShade="80"/>
        </w:rPr>
        <w:t>We see this as</w:t>
      </w:r>
      <w:r w:rsidR="001D6203" w:rsidRPr="003B132E">
        <w:rPr>
          <w:rFonts w:ascii="Calibri" w:hAnsi="Calibri" w:cs="Calibri"/>
          <w:color w:val="1F4E79" w:themeColor="accent1" w:themeShade="80"/>
        </w:rPr>
        <w:t xml:space="preserve"> a realisti</w:t>
      </w:r>
      <w:r w:rsidRPr="003B132E">
        <w:rPr>
          <w:rFonts w:ascii="Calibri" w:hAnsi="Calibri" w:cs="Calibri"/>
          <w:color w:val="1F4E79" w:themeColor="accent1" w:themeShade="80"/>
        </w:rPr>
        <w:t>c goal/conclusion which we can be achieved by the Working Group within the original targeted September timeframe</w:t>
      </w:r>
      <w:r w:rsidR="001D6203" w:rsidRPr="003B132E">
        <w:rPr>
          <w:rFonts w:ascii="Calibri" w:hAnsi="Calibri" w:cs="Calibri"/>
          <w:color w:val="1F4E79" w:themeColor="accent1" w:themeShade="80"/>
        </w:rPr>
        <w:t>.</w:t>
      </w:r>
    </w:p>
    <w:p w:rsidR="001D6203" w:rsidRPr="003B132E" w:rsidRDefault="001D6203" w:rsidP="001D6203">
      <w:pPr>
        <w:rPr>
          <w:rFonts w:ascii="Calibri" w:hAnsi="Calibri"/>
          <w:color w:val="1F4E79" w:themeColor="accent1" w:themeShade="80"/>
        </w:rPr>
      </w:pPr>
    </w:p>
    <w:p w:rsidR="00ED2F64" w:rsidRPr="003B132E" w:rsidRDefault="0029210E" w:rsidP="00ED2F64">
      <w:pPr>
        <w:pStyle w:val="ListParagraph"/>
        <w:numPr>
          <w:ilvl w:val="0"/>
          <w:numId w:val="1"/>
        </w:numPr>
        <w:rPr>
          <w:rFonts w:ascii="Calibri" w:hAnsi="Calibri"/>
          <w:b/>
          <w:color w:val="1F4E79" w:themeColor="accent1" w:themeShade="80"/>
          <w:sz w:val="22"/>
          <w:szCs w:val="22"/>
          <w:u w:val="single"/>
        </w:rPr>
      </w:pPr>
      <w:r w:rsidRPr="003B132E">
        <w:rPr>
          <w:rFonts w:ascii="Calibri" w:hAnsi="Calibri"/>
          <w:b/>
          <w:color w:val="1F4E79" w:themeColor="accent1" w:themeShade="80"/>
          <w:sz w:val="22"/>
          <w:szCs w:val="22"/>
          <w:u w:val="single"/>
        </w:rPr>
        <w:t xml:space="preserve">Determine </w:t>
      </w:r>
      <w:r w:rsidR="00ED2F64" w:rsidRPr="003B132E">
        <w:rPr>
          <w:rFonts w:ascii="Calibri" w:hAnsi="Calibri"/>
          <w:b/>
          <w:color w:val="1F4E79" w:themeColor="accent1" w:themeShade="80"/>
          <w:sz w:val="22"/>
          <w:szCs w:val="22"/>
          <w:u w:val="single"/>
        </w:rPr>
        <w:t>that a sufficient number of Use Cases are already defined</w:t>
      </w:r>
      <w:r w:rsidR="00D57066" w:rsidRPr="003B132E">
        <w:rPr>
          <w:rFonts w:ascii="Calibri" w:hAnsi="Calibri"/>
          <w:b/>
          <w:color w:val="1F4E79" w:themeColor="accent1" w:themeShade="80"/>
          <w:sz w:val="22"/>
          <w:szCs w:val="22"/>
          <w:u w:val="single"/>
        </w:rPr>
        <w:t xml:space="preserve"> </w:t>
      </w:r>
      <w:r w:rsidR="00ED2F64" w:rsidRPr="003B132E">
        <w:rPr>
          <w:rFonts w:ascii="Calibri" w:hAnsi="Calibri"/>
          <w:b/>
          <w:color w:val="1F4E79" w:themeColor="accent1" w:themeShade="80"/>
          <w:sz w:val="22"/>
          <w:szCs w:val="22"/>
          <w:u w:val="single"/>
        </w:rPr>
        <w:t xml:space="preserve">in the </w:t>
      </w:r>
      <w:r w:rsidR="00D57066" w:rsidRPr="003B132E">
        <w:rPr>
          <w:rFonts w:ascii="Calibri" w:hAnsi="Calibri"/>
          <w:b/>
          <w:color w:val="1F4E79" w:themeColor="accent1" w:themeShade="80"/>
          <w:sz w:val="22"/>
          <w:szCs w:val="22"/>
          <w:u w:val="single"/>
        </w:rPr>
        <w:t xml:space="preserve">protocol (ISO/IEC 15118) recommended for mandate by the CPUC in September 2016. </w:t>
      </w:r>
    </w:p>
    <w:p w:rsidR="0029210E" w:rsidRPr="003B132E" w:rsidRDefault="0029210E" w:rsidP="0029210E">
      <w:pPr>
        <w:pStyle w:val="ListParagraph"/>
        <w:rPr>
          <w:rFonts w:ascii="Calibri" w:hAnsi="Calibri"/>
          <w:color w:val="1F4E79" w:themeColor="accent1" w:themeShade="80"/>
          <w:sz w:val="22"/>
          <w:szCs w:val="22"/>
        </w:rPr>
      </w:pPr>
    </w:p>
    <w:p w:rsidR="0029210E" w:rsidRPr="003B132E" w:rsidRDefault="0029210E" w:rsidP="0029210E">
      <w:pPr>
        <w:autoSpaceDE w:val="0"/>
        <w:autoSpaceDN w:val="0"/>
        <w:adjustRightInd w:val="0"/>
        <w:spacing w:after="0" w:line="240" w:lineRule="auto"/>
        <w:ind w:left="720"/>
        <w:rPr>
          <w:rFonts w:ascii="Calibri" w:hAnsi="Calibri" w:cs="Calibri"/>
          <w:color w:val="1F4E79" w:themeColor="accent1" w:themeShade="80"/>
        </w:rPr>
      </w:pPr>
      <w:r w:rsidRPr="003B132E">
        <w:rPr>
          <w:rFonts w:ascii="Calibri" w:hAnsi="Calibri" w:cs="Calibri"/>
          <w:color w:val="1F4E79" w:themeColor="accent1" w:themeShade="80"/>
        </w:rPr>
        <w:t>During the May 15</w:t>
      </w:r>
      <w:r w:rsidRPr="003B132E">
        <w:rPr>
          <w:rFonts w:ascii="Calibri" w:hAnsi="Calibri" w:cs="Calibri"/>
          <w:color w:val="1F4E79" w:themeColor="accent1" w:themeShade="80"/>
          <w:sz w:val="14"/>
          <w:szCs w:val="14"/>
        </w:rPr>
        <w:t>th</w:t>
      </w:r>
      <w:r w:rsidRPr="003B132E">
        <w:rPr>
          <w:rFonts w:ascii="Calibri" w:hAnsi="Calibri" w:cs="Calibri"/>
          <w:color w:val="1F4E79" w:themeColor="accent1" w:themeShade="80"/>
        </w:rPr>
        <w:t xml:space="preserve">, 2017 WebEx, there was a strong emphasis on </w:t>
      </w:r>
      <w:r w:rsidR="00A71F74">
        <w:rPr>
          <w:rFonts w:ascii="Calibri" w:hAnsi="Calibri" w:cs="Calibri"/>
          <w:color w:val="1F4E79" w:themeColor="accent1" w:themeShade="80"/>
        </w:rPr>
        <w:t xml:space="preserve">RE-DEFINING </w:t>
      </w:r>
      <w:r w:rsidR="00D57066" w:rsidRPr="003B132E">
        <w:rPr>
          <w:rFonts w:ascii="Calibri" w:hAnsi="Calibri" w:cs="Calibri"/>
          <w:color w:val="1F4E79" w:themeColor="accent1" w:themeShade="80"/>
        </w:rPr>
        <w:t>use-cases</w:t>
      </w:r>
      <w:r w:rsidRPr="003B132E">
        <w:rPr>
          <w:rFonts w:ascii="Calibri" w:hAnsi="Calibri" w:cs="Calibri"/>
          <w:color w:val="1F4E79" w:themeColor="accent1" w:themeShade="80"/>
        </w:rPr>
        <w:t xml:space="preserve">. This is a serious repetition of work. </w:t>
      </w:r>
      <w:r w:rsidR="003B132E" w:rsidRPr="003B132E">
        <w:rPr>
          <w:rFonts w:ascii="Calibri" w:hAnsi="Calibri" w:cs="Calibri"/>
          <w:color w:val="1F4E79" w:themeColor="accent1" w:themeShade="80"/>
        </w:rPr>
        <w:t xml:space="preserve"> </w:t>
      </w:r>
      <w:r w:rsidRPr="003B132E">
        <w:rPr>
          <w:rFonts w:ascii="Calibri" w:hAnsi="Calibri" w:cs="Calibri"/>
          <w:color w:val="1F4E79" w:themeColor="accent1" w:themeShade="80"/>
        </w:rPr>
        <w:t>Both the ISO/IEC 15118-1 and SAE J28</w:t>
      </w:r>
      <w:r w:rsidR="00D57066" w:rsidRPr="003B132E">
        <w:rPr>
          <w:rFonts w:ascii="Calibri" w:hAnsi="Calibri" w:cs="Calibri"/>
          <w:color w:val="1F4E79" w:themeColor="accent1" w:themeShade="80"/>
        </w:rPr>
        <w:t xml:space="preserve">47/1 </w:t>
      </w:r>
      <w:r w:rsidR="003B132E" w:rsidRPr="003B132E">
        <w:rPr>
          <w:rFonts w:ascii="Calibri" w:hAnsi="Calibri" w:cs="Calibri"/>
          <w:color w:val="1F4E79" w:themeColor="accent1" w:themeShade="80"/>
        </w:rPr>
        <w:t xml:space="preserve">standards </w:t>
      </w:r>
      <w:r w:rsidR="00D57066" w:rsidRPr="003B132E">
        <w:rPr>
          <w:rFonts w:ascii="Calibri" w:hAnsi="Calibri" w:cs="Calibri"/>
          <w:color w:val="1F4E79" w:themeColor="accent1" w:themeShade="80"/>
        </w:rPr>
        <w:t>describe</w:t>
      </w:r>
      <w:r w:rsidRPr="003B132E">
        <w:rPr>
          <w:rFonts w:ascii="Calibri" w:hAnsi="Calibri" w:cs="Calibri"/>
          <w:color w:val="1F4E79" w:themeColor="accent1" w:themeShade="80"/>
        </w:rPr>
        <w:t xml:space="preserve"> use-cases and requirements for</w:t>
      </w:r>
      <w:r w:rsidR="003B132E" w:rsidRPr="003B132E">
        <w:rPr>
          <w:rFonts w:ascii="Calibri" w:hAnsi="Calibri" w:cs="Calibri"/>
          <w:color w:val="1F4E79" w:themeColor="accent1" w:themeShade="80"/>
        </w:rPr>
        <w:t xml:space="preserve"> EV-to-EVSE </w:t>
      </w:r>
      <w:r w:rsidRPr="003B132E">
        <w:rPr>
          <w:rFonts w:ascii="Calibri" w:hAnsi="Calibri" w:cs="Calibri"/>
          <w:color w:val="1F4E79" w:themeColor="accent1" w:themeShade="80"/>
        </w:rPr>
        <w:t>communication. These documents have been created and agreed upon by international groups consisting of global automotive OEMs, EVSE Manufacturers, Utility Providers and other interested stakeholders, many of whom are now involved with the CPUC VGI Working Group.</w:t>
      </w:r>
    </w:p>
    <w:p w:rsidR="003B132E" w:rsidRPr="003B132E" w:rsidRDefault="003B132E" w:rsidP="0029210E">
      <w:pPr>
        <w:autoSpaceDE w:val="0"/>
        <w:autoSpaceDN w:val="0"/>
        <w:adjustRightInd w:val="0"/>
        <w:spacing w:after="0" w:line="240" w:lineRule="auto"/>
        <w:ind w:left="720"/>
        <w:rPr>
          <w:rFonts w:ascii="Calibri" w:hAnsi="Calibri" w:cs="Calibri"/>
          <w:color w:val="1F4E79" w:themeColor="accent1" w:themeShade="80"/>
        </w:rPr>
      </w:pPr>
      <w:r w:rsidRPr="003B132E">
        <w:rPr>
          <w:rFonts w:ascii="Calibri" w:hAnsi="Calibri" w:cs="Calibri"/>
          <w:color w:val="1F4E79" w:themeColor="accent1" w:themeShade="80"/>
        </w:rPr>
        <w:t xml:space="preserve">It is therefore, not necessary to spend value working group time re-defining use cases that have been previously defined by many of stakeholders that are members of the current VGI Working Group.      </w:t>
      </w:r>
    </w:p>
    <w:p w:rsidR="003B132E" w:rsidRPr="003B132E" w:rsidRDefault="0029210E" w:rsidP="0029210E">
      <w:pPr>
        <w:autoSpaceDE w:val="0"/>
        <w:autoSpaceDN w:val="0"/>
        <w:adjustRightInd w:val="0"/>
        <w:spacing w:after="0" w:line="240" w:lineRule="auto"/>
        <w:ind w:left="720"/>
        <w:rPr>
          <w:rFonts w:ascii="Calibri" w:hAnsi="Calibri" w:cs="Calibri"/>
          <w:color w:val="1F4E79" w:themeColor="accent1" w:themeShade="80"/>
        </w:rPr>
      </w:pPr>
      <w:r w:rsidRPr="003B132E">
        <w:rPr>
          <w:rFonts w:ascii="Calibri" w:hAnsi="Calibri" w:cs="Calibri"/>
          <w:color w:val="1F4E79" w:themeColor="accent1" w:themeShade="80"/>
        </w:rPr>
        <w:t>If the working group insists on RE-</w:t>
      </w:r>
      <w:r w:rsidR="003B132E" w:rsidRPr="003B132E">
        <w:rPr>
          <w:rFonts w:ascii="Calibri" w:hAnsi="Calibri" w:cs="Calibri"/>
          <w:color w:val="1F4E79" w:themeColor="accent1" w:themeShade="80"/>
        </w:rPr>
        <w:t>DEFINING</w:t>
      </w:r>
      <w:r w:rsidRPr="003B132E">
        <w:rPr>
          <w:rFonts w:ascii="Calibri" w:hAnsi="Calibri" w:cs="Calibri"/>
          <w:color w:val="1F4E79" w:themeColor="accent1" w:themeShade="80"/>
        </w:rPr>
        <w:t xml:space="preserve"> use-cases, we should start with the existing work which has already been accomplished by the ISO/IEC 15118-1 and SAE J2847/1 standards, and build on these use-cases/requirements. This wil</w:t>
      </w:r>
      <w:r w:rsidR="003B132E" w:rsidRPr="003B132E">
        <w:rPr>
          <w:rFonts w:ascii="Calibri" w:hAnsi="Calibri" w:cs="Calibri"/>
          <w:color w:val="1F4E79" w:themeColor="accent1" w:themeShade="80"/>
        </w:rPr>
        <w:t xml:space="preserve">l save us time and effort and </w:t>
      </w:r>
      <w:r w:rsidRPr="003B132E">
        <w:rPr>
          <w:rFonts w:ascii="Calibri" w:hAnsi="Calibri" w:cs="Calibri"/>
          <w:color w:val="1F4E79" w:themeColor="accent1" w:themeShade="80"/>
        </w:rPr>
        <w:t>avo</w:t>
      </w:r>
      <w:r w:rsidR="003B132E" w:rsidRPr="003B132E">
        <w:rPr>
          <w:rFonts w:ascii="Calibri" w:hAnsi="Calibri" w:cs="Calibri"/>
          <w:color w:val="1F4E79" w:themeColor="accent1" w:themeShade="80"/>
        </w:rPr>
        <w:t xml:space="preserve">id </w:t>
      </w:r>
      <w:r w:rsidRPr="003B132E">
        <w:rPr>
          <w:rFonts w:ascii="Calibri" w:hAnsi="Calibri" w:cs="Calibri"/>
          <w:color w:val="1F4E79" w:themeColor="accent1" w:themeShade="80"/>
        </w:rPr>
        <w:t xml:space="preserve">significant rework. </w:t>
      </w:r>
    </w:p>
    <w:p w:rsidR="0029210E" w:rsidRPr="003B132E" w:rsidRDefault="0029210E" w:rsidP="0029210E">
      <w:pPr>
        <w:autoSpaceDE w:val="0"/>
        <w:autoSpaceDN w:val="0"/>
        <w:adjustRightInd w:val="0"/>
        <w:spacing w:after="0" w:line="240" w:lineRule="auto"/>
        <w:ind w:left="720"/>
        <w:rPr>
          <w:rFonts w:ascii="Calibri" w:hAnsi="Calibri" w:cs="Calibri"/>
          <w:color w:val="1F4E79" w:themeColor="accent1" w:themeShade="80"/>
        </w:rPr>
      </w:pPr>
      <w:r w:rsidRPr="003B132E">
        <w:rPr>
          <w:rFonts w:ascii="Calibri" w:hAnsi="Calibri" w:cs="Calibri"/>
          <w:color w:val="1F4E79" w:themeColor="accent1" w:themeShade="80"/>
        </w:rPr>
        <w:t xml:space="preserve">At the very least, we need </w:t>
      </w:r>
      <w:r w:rsidR="003B132E" w:rsidRPr="003B132E">
        <w:rPr>
          <w:rFonts w:ascii="Calibri" w:hAnsi="Calibri" w:cs="Calibri"/>
          <w:color w:val="1F4E79" w:themeColor="accent1" w:themeShade="80"/>
        </w:rPr>
        <w:t>to set a deadline as to when the</w:t>
      </w:r>
      <w:r w:rsidRPr="003B132E">
        <w:rPr>
          <w:rFonts w:ascii="Calibri" w:hAnsi="Calibri" w:cs="Calibri"/>
          <w:color w:val="1F4E79" w:themeColor="accent1" w:themeShade="80"/>
        </w:rPr>
        <w:t xml:space="preserve"> working group </w:t>
      </w:r>
      <w:r w:rsidR="003B132E" w:rsidRPr="003B132E">
        <w:rPr>
          <w:rFonts w:ascii="Calibri" w:hAnsi="Calibri" w:cs="Calibri"/>
          <w:color w:val="1F4E79" w:themeColor="accent1" w:themeShade="80"/>
        </w:rPr>
        <w:t>must finalize the RE-Definition</w:t>
      </w:r>
      <w:r w:rsidRPr="003B132E">
        <w:rPr>
          <w:rFonts w:ascii="Calibri" w:hAnsi="Calibri" w:cs="Calibri"/>
          <w:color w:val="1F4E79" w:themeColor="accent1" w:themeShade="80"/>
        </w:rPr>
        <w:t xml:space="preserve"> of use-cases so that we can begin to address the question of which protocol is appropriate</w:t>
      </w:r>
      <w:r w:rsidR="003B132E" w:rsidRPr="003B132E">
        <w:rPr>
          <w:rFonts w:ascii="Calibri" w:hAnsi="Calibri" w:cs="Calibri"/>
          <w:color w:val="1F4E79" w:themeColor="accent1" w:themeShade="80"/>
        </w:rPr>
        <w:t xml:space="preserve"> for </w:t>
      </w:r>
      <w:r w:rsidRPr="003B132E">
        <w:rPr>
          <w:rFonts w:ascii="Calibri" w:hAnsi="Calibri" w:cs="Calibri"/>
          <w:color w:val="1F4E79" w:themeColor="accent1" w:themeShade="80"/>
        </w:rPr>
        <w:t xml:space="preserve">fulfilling these </w:t>
      </w:r>
      <w:r w:rsidR="003B132E" w:rsidRPr="003B132E">
        <w:rPr>
          <w:rFonts w:ascii="Calibri" w:hAnsi="Calibri" w:cs="Calibri"/>
          <w:color w:val="1F4E79" w:themeColor="accent1" w:themeShade="80"/>
        </w:rPr>
        <w:t>RE-DEFINED</w:t>
      </w:r>
      <w:r w:rsidRPr="003B132E">
        <w:rPr>
          <w:rFonts w:ascii="Calibri" w:hAnsi="Calibri" w:cs="Calibri"/>
          <w:color w:val="1F4E79" w:themeColor="accent1" w:themeShade="80"/>
        </w:rPr>
        <w:t xml:space="preserve"> use-cases.</w:t>
      </w:r>
    </w:p>
    <w:p w:rsidR="0029210E" w:rsidRDefault="0029210E" w:rsidP="0029210E">
      <w:pPr>
        <w:pStyle w:val="ListParagraph"/>
        <w:rPr>
          <w:rFonts w:ascii="Calibri" w:hAnsi="Calibri"/>
          <w:color w:val="1F497D"/>
          <w:sz w:val="22"/>
          <w:szCs w:val="22"/>
        </w:rPr>
      </w:pPr>
    </w:p>
    <w:p w:rsidR="0029210E" w:rsidRDefault="0029210E" w:rsidP="0029210E">
      <w:pPr>
        <w:pStyle w:val="ListParagraph"/>
        <w:rPr>
          <w:rFonts w:ascii="Calibri" w:hAnsi="Calibri"/>
          <w:color w:val="1F497D"/>
          <w:sz w:val="22"/>
          <w:szCs w:val="22"/>
        </w:rPr>
      </w:pPr>
    </w:p>
    <w:p w:rsidR="0029210E" w:rsidRDefault="0029210E" w:rsidP="0029210E">
      <w:pPr>
        <w:pStyle w:val="ListParagraph"/>
        <w:rPr>
          <w:rFonts w:ascii="Calibri" w:hAnsi="Calibri"/>
          <w:color w:val="1F497D"/>
          <w:sz w:val="22"/>
          <w:szCs w:val="22"/>
        </w:rPr>
      </w:pPr>
    </w:p>
    <w:p w:rsidR="00D57066" w:rsidRPr="00D57066" w:rsidRDefault="00ED2F64" w:rsidP="00ED2F64">
      <w:pPr>
        <w:pStyle w:val="ListParagraph"/>
        <w:numPr>
          <w:ilvl w:val="0"/>
          <w:numId w:val="1"/>
        </w:numPr>
        <w:rPr>
          <w:rFonts w:ascii="Calibri" w:hAnsi="Calibri"/>
          <w:b/>
          <w:color w:val="1F497D"/>
          <w:sz w:val="22"/>
          <w:szCs w:val="22"/>
        </w:rPr>
      </w:pPr>
      <w:r w:rsidRPr="00D57066">
        <w:rPr>
          <w:rFonts w:ascii="Calibri" w:hAnsi="Calibri"/>
          <w:b/>
          <w:color w:val="1F497D"/>
          <w:sz w:val="22"/>
          <w:szCs w:val="22"/>
          <w:u w:val="single"/>
        </w:rPr>
        <w:t xml:space="preserve">Agree that eV functionality (as enabled by </w:t>
      </w:r>
      <w:r w:rsidR="0096582A" w:rsidRPr="00D57066">
        <w:rPr>
          <w:rFonts w:ascii="Calibri" w:hAnsi="Calibri"/>
          <w:b/>
          <w:color w:val="1F497D"/>
          <w:sz w:val="22"/>
          <w:szCs w:val="22"/>
          <w:u w:val="single"/>
        </w:rPr>
        <w:t xml:space="preserve">a mandated communications protocol between the eV and EVSE) </w:t>
      </w:r>
      <w:r w:rsidRPr="00D57066">
        <w:rPr>
          <w:rFonts w:ascii="Calibri" w:hAnsi="Calibri"/>
          <w:b/>
          <w:color w:val="1F497D"/>
          <w:sz w:val="22"/>
          <w:szCs w:val="22"/>
          <w:u w:val="single"/>
        </w:rPr>
        <w:t>is the respon</w:t>
      </w:r>
      <w:r w:rsidR="0096582A" w:rsidRPr="00D57066">
        <w:rPr>
          <w:rFonts w:ascii="Calibri" w:hAnsi="Calibri"/>
          <w:b/>
          <w:color w:val="1F497D"/>
          <w:sz w:val="22"/>
          <w:szCs w:val="22"/>
          <w:u w:val="single"/>
        </w:rPr>
        <w:t>sibility o</w:t>
      </w:r>
      <w:r w:rsidR="00A71F74">
        <w:rPr>
          <w:rFonts w:ascii="Calibri" w:hAnsi="Calibri"/>
          <w:b/>
          <w:color w:val="1F497D"/>
          <w:sz w:val="22"/>
          <w:szCs w:val="22"/>
          <w:u w:val="single"/>
        </w:rPr>
        <w:t>f the individual OEM and not this</w:t>
      </w:r>
      <w:r w:rsidR="0096582A" w:rsidRPr="00D57066">
        <w:rPr>
          <w:rFonts w:ascii="Calibri" w:hAnsi="Calibri"/>
          <w:b/>
          <w:color w:val="1F497D"/>
          <w:sz w:val="22"/>
          <w:szCs w:val="22"/>
          <w:u w:val="single"/>
        </w:rPr>
        <w:t xml:space="preserve"> </w:t>
      </w:r>
      <w:r w:rsidRPr="00D57066">
        <w:rPr>
          <w:rFonts w:ascii="Calibri" w:hAnsi="Calibri"/>
          <w:b/>
          <w:color w:val="1F497D"/>
          <w:sz w:val="22"/>
          <w:szCs w:val="22"/>
          <w:u w:val="single"/>
        </w:rPr>
        <w:t>working group.</w:t>
      </w:r>
      <w:r w:rsidRPr="00D57066">
        <w:rPr>
          <w:rFonts w:ascii="Calibri" w:hAnsi="Calibri"/>
          <w:b/>
          <w:color w:val="1F497D"/>
          <w:sz w:val="22"/>
          <w:szCs w:val="22"/>
        </w:rPr>
        <w:t xml:space="preserve">  </w:t>
      </w:r>
    </w:p>
    <w:p w:rsidR="00D57066" w:rsidRDefault="00D57066" w:rsidP="00D57066">
      <w:pPr>
        <w:pStyle w:val="ListParagraph"/>
        <w:rPr>
          <w:rFonts w:ascii="Calibri" w:hAnsi="Calibri"/>
          <w:color w:val="1F497D"/>
          <w:sz w:val="22"/>
          <w:szCs w:val="22"/>
        </w:rPr>
      </w:pPr>
    </w:p>
    <w:p w:rsidR="00ED2F64" w:rsidRDefault="00ED2F64" w:rsidP="00D57066">
      <w:pPr>
        <w:pStyle w:val="ListParagraph"/>
        <w:rPr>
          <w:rFonts w:ascii="Calibri" w:hAnsi="Calibri"/>
          <w:color w:val="1F497D"/>
          <w:sz w:val="22"/>
          <w:szCs w:val="22"/>
        </w:rPr>
      </w:pPr>
      <w:r>
        <w:rPr>
          <w:rFonts w:ascii="Calibri" w:hAnsi="Calibri"/>
          <w:color w:val="1F497D"/>
          <w:sz w:val="22"/>
          <w:szCs w:val="22"/>
        </w:rPr>
        <w:t xml:space="preserve">OEMs should be free to determine what functionality they would like to offer their </w:t>
      </w:r>
      <w:r w:rsidR="00D57066">
        <w:rPr>
          <w:rFonts w:ascii="Calibri" w:hAnsi="Calibri"/>
          <w:color w:val="1F497D"/>
          <w:sz w:val="22"/>
          <w:szCs w:val="22"/>
        </w:rPr>
        <w:t xml:space="preserve">respective </w:t>
      </w:r>
      <w:r>
        <w:rPr>
          <w:rFonts w:ascii="Calibri" w:hAnsi="Calibri"/>
          <w:color w:val="1F497D"/>
          <w:sz w:val="22"/>
          <w:szCs w:val="22"/>
        </w:rPr>
        <w:t>consumers…..the infrastructure</w:t>
      </w:r>
      <w:r w:rsidR="0096582A">
        <w:rPr>
          <w:rFonts w:ascii="Calibri" w:hAnsi="Calibri"/>
          <w:color w:val="1F497D"/>
          <w:sz w:val="22"/>
          <w:szCs w:val="22"/>
        </w:rPr>
        <w:t>, however</w:t>
      </w:r>
      <w:proofErr w:type="gramStart"/>
      <w:r w:rsidR="0096582A">
        <w:rPr>
          <w:rFonts w:ascii="Calibri" w:hAnsi="Calibri"/>
          <w:color w:val="1F497D"/>
          <w:sz w:val="22"/>
          <w:szCs w:val="22"/>
        </w:rPr>
        <w:t xml:space="preserve">, </w:t>
      </w:r>
      <w:r w:rsidR="00D57066">
        <w:rPr>
          <w:rFonts w:ascii="Calibri" w:hAnsi="Calibri"/>
          <w:color w:val="1F497D"/>
          <w:sz w:val="22"/>
          <w:szCs w:val="22"/>
        </w:rPr>
        <w:t xml:space="preserve"> should</w:t>
      </w:r>
      <w:proofErr w:type="gramEnd"/>
      <w:r w:rsidR="00D57066">
        <w:rPr>
          <w:rFonts w:ascii="Calibri" w:hAnsi="Calibri"/>
          <w:color w:val="1F497D"/>
          <w:sz w:val="22"/>
          <w:szCs w:val="22"/>
        </w:rPr>
        <w:t xml:space="preserve"> be able to support a</w:t>
      </w:r>
      <w:r>
        <w:rPr>
          <w:rFonts w:ascii="Calibri" w:hAnsi="Calibri"/>
          <w:color w:val="1F497D"/>
          <w:sz w:val="22"/>
          <w:szCs w:val="22"/>
        </w:rPr>
        <w:t xml:space="preserve"> full suite of use cases as defined in</w:t>
      </w:r>
      <w:r w:rsidR="0096582A">
        <w:rPr>
          <w:rFonts w:ascii="Calibri" w:hAnsi="Calibri"/>
          <w:color w:val="1F497D"/>
          <w:sz w:val="22"/>
          <w:szCs w:val="22"/>
        </w:rPr>
        <w:t xml:space="preserve"> and by </w:t>
      </w:r>
      <w:r>
        <w:rPr>
          <w:rFonts w:ascii="Calibri" w:hAnsi="Calibri"/>
          <w:color w:val="1F497D"/>
          <w:sz w:val="22"/>
          <w:szCs w:val="22"/>
        </w:rPr>
        <w:t xml:space="preserve"> </w:t>
      </w:r>
      <w:r w:rsidR="0096582A">
        <w:rPr>
          <w:rFonts w:ascii="Calibri" w:hAnsi="Calibri"/>
          <w:color w:val="1F497D"/>
          <w:sz w:val="22"/>
          <w:szCs w:val="22"/>
        </w:rPr>
        <w:t>a communications p</w:t>
      </w:r>
      <w:r w:rsidR="00D57066">
        <w:rPr>
          <w:rFonts w:ascii="Calibri" w:hAnsi="Calibri"/>
          <w:color w:val="1F497D"/>
          <w:sz w:val="22"/>
          <w:szCs w:val="22"/>
        </w:rPr>
        <w:t>rotocol that has been</w:t>
      </w:r>
      <w:r w:rsidR="00A71F74">
        <w:rPr>
          <w:rFonts w:ascii="Calibri" w:hAnsi="Calibri"/>
          <w:color w:val="1F497D"/>
          <w:sz w:val="22"/>
          <w:szCs w:val="22"/>
        </w:rPr>
        <w:t xml:space="preserve"> standard</w:t>
      </w:r>
      <w:r w:rsidR="0096582A">
        <w:rPr>
          <w:rFonts w:ascii="Calibri" w:hAnsi="Calibri"/>
          <w:color w:val="1F497D"/>
          <w:sz w:val="22"/>
          <w:szCs w:val="22"/>
        </w:rPr>
        <w:t xml:space="preserve">ized between the eV and EVSE, ensuring reliable infrastructure interoperability for all OEM eVs.  </w:t>
      </w:r>
    </w:p>
    <w:p w:rsidR="00ED2F64" w:rsidRDefault="00ED2F64" w:rsidP="00ED2F64">
      <w:pPr>
        <w:autoSpaceDE w:val="0"/>
        <w:autoSpaceDN w:val="0"/>
        <w:adjustRightInd w:val="0"/>
        <w:spacing w:after="0" w:line="240" w:lineRule="auto"/>
        <w:rPr>
          <w:rFonts w:ascii="Calibri" w:hAnsi="Calibri" w:cs="Calibri"/>
        </w:rPr>
      </w:pPr>
    </w:p>
    <w:p w:rsidR="00ED2F64" w:rsidRDefault="00ED2F64" w:rsidP="00ED2F64">
      <w:pPr>
        <w:autoSpaceDE w:val="0"/>
        <w:autoSpaceDN w:val="0"/>
        <w:adjustRightInd w:val="0"/>
        <w:spacing w:after="0" w:line="240" w:lineRule="auto"/>
        <w:rPr>
          <w:rFonts w:ascii="Calibri" w:hAnsi="Calibri" w:cs="Calibri"/>
        </w:rPr>
      </w:pPr>
    </w:p>
    <w:p w:rsidR="00ED2F64" w:rsidRDefault="00ED2F64" w:rsidP="00ED2F64">
      <w:pPr>
        <w:autoSpaceDE w:val="0"/>
        <w:autoSpaceDN w:val="0"/>
        <w:adjustRightInd w:val="0"/>
        <w:spacing w:after="0" w:line="240" w:lineRule="auto"/>
        <w:rPr>
          <w:rFonts w:ascii="Calibri" w:hAnsi="Calibri" w:cs="Calibri"/>
        </w:rPr>
      </w:pPr>
    </w:p>
    <w:sectPr w:rsidR="00ED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3F7E"/>
    <w:multiLevelType w:val="hybridMultilevel"/>
    <w:tmpl w:val="D4F65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64"/>
    <w:rsid w:val="000E4B9E"/>
    <w:rsid w:val="001D6203"/>
    <w:rsid w:val="00285DDF"/>
    <w:rsid w:val="0029210E"/>
    <w:rsid w:val="003B132E"/>
    <w:rsid w:val="0055595C"/>
    <w:rsid w:val="00904DA1"/>
    <w:rsid w:val="0096582A"/>
    <w:rsid w:val="00975549"/>
    <w:rsid w:val="00A71F74"/>
    <w:rsid w:val="00D57066"/>
    <w:rsid w:val="00ED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64"/>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64"/>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Brunson, Edwana (624)</dc:creator>
  <cp:lastModifiedBy>Sisto, Carolyn</cp:lastModifiedBy>
  <cp:revision>2</cp:revision>
  <dcterms:created xsi:type="dcterms:W3CDTF">2017-05-22T16:14:00Z</dcterms:created>
  <dcterms:modified xsi:type="dcterms:W3CDTF">2017-05-22T16:14:00Z</dcterms:modified>
</cp:coreProperties>
</file>