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1BEF" w14:textId="77777777" w:rsidR="00AD600F" w:rsidRPr="00B142F5" w:rsidRDefault="00AD600F" w:rsidP="00AD600F">
      <w:pPr>
        <w:rPr>
          <w:rFonts w:ascii="Times New Roman" w:hAnsi="Times New Roman" w:cs="Times New Roman"/>
          <w:b/>
          <w:bCs/>
          <w:sz w:val="28"/>
          <w:szCs w:val="28"/>
        </w:rPr>
      </w:pPr>
      <w:r w:rsidRPr="00F70F39">
        <w:rPr>
          <w:rFonts w:ascii="Times New Roman" w:hAnsi="Times New Roman" w:cs="Times New Roman"/>
          <w:b/>
          <w:bCs/>
          <w:sz w:val="28"/>
          <w:szCs w:val="28"/>
        </w:rPr>
        <w:t>Quick Reference Guide to</w:t>
      </w:r>
      <w:r>
        <w:rPr>
          <w:rFonts w:ascii="Times New Roman" w:hAnsi="Times New Roman" w:cs="Times New Roman"/>
          <w:b/>
          <w:bCs/>
          <w:sz w:val="28"/>
          <w:szCs w:val="28"/>
        </w:rPr>
        <w:t xml:space="preserve"> FCC</w:t>
      </w:r>
      <w:r w:rsidRPr="00F70F39">
        <w:rPr>
          <w:rFonts w:ascii="Times New Roman" w:hAnsi="Times New Roman" w:cs="Times New Roman"/>
          <w:b/>
          <w:bCs/>
          <w:sz w:val="28"/>
          <w:szCs w:val="28"/>
        </w:rPr>
        <w:t xml:space="preserve"> Auction 904 </w:t>
      </w:r>
      <w:r>
        <w:rPr>
          <w:rFonts w:ascii="Times New Roman" w:hAnsi="Times New Roman" w:cs="Times New Roman"/>
          <w:b/>
          <w:bCs/>
          <w:sz w:val="28"/>
          <w:szCs w:val="28"/>
        </w:rPr>
        <w:t xml:space="preserve">Relevant </w:t>
      </w:r>
      <w:r w:rsidRPr="00F70F39">
        <w:rPr>
          <w:rFonts w:ascii="Times New Roman" w:hAnsi="Times New Roman" w:cs="Times New Roman"/>
          <w:b/>
          <w:bCs/>
          <w:sz w:val="28"/>
          <w:szCs w:val="28"/>
        </w:rPr>
        <w:t>Applications</w:t>
      </w:r>
      <w:r>
        <w:rPr>
          <w:rFonts w:ascii="Times New Roman" w:hAnsi="Times New Roman" w:cs="Times New Roman"/>
          <w:b/>
          <w:bCs/>
          <w:sz w:val="28"/>
          <w:szCs w:val="28"/>
        </w:rPr>
        <w:t xml:space="preserve"> </w:t>
      </w:r>
    </w:p>
    <w:p w14:paraId="0AA85E3E" w14:textId="77777777" w:rsidR="00AD600F" w:rsidRPr="00F70F39" w:rsidRDefault="00AD600F" w:rsidP="00AD600F">
      <w:pPr>
        <w:pStyle w:val="ListParagraph"/>
        <w:numPr>
          <w:ilvl w:val="0"/>
          <w:numId w:val="1"/>
        </w:numPr>
        <w:ind w:left="360"/>
        <w:rPr>
          <w:rFonts w:ascii="Times New Roman" w:hAnsi="Times New Roman" w:cs="Times New Roman"/>
          <w:b/>
          <w:bCs/>
          <w:sz w:val="26"/>
          <w:szCs w:val="26"/>
        </w:rPr>
      </w:pPr>
      <w:r>
        <w:rPr>
          <w:rFonts w:ascii="Times New Roman" w:hAnsi="Times New Roman" w:cs="Times New Roman"/>
          <w:b/>
          <w:bCs/>
          <w:sz w:val="26"/>
          <w:szCs w:val="26"/>
        </w:rPr>
        <w:t>Federal Communications Commission (</w:t>
      </w:r>
      <w:r w:rsidRPr="00F70F39">
        <w:rPr>
          <w:rFonts w:ascii="Times New Roman" w:hAnsi="Times New Roman" w:cs="Times New Roman"/>
          <w:b/>
          <w:bCs/>
          <w:sz w:val="26"/>
          <w:szCs w:val="26"/>
        </w:rPr>
        <w:t>FCC</w:t>
      </w:r>
      <w:r>
        <w:rPr>
          <w:rFonts w:ascii="Times New Roman" w:hAnsi="Times New Roman" w:cs="Times New Roman"/>
          <w:b/>
          <w:bCs/>
          <w:sz w:val="26"/>
          <w:szCs w:val="26"/>
        </w:rPr>
        <w:t>)</w:t>
      </w:r>
      <w:r w:rsidRPr="00F70F39">
        <w:rPr>
          <w:rFonts w:ascii="Times New Roman" w:hAnsi="Times New Roman" w:cs="Times New Roman"/>
          <w:b/>
          <w:bCs/>
          <w:sz w:val="26"/>
          <w:szCs w:val="26"/>
        </w:rPr>
        <w:t xml:space="preserve"> Short Form</w:t>
      </w:r>
    </w:p>
    <w:p w14:paraId="78342FC3" w14:textId="77777777" w:rsidR="00AD600F" w:rsidRPr="00F70F39" w:rsidRDefault="00AD600F" w:rsidP="00AD600F">
      <w:pPr>
        <w:pStyle w:val="ListParagraph"/>
        <w:numPr>
          <w:ilvl w:val="0"/>
          <w:numId w:val="9"/>
        </w:numPr>
        <w:spacing w:after="0"/>
        <w:rPr>
          <w:rFonts w:ascii="Times New Roman" w:hAnsi="Times New Roman" w:cs="Times New Roman"/>
          <w:sz w:val="26"/>
          <w:szCs w:val="26"/>
        </w:rPr>
      </w:pPr>
      <w:r w:rsidRPr="00F70F39">
        <w:rPr>
          <w:rFonts w:ascii="Times New Roman" w:hAnsi="Times New Roman" w:cs="Times New Roman"/>
          <w:sz w:val="26"/>
          <w:szCs w:val="26"/>
          <w:u w:val="single"/>
        </w:rPr>
        <w:t>Required for</w:t>
      </w:r>
      <w:r w:rsidRPr="00583E1D">
        <w:rPr>
          <w:rFonts w:ascii="Times New Roman" w:hAnsi="Times New Roman" w:cs="Times New Roman"/>
          <w:sz w:val="26"/>
          <w:szCs w:val="26"/>
          <w:u w:val="single"/>
        </w:rPr>
        <w:t>:</w:t>
      </w:r>
      <w:r>
        <w:rPr>
          <w:rFonts w:ascii="Times New Roman" w:hAnsi="Times New Roman" w:cs="Times New Roman"/>
          <w:sz w:val="26"/>
          <w:szCs w:val="26"/>
        </w:rPr>
        <w:t xml:space="preserve"> </w:t>
      </w:r>
      <w:r w:rsidRPr="00F70F39">
        <w:rPr>
          <w:rFonts w:ascii="Times New Roman" w:hAnsi="Times New Roman" w:cs="Times New Roman"/>
          <w:sz w:val="26"/>
          <w:szCs w:val="26"/>
        </w:rPr>
        <w:t xml:space="preserve"> </w:t>
      </w:r>
      <w:r>
        <w:rPr>
          <w:rFonts w:ascii="Times New Roman" w:hAnsi="Times New Roman" w:cs="Times New Roman"/>
          <w:sz w:val="26"/>
          <w:szCs w:val="26"/>
        </w:rPr>
        <w:t>Participation in Auction 904 – entities cannot participate without filing a short form. The form states</w:t>
      </w:r>
      <w:r w:rsidRPr="00F70F39">
        <w:rPr>
          <w:rFonts w:ascii="Times New Roman" w:hAnsi="Times New Roman" w:cs="Times New Roman"/>
          <w:sz w:val="26"/>
          <w:szCs w:val="26"/>
        </w:rPr>
        <w:t xml:space="preserve"> interest in and qualifications for participating in federal programs, including RDOF, authorization to bid in October</w:t>
      </w:r>
      <w:r>
        <w:rPr>
          <w:rFonts w:ascii="Times New Roman" w:hAnsi="Times New Roman" w:cs="Times New Roman"/>
          <w:sz w:val="26"/>
          <w:szCs w:val="26"/>
        </w:rPr>
        <w:t xml:space="preserve"> 2020</w:t>
      </w:r>
      <w:r w:rsidRPr="00F70F39">
        <w:rPr>
          <w:rFonts w:ascii="Times New Roman" w:hAnsi="Times New Roman" w:cs="Times New Roman"/>
          <w:sz w:val="26"/>
          <w:szCs w:val="26"/>
        </w:rPr>
        <w:t>, identification of consortium member companies</w:t>
      </w:r>
      <w:r>
        <w:rPr>
          <w:rFonts w:ascii="Times New Roman" w:hAnsi="Times New Roman" w:cs="Times New Roman"/>
          <w:sz w:val="26"/>
          <w:szCs w:val="26"/>
        </w:rPr>
        <w:t xml:space="preserve"> for auction.</w:t>
      </w:r>
    </w:p>
    <w:p w14:paraId="0519315F" w14:textId="77777777" w:rsidR="00AD600F" w:rsidRPr="00F70F39" w:rsidRDefault="00AD600F" w:rsidP="00AD600F">
      <w:pPr>
        <w:pStyle w:val="ListParagraph"/>
        <w:numPr>
          <w:ilvl w:val="0"/>
          <w:numId w:val="9"/>
        </w:numPr>
        <w:rPr>
          <w:rFonts w:ascii="Times New Roman" w:hAnsi="Times New Roman" w:cs="Times New Roman"/>
          <w:sz w:val="26"/>
          <w:szCs w:val="26"/>
        </w:rPr>
      </w:pPr>
      <w:r w:rsidRPr="00F70F39">
        <w:rPr>
          <w:rFonts w:ascii="Times New Roman" w:hAnsi="Times New Roman" w:cs="Times New Roman"/>
          <w:sz w:val="26"/>
          <w:szCs w:val="26"/>
          <w:u w:val="single"/>
        </w:rPr>
        <w:t>Issued by/Delivered to:</w:t>
      </w:r>
      <w:r w:rsidRPr="00F70F39">
        <w:rPr>
          <w:rFonts w:ascii="Times New Roman" w:hAnsi="Times New Roman" w:cs="Times New Roman"/>
          <w:sz w:val="26"/>
          <w:szCs w:val="26"/>
        </w:rPr>
        <w:t xml:space="preserve">  FCC</w:t>
      </w:r>
      <w:r>
        <w:rPr>
          <w:rFonts w:ascii="Times New Roman" w:hAnsi="Times New Roman" w:cs="Times New Roman"/>
          <w:sz w:val="26"/>
          <w:szCs w:val="26"/>
        </w:rPr>
        <w:t xml:space="preserve"> using </w:t>
      </w:r>
      <w:r w:rsidRPr="00F70F39">
        <w:rPr>
          <w:rFonts w:ascii="Times New Roman" w:hAnsi="Times New Roman" w:cs="Times New Roman"/>
          <w:sz w:val="26"/>
          <w:szCs w:val="26"/>
        </w:rPr>
        <w:t xml:space="preserve">Form 183 </w:t>
      </w:r>
    </w:p>
    <w:p w14:paraId="3287C1C9" w14:textId="326379AE" w:rsidR="00AD600F" w:rsidRPr="00F70F39" w:rsidRDefault="00AD600F" w:rsidP="00AD600F">
      <w:pPr>
        <w:pStyle w:val="ListParagraph"/>
        <w:numPr>
          <w:ilvl w:val="0"/>
          <w:numId w:val="9"/>
        </w:numPr>
        <w:rPr>
          <w:rFonts w:ascii="Times New Roman" w:hAnsi="Times New Roman" w:cs="Times New Roman"/>
          <w:sz w:val="26"/>
          <w:szCs w:val="26"/>
          <w:u w:val="single"/>
        </w:rPr>
      </w:pPr>
      <w:r w:rsidRPr="00F70F39">
        <w:rPr>
          <w:rFonts w:ascii="Times New Roman" w:hAnsi="Times New Roman" w:cs="Times New Roman"/>
          <w:sz w:val="26"/>
          <w:szCs w:val="26"/>
          <w:u w:val="single"/>
        </w:rPr>
        <w:t>Deadline</w:t>
      </w:r>
      <w:r w:rsidRPr="00583E1D">
        <w:rPr>
          <w:rFonts w:ascii="Times New Roman" w:hAnsi="Times New Roman" w:cs="Times New Roman"/>
          <w:sz w:val="26"/>
          <w:szCs w:val="26"/>
          <w:u w:val="single"/>
        </w:rPr>
        <w:t>:</w:t>
      </w:r>
      <w:r w:rsidRPr="00583E1D">
        <w:rPr>
          <w:rFonts w:ascii="Times New Roman" w:hAnsi="Times New Roman" w:cs="Times New Roman"/>
          <w:sz w:val="26"/>
          <w:szCs w:val="26"/>
        </w:rPr>
        <w:t xml:space="preserve"> </w:t>
      </w:r>
      <w:r w:rsidRPr="00F70F39">
        <w:rPr>
          <w:rFonts w:ascii="Times New Roman" w:hAnsi="Times New Roman" w:cs="Times New Roman"/>
          <w:sz w:val="26"/>
          <w:szCs w:val="26"/>
        </w:rPr>
        <w:t xml:space="preserve"> July 15,</w:t>
      </w:r>
      <w:r>
        <w:rPr>
          <w:rFonts w:ascii="Times New Roman" w:hAnsi="Times New Roman" w:cs="Times New Roman"/>
          <w:sz w:val="26"/>
          <w:szCs w:val="26"/>
        </w:rPr>
        <w:t xml:space="preserve"> 2020,</w:t>
      </w:r>
      <w:r w:rsidRPr="00F70F39">
        <w:rPr>
          <w:rFonts w:ascii="Times New Roman" w:hAnsi="Times New Roman" w:cs="Times New Roman"/>
          <w:sz w:val="26"/>
          <w:szCs w:val="26"/>
        </w:rPr>
        <w:t xml:space="preserve"> 6</w:t>
      </w:r>
      <w:r>
        <w:rPr>
          <w:rFonts w:ascii="Times New Roman" w:hAnsi="Times New Roman" w:cs="Times New Roman"/>
          <w:sz w:val="26"/>
          <w:szCs w:val="26"/>
        </w:rPr>
        <w:t>:00PM</w:t>
      </w:r>
      <w:r w:rsidRPr="00F70F39">
        <w:rPr>
          <w:rFonts w:ascii="Times New Roman" w:hAnsi="Times New Roman" w:cs="Times New Roman"/>
          <w:sz w:val="26"/>
          <w:szCs w:val="26"/>
        </w:rPr>
        <w:t xml:space="preserve"> E</w:t>
      </w:r>
      <w:r w:rsidR="009C20A7">
        <w:rPr>
          <w:rFonts w:ascii="Times New Roman" w:hAnsi="Times New Roman" w:cs="Times New Roman"/>
          <w:sz w:val="26"/>
          <w:szCs w:val="26"/>
        </w:rPr>
        <w:t>S</w:t>
      </w:r>
      <w:r w:rsidRPr="00F70F39">
        <w:rPr>
          <w:rFonts w:ascii="Times New Roman" w:hAnsi="Times New Roman" w:cs="Times New Roman"/>
          <w:sz w:val="26"/>
          <w:szCs w:val="26"/>
        </w:rPr>
        <w:t>T</w:t>
      </w:r>
    </w:p>
    <w:p w14:paraId="1D21FF4F" w14:textId="77777777" w:rsidR="00AD600F" w:rsidRDefault="00AD600F" w:rsidP="00AD600F">
      <w:pPr>
        <w:pStyle w:val="ListParagraph"/>
        <w:numPr>
          <w:ilvl w:val="0"/>
          <w:numId w:val="9"/>
        </w:numPr>
        <w:rPr>
          <w:rFonts w:ascii="Times New Roman" w:hAnsi="Times New Roman" w:cs="Times New Roman"/>
          <w:sz w:val="26"/>
          <w:szCs w:val="26"/>
        </w:rPr>
      </w:pPr>
      <w:r w:rsidRPr="00F70F39">
        <w:rPr>
          <w:rFonts w:ascii="Times New Roman" w:hAnsi="Times New Roman" w:cs="Times New Roman"/>
          <w:sz w:val="26"/>
          <w:szCs w:val="26"/>
          <w:u w:val="single"/>
        </w:rPr>
        <w:t>Process</w:t>
      </w:r>
      <w:r w:rsidRPr="00583E1D">
        <w:rPr>
          <w:rFonts w:ascii="Times New Roman" w:hAnsi="Times New Roman" w:cs="Times New Roman"/>
          <w:sz w:val="26"/>
          <w:szCs w:val="26"/>
          <w:u w:val="single"/>
        </w:rPr>
        <w:t>:</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 Apply o</w:t>
      </w:r>
      <w:r w:rsidRPr="00F70F39">
        <w:rPr>
          <w:rFonts w:ascii="Times New Roman" w:hAnsi="Times New Roman" w:cs="Times New Roman"/>
          <w:sz w:val="26"/>
          <w:szCs w:val="26"/>
        </w:rPr>
        <w:t xml:space="preserve">nline </w:t>
      </w:r>
      <w:bookmarkStart w:id="0" w:name="_Hlk43306231"/>
      <w:r>
        <w:rPr>
          <w:rFonts w:ascii="Times New Roman" w:hAnsi="Times New Roman" w:cs="Times New Roman"/>
          <w:sz w:val="26"/>
          <w:szCs w:val="26"/>
        </w:rPr>
        <w:t>through</w:t>
      </w:r>
      <w:r w:rsidRPr="00F70F39">
        <w:rPr>
          <w:rFonts w:ascii="Times New Roman" w:hAnsi="Times New Roman" w:cs="Times New Roman"/>
          <w:sz w:val="26"/>
          <w:szCs w:val="26"/>
        </w:rPr>
        <w:t xml:space="preserve"> the </w:t>
      </w:r>
      <w:hyperlink r:id="rId8" w:history="1">
        <w:r w:rsidRPr="00156762">
          <w:rPr>
            <w:rStyle w:val="Hyperlink"/>
            <w:rFonts w:ascii="Times New Roman" w:hAnsi="Times New Roman" w:cs="Times New Roman"/>
            <w:sz w:val="26"/>
            <w:szCs w:val="26"/>
          </w:rPr>
          <w:t>FCC’s Auction Application System</w:t>
        </w:r>
      </w:hyperlink>
      <w:bookmarkEnd w:id="0"/>
      <w:r w:rsidRPr="00F70F39">
        <w:rPr>
          <w:rFonts w:ascii="Times New Roman" w:hAnsi="Times New Roman" w:cs="Times New Roman"/>
          <w:sz w:val="26"/>
          <w:szCs w:val="26"/>
        </w:rPr>
        <w:t xml:space="preserve">, which </w:t>
      </w:r>
      <w:r>
        <w:rPr>
          <w:rFonts w:ascii="Times New Roman" w:hAnsi="Times New Roman" w:cs="Times New Roman"/>
          <w:sz w:val="26"/>
          <w:szCs w:val="26"/>
        </w:rPr>
        <w:t>will begin taking applications from</w:t>
      </w:r>
      <w:r w:rsidRPr="00F70F39">
        <w:rPr>
          <w:rFonts w:ascii="Times New Roman" w:hAnsi="Times New Roman" w:cs="Times New Roman"/>
          <w:sz w:val="26"/>
          <w:szCs w:val="26"/>
        </w:rPr>
        <w:t xml:space="preserve"> July 1</w:t>
      </w:r>
      <w:r>
        <w:rPr>
          <w:rFonts w:ascii="Times New Roman" w:hAnsi="Times New Roman" w:cs="Times New Roman"/>
          <w:sz w:val="26"/>
          <w:szCs w:val="26"/>
        </w:rPr>
        <w:t xml:space="preserve"> – July 15, 2020</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See FCC </w:t>
      </w:r>
      <w:hyperlink r:id="rId9" w:history="1">
        <w:r w:rsidRPr="00156762">
          <w:rPr>
            <w:rStyle w:val="Hyperlink"/>
            <w:rFonts w:ascii="Times New Roman" w:hAnsi="Times New Roman" w:cs="Times New Roman"/>
            <w:sz w:val="26"/>
            <w:szCs w:val="26"/>
          </w:rPr>
          <w:t>instructions for Form 183</w:t>
        </w:r>
      </w:hyperlink>
      <w:r>
        <w:rPr>
          <w:rFonts w:ascii="Times New Roman" w:hAnsi="Times New Roman" w:cs="Times New Roman"/>
          <w:sz w:val="26"/>
          <w:szCs w:val="26"/>
        </w:rPr>
        <w:t xml:space="preserve"> and additional information at </w:t>
      </w:r>
      <w:hyperlink r:id="rId10" w:history="1">
        <w:r w:rsidRPr="00FA24E3">
          <w:rPr>
            <w:rStyle w:val="Hyperlink"/>
            <w:rFonts w:ascii="Times New Roman" w:hAnsi="Times New Roman" w:cs="Times New Roman"/>
            <w:sz w:val="26"/>
            <w:szCs w:val="26"/>
          </w:rPr>
          <w:t>https://www.fcc.gov/auction/904/education</w:t>
        </w:r>
      </w:hyperlink>
      <w:r>
        <w:rPr>
          <w:rFonts w:ascii="Times New Roman" w:hAnsi="Times New Roman" w:cs="Times New Roman"/>
          <w:sz w:val="26"/>
          <w:szCs w:val="26"/>
        </w:rPr>
        <w:t xml:space="preserve">. </w:t>
      </w:r>
    </w:p>
    <w:p w14:paraId="3C4C3185" w14:textId="77777777" w:rsidR="00AD600F" w:rsidRPr="00DA32CB" w:rsidRDefault="00AD600F" w:rsidP="00AD600F">
      <w:pPr>
        <w:pStyle w:val="ListParagraph"/>
        <w:rPr>
          <w:rFonts w:ascii="Times New Roman" w:hAnsi="Times New Roman" w:cs="Times New Roman"/>
          <w:sz w:val="26"/>
          <w:szCs w:val="26"/>
        </w:rPr>
      </w:pPr>
    </w:p>
    <w:p w14:paraId="5214A185" w14:textId="77777777" w:rsidR="00AD600F" w:rsidRPr="00F70F39" w:rsidRDefault="00AD600F" w:rsidP="00AD600F">
      <w:pPr>
        <w:pStyle w:val="ListParagraph"/>
        <w:numPr>
          <w:ilvl w:val="0"/>
          <w:numId w:val="1"/>
        </w:numPr>
        <w:ind w:left="360"/>
        <w:rPr>
          <w:rFonts w:ascii="Times New Roman" w:hAnsi="Times New Roman" w:cs="Times New Roman"/>
          <w:b/>
          <w:bCs/>
          <w:sz w:val="26"/>
          <w:szCs w:val="26"/>
        </w:rPr>
      </w:pPr>
      <w:r w:rsidRPr="00F70F39">
        <w:rPr>
          <w:rFonts w:ascii="Times New Roman" w:hAnsi="Times New Roman" w:cs="Times New Roman"/>
          <w:b/>
          <w:bCs/>
          <w:sz w:val="26"/>
          <w:szCs w:val="26"/>
        </w:rPr>
        <w:t>FCC Long Form</w:t>
      </w:r>
    </w:p>
    <w:p w14:paraId="7C853BDC" w14:textId="77777777" w:rsidR="00AD600F" w:rsidRDefault="00AD600F" w:rsidP="00AD600F">
      <w:pPr>
        <w:pStyle w:val="ListParagraph"/>
        <w:numPr>
          <w:ilvl w:val="0"/>
          <w:numId w:val="10"/>
        </w:numPr>
        <w:rPr>
          <w:rFonts w:ascii="Times New Roman" w:hAnsi="Times New Roman" w:cs="Times New Roman"/>
          <w:sz w:val="26"/>
          <w:szCs w:val="26"/>
        </w:rPr>
      </w:pPr>
      <w:r w:rsidRPr="00156762">
        <w:rPr>
          <w:rFonts w:ascii="Times New Roman" w:hAnsi="Times New Roman" w:cs="Times New Roman"/>
          <w:sz w:val="26"/>
          <w:szCs w:val="26"/>
          <w:u w:val="single"/>
        </w:rPr>
        <w:t>Required for:</w:t>
      </w:r>
      <w:r w:rsidRPr="0015676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56762">
        <w:rPr>
          <w:rFonts w:ascii="Times New Roman" w:hAnsi="Times New Roman" w:cs="Times New Roman"/>
          <w:sz w:val="26"/>
          <w:szCs w:val="26"/>
        </w:rPr>
        <w:t xml:space="preserve">RDOF winning bidders to demonstrate to the FCC that they are legally, technically, and financially qualified to receive RDOF support. FCC may penalize winning entities that fail to submit long form applications. </w:t>
      </w:r>
    </w:p>
    <w:p w14:paraId="1E56713E" w14:textId="77777777" w:rsidR="00AD600F" w:rsidRPr="00F70F39" w:rsidRDefault="00AD600F" w:rsidP="00AD600F">
      <w:pPr>
        <w:pStyle w:val="ListParagraph"/>
        <w:numPr>
          <w:ilvl w:val="0"/>
          <w:numId w:val="10"/>
        </w:numPr>
        <w:rPr>
          <w:rFonts w:ascii="Times New Roman" w:hAnsi="Times New Roman" w:cs="Times New Roman"/>
          <w:sz w:val="26"/>
          <w:szCs w:val="26"/>
        </w:rPr>
      </w:pPr>
      <w:r w:rsidRPr="00F70F39">
        <w:rPr>
          <w:rFonts w:ascii="Times New Roman" w:hAnsi="Times New Roman" w:cs="Times New Roman"/>
          <w:sz w:val="26"/>
          <w:szCs w:val="26"/>
          <w:u w:val="single"/>
        </w:rPr>
        <w:t>Issued by/Delivered to:</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70F39">
        <w:rPr>
          <w:rFonts w:ascii="Times New Roman" w:hAnsi="Times New Roman" w:cs="Times New Roman"/>
          <w:sz w:val="26"/>
          <w:szCs w:val="26"/>
        </w:rPr>
        <w:t>FCC using Form 683</w:t>
      </w:r>
    </w:p>
    <w:p w14:paraId="754316FC" w14:textId="77777777" w:rsidR="00AD600F" w:rsidRPr="00F70F39" w:rsidRDefault="00AD600F" w:rsidP="00AD600F">
      <w:pPr>
        <w:pStyle w:val="ListParagraph"/>
        <w:numPr>
          <w:ilvl w:val="0"/>
          <w:numId w:val="10"/>
        </w:numPr>
        <w:rPr>
          <w:rFonts w:ascii="Times New Roman" w:hAnsi="Times New Roman" w:cs="Times New Roman"/>
          <w:sz w:val="26"/>
          <w:szCs w:val="26"/>
          <w:u w:val="single"/>
        </w:rPr>
      </w:pPr>
      <w:r w:rsidRPr="00F70F39">
        <w:rPr>
          <w:rFonts w:ascii="Times New Roman" w:hAnsi="Times New Roman" w:cs="Times New Roman"/>
          <w:sz w:val="26"/>
          <w:szCs w:val="26"/>
          <w:u w:val="single"/>
        </w:rPr>
        <w:t>Deadline:</w:t>
      </w:r>
      <w:r w:rsidRPr="00D658DD">
        <w:rPr>
          <w:rFonts w:ascii="Times New Roman" w:hAnsi="Times New Roman" w:cs="Times New Roman"/>
          <w:sz w:val="26"/>
          <w:szCs w:val="26"/>
        </w:rPr>
        <w:t xml:space="preserve"> </w:t>
      </w:r>
      <w:r>
        <w:rPr>
          <w:rFonts w:ascii="Times New Roman" w:hAnsi="Times New Roman" w:cs="Times New Roman"/>
          <w:sz w:val="26"/>
          <w:szCs w:val="26"/>
        </w:rPr>
        <w:t xml:space="preserve"> FCC will issue a </w:t>
      </w:r>
      <w:r w:rsidRPr="00F70F39">
        <w:rPr>
          <w:rFonts w:ascii="Times New Roman" w:hAnsi="Times New Roman" w:cs="Times New Roman"/>
          <w:sz w:val="26"/>
          <w:szCs w:val="26"/>
        </w:rPr>
        <w:t xml:space="preserve">public notice </w:t>
      </w:r>
      <w:r>
        <w:rPr>
          <w:rFonts w:ascii="Times New Roman" w:hAnsi="Times New Roman" w:cs="Times New Roman"/>
          <w:sz w:val="26"/>
          <w:szCs w:val="26"/>
        </w:rPr>
        <w:t xml:space="preserve">announcing the long form due date </w:t>
      </w:r>
      <w:r w:rsidRPr="00F70F39">
        <w:rPr>
          <w:rFonts w:ascii="Times New Roman" w:hAnsi="Times New Roman" w:cs="Times New Roman"/>
          <w:sz w:val="26"/>
          <w:szCs w:val="26"/>
        </w:rPr>
        <w:t>after auction closes</w:t>
      </w:r>
    </w:p>
    <w:p w14:paraId="29D5BBFB" w14:textId="77777777" w:rsidR="00AD600F" w:rsidRPr="00DA32CB" w:rsidRDefault="00AD600F" w:rsidP="00AD600F">
      <w:pPr>
        <w:pStyle w:val="ListParagraph"/>
        <w:numPr>
          <w:ilvl w:val="0"/>
          <w:numId w:val="10"/>
        </w:numPr>
        <w:rPr>
          <w:rFonts w:ascii="Times New Roman" w:hAnsi="Times New Roman" w:cs="Times New Roman"/>
          <w:sz w:val="26"/>
          <w:szCs w:val="26"/>
          <w:u w:val="single"/>
        </w:rPr>
      </w:pPr>
      <w:r w:rsidRPr="00F70F39">
        <w:rPr>
          <w:rFonts w:ascii="Times New Roman" w:hAnsi="Times New Roman" w:cs="Times New Roman"/>
          <w:sz w:val="26"/>
          <w:szCs w:val="26"/>
          <w:u w:val="single"/>
        </w:rPr>
        <w:t>Process:</w:t>
      </w:r>
      <w:r w:rsidRPr="00D658DD">
        <w:rPr>
          <w:rFonts w:ascii="Times New Roman" w:hAnsi="Times New Roman" w:cs="Times New Roman"/>
          <w:sz w:val="26"/>
          <w:szCs w:val="26"/>
        </w:rPr>
        <w:t xml:space="preserve"> </w:t>
      </w:r>
      <w:r>
        <w:rPr>
          <w:rFonts w:ascii="Times New Roman" w:hAnsi="Times New Roman" w:cs="Times New Roman"/>
          <w:sz w:val="26"/>
          <w:szCs w:val="26"/>
        </w:rPr>
        <w:t xml:space="preserve"> Apply o</w:t>
      </w:r>
      <w:r w:rsidRPr="00F70F39">
        <w:rPr>
          <w:rFonts w:ascii="Times New Roman" w:hAnsi="Times New Roman" w:cs="Times New Roman"/>
          <w:sz w:val="26"/>
          <w:szCs w:val="26"/>
        </w:rPr>
        <w:t xml:space="preserve">nline </w:t>
      </w:r>
      <w:r>
        <w:rPr>
          <w:rFonts w:ascii="Times New Roman" w:hAnsi="Times New Roman" w:cs="Times New Roman"/>
          <w:sz w:val="26"/>
          <w:szCs w:val="26"/>
        </w:rPr>
        <w:t>through</w:t>
      </w:r>
      <w:r w:rsidRPr="00F70F39">
        <w:rPr>
          <w:rFonts w:ascii="Times New Roman" w:hAnsi="Times New Roman" w:cs="Times New Roman"/>
          <w:sz w:val="26"/>
          <w:szCs w:val="26"/>
        </w:rPr>
        <w:t xml:space="preserve"> the </w:t>
      </w:r>
      <w:hyperlink r:id="rId11" w:history="1">
        <w:r w:rsidRPr="00156762">
          <w:rPr>
            <w:rStyle w:val="Hyperlink"/>
            <w:rFonts w:ascii="Times New Roman" w:hAnsi="Times New Roman" w:cs="Times New Roman"/>
            <w:sz w:val="26"/>
            <w:szCs w:val="26"/>
          </w:rPr>
          <w:t>FCC’s Auction Application System</w:t>
        </w:r>
      </w:hyperlink>
      <w:r w:rsidRPr="00F70F39">
        <w:rPr>
          <w:rFonts w:ascii="Times New Roman" w:hAnsi="Times New Roman" w:cs="Times New Roman"/>
          <w:sz w:val="26"/>
          <w:szCs w:val="26"/>
        </w:rPr>
        <w:t xml:space="preserve">. There is a sample on the </w:t>
      </w:r>
      <w:hyperlink r:id="rId12" w:history="1">
        <w:r w:rsidRPr="00583E1D">
          <w:rPr>
            <w:rStyle w:val="Hyperlink"/>
            <w:rFonts w:ascii="Times New Roman" w:hAnsi="Times New Roman" w:cs="Times New Roman"/>
            <w:sz w:val="26"/>
            <w:szCs w:val="26"/>
          </w:rPr>
          <w:t>CAF II web page</w:t>
        </w:r>
      </w:hyperlink>
      <w:r>
        <w:rPr>
          <w:rFonts w:ascii="Times New Roman" w:hAnsi="Times New Roman" w:cs="Times New Roman"/>
          <w:sz w:val="26"/>
          <w:szCs w:val="26"/>
        </w:rPr>
        <w:t>, under the “Education” tab</w:t>
      </w:r>
      <w:r w:rsidRPr="00F70F39">
        <w:rPr>
          <w:rFonts w:ascii="Times New Roman" w:hAnsi="Times New Roman" w:cs="Times New Roman"/>
          <w:sz w:val="26"/>
          <w:szCs w:val="26"/>
        </w:rPr>
        <w:t>.</w:t>
      </w:r>
    </w:p>
    <w:p w14:paraId="07995E89" w14:textId="77777777" w:rsidR="00AD600F" w:rsidRPr="00DA32CB" w:rsidRDefault="00AD600F" w:rsidP="00AD600F">
      <w:pPr>
        <w:pStyle w:val="ListParagraph"/>
        <w:rPr>
          <w:rFonts w:ascii="Times New Roman" w:hAnsi="Times New Roman" w:cs="Times New Roman"/>
          <w:sz w:val="26"/>
          <w:szCs w:val="26"/>
          <w:u w:val="single"/>
        </w:rPr>
      </w:pPr>
    </w:p>
    <w:p w14:paraId="21CC52C9" w14:textId="77777777" w:rsidR="00AD600F" w:rsidRPr="00F70F39" w:rsidRDefault="00AD600F" w:rsidP="00AD600F">
      <w:pPr>
        <w:pStyle w:val="ListParagraph"/>
        <w:numPr>
          <w:ilvl w:val="0"/>
          <w:numId w:val="1"/>
        </w:numPr>
        <w:ind w:left="360"/>
        <w:rPr>
          <w:rFonts w:ascii="Times New Roman" w:hAnsi="Times New Roman" w:cs="Times New Roman"/>
          <w:b/>
          <w:bCs/>
          <w:sz w:val="26"/>
          <w:szCs w:val="26"/>
        </w:rPr>
      </w:pPr>
      <w:r w:rsidRPr="00F70F39">
        <w:rPr>
          <w:rFonts w:ascii="Times New Roman" w:hAnsi="Times New Roman" w:cs="Times New Roman"/>
          <w:b/>
          <w:bCs/>
          <w:sz w:val="26"/>
          <w:szCs w:val="26"/>
        </w:rPr>
        <w:t xml:space="preserve">Eligible Telecommunications Carrier </w:t>
      </w:r>
      <w:r>
        <w:rPr>
          <w:rFonts w:ascii="Times New Roman" w:hAnsi="Times New Roman" w:cs="Times New Roman"/>
          <w:b/>
          <w:bCs/>
          <w:sz w:val="26"/>
          <w:szCs w:val="26"/>
        </w:rPr>
        <w:t>(</w:t>
      </w:r>
      <w:r w:rsidRPr="00F70F39">
        <w:rPr>
          <w:rFonts w:ascii="Times New Roman" w:hAnsi="Times New Roman" w:cs="Times New Roman"/>
          <w:b/>
          <w:bCs/>
          <w:sz w:val="26"/>
          <w:szCs w:val="26"/>
        </w:rPr>
        <w:t>ETC</w:t>
      </w:r>
      <w:r>
        <w:rPr>
          <w:rFonts w:ascii="Times New Roman" w:hAnsi="Times New Roman" w:cs="Times New Roman"/>
          <w:b/>
          <w:bCs/>
          <w:sz w:val="26"/>
          <w:szCs w:val="26"/>
        </w:rPr>
        <w:t>)</w:t>
      </w:r>
      <w:r w:rsidRPr="00F70F39">
        <w:rPr>
          <w:rFonts w:ascii="Times New Roman" w:hAnsi="Times New Roman" w:cs="Times New Roman"/>
          <w:b/>
          <w:bCs/>
          <w:sz w:val="26"/>
          <w:szCs w:val="26"/>
        </w:rPr>
        <w:t xml:space="preserve"> Certification</w:t>
      </w:r>
    </w:p>
    <w:p w14:paraId="3690B885" w14:textId="57B5C92A" w:rsidR="00AD600F" w:rsidRPr="00F70F39" w:rsidRDefault="00AD600F" w:rsidP="00AD600F">
      <w:pPr>
        <w:pStyle w:val="ListParagraph"/>
        <w:numPr>
          <w:ilvl w:val="0"/>
          <w:numId w:val="11"/>
        </w:numPr>
        <w:rPr>
          <w:rFonts w:ascii="Times New Roman" w:hAnsi="Times New Roman" w:cs="Times New Roman"/>
          <w:b/>
          <w:bCs/>
          <w:sz w:val="26"/>
          <w:szCs w:val="26"/>
        </w:rPr>
      </w:pPr>
      <w:r w:rsidRPr="00F70F39">
        <w:rPr>
          <w:rFonts w:ascii="Times New Roman" w:hAnsi="Times New Roman" w:cs="Times New Roman"/>
          <w:sz w:val="26"/>
          <w:szCs w:val="26"/>
          <w:u w:val="single"/>
        </w:rPr>
        <w:t>Required for:</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70F39">
        <w:rPr>
          <w:rFonts w:ascii="Times New Roman" w:hAnsi="Times New Roman" w:cs="Times New Roman"/>
          <w:sz w:val="26"/>
          <w:szCs w:val="26"/>
        </w:rPr>
        <w:t xml:space="preserve">RDOF </w:t>
      </w:r>
      <w:r w:rsidR="00557006">
        <w:rPr>
          <w:rFonts w:ascii="Times New Roman" w:hAnsi="Times New Roman" w:cs="Times New Roman"/>
          <w:sz w:val="26"/>
          <w:szCs w:val="26"/>
        </w:rPr>
        <w:t>winning bidders</w:t>
      </w:r>
      <w:r>
        <w:rPr>
          <w:rFonts w:ascii="Times New Roman" w:hAnsi="Times New Roman" w:cs="Times New Roman"/>
          <w:sz w:val="26"/>
          <w:szCs w:val="26"/>
        </w:rPr>
        <w:t>;</w:t>
      </w:r>
      <w:r w:rsidRPr="00F70F39">
        <w:rPr>
          <w:rFonts w:ascii="Times New Roman" w:hAnsi="Times New Roman" w:cs="Times New Roman"/>
          <w:sz w:val="26"/>
          <w:szCs w:val="26"/>
        </w:rPr>
        <w:t xml:space="preserve"> participation in federal programs</w:t>
      </w:r>
      <w:r>
        <w:rPr>
          <w:rFonts w:ascii="Times New Roman" w:hAnsi="Times New Roman" w:cs="Times New Roman"/>
          <w:sz w:val="26"/>
          <w:szCs w:val="26"/>
        </w:rPr>
        <w:t>.</w:t>
      </w:r>
    </w:p>
    <w:p w14:paraId="69039570" w14:textId="77777777" w:rsidR="00AD600F" w:rsidRPr="00F70F39" w:rsidRDefault="00AD600F" w:rsidP="00AD600F">
      <w:pPr>
        <w:pStyle w:val="ListParagraph"/>
        <w:numPr>
          <w:ilvl w:val="0"/>
          <w:numId w:val="11"/>
        </w:numPr>
        <w:rPr>
          <w:rFonts w:ascii="Times New Roman" w:hAnsi="Times New Roman" w:cs="Times New Roman"/>
          <w:sz w:val="26"/>
          <w:szCs w:val="26"/>
        </w:rPr>
      </w:pPr>
      <w:r w:rsidRPr="00F70F39">
        <w:rPr>
          <w:rFonts w:ascii="Times New Roman" w:hAnsi="Times New Roman" w:cs="Times New Roman"/>
          <w:sz w:val="26"/>
          <w:szCs w:val="26"/>
          <w:u w:val="single"/>
        </w:rPr>
        <w:t>Issued by/Delivered to:</w:t>
      </w:r>
      <w:r w:rsidRPr="00F70F39">
        <w:rPr>
          <w:rFonts w:ascii="Times New Roman" w:hAnsi="Times New Roman" w:cs="Times New Roman"/>
          <w:sz w:val="26"/>
          <w:szCs w:val="26"/>
        </w:rPr>
        <w:t xml:space="preserve">  CPUC, delegated authority from the FCC</w:t>
      </w:r>
      <w:r>
        <w:rPr>
          <w:rFonts w:ascii="Times New Roman" w:hAnsi="Times New Roman" w:cs="Times New Roman"/>
          <w:sz w:val="26"/>
          <w:szCs w:val="26"/>
        </w:rPr>
        <w:t>.</w:t>
      </w:r>
    </w:p>
    <w:p w14:paraId="4988E2B2" w14:textId="77777777" w:rsidR="00AD600F" w:rsidRPr="00F70F39" w:rsidRDefault="00AD600F" w:rsidP="00AD600F">
      <w:pPr>
        <w:pStyle w:val="ListParagraph"/>
        <w:numPr>
          <w:ilvl w:val="0"/>
          <w:numId w:val="11"/>
        </w:numPr>
        <w:rPr>
          <w:rFonts w:ascii="Times New Roman" w:hAnsi="Times New Roman" w:cs="Times New Roman"/>
          <w:sz w:val="26"/>
          <w:szCs w:val="26"/>
          <w:u w:val="single"/>
        </w:rPr>
      </w:pPr>
      <w:r w:rsidRPr="00F70F39">
        <w:rPr>
          <w:rFonts w:ascii="Times New Roman" w:hAnsi="Times New Roman" w:cs="Times New Roman"/>
          <w:sz w:val="26"/>
          <w:szCs w:val="26"/>
          <w:u w:val="single"/>
        </w:rPr>
        <w:t>Deadline:</w:t>
      </w:r>
      <w:r w:rsidRPr="00F70F39">
        <w:rPr>
          <w:rFonts w:ascii="Times New Roman" w:hAnsi="Times New Roman" w:cs="Times New Roman"/>
          <w:sz w:val="26"/>
          <w:szCs w:val="26"/>
        </w:rPr>
        <w:t xml:space="preserve">  FCC requires proof of ETC designation 180 days after the issuance of </w:t>
      </w:r>
      <w:r>
        <w:rPr>
          <w:rFonts w:ascii="Times New Roman" w:hAnsi="Times New Roman" w:cs="Times New Roman"/>
          <w:sz w:val="26"/>
          <w:szCs w:val="26"/>
        </w:rPr>
        <w:t xml:space="preserve">public notice announcing winning bidders. </w:t>
      </w:r>
    </w:p>
    <w:p w14:paraId="236DADEB" w14:textId="77777777" w:rsidR="00AD600F" w:rsidRPr="006740AB" w:rsidRDefault="00AD600F" w:rsidP="00AD600F">
      <w:pPr>
        <w:pStyle w:val="ListParagraph"/>
        <w:numPr>
          <w:ilvl w:val="0"/>
          <w:numId w:val="11"/>
        </w:numPr>
        <w:rPr>
          <w:rFonts w:ascii="Times New Roman" w:hAnsi="Times New Roman" w:cs="Times New Roman"/>
          <w:sz w:val="26"/>
          <w:szCs w:val="26"/>
          <w:u w:val="single"/>
        </w:rPr>
      </w:pPr>
      <w:r w:rsidRPr="00F70F39">
        <w:rPr>
          <w:rFonts w:ascii="Times New Roman" w:hAnsi="Times New Roman" w:cs="Times New Roman"/>
          <w:sz w:val="26"/>
          <w:szCs w:val="26"/>
          <w:u w:val="single"/>
        </w:rPr>
        <w:t>Process:</w:t>
      </w:r>
      <w:r w:rsidRPr="00F70F39">
        <w:rPr>
          <w:rFonts w:ascii="Times New Roman" w:hAnsi="Times New Roman" w:cs="Times New Roman"/>
          <w:sz w:val="26"/>
          <w:szCs w:val="26"/>
        </w:rPr>
        <w:t xml:space="preserve">  CPUC certifies for either/both of FCC high cost support and Lifeline.  Application information is </w:t>
      </w:r>
      <w:hyperlink r:id="rId13" w:history="1">
        <w:r w:rsidRPr="00F70F39">
          <w:rPr>
            <w:rStyle w:val="Hyperlink"/>
            <w:rFonts w:ascii="Times New Roman" w:hAnsi="Times New Roman" w:cs="Times New Roman"/>
            <w:sz w:val="26"/>
            <w:szCs w:val="26"/>
          </w:rPr>
          <w:t>here</w:t>
        </w:r>
      </w:hyperlink>
      <w:r w:rsidRPr="00F70F39">
        <w:rPr>
          <w:rFonts w:ascii="Times New Roman" w:hAnsi="Times New Roman" w:cs="Times New Roman"/>
          <w:sz w:val="26"/>
          <w:szCs w:val="26"/>
        </w:rPr>
        <w:t xml:space="preserve">. The CPUC issued new rules </w:t>
      </w:r>
      <w:r>
        <w:rPr>
          <w:rFonts w:ascii="Times New Roman" w:hAnsi="Times New Roman" w:cs="Times New Roman"/>
          <w:sz w:val="26"/>
          <w:szCs w:val="26"/>
        </w:rPr>
        <w:t xml:space="preserve">on ETC certification relating to </w:t>
      </w:r>
      <w:r w:rsidRPr="00F70F39">
        <w:rPr>
          <w:rFonts w:ascii="Times New Roman" w:hAnsi="Times New Roman" w:cs="Times New Roman"/>
          <w:sz w:val="26"/>
          <w:szCs w:val="26"/>
        </w:rPr>
        <w:t>RDOF in Resolution T-17693</w:t>
      </w:r>
      <w:r>
        <w:rPr>
          <w:rFonts w:ascii="Times New Roman" w:hAnsi="Times New Roman" w:cs="Times New Roman"/>
          <w:sz w:val="26"/>
          <w:szCs w:val="26"/>
        </w:rPr>
        <w:t>. The Resolution allows</w:t>
      </w:r>
      <w:r w:rsidRPr="00F70F39">
        <w:rPr>
          <w:rFonts w:ascii="Times New Roman" w:hAnsi="Times New Roman" w:cs="Times New Roman"/>
          <w:sz w:val="26"/>
          <w:szCs w:val="26"/>
        </w:rPr>
        <w:t xml:space="preserve"> for a streamlined ETC designation process based on short and long form applications</w:t>
      </w:r>
      <w:r>
        <w:rPr>
          <w:rFonts w:ascii="Times New Roman" w:hAnsi="Times New Roman" w:cs="Times New Roman"/>
          <w:sz w:val="26"/>
          <w:szCs w:val="26"/>
        </w:rPr>
        <w:t>;</w:t>
      </w:r>
      <w:r w:rsidRPr="00F70F39">
        <w:rPr>
          <w:rFonts w:ascii="Times New Roman" w:hAnsi="Times New Roman" w:cs="Times New Roman"/>
          <w:sz w:val="26"/>
          <w:szCs w:val="26"/>
        </w:rPr>
        <w:t xml:space="preserve"> however</w:t>
      </w:r>
      <w:r>
        <w:rPr>
          <w:rFonts w:ascii="Times New Roman" w:hAnsi="Times New Roman" w:cs="Times New Roman"/>
          <w:sz w:val="26"/>
          <w:szCs w:val="26"/>
        </w:rPr>
        <w:t>,</w:t>
      </w:r>
      <w:r w:rsidRPr="00F70F39">
        <w:rPr>
          <w:rFonts w:ascii="Times New Roman" w:hAnsi="Times New Roman" w:cs="Times New Roman"/>
          <w:sz w:val="26"/>
          <w:szCs w:val="26"/>
        </w:rPr>
        <w:t xml:space="preserve"> </w:t>
      </w:r>
      <w:r>
        <w:rPr>
          <w:rFonts w:ascii="Times New Roman" w:hAnsi="Times New Roman" w:cs="Times New Roman"/>
          <w:sz w:val="26"/>
          <w:szCs w:val="26"/>
        </w:rPr>
        <w:t>a carrier must be a CPCN holder in California to qualify for the streamlined ETC certification process.</w:t>
      </w:r>
      <w:r w:rsidRPr="00F70F39">
        <w:rPr>
          <w:rFonts w:ascii="Times New Roman" w:hAnsi="Times New Roman" w:cs="Times New Roman"/>
          <w:sz w:val="26"/>
          <w:szCs w:val="26"/>
        </w:rPr>
        <w:t xml:space="preserve"> Carriers who do not receive their </w:t>
      </w:r>
      <w:r>
        <w:rPr>
          <w:rFonts w:ascii="Times New Roman" w:hAnsi="Times New Roman" w:cs="Times New Roman"/>
          <w:sz w:val="26"/>
          <w:szCs w:val="26"/>
        </w:rPr>
        <w:t xml:space="preserve">ETC </w:t>
      </w:r>
      <w:r w:rsidRPr="00F70F39">
        <w:rPr>
          <w:rFonts w:ascii="Times New Roman" w:hAnsi="Times New Roman" w:cs="Times New Roman"/>
          <w:sz w:val="26"/>
          <w:szCs w:val="26"/>
        </w:rPr>
        <w:t>certifications from states in the FCC’s 180-day period can apply to the FCC for an extension, showing that they have applied</w:t>
      </w:r>
      <w:r>
        <w:rPr>
          <w:rFonts w:ascii="Times New Roman" w:hAnsi="Times New Roman" w:cs="Times New Roman"/>
          <w:sz w:val="26"/>
          <w:szCs w:val="26"/>
        </w:rPr>
        <w:t xml:space="preserve"> for the certification</w:t>
      </w:r>
      <w:r w:rsidRPr="00F70F39">
        <w:rPr>
          <w:rFonts w:ascii="Times New Roman" w:hAnsi="Times New Roman" w:cs="Times New Roman"/>
          <w:sz w:val="26"/>
          <w:szCs w:val="26"/>
        </w:rPr>
        <w:t>.</w:t>
      </w:r>
    </w:p>
    <w:p w14:paraId="41B5CF63" w14:textId="77777777" w:rsidR="00AD600F" w:rsidRPr="006740AB" w:rsidRDefault="00AD600F" w:rsidP="00AD600F">
      <w:pPr>
        <w:pStyle w:val="ListParagraph"/>
        <w:rPr>
          <w:rFonts w:ascii="Times New Roman" w:hAnsi="Times New Roman" w:cs="Times New Roman"/>
          <w:sz w:val="26"/>
          <w:szCs w:val="26"/>
          <w:u w:val="single"/>
        </w:rPr>
      </w:pPr>
    </w:p>
    <w:p w14:paraId="76E1D996" w14:textId="77777777" w:rsidR="00AD600F" w:rsidRPr="00B142F5" w:rsidRDefault="00AD600F" w:rsidP="00AD600F">
      <w:pPr>
        <w:pStyle w:val="ListParagraph"/>
        <w:rPr>
          <w:rFonts w:ascii="Times New Roman" w:hAnsi="Times New Roman" w:cs="Times New Roman"/>
          <w:sz w:val="26"/>
          <w:szCs w:val="26"/>
          <w:u w:val="single"/>
        </w:rPr>
      </w:pPr>
    </w:p>
    <w:p w14:paraId="51653A6A" w14:textId="77777777" w:rsidR="00AD600F" w:rsidRPr="00F70F39" w:rsidRDefault="00AD600F" w:rsidP="00AD600F">
      <w:pPr>
        <w:pStyle w:val="ListParagraph"/>
        <w:numPr>
          <w:ilvl w:val="0"/>
          <w:numId w:val="1"/>
        </w:numPr>
        <w:ind w:left="360"/>
        <w:rPr>
          <w:rFonts w:ascii="Times New Roman" w:hAnsi="Times New Roman" w:cs="Times New Roman"/>
          <w:b/>
          <w:bCs/>
          <w:sz w:val="26"/>
          <w:szCs w:val="26"/>
        </w:rPr>
      </w:pPr>
      <w:r w:rsidRPr="00F70F39">
        <w:rPr>
          <w:rFonts w:ascii="Times New Roman" w:hAnsi="Times New Roman" w:cs="Times New Roman"/>
          <w:b/>
          <w:bCs/>
          <w:sz w:val="26"/>
          <w:szCs w:val="26"/>
        </w:rPr>
        <w:lastRenderedPageBreak/>
        <w:t>Certificate of Convenience and Necessity</w:t>
      </w:r>
      <w:r>
        <w:rPr>
          <w:rFonts w:ascii="Times New Roman" w:hAnsi="Times New Roman" w:cs="Times New Roman"/>
          <w:b/>
          <w:bCs/>
          <w:sz w:val="26"/>
          <w:szCs w:val="26"/>
        </w:rPr>
        <w:t xml:space="preserve"> (CPCN)</w:t>
      </w:r>
    </w:p>
    <w:p w14:paraId="337ED624" w14:textId="77777777" w:rsidR="00AD600F" w:rsidRPr="00F70F39" w:rsidRDefault="00AD600F" w:rsidP="00AD600F">
      <w:pPr>
        <w:pStyle w:val="ListParagraph"/>
        <w:numPr>
          <w:ilvl w:val="0"/>
          <w:numId w:val="8"/>
        </w:numPr>
        <w:rPr>
          <w:rFonts w:ascii="Times New Roman" w:hAnsi="Times New Roman" w:cs="Times New Roman"/>
          <w:sz w:val="26"/>
          <w:szCs w:val="26"/>
        </w:rPr>
      </w:pPr>
      <w:r w:rsidRPr="00F70F39">
        <w:rPr>
          <w:rFonts w:ascii="Times New Roman" w:hAnsi="Times New Roman" w:cs="Times New Roman"/>
          <w:sz w:val="26"/>
          <w:szCs w:val="26"/>
          <w:u w:val="single"/>
        </w:rPr>
        <w:t>Required for:</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 Streamlined Eligible </w:t>
      </w:r>
      <w:r w:rsidRPr="00F70F39">
        <w:rPr>
          <w:rFonts w:ascii="Times New Roman" w:hAnsi="Times New Roman" w:cs="Times New Roman"/>
          <w:sz w:val="26"/>
          <w:szCs w:val="26"/>
        </w:rPr>
        <w:t>T</w:t>
      </w:r>
      <w:r>
        <w:rPr>
          <w:rFonts w:ascii="Times New Roman" w:hAnsi="Times New Roman" w:cs="Times New Roman"/>
          <w:sz w:val="26"/>
          <w:szCs w:val="26"/>
        </w:rPr>
        <w:t xml:space="preserve">elecommunications </w:t>
      </w:r>
      <w:r w:rsidRPr="00F70F39">
        <w:rPr>
          <w:rFonts w:ascii="Times New Roman" w:hAnsi="Times New Roman" w:cs="Times New Roman"/>
          <w:sz w:val="26"/>
          <w:szCs w:val="26"/>
        </w:rPr>
        <w:t>C</w:t>
      </w:r>
      <w:r>
        <w:rPr>
          <w:rFonts w:ascii="Times New Roman" w:hAnsi="Times New Roman" w:cs="Times New Roman"/>
          <w:sz w:val="26"/>
          <w:szCs w:val="26"/>
        </w:rPr>
        <w:t>arrier (ETC)</w:t>
      </w:r>
      <w:r w:rsidRPr="00F70F39">
        <w:rPr>
          <w:rFonts w:ascii="Times New Roman" w:hAnsi="Times New Roman" w:cs="Times New Roman"/>
          <w:sz w:val="26"/>
          <w:szCs w:val="26"/>
        </w:rPr>
        <w:t xml:space="preserve"> </w:t>
      </w:r>
      <w:r>
        <w:rPr>
          <w:rFonts w:ascii="Times New Roman" w:hAnsi="Times New Roman" w:cs="Times New Roman"/>
          <w:sz w:val="26"/>
          <w:szCs w:val="26"/>
        </w:rPr>
        <w:t>process</w:t>
      </w:r>
      <w:r w:rsidRPr="00F70F39">
        <w:rPr>
          <w:rFonts w:ascii="Times New Roman" w:hAnsi="Times New Roman" w:cs="Times New Roman"/>
          <w:sz w:val="26"/>
          <w:szCs w:val="26"/>
        </w:rPr>
        <w:t>, pole attach/interconnection</w:t>
      </w:r>
      <w:r>
        <w:rPr>
          <w:rFonts w:ascii="Times New Roman" w:hAnsi="Times New Roman" w:cs="Times New Roman"/>
          <w:sz w:val="26"/>
          <w:szCs w:val="26"/>
        </w:rPr>
        <w:t xml:space="preserve">, Section </w:t>
      </w:r>
      <w:r w:rsidRPr="00F70F39">
        <w:rPr>
          <w:rFonts w:ascii="Times New Roman" w:hAnsi="Times New Roman" w:cs="Times New Roman"/>
          <w:sz w:val="26"/>
          <w:szCs w:val="26"/>
        </w:rPr>
        <w:t>251-252</w:t>
      </w:r>
      <w:r>
        <w:rPr>
          <w:rFonts w:ascii="Times New Roman" w:hAnsi="Times New Roman" w:cs="Times New Roman"/>
          <w:sz w:val="26"/>
          <w:szCs w:val="26"/>
        </w:rPr>
        <w:t>,</w:t>
      </w:r>
      <w:r w:rsidRPr="00F70F39">
        <w:rPr>
          <w:rFonts w:ascii="Times New Roman" w:hAnsi="Times New Roman" w:cs="Times New Roman"/>
          <w:sz w:val="26"/>
          <w:szCs w:val="26"/>
        </w:rPr>
        <w:t xml:space="preserve"> and other</w:t>
      </w:r>
      <w:r>
        <w:rPr>
          <w:rFonts w:ascii="Times New Roman" w:hAnsi="Times New Roman" w:cs="Times New Roman"/>
          <w:sz w:val="26"/>
          <w:szCs w:val="26"/>
        </w:rPr>
        <w:t xml:space="preserve"> reasons. </w:t>
      </w:r>
    </w:p>
    <w:p w14:paraId="23E9F08E" w14:textId="77777777" w:rsidR="00AD600F" w:rsidRPr="00F70F39" w:rsidRDefault="00AD600F" w:rsidP="00AD600F">
      <w:pPr>
        <w:pStyle w:val="ListParagraph"/>
        <w:numPr>
          <w:ilvl w:val="0"/>
          <w:numId w:val="8"/>
        </w:numPr>
        <w:rPr>
          <w:rFonts w:ascii="Times New Roman" w:hAnsi="Times New Roman" w:cs="Times New Roman"/>
          <w:sz w:val="26"/>
          <w:szCs w:val="26"/>
        </w:rPr>
      </w:pPr>
      <w:r w:rsidRPr="00F70F39">
        <w:rPr>
          <w:rFonts w:ascii="Times New Roman" w:hAnsi="Times New Roman" w:cs="Times New Roman"/>
          <w:sz w:val="26"/>
          <w:szCs w:val="26"/>
          <w:u w:val="single"/>
        </w:rPr>
        <w:t>Issued by/Delivered to:</w:t>
      </w:r>
      <w:r w:rsidRPr="00583E1D">
        <w:rPr>
          <w:rFonts w:ascii="Times New Roman" w:hAnsi="Times New Roman" w:cs="Times New Roman"/>
          <w:sz w:val="26"/>
          <w:szCs w:val="26"/>
        </w:rPr>
        <w:t xml:space="preserve"> </w:t>
      </w:r>
      <w:r w:rsidRPr="00F70F39">
        <w:rPr>
          <w:rFonts w:ascii="Times New Roman" w:hAnsi="Times New Roman" w:cs="Times New Roman"/>
          <w:sz w:val="26"/>
          <w:szCs w:val="26"/>
        </w:rPr>
        <w:t xml:space="preserve"> </w:t>
      </w:r>
      <w:r>
        <w:rPr>
          <w:rFonts w:ascii="Times New Roman" w:hAnsi="Times New Roman" w:cs="Times New Roman"/>
          <w:sz w:val="26"/>
          <w:szCs w:val="26"/>
        </w:rPr>
        <w:t>California Public Utilities Commission (CPUC)</w:t>
      </w:r>
    </w:p>
    <w:p w14:paraId="60BE4A61" w14:textId="77777777" w:rsidR="00AD600F" w:rsidRPr="00F70F39" w:rsidRDefault="00AD600F" w:rsidP="00AD600F">
      <w:pPr>
        <w:pStyle w:val="ListParagraph"/>
        <w:numPr>
          <w:ilvl w:val="0"/>
          <w:numId w:val="8"/>
        </w:numPr>
        <w:rPr>
          <w:rFonts w:ascii="Times New Roman" w:hAnsi="Times New Roman" w:cs="Times New Roman"/>
          <w:sz w:val="26"/>
          <w:szCs w:val="26"/>
        </w:rPr>
      </w:pPr>
      <w:r w:rsidRPr="00F70F39">
        <w:rPr>
          <w:rFonts w:ascii="Times New Roman" w:hAnsi="Times New Roman" w:cs="Times New Roman"/>
          <w:sz w:val="26"/>
          <w:szCs w:val="26"/>
          <w:u w:val="single"/>
        </w:rPr>
        <w:t>Deadline:</w:t>
      </w:r>
      <w:r w:rsidRPr="00583E1D">
        <w:rPr>
          <w:rFonts w:ascii="Times New Roman" w:hAnsi="Times New Roman" w:cs="Times New Roman"/>
          <w:sz w:val="26"/>
          <w:szCs w:val="26"/>
        </w:rPr>
        <w:t xml:space="preserve"> </w:t>
      </w:r>
      <w:r w:rsidRPr="00F70F39">
        <w:rPr>
          <w:rFonts w:ascii="Times New Roman" w:hAnsi="Times New Roman" w:cs="Times New Roman"/>
          <w:sz w:val="26"/>
          <w:szCs w:val="26"/>
        </w:rPr>
        <w:t xml:space="preserve"> The CPUC has a streamlined process for ETC designation, which is only available to CPCN holders.</w:t>
      </w:r>
    </w:p>
    <w:p w14:paraId="7F38606C" w14:textId="77777777" w:rsidR="00AD600F" w:rsidRPr="00DA32CB" w:rsidRDefault="00AD600F" w:rsidP="00AD600F">
      <w:pPr>
        <w:pStyle w:val="ListParagraph"/>
        <w:numPr>
          <w:ilvl w:val="0"/>
          <w:numId w:val="8"/>
        </w:numPr>
        <w:rPr>
          <w:rStyle w:val="Hyperlink"/>
          <w:rFonts w:ascii="Times New Roman" w:hAnsi="Times New Roman" w:cs="Times New Roman"/>
          <w:color w:val="auto"/>
          <w:sz w:val="26"/>
          <w:szCs w:val="26"/>
          <w:u w:val="none"/>
        </w:rPr>
      </w:pPr>
      <w:r w:rsidRPr="00F70F39">
        <w:rPr>
          <w:rFonts w:ascii="Times New Roman" w:hAnsi="Times New Roman" w:cs="Times New Roman"/>
          <w:sz w:val="26"/>
          <w:szCs w:val="26"/>
          <w:u w:val="single"/>
        </w:rPr>
        <w:t>Process:</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14" w:history="1">
        <w:r>
          <w:rPr>
            <w:rStyle w:val="Hyperlink"/>
            <w:rFonts w:ascii="Times New Roman" w:hAnsi="Times New Roman" w:cs="Times New Roman"/>
            <w:sz w:val="26"/>
            <w:szCs w:val="26"/>
          </w:rPr>
          <w:t>A</w:t>
        </w:r>
        <w:r w:rsidRPr="00F70F39">
          <w:rPr>
            <w:rStyle w:val="Hyperlink"/>
            <w:rFonts w:ascii="Times New Roman" w:hAnsi="Times New Roman" w:cs="Times New Roman"/>
            <w:sz w:val="26"/>
            <w:szCs w:val="26"/>
          </w:rPr>
          <w:t>pplication</w:t>
        </w:r>
      </w:hyperlink>
    </w:p>
    <w:p w14:paraId="30D812BC" w14:textId="77777777" w:rsidR="00AD600F" w:rsidRPr="00B142F5" w:rsidRDefault="00AD600F" w:rsidP="00AD600F">
      <w:pPr>
        <w:pStyle w:val="ListParagraph"/>
        <w:rPr>
          <w:rFonts w:ascii="Times New Roman" w:hAnsi="Times New Roman" w:cs="Times New Roman"/>
          <w:sz w:val="26"/>
          <w:szCs w:val="26"/>
          <w:u w:val="single"/>
        </w:rPr>
      </w:pPr>
    </w:p>
    <w:p w14:paraId="6C5387BE" w14:textId="77777777" w:rsidR="00AD600F" w:rsidRPr="00F70F39" w:rsidRDefault="00AD600F" w:rsidP="00AD600F">
      <w:pPr>
        <w:pStyle w:val="ListParagraph"/>
        <w:numPr>
          <w:ilvl w:val="0"/>
          <w:numId w:val="1"/>
        </w:numPr>
        <w:ind w:left="360"/>
        <w:rPr>
          <w:rFonts w:ascii="Times New Roman" w:hAnsi="Times New Roman" w:cs="Times New Roman"/>
          <w:b/>
          <w:bCs/>
          <w:sz w:val="26"/>
          <w:szCs w:val="26"/>
        </w:rPr>
      </w:pPr>
      <w:r w:rsidRPr="00F70F39">
        <w:rPr>
          <w:rFonts w:ascii="Times New Roman" w:hAnsi="Times New Roman" w:cs="Times New Roman"/>
          <w:b/>
          <w:bCs/>
          <w:sz w:val="26"/>
          <w:szCs w:val="26"/>
        </w:rPr>
        <w:t>Letter of Credit</w:t>
      </w:r>
    </w:p>
    <w:p w14:paraId="5B8B6EDF" w14:textId="10AC003A" w:rsidR="00AD600F" w:rsidRPr="00F70F39" w:rsidRDefault="00AD600F" w:rsidP="00AD600F">
      <w:pPr>
        <w:pStyle w:val="ListParagraph"/>
        <w:numPr>
          <w:ilvl w:val="0"/>
          <w:numId w:val="13"/>
        </w:numPr>
        <w:rPr>
          <w:rFonts w:ascii="Times New Roman" w:hAnsi="Times New Roman" w:cs="Times New Roman"/>
          <w:sz w:val="26"/>
          <w:szCs w:val="26"/>
        </w:rPr>
      </w:pPr>
      <w:r w:rsidRPr="00F70F39">
        <w:rPr>
          <w:rFonts w:ascii="Times New Roman" w:hAnsi="Times New Roman" w:cs="Times New Roman"/>
          <w:sz w:val="26"/>
          <w:szCs w:val="26"/>
          <w:u w:val="single"/>
        </w:rPr>
        <w:t>Required for:</w:t>
      </w:r>
      <w:r w:rsidRPr="007D7624">
        <w:rPr>
          <w:rFonts w:ascii="Times New Roman" w:hAnsi="Times New Roman" w:cs="Times New Roman"/>
          <w:sz w:val="26"/>
          <w:szCs w:val="26"/>
        </w:rPr>
        <w:t xml:space="preserve">  </w:t>
      </w:r>
      <w:r w:rsidRPr="00F70F39">
        <w:rPr>
          <w:rFonts w:ascii="Times New Roman" w:hAnsi="Times New Roman" w:cs="Times New Roman"/>
          <w:sz w:val="26"/>
          <w:szCs w:val="26"/>
        </w:rPr>
        <w:t>Winning RDOF applicants</w:t>
      </w:r>
      <w:r w:rsidR="009C20A7">
        <w:rPr>
          <w:rFonts w:ascii="Times New Roman" w:hAnsi="Times New Roman" w:cs="Times New Roman"/>
          <w:sz w:val="26"/>
          <w:szCs w:val="26"/>
        </w:rPr>
        <w:t xml:space="preserve">; </w:t>
      </w:r>
      <w:r w:rsidRPr="00F70F39">
        <w:rPr>
          <w:rFonts w:ascii="Times New Roman" w:hAnsi="Times New Roman" w:cs="Times New Roman"/>
          <w:sz w:val="26"/>
          <w:szCs w:val="26"/>
        </w:rPr>
        <w:t>C</w:t>
      </w:r>
      <w:r>
        <w:rPr>
          <w:rFonts w:ascii="Times New Roman" w:hAnsi="Times New Roman" w:cs="Times New Roman"/>
          <w:sz w:val="26"/>
          <w:szCs w:val="26"/>
        </w:rPr>
        <w:t xml:space="preserve">alifornia </w:t>
      </w:r>
      <w:r w:rsidRPr="00F70F39">
        <w:rPr>
          <w:rFonts w:ascii="Times New Roman" w:hAnsi="Times New Roman" w:cs="Times New Roman"/>
          <w:sz w:val="26"/>
          <w:szCs w:val="26"/>
        </w:rPr>
        <w:t>A</w:t>
      </w:r>
      <w:r>
        <w:rPr>
          <w:rFonts w:ascii="Times New Roman" w:hAnsi="Times New Roman" w:cs="Times New Roman"/>
          <w:sz w:val="26"/>
          <w:szCs w:val="26"/>
        </w:rPr>
        <w:t xml:space="preserve">dvanced </w:t>
      </w:r>
      <w:r w:rsidRPr="00F70F39">
        <w:rPr>
          <w:rFonts w:ascii="Times New Roman" w:hAnsi="Times New Roman" w:cs="Times New Roman"/>
          <w:sz w:val="26"/>
          <w:szCs w:val="26"/>
        </w:rPr>
        <w:t>S</w:t>
      </w:r>
      <w:r>
        <w:rPr>
          <w:rFonts w:ascii="Times New Roman" w:hAnsi="Times New Roman" w:cs="Times New Roman"/>
          <w:sz w:val="26"/>
          <w:szCs w:val="26"/>
        </w:rPr>
        <w:t xml:space="preserve">ervices </w:t>
      </w:r>
      <w:r w:rsidRPr="00F70F39">
        <w:rPr>
          <w:rFonts w:ascii="Times New Roman" w:hAnsi="Times New Roman" w:cs="Times New Roman"/>
          <w:sz w:val="26"/>
          <w:szCs w:val="26"/>
        </w:rPr>
        <w:t>F</w:t>
      </w:r>
      <w:r>
        <w:rPr>
          <w:rFonts w:ascii="Times New Roman" w:hAnsi="Times New Roman" w:cs="Times New Roman"/>
          <w:sz w:val="26"/>
          <w:szCs w:val="26"/>
        </w:rPr>
        <w:t>und</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(CASF) </w:t>
      </w:r>
      <w:r w:rsidRPr="00F70F39">
        <w:rPr>
          <w:rFonts w:ascii="Times New Roman" w:hAnsi="Times New Roman" w:cs="Times New Roman"/>
          <w:sz w:val="26"/>
          <w:szCs w:val="26"/>
        </w:rPr>
        <w:t>applicants without a CPCN</w:t>
      </w:r>
      <w:r>
        <w:rPr>
          <w:rFonts w:ascii="Times New Roman" w:hAnsi="Times New Roman" w:cs="Times New Roman"/>
          <w:sz w:val="26"/>
          <w:szCs w:val="26"/>
        </w:rPr>
        <w:t>.</w:t>
      </w:r>
    </w:p>
    <w:p w14:paraId="0F293BC1" w14:textId="77777777" w:rsidR="00AD600F" w:rsidRPr="00F70F39" w:rsidRDefault="00AD600F" w:rsidP="00AD600F">
      <w:pPr>
        <w:pStyle w:val="ListParagraph"/>
        <w:numPr>
          <w:ilvl w:val="0"/>
          <w:numId w:val="13"/>
        </w:numPr>
        <w:rPr>
          <w:rFonts w:ascii="Times New Roman" w:hAnsi="Times New Roman" w:cs="Times New Roman"/>
          <w:sz w:val="26"/>
          <w:szCs w:val="26"/>
        </w:rPr>
      </w:pPr>
      <w:r w:rsidRPr="00F70F39">
        <w:rPr>
          <w:rFonts w:ascii="Times New Roman" w:hAnsi="Times New Roman" w:cs="Times New Roman"/>
          <w:sz w:val="26"/>
          <w:szCs w:val="26"/>
          <w:u w:val="single"/>
        </w:rPr>
        <w:t>Issued by/Delivered to:</w:t>
      </w:r>
      <w:r w:rsidRPr="00F70F39">
        <w:rPr>
          <w:rFonts w:ascii="Times New Roman" w:hAnsi="Times New Roman" w:cs="Times New Roman"/>
          <w:sz w:val="26"/>
          <w:szCs w:val="26"/>
        </w:rPr>
        <w:t xml:space="preserve">  FCC</w:t>
      </w:r>
      <w:r>
        <w:rPr>
          <w:rFonts w:ascii="Times New Roman" w:hAnsi="Times New Roman" w:cs="Times New Roman"/>
          <w:sz w:val="26"/>
          <w:szCs w:val="26"/>
        </w:rPr>
        <w:t xml:space="preserve"> for federal programs like RDOF; CPUC for CASF </w:t>
      </w:r>
    </w:p>
    <w:p w14:paraId="3BE60D51" w14:textId="77777777" w:rsidR="00AD600F" w:rsidRPr="00F70F39" w:rsidRDefault="00AD600F" w:rsidP="00AD600F">
      <w:pPr>
        <w:pStyle w:val="ListParagraph"/>
        <w:numPr>
          <w:ilvl w:val="0"/>
          <w:numId w:val="13"/>
        </w:numPr>
        <w:rPr>
          <w:rFonts w:ascii="Times New Roman" w:hAnsi="Times New Roman" w:cs="Times New Roman"/>
          <w:sz w:val="26"/>
          <w:szCs w:val="26"/>
        </w:rPr>
      </w:pPr>
      <w:r w:rsidRPr="00F70F39">
        <w:rPr>
          <w:rFonts w:ascii="Times New Roman" w:hAnsi="Times New Roman" w:cs="Times New Roman"/>
          <w:sz w:val="26"/>
          <w:szCs w:val="26"/>
          <w:u w:val="single"/>
        </w:rPr>
        <w:t>Deadline:</w:t>
      </w:r>
      <w:r w:rsidRPr="00F70F39">
        <w:rPr>
          <w:rFonts w:ascii="Times New Roman" w:hAnsi="Times New Roman" w:cs="Times New Roman"/>
          <w:sz w:val="26"/>
          <w:szCs w:val="26"/>
        </w:rPr>
        <w:t xml:space="preserve">  Within a prescribed number of days after the </w:t>
      </w:r>
      <w:r>
        <w:rPr>
          <w:rFonts w:ascii="Times New Roman" w:hAnsi="Times New Roman" w:cs="Times New Roman"/>
          <w:sz w:val="26"/>
          <w:szCs w:val="26"/>
        </w:rPr>
        <w:t xml:space="preserve">FCC </w:t>
      </w:r>
      <w:r w:rsidRPr="00F70F39">
        <w:rPr>
          <w:rFonts w:ascii="Times New Roman" w:hAnsi="Times New Roman" w:cs="Times New Roman"/>
          <w:sz w:val="26"/>
          <w:szCs w:val="26"/>
        </w:rPr>
        <w:t xml:space="preserve">public notice </w:t>
      </w:r>
      <w:r>
        <w:rPr>
          <w:rFonts w:ascii="Times New Roman" w:hAnsi="Times New Roman" w:cs="Times New Roman"/>
          <w:sz w:val="26"/>
          <w:szCs w:val="26"/>
        </w:rPr>
        <w:t>closing the auction.</w:t>
      </w:r>
    </w:p>
    <w:p w14:paraId="0399AABB" w14:textId="60B18426" w:rsidR="00AD600F" w:rsidRDefault="00AD600F" w:rsidP="00AD600F">
      <w:pPr>
        <w:pStyle w:val="ListParagraph"/>
        <w:numPr>
          <w:ilvl w:val="0"/>
          <w:numId w:val="13"/>
        </w:numPr>
        <w:rPr>
          <w:rFonts w:ascii="Times New Roman" w:hAnsi="Times New Roman" w:cs="Times New Roman"/>
          <w:sz w:val="26"/>
          <w:szCs w:val="26"/>
        </w:rPr>
      </w:pPr>
      <w:r w:rsidRPr="00F70F39">
        <w:rPr>
          <w:rFonts w:ascii="Times New Roman" w:hAnsi="Times New Roman" w:cs="Times New Roman"/>
          <w:sz w:val="26"/>
          <w:szCs w:val="26"/>
          <w:u w:val="single"/>
        </w:rPr>
        <w:t>Process:</w:t>
      </w:r>
      <w:r w:rsidRPr="00F70F39">
        <w:rPr>
          <w:rFonts w:ascii="Times New Roman" w:hAnsi="Times New Roman" w:cs="Times New Roman"/>
          <w:sz w:val="26"/>
          <w:szCs w:val="26"/>
        </w:rPr>
        <w:t xml:space="preserve">  Information is in the FCC </w:t>
      </w:r>
      <w:r>
        <w:rPr>
          <w:rFonts w:ascii="Times New Roman" w:hAnsi="Times New Roman" w:cs="Times New Roman"/>
          <w:sz w:val="26"/>
          <w:szCs w:val="26"/>
        </w:rPr>
        <w:t xml:space="preserve">Auction </w:t>
      </w:r>
      <w:r w:rsidRPr="00F70F39">
        <w:rPr>
          <w:rFonts w:ascii="Times New Roman" w:hAnsi="Times New Roman" w:cs="Times New Roman"/>
          <w:sz w:val="26"/>
          <w:szCs w:val="26"/>
        </w:rPr>
        <w:t xml:space="preserve">904 </w:t>
      </w:r>
      <w:r>
        <w:rPr>
          <w:rFonts w:ascii="Times New Roman" w:hAnsi="Times New Roman" w:cs="Times New Roman"/>
          <w:sz w:val="26"/>
          <w:szCs w:val="26"/>
        </w:rPr>
        <w:t xml:space="preserve">Procedures </w:t>
      </w:r>
      <w:hyperlink r:id="rId15" w:history="1">
        <w:r w:rsidRPr="00D1014C">
          <w:rPr>
            <w:rStyle w:val="Hyperlink"/>
            <w:rFonts w:ascii="Times New Roman" w:hAnsi="Times New Roman" w:cs="Times New Roman"/>
            <w:sz w:val="26"/>
            <w:szCs w:val="26"/>
          </w:rPr>
          <w:t>document</w:t>
        </w:r>
      </w:hyperlink>
      <w:r>
        <w:rPr>
          <w:rFonts w:ascii="Times New Roman" w:hAnsi="Times New Roman" w:cs="Times New Roman"/>
          <w:sz w:val="26"/>
          <w:szCs w:val="26"/>
        </w:rPr>
        <w:t>, paragraph</w:t>
      </w:r>
      <w:r w:rsidRPr="00F70F39">
        <w:rPr>
          <w:rFonts w:ascii="Times New Roman" w:hAnsi="Times New Roman" w:cs="Times New Roman"/>
          <w:sz w:val="26"/>
          <w:szCs w:val="26"/>
        </w:rPr>
        <w:t xml:space="preserve"> 31</w:t>
      </w:r>
      <w:r>
        <w:rPr>
          <w:rFonts w:ascii="Times New Roman" w:hAnsi="Times New Roman" w:cs="Times New Roman"/>
          <w:sz w:val="26"/>
          <w:szCs w:val="26"/>
        </w:rPr>
        <w:t>5</w:t>
      </w:r>
      <w:r w:rsidRPr="00F70F39">
        <w:rPr>
          <w:rFonts w:ascii="Times New Roman" w:hAnsi="Times New Roman" w:cs="Times New Roman"/>
          <w:sz w:val="26"/>
          <w:szCs w:val="26"/>
        </w:rPr>
        <w:t>. The FCC has a letter of credit common errors document</w:t>
      </w:r>
      <w:r>
        <w:rPr>
          <w:rFonts w:ascii="Times New Roman" w:hAnsi="Times New Roman" w:cs="Times New Roman"/>
          <w:sz w:val="26"/>
          <w:szCs w:val="26"/>
        </w:rPr>
        <w:t xml:space="preserve"> at </w:t>
      </w:r>
      <w:hyperlink r:id="rId16" w:history="1">
        <w:r w:rsidRPr="00941492">
          <w:rPr>
            <w:rStyle w:val="Hyperlink"/>
            <w:rFonts w:ascii="Times New Roman" w:hAnsi="Times New Roman" w:cs="Times New Roman"/>
            <w:sz w:val="26"/>
            <w:szCs w:val="26"/>
          </w:rPr>
          <w:t>https://www.fcc.gov/auction/904/education</w:t>
        </w:r>
      </w:hyperlink>
      <w:r>
        <w:rPr>
          <w:rFonts w:ascii="Times New Roman" w:hAnsi="Times New Roman" w:cs="Times New Roman"/>
          <w:sz w:val="26"/>
          <w:szCs w:val="26"/>
        </w:rPr>
        <w:t xml:space="preserve"> under the “Education” tab. </w:t>
      </w:r>
      <w:r w:rsidR="00557006">
        <w:rPr>
          <w:rFonts w:ascii="Times New Roman" w:hAnsi="Times New Roman" w:cs="Times New Roman"/>
          <w:sz w:val="26"/>
          <w:szCs w:val="26"/>
        </w:rPr>
        <w:t xml:space="preserve">Information on the CASF letter of credit requirement is available </w:t>
      </w:r>
      <w:hyperlink r:id="rId17" w:history="1">
        <w:r w:rsidR="00557006" w:rsidRPr="009E0CCF">
          <w:rPr>
            <w:rStyle w:val="Hyperlink"/>
            <w:rFonts w:ascii="Times New Roman" w:hAnsi="Times New Roman" w:cs="Times New Roman"/>
            <w:sz w:val="26"/>
            <w:szCs w:val="26"/>
          </w:rPr>
          <w:t>here</w:t>
        </w:r>
      </w:hyperlink>
      <w:r w:rsidR="00557006" w:rsidRPr="009E0CCF">
        <w:rPr>
          <w:rFonts w:ascii="Times New Roman" w:hAnsi="Times New Roman" w:cs="Times New Roman"/>
          <w:sz w:val="26"/>
          <w:szCs w:val="26"/>
        </w:rPr>
        <w:t xml:space="preserve"> </w:t>
      </w:r>
      <w:r w:rsidR="00557006">
        <w:rPr>
          <w:rFonts w:ascii="Times New Roman" w:hAnsi="Times New Roman" w:cs="Times New Roman"/>
          <w:sz w:val="26"/>
          <w:szCs w:val="26"/>
        </w:rPr>
        <w:t>under the Program Overview section.</w:t>
      </w:r>
    </w:p>
    <w:p w14:paraId="3937744B" w14:textId="77777777" w:rsidR="00AD600F" w:rsidRPr="00DA32CB" w:rsidRDefault="00AD600F" w:rsidP="00AD600F">
      <w:pPr>
        <w:pStyle w:val="ListParagraph"/>
        <w:rPr>
          <w:rStyle w:val="Hyperlink"/>
          <w:rFonts w:ascii="Times New Roman" w:hAnsi="Times New Roman" w:cs="Times New Roman"/>
          <w:color w:val="auto"/>
          <w:sz w:val="26"/>
          <w:szCs w:val="26"/>
          <w:u w:val="none"/>
        </w:rPr>
      </w:pPr>
    </w:p>
    <w:p w14:paraId="1F75291B" w14:textId="70B50475" w:rsidR="00AD600F" w:rsidRPr="00F70F39" w:rsidRDefault="00AD600F" w:rsidP="00AD600F">
      <w:pPr>
        <w:pStyle w:val="ListParagraph"/>
        <w:numPr>
          <w:ilvl w:val="0"/>
          <w:numId w:val="1"/>
        </w:numPr>
        <w:ind w:left="360"/>
        <w:rPr>
          <w:rFonts w:ascii="Times New Roman" w:hAnsi="Times New Roman" w:cs="Times New Roman"/>
          <w:b/>
          <w:bCs/>
          <w:sz w:val="26"/>
          <w:szCs w:val="26"/>
        </w:rPr>
      </w:pPr>
      <w:r>
        <w:rPr>
          <w:rFonts w:ascii="Times New Roman" w:hAnsi="Times New Roman" w:cs="Times New Roman"/>
          <w:b/>
          <w:bCs/>
          <w:sz w:val="26"/>
          <w:szCs w:val="26"/>
        </w:rPr>
        <w:t>California Advanced Services Fund</w:t>
      </w:r>
      <w:r w:rsidRPr="00F70F39">
        <w:rPr>
          <w:rFonts w:ascii="Times New Roman" w:hAnsi="Times New Roman" w:cs="Times New Roman"/>
          <w:b/>
          <w:bCs/>
          <w:sz w:val="26"/>
          <w:szCs w:val="26"/>
        </w:rPr>
        <w:t xml:space="preserve"> Application</w:t>
      </w:r>
      <w:r w:rsidR="009E0CCF">
        <w:rPr>
          <w:rFonts w:ascii="Times New Roman" w:hAnsi="Times New Roman" w:cs="Times New Roman"/>
          <w:b/>
          <w:bCs/>
          <w:sz w:val="26"/>
          <w:szCs w:val="26"/>
        </w:rPr>
        <w:t xml:space="preserve"> – Broadband Infrastructure</w:t>
      </w:r>
    </w:p>
    <w:p w14:paraId="6CB6ABB3" w14:textId="567346D8" w:rsidR="00AD600F" w:rsidRPr="00F70F39" w:rsidRDefault="00AD600F" w:rsidP="00AD600F">
      <w:pPr>
        <w:pStyle w:val="ListParagraph"/>
        <w:numPr>
          <w:ilvl w:val="0"/>
          <w:numId w:val="12"/>
        </w:numPr>
        <w:rPr>
          <w:rFonts w:ascii="Times New Roman" w:hAnsi="Times New Roman" w:cs="Times New Roman"/>
          <w:sz w:val="26"/>
          <w:szCs w:val="26"/>
          <w:u w:val="single"/>
        </w:rPr>
      </w:pPr>
      <w:r w:rsidRPr="00F70F39">
        <w:rPr>
          <w:rFonts w:ascii="Times New Roman" w:hAnsi="Times New Roman" w:cs="Times New Roman"/>
          <w:sz w:val="26"/>
          <w:szCs w:val="26"/>
          <w:u w:val="single"/>
        </w:rPr>
        <w:t>Required for:</w:t>
      </w:r>
      <w:r w:rsidRPr="00F70F39">
        <w:rPr>
          <w:rFonts w:ascii="Times New Roman" w:hAnsi="Times New Roman" w:cs="Times New Roman"/>
          <w:sz w:val="26"/>
          <w:szCs w:val="26"/>
        </w:rPr>
        <w:t xml:space="preserve">  </w:t>
      </w:r>
      <w:r w:rsidR="009E0CCF">
        <w:rPr>
          <w:rFonts w:ascii="Times New Roman" w:hAnsi="Times New Roman" w:cs="Times New Roman"/>
          <w:sz w:val="26"/>
          <w:szCs w:val="26"/>
        </w:rPr>
        <w:t>B</w:t>
      </w:r>
      <w:r w:rsidRPr="00F70F39">
        <w:rPr>
          <w:rFonts w:ascii="Times New Roman" w:hAnsi="Times New Roman" w:cs="Times New Roman"/>
          <w:sz w:val="26"/>
          <w:szCs w:val="26"/>
        </w:rPr>
        <w:t xml:space="preserve">roadband infrastructure </w:t>
      </w:r>
      <w:r w:rsidR="009E0CCF">
        <w:rPr>
          <w:rFonts w:ascii="Times New Roman" w:hAnsi="Times New Roman" w:cs="Times New Roman"/>
          <w:sz w:val="26"/>
          <w:szCs w:val="26"/>
        </w:rPr>
        <w:t xml:space="preserve">grant </w:t>
      </w:r>
      <w:r>
        <w:rPr>
          <w:rFonts w:ascii="Times New Roman" w:hAnsi="Times New Roman" w:cs="Times New Roman"/>
          <w:sz w:val="26"/>
          <w:szCs w:val="26"/>
        </w:rPr>
        <w:t>from the California Advanced Services Fund</w:t>
      </w:r>
      <w:r w:rsidR="009E0CCF">
        <w:rPr>
          <w:rFonts w:ascii="Times New Roman" w:hAnsi="Times New Roman" w:cs="Times New Roman"/>
          <w:sz w:val="26"/>
          <w:szCs w:val="26"/>
        </w:rPr>
        <w:t xml:space="preserve"> Infrastructure Account</w:t>
      </w:r>
      <w:r>
        <w:rPr>
          <w:rFonts w:ascii="Times New Roman" w:hAnsi="Times New Roman" w:cs="Times New Roman"/>
          <w:sz w:val="26"/>
          <w:szCs w:val="26"/>
        </w:rPr>
        <w:t xml:space="preserve">. </w:t>
      </w:r>
    </w:p>
    <w:p w14:paraId="36E5E964" w14:textId="77777777" w:rsidR="00AD600F" w:rsidRPr="00F70F39" w:rsidRDefault="00AD600F" w:rsidP="00AD600F">
      <w:pPr>
        <w:pStyle w:val="ListParagraph"/>
        <w:numPr>
          <w:ilvl w:val="0"/>
          <w:numId w:val="12"/>
        </w:numPr>
        <w:rPr>
          <w:rFonts w:ascii="Times New Roman" w:hAnsi="Times New Roman" w:cs="Times New Roman"/>
          <w:sz w:val="26"/>
          <w:szCs w:val="26"/>
        </w:rPr>
      </w:pPr>
      <w:r w:rsidRPr="00F70F39">
        <w:rPr>
          <w:rFonts w:ascii="Times New Roman" w:hAnsi="Times New Roman" w:cs="Times New Roman"/>
          <w:sz w:val="26"/>
          <w:szCs w:val="26"/>
          <w:u w:val="single"/>
        </w:rPr>
        <w:t>Issued by/Delivered to:</w:t>
      </w:r>
      <w:r w:rsidRPr="00F70F39">
        <w:rPr>
          <w:rFonts w:ascii="Times New Roman" w:hAnsi="Times New Roman" w:cs="Times New Roman"/>
          <w:sz w:val="26"/>
          <w:szCs w:val="26"/>
        </w:rPr>
        <w:t xml:space="preserve">  CPUC</w:t>
      </w:r>
    </w:p>
    <w:p w14:paraId="2D376271" w14:textId="77777777" w:rsidR="00AD600F" w:rsidRPr="00F70F39" w:rsidRDefault="00AD600F" w:rsidP="00AD600F">
      <w:pPr>
        <w:pStyle w:val="ListParagraph"/>
        <w:numPr>
          <w:ilvl w:val="0"/>
          <w:numId w:val="12"/>
        </w:numPr>
        <w:rPr>
          <w:rFonts w:ascii="Times New Roman" w:hAnsi="Times New Roman" w:cs="Times New Roman"/>
          <w:sz w:val="26"/>
          <w:szCs w:val="26"/>
          <w:u w:val="single"/>
        </w:rPr>
      </w:pPr>
      <w:r w:rsidRPr="00F70F39">
        <w:rPr>
          <w:rFonts w:ascii="Times New Roman" w:hAnsi="Times New Roman" w:cs="Times New Roman"/>
          <w:sz w:val="26"/>
          <w:szCs w:val="26"/>
          <w:u w:val="single"/>
        </w:rPr>
        <w:t>Deadline:</w:t>
      </w:r>
      <w:r w:rsidRPr="00F70F39">
        <w:rPr>
          <w:rFonts w:ascii="Times New Roman" w:hAnsi="Times New Roman" w:cs="Times New Roman"/>
          <w:sz w:val="26"/>
          <w:szCs w:val="26"/>
        </w:rPr>
        <w:t xml:space="preserve">  </w:t>
      </w:r>
      <w:r>
        <w:rPr>
          <w:rFonts w:ascii="Times New Roman" w:hAnsi="Times New Roman" w:cs="Times New Roman"/>
          <w:sz w:val="26"/>
          <w:szCs w:val="26"/>
        </w:rPr>
        <w:t xml:space="preserve">Annual </w:t>
      </w:r>
      <w:r w:rsidRPr="00F70F39">
        <w:rPr>
          <w:rFonts w:ascii="Times New Roman" w:hAnsi="Times New Roman" w:cs="Times New Roman"/>
          <w:sz w:val="26"/>
          <w:szCs w:val="26"/>
        </w:rPr>
        <w:t xml:space="preserve">April 1 </w:t>
      </w:r>
      <w:r>
        <w:rPr>
          <w:rFonts w:ascii="Times New Roman" w:hAnsi="Times New Roman" w:cs="Times New Roman"/>
          <w:sz w:val="26"/>
          <w:szCs w:val="26"/>
        </w:rPr>
        <w:t>deadline. T</w:t>
      </w:r>
      <w:r w:rsidRPr="00F70F39">
        <w:rPr>
          <w:rFonts w:ascii="Times New Roman" w:hAnsi="Times New Roman" w:cs="Times New Roman"/>
          <w:sz w:val="26"/>
          <w:szCs w:val="26"/>
        </w:rPr>
        <w:t>he CPUC is considering a second application window in 2020.</w:t>
      </w:r>
    </w:p>
    <w:p w14:paraId="61A380B7" w14:textId="6F23A455" w:rsidR="00AD600F" w:rsidRPr="009E0CCF" w:rsidRDefault="00AD600F" w:rsidP="00AD600F">
      <w:pPr>
        <w:pStyle w:val="ListParagraph"/>
        <w:numPr>
          <w:ilvl w:val="0"/>
          <w:numId w:val="12"/>
        </w:numPr>
        <w:rPr>
          <w:rFonts w:ascii="Times New Roman" w:hAnsi="Times New Roman" w:cs="Times New Roman"/>
          <w:sz w:val="26"/>
          <w:szCs w:val="26"/>
        </w:rPr>
      </w:pPr>
      <w:r w:rsidRPr="009E0CCF">
        <w:rPr>
          <w:rFonts w:ascii="Times New Roman" w:hAnsi="Times New Roman" w:cs="Times New Roman"/>
          <w:sz w:val="26"/>
          <w:szCs w:val="26"/>
          <w:u w:val="single"/>
        </w:rPr>
        <w:t>Process:</w:t>
      </w:r>
      <w:r w:rsidRPr="009E0CCF">
        <w:rPr>
          <w:rFonts w:ascii="Times New Roman" w:hAnsi="Times New Roman" w:cs="Times New Roman"/>
          <w:sz w:val="26"/>
          <w:szCs w:val="26"/>
        </w:rPr>
        <w:t xml:space="preserve">  </w:t>
      </w:r>
      <w:r w:rsidR="009E0CCF" w:rsidRPr="009E0CCF">
        <w:rPr>
          <w:rFonts w:ascii="Times New Roman" w:hAnsi="Times New Roman" w:cs="Times New Roman"/>
          <w:sz w:val="26"/>
          <w:szCs w:val="26"/>
        </w:rPr>
        <w:t>Information</w:t>
      </w:r>
      <w:r w:rsidR="009E0CCF">
        <w:rPr>
          <w:rFonts w:ascii="Times New Roman" w:hAnsi="Times New Roman" w:cs="Times New Roman"/>
          <w:sz w:val="26"/>
          <w:szCs w:val="26"/>
        </w:rPr>
        <w:t xml:space="preserve"> </w:t>
      </w:r>
      <w:r w:rsidR="009E0CCF" w:rsidRPr="009E0CCF">
        <w:rPr>
          <w:rFonts w:ascii="Times New Roman" w:hAnsi="Times New Roman" w:cs="Times New Roman"/>
          <w:sz w:val="26"/>
          <w:szCs w:val="26"/>
        </w:rPr>
        <w:t xml:space="preserve">can be found </w:t>
      </w:r>
      <w:r w:rsidR="00557006">
        <w:rPr>
          <w:rFonts w:ascii="Times New Roman" w:hAnsi="Times New Roman" w:cs="Times New Roman"/>
          <w:sz w:val="26"/>
          <w:szCs w:val="26"/>
        </w:rPr>
        <w:t xml:space="preserve">the CASF webpage </w:t>
      </w:r>
      <w:hyperlink r:id="rId18" w:history="1">
        <w:r w:rsidR="009E0CCF" w:rsidRPr="009E0CCF">
          <w:rPr>
            <w:rStyle w:val="Hyperlink"/>
            <w:rFonts w:ascii="Times New Roman" w:hAnsi="Times New Roman" w:cs="Times New Roman"/>
            <w:sz w:val="26"/>
            <w:szCs w:val="26"/>
          </w:rPr>
          <w:t>here</w:t>
        </w:r>
      </w:hyperlink>
      <w:r w:rsidR="009E0CCF" w:rsidRPr="009E0CCF">
        <w:rPr>
          <w:rFonts w:ascii="Times New Roman" w:hAnsi="Times New Roman" w:cs="Times New Roman"/>
          <w:sz w:val="26"/>
          <w:szCs w:val="26"/>
        </w:rPr>
        <w:t xml:space="preserve"> under the Program Overview section.</w:t>
      </w:r>
    </w:p>
    <w:p w14:paraId="588DD887" w14:textId="77777777" w:rsidR="00AD600F" w:rsidRPr="00B142F5" w:rsidRDefault="00AD600F" w:rsidP="00AD600F">
      <w:pPr>
        <w:rPr>
          <w:rFonts w:ascii="Times New Roman" w:hAnsi="Times New Roman" w:cs="Times New Roman"/>
          <w:sz w:val="26"/>
          <w:szCs w:val="26"/>
        </w:rPr>
      </w:pPr>
    </w:p>
    <w:p w14:paraId="6ABAD3F6" w14:textId="77777777" w:rsidR="00B142F5" w:rsidRPr="00AD600F" w:rsidRDefault="00B142F5" w:rsidP="00AD600F"/>
    <w:sectPr w:rsidR="00B142F5" w:rsidRPr="00AD600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24CF" w14:textId="77777777" w:rsidR="001D4581" w:rsidRDefault="001D4581" w:rsidP="00F63C68">
      <w:pPr>
        <w:spacing w:after="0" w:line="240" w:lineRule="auto"/>
      </w:pPr>
      <w:r>
        <w:separator/>
      </w:r>
    </w:p>
  </w:endnote>
  <w:endnote w:type="continuationSeparator" w:id="0">
    <w:p w14:paraId="5B2D9745" w14:textId="77777777" w:rsidR="001D4581" w:rsidRDefault="001D4581" w:rsidP="00F6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0A01" w14:textId="77777777" w:rsidR="001D4581" w:rsidRDefault="001D4581" w:rsidP="00F63C68">
      <w:pPr>
        <w:spacing w:after="0" w:line="240" w:lineRule="auto"/>
      </w:pPr>
      <w:r>
        <w:separator/>
      </w:r>
    </w:p>
  </w:footnote>
  <w:footnote w:type="continuationSeparator" w:id="0">
    <w:p w14:paraId="5142363F" w14:textId="77777777" w:rsidR="001D4581" w:rsidRDefault="001D4581" w:rsidP="00F6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F84A" w14:textId="33C86DDF" w:rsidR="00F63C68" w:rsidRPr="00F70F39" w:rsidRDefault="00BE68E9" w:rsidP="00F63C68">
    <w:pPr>
      <w:pStyle w:val="Header"/>
      <w:jc w:val="right"/>
      <w:rPr>
        <w:rFonts w:ascii="Times New Roman" w:hAnsi="Times New Roman" w:cs="Times New Roman"/>
        <w:i/>
        <w:iCs/>
      </w:rPr>
    </w:pPr>
    <w:r w:rsidRPr="00F70F39">
      <w:rPr>
        <w:rFonts w:ascii="Times New Roman" w:hAnsi="Times New Roman" w:cs="Times New Roman"/>
        <w:i/>
        <w:iCs/>
      </w:rPr>
      <w:t>June 17,</w:t>
    </w:r>
    <w:r w:rsidR="00F63C68" w:rsidRPr="00F70F39">
      <w:rPr>
        <w:rFonts w:ascii="Times New Roman" w:hAnsi="Times New Roman" w:cs="Times New Roman"/>
        <w:i/>
        <w:iCs/>
      </w:rPr>
      <w:t xml:space="preserve"> 2020, Page </w:t>
    </w:r>
    <w:r w:rsidR="00F63C68" w:rsidRPr="00F70F39">
      <w:rPr>
        <w:rFonts w:ascii="Times New Roman" w:hAnsi="Times New Roman" w:cs="Times New Roman"/>
        <w:i/>
        <w:iCs/>
      </w:rPr>
      <w:fldChar w:fldCharType="begin"/>
    </w:r>
    <w:r w:rsidR="00F63C68" w:rsidRPr="00F70F39">
      <w:rPr>
        <w:rFonts w:ascii="Times New Roman" w:hAnsi="Times New Roman" w:cs="Times New Roman"/>
        <w:i/>
        <w:iCs/>
      </w:rPr>
      <w:instrText xml:space="preserve"> PAGE   \* MERGEFORMAT </w:instrText>
    </w:r>
    <w:r w:rsidR="00F63C68" w:rsidRPr="00F70F39">
      <w:rPr>
        <w:rFonts w:ascii="Times New Roman" w:hAnsi="Times New Roman" w:cs="Times New Roman"/>
        <w:i/>
        <w:iCs/>
      </w:rPr>
      <w:fldChar w:fldCharType="separate"/>
    </w:r>
    <w:r w:rsidR="00F63C68" w:rsidRPr="00F70F39">
      <w:rPr>
        <w:rFonts w:ascii="Times New Roman" w:hAnsi="Times New Roman" w:cs="Times New Roman"/>
        <w:i/>
        <w:iCs/>
        <w:noProof/>
      </w:rPr>
      <w:t>1</w:t>
    </w:r>
    <w:r w:rsidR="00F63C68" w:rsidRPr="00F70F39">
      <w:rPr>
        <w:rFonts w:ascii="Times New Roman" w:hAnsi="Times New Roman" w:cs="Times New Roman"/>
        <w:i/>
        <w:iCs/>
        <w:noProof/>
      </w:rPr>
      <w:fldChar w:fldCharType="end"/>
    </w:r>
  </w:p>
  <w:p w14:paraId="45803EC4" w14:textId="77777777" w:rsidR="00F63C68" w:rsidRDefault="00F63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5E7"/>
    <w:multiLevelType w:val="hybridMultilevel"/>
    <w:tmpl w:val="CF56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6323D"/>
    <w:multiLevelType w:val="hybridMultilevel"/>
    <w:tmpl w:val="40067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24A2"/>
    <w:multiLevelType w:val="hybridMultilevel"/>
    <w:tmpl w:val="488E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9A4"/>
    <w:multiLevelType w:val="hybridMultilevel"/>
    <w:tmpl w:val="14B6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B96"/>
    <w:multiLevelType w:val="hybridMultilevel"/>
    <w:tmpl w:val="40067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D0A18"/>
    <w:multiLevelType w:val="hybridMultilevel"/>
    <w:tmpl w:val="40067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A24D3"/>
    <w:multiLevelType w:val="hybridMultilevel"/>
    <w:tmpl w:val="C58E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16484"/>
    <w:multiLevelType w:val="hybridMultilevel"/>
    <w:tmpl w:val="DFF8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059F4"/>
    <w:multiLevelType w:val="hybridMultilevel"/>
    <w:tmpl w:val="40067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087A"/>
    <w:multiLevelType w:val="hybridMultilevel"/>
    <w:tmpl w:val="40067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2C72"/>
    <w:multiLevelType w:val="hybridMultilevel"/>
    <w:tmpl w:val="A874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71F65"/>
    <w:multiLevelType w:val="hybridMultilevel"/>
    <w:tmpl w:val="573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10ED2"/>
    <w:multiLevelType w:val="hybridMultilevel"/>
    <w:tmpl w:val="75E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F39B0"/>
    <w:multiLevelType w:val="hybridMultilevel"/>
    <w:tmpl w:val="9E5C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7"/>
  </w:num>
  <w:num w:numId="6">
    <w:abstractNumId w:val="5"/>
  </w:num>
  <w:num w:numId="7">
    <w:abstractNumId w:val="0"/>
  </w:num>
  <w:num w:numId="8">
    <w:abstractNumId w:val="2"/>
  </w:num>
  <w:num w:numId="9">
    <w:abstractNumId w:val="13"/>
  </w:num>
  <w:num w:numId="10">
    <w:abstractNumId w:val="6"/>
  </w:num>
  <w:num w:numId="11">
    <w:abstractNumId w:val="1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B8"/>
    <w:rsid w:val="00087FB8"/>
    <w:rsid w:val="000D1493"/>
    <w:rsid w:val="00156762"/>
    <w:rsid w:val="00176651"/>
    <w:rsid w:val="001B1A91"/>
    <w:rsid w:val="001C74EA"/>
    <w:rsid w:val="001D0083"/>
    <w:rsid w:val="001D4581"/>
    <w:rsid w:val="001E265A"/>
    <w:rsid w:val="00271A8D"/>
    <w:rsid w:val="002D2598"/>
    <w:rsid w:val="002D6BAF"/>
    <w:rsid w:val="005007F2"/>
    <w:rsid w:val="00536BD5"/>
    <w:rsid w:val="00557006"/>
    <w:rsid w:val="00580F1A"/>
    <w:rsid w:val="00583E1D"/>
    <w:rsid w:val="005D3C75"/>
    <w:rsid w:val="006740AB"/>
    <w:rsid w:val="006C5886"/>
    <w:rsid w:val="007306AD"/>
    <w:rsid w:val="00743D78"/>
    <w:rsid w:val="007A4546"/>
    <w:rsid w:val="007D7624"/>
    <w:rsid w:val="00806668"/>
    <w:rsid w:val="008666C5"/>
    <w:rsid w:val="0091709D"/>
    <w:rsid w:val="00945D88"/>
    <w:rsid w:val="009A6136"/>
    <w:rsid w:val="009C116C"/>
    <w:rsid w:val="009C20A7"/>
    <w:rsid w:val="009E0CCF"/>
    <w:rsid w:val="009F40A2"/>
    <w:rsid w:val="00A029FC"/>
    <w:rsid w:val="00A71083"/>
    <w:rsid w:val="00A8038B"/>
    <w:rsid w:val="00AD600F"/>
    <w:rsid w:val="00B142F5"/>
    <w:rsid w:val="00B17C27"/>
    <w:rsid w:val="00B3504F"/>
    <w:rsid w:val="00B50AE3"/>
    <w:rsid w:val="00BE0895"/>
    <w:rsid w:val="00BE68E9"/>
    <w:rsid w:val="00CC3838"/>
    <w:rsid w:val="00D1014C"/>
    <w:rsid w:val="00D40982"/>
    <w:rsid w:val="00D40E60"/>
    <w:rsid w:val="00D658DD"/>
    <w:rsid w:val="00D83A84"/>
    <w:rsid w:val="00DA32CB"/>
    <w:rsid w:val="00E11D88"/>
    <w:rsid w:val="00E13D32"/>
    <w:rsid w:val="00F63C68"/>
    <w:rsid w:val="00F70F39"/>
    <w:rsid w:val="00F96CEE"/>
    <w:rsid w:val="00FC3178"/>
    <w:rsid w:val="00F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66E"/>
  <w15:chartTrackingRefBased/>
  <w15:docId w15:val="{2073FCF1-56F2-4761-A5F3-5DF9B90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B8"/>
    <w:rPr>
      <w:color w:val="0563C1" w:themeColor="hyperlink"/>
      <w:u w:val="single"/>
    </w:rPr>
  </w:style>
  <w:style w:type="character" w:styleId="UnresolvedMention">
    <w:name w:val="Unresolved Mention"/>
    <w:basedOn w:val="DefaultParagraphFont"/>
    <w:uiPriority w:val="99"/>
    <w:semiHidden/>
    <w:unhideWhenUsed/>
    <w:rsid w:val="00087FB8"/>
    <w:rPr>
      <w:color w:val="605E5C"/>
      <w:shd w:val="clear" w:color="auto" w:fill="E1DFDD"/>
    </w:rPr>
  </w:style>
  <w:style w:type="paragraph" w:styleId="ListParagraph">
    <w:name w:val="List Paragraph"/>
    <w:basedOn w:val="Normal"/>
    <w:uiPriority w:val="34"/>
    <w:qFormat/>
    <w:rsid w:val="00087FB8"/>
    <w:pPr>
      <w:ind w:left="720"/>
      <w:contextualSpacing/>
    </w:pPr>
  </w:style>
  <w:style w:type="paragraph" w:styleId="Header">
    <w:name w:val="header"/>
    <w:basedOn w:val="Normal"/>
    <w:link w:val="HeaderChar"/>
    <w:uiPriority w:val="99"/>
    <w:unhideWhenUsed/>
    <w:rsid w:val="00F6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8"/>
  </w:style>
  <w:style w:type="paragraph" w:styleId="Footer">
    <w:name w:val="footer"/>
    <w:basedOn w:val="Normal"/>
    <w:link w:val="FooterChar"/>
    <w:uiPriority w:val="99"/>
    <w:unhideWhenUsed/>
    <w:rsid w:val="00F6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8"/>
  </w:style>
  <w:style w:type="paragraph" w:styleId="BalloonText">
    <w:name w:val="Balloon Text"/>
    <w:basedOn w:val="Normal"/>
    <w:link w:val="BalloonTextChar"/>
    <w:uiPriority w:val="99"/>
    <w:semiHidden/>
    <w:unhideWhenUsed/>
    <w:rsid w:val="000D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93"/>
    <w:rPr>
      <w:rFonts w:ascii="Segoe UI" w:hAnsi="Segoe UI" w:cs="Segoe UI"/>
      <w:sz w:val="18"/>
      <w:szCs w:val="18"/>
    </w:rPr>
  </w:style>
  <w:style w:type="character" w:styleId="FollowedHyperlink">
    <w:name w:val="FollowedHyperlink"/>
    <w:basedOn w:val="DefaultParagraphFont"/>
    <w:uiPriority w:val="99"/>
    <w:semiHidden/>
    <w:unhideWhenUsed/>
    <w:rsid w:val="00D65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tionsignon.fcc.gov/signon/index.htm" TargetMode="External"/><Relationship Id="rId13" Type="http://schemas.openxmlformats.org/officeDocument/2006/relationships/hyperlink" Target="https://www.cpuc.ca.gov/General.aspx?id=1077" TargetMode="External"/><Relationship Id="rId18" Type="http://schemas.openxmlformats.org/officeDocument/2006/relationships/hyperlink" Target="https://www.cpuc.ca.gov/General.aspx?id=82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auction/903" TargetMode="External"/><Relationship Id="rId17" Type="http://schemas.openxmlformats.org/officeDocument/2006/relationships/hyperlink" Target="https://www.cpuc.ca.gov/General.aspx?id=8246" TargetMode="External"/><Relationship Id="rId2" Type="http://schemas.openxmlformats.org/officeDocument/2006/relationships/numbering" Target="numbering.xml"/><Relationship Id="rId16" Type="http://schemas.openxmlformats.org/officeDocument/2006/relationships/hyperlink" Target="https://www.fcc.gov/auction/904/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ctionsignon.fcc.gov/signon/index.htm" TargetMode="External"/><Relationship Id="rId5" Type="http://schemas.openxmlformats.org/officeDocument/2006/relationships/webSettings" Target="webSettings.xml"/><Relationship Id="rId15" Type="http://schemas.openxmlformats.org/officeDocument/2006/relationships/hyperlink" Target="https://docs.fcc.gov/public/attachments/FCC-20-77A1.pdf" TargetMode="External"/><Relationship Id="rId10" Type="http://schemas.openxmlformats.org/officeDocument/2006/relationships/hyperlink" Target="https://www.fcc.gov/auction/904/edu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file/18946/download" TargetMode="External"/><Relationship Id="rId14" Type="http://schemas.openxmlformats.org/officeDocument/2006/relationships/hyperlink" Target="https://www.cpuc.ca.gov/general.aspx?id=1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23A8B-8AD6-406B-8B3A-15694A2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Eckersley, Karen</dc:creator>
  <cp:keywords/>
  <dc:description/>
  <cp:lastModifiedBy>Kaur, Ravneet</cp:lastModifiedBy>
  <cp:revision>11</cp:revision>
  <dcterms:created xsi:type="dcterms:W3CDTF">2020-06-18T00:28:00Z</dcterms:created>
  <dcterms:modified xsi:type="dcterms:W3CDTF">2020-06-19T23:14:00Z</dcterms:modified>
</cp:coreProperties>
</file>