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D0EE2" w:rsidR="00C3001C" w:rsidP="00C3001C" w:rsidRDefault="00C3001C" w14:paraId="35C9E8EC" w14:textId="77777777">
      <w:pPr>
        <w:pStyle w:val="Heading1"/>
      </w:pPr>
      <w:r>
        <w:t xml:space="preserve">SGIP Map </w:t>
      </w:r>
      <w:r w:rsidRPr="007D0EE2">
        <w:t>Definitions and Data Sources</w:t>
      </w:r>
    </w:p>
    <w:p w:rsidRPr="007D0EE2" w:rsidR="00C3001C" w:rsidP="00C3001C" w:rsidRDefault="00C3001C" w14:paraId="672A6659" w14:textId="77777777">
      <w:pPr>
        <w:rPr>
          <w:rFonts w:asciiTheme="majorHAnsi" w:hAnsiTheme="majorHAnsi" w:cstheme="majorHAnsi"/>
          <w:sz w:val="22"/>
          <w:szCs w:val="22"/>
        </w:rPr>
      </w:pPr>
    </w:p>
    <w:p w:rsidRPr="007D0EE2" w:rsidR="00C3001C" w:rsidP="00C3001C" w:rsidRDefault="00C3001C" w14:paraId="482C7350" w14:textId="77777777">
      <w:pPr>
        <w:pStyle w:val="NoSpacing"/>
        <w:rPr>
          <w:rFonts w:asciiTheme="majorHAnsi" w:hAnsiTheme="majorHAnsi" w:cstheme="majorHAnsi"/>
          <w:color w:val="4C4C4C"/>
          <w:sz w:val="22"/>
          <w:szCs w:val="22"/>
        </w:rPr>
      </w:pPr>
      <w:r w:rsidRPr="007D0EE2">
        <w:rPr>
          <w:rStyle w:val="Heading4Char"/>
          <w:rFonts w:cstheme="majorHAnsi"/>
          <w:sz w:val="22"/>
          <w:szCs w:val="22"/>
        </w:rPr>
        <w:t>Disadvantaged communities</w:t>
      </w:r>
      <w:r w:rsidRPr="007D0EE2">
        <w:rPr>
          <w:rFonts w:asciiTheme="majorHAnsi" w:hAnsiTheme="majorHAnsi" w:cstheme="majorHAnsi"/>
          <w:sz w:val="22"/>
          <w:szCs w:val="22"/>
        </w:rPr>
        <w:t xml:space="preserve"> are identified as the top 25% most affected census tracts as identified by </w:t>
      </w:r>
      <w:proofErr w:type="spellStart"/>
      <w:r w:rsidRPr="007D0EE2">
        <w:rPr>
          <w:rFonts w:asciiTheme="majorHAnsi" w:hAnsiTheme="majorHAnsi" w:cstheme="majorHAnsi"/>
          <w:sz w:val="22"/>
          <w:szCs w:val="22"/>
        </w:rPr>
        <w:t>CalEnviroScreen</w:t>
      </w:r>
      <w:proofErr w:type="spellEnd"/>
      <w:r w:rsidRPr="007D0EE2">
        <w:rPr>
          <w:rFonts w:asciiTheme="majorHAnsi" w:hAnsiTheme="majorHAnsi" w:cstheme="majorHAnsi"/>
          <w:sz w:val="22"/>
          <w:szCs w:val="22"/>
        </w:rPr>
        <w:t xml:space="preserve"> (CES), or score within the highest 5% of CES' pollution burden, but do not receive an overall CES score. This map uses 2018 data from</w:t>
      </w:r>
      <w:r w:rsidRPr="007D0EE2">
        <w:rPr>
          <w:rFonts w:asciiTheme="majorHAnsi" w:hAnsiTheme="majorHAnsi" w:cstheme="majorHAnsi"/>
          <w:color w:val="4C4C4C"/>
          <w:sz w:val="22"/>
          <w:szCs w:val="22"/>
        </w:rPr>
        <w:t xml:space="preserve"> </w:t>
      </w:r>
      <w:hyperlink w:history="1" r:id="rId4">
        <w:proofErr w:type="spellStart"/>
        <w:r w:rsidRPr="007D0EE2">
          <w:rPr>
            <w:rStyle w:val="Hyperlink"/>
            <w:rFonts w:asciiTheme="majorHAnsi" w:hAnsiTheme="majorHAnsi" w:cstheme="majorHAnsi"/>
            <w:sz w:val="22"/>
            <w:szCs w:val="22"/>
          </w:rPr>
          <w:t>CalEnviroScreen</w:t>
        </w:r>
        <w:proofErr w:type="spellEnd"/>
        <w:r w:rsidRPr="007D0EE2">
          <w:rPr>
            <w:rStyle w:val="Hyperlink"/>
            <w:rFonts w:asciiTheme="majorHAnsi" w:hAnsiTheme="majorHAnsi" w:cstheme="majorHAnsi"/>
            <w:sz w:val="22"/>
            <w:szCs w:val="22"/>
          </w:rPr>
          <w:t xml:space="preserve"> 3.0</w:t>
        </w:r>
      </w:hyperlink>
      <w:r w:rsidRPr="007D0EE2">
        <w:rPr>
          <w:rFonts w:asciiTheme="majorHAnsi" w:hAnsiTheme="majorHAnsi" w:cstheme="majorHAnsi"/>
          <w:color w:val="4C4C4C"/>
          <w:sz w:val="22"/>
          <w:szCs w:val="22"/>
        </w:rPr>
        <w:t xml:space="preserve">. </w:t>
      </w:r>
    </w:p>
    <w:p w:rsidRPr="007D0EE2" w:rsidR="00C3001C" w:rsidP="00C3001C" w:rsidRDefault="00C3001C" w14:paraId="0A37501D" w14:textId="77777777">
      <w:pPr>
        <w:rPr>
          <w:rFonts w:asciiTheme="majorHAnsi" w:hAnsiTheme="majorHAnsi" w:cstheme="majorHAnsi"/>
          <w:color w:val="4C4C4C"/>
          <w:sz w:val="22"/>
          <w:szCs w:val="22"/>
        </w:rPr>
      </w:pPr>
    </w:p>
    <w:p w:rsidRPr="007D0EE2" w:rsidR="00C3001C" w:rsidP="23110BCC" w:rsidRDefault="00C3001C" w14:paraId="0F9BF817" w14:textId="42D6EE2F">
      <w:pPr>
        <w:rPr>
          <w:rFonts w:ascii="Calibri Light" w:hAnsi="Calibri Light" w:cs="" w:asciiTheme="majorAscii" w:hAnsiTheme="majorAscii" w:cstheme="majorBidi"/>
          <w:sz w:val="22"/>
          <w:szCs w:val="22"/>
        </w:rPr>
      </w:pPr>
      <w:r w:rsidRPr="23110BCC" w:rsidR="00C3001C">
        <w:rPr>
          <w:rStyle w:val="Heading4Char"/>
          <w:sz w:val="22"/>
          <w:szCs w:val="22"/>
        </w:rPr>
        <w:t>Income qualified c</w:t>
      </w:r>
      <w:r w:rsidRPr="23110BCC" w:rsidR="13246B8D">
        <w:rPr>
          <w:rStyle w:val="Heading4Char"/>
          <w:sz w:val="22"/>
          <w:szCs w:val="22"/>
        </w:rPr>
        <w:t xml:space="preserve">ommunities </w:t>
      </w:r>
      <w:r w:rsidRPr="23110BCC" w:rsidR="00C3001C">
        <w:rPr>
          <w:rFonts w:ascii="Calibri Light" w:hAnsi="Calibri Light" w:cs="" w:asciiTheme="majorAscii" w:hAnsiTheme="majorAscii" w:cstheme="majorBidi"/>
          <w:sz w:val="22"/>
          <w:szCs w:val="22"/>
        </w:rPr>
        <w:t xml:space="preserve">are census tracts with median household incomes at or below 80 percent of the statewide median income or with median household incomes at or below the threshold designated as low income by the Department of Housing and Community Development's list of state income limits. This map uses 2016 data from </w:t>
      </w:r>
      <w:r w:rsidRPr="23110BCC" w:rsidR="78960E6E">
        <w:rPr>
          <w:rFonts w:ascii="Calibri Light" w:hAnsi="Calibri Light" w:cs="" w:asciiTheme="majorAscii" w:hAnsiTheme="majorAscii" w:cstheme="majorBidi"/>
          <w:sz w:val="22"/>
          <w:szCs w:val="22"/>
        </w:rPr>
        <w:t>the California Air Resources Board</w:t>
      </w:r>
      <w:r w:rsidRPr="23110BCC" w:rsidR="00C3001C">
        <w:rPr>
          <w:rFonts w:ascii="Calibri Light" w:hAnsi="Calibri Light" w:cs="" w:asciiTheme="majorAscii" w:hAnsiTheme="majorAscii" w:cstheme="majorBidi"/>
          <w:sz w:val="22"/>
          <w:szCs w:val="22"/>
        </w:rPr>
        <w:t xml:space="preserve">’s </w:t>
      </w:r>
      <w:hyperlink r:id="R5e19890efb4a4d05">
        <w:r w:rsidRPr="23110BCC" w:rsidR="00C3001C">
          <w:rPr>
            <w:rStyle w:val="Hyperlink"/>
            <w:rFonts w:ascii="Calibri Light" w:hAnsi="Calibri Light" w:cs="" w:asciiTheme="majorAscii" w:hAnsiTheme="majorAscii" w:cstheme="majorBidi"/>
            <w:sz w:val="22"/>
            <w:szCs w:val="22"/>
          </w:rPr>
          <w:t>Priority Populations Map</w:t>
        </w:r>
      </w:hyperlink>
      <w:r w:rsidRPr="23110BCC" w:rsidR="00C3001C">
        <w:rPr>
          <w:rFonts w:ascii="Calibri Light" w:hAnsi="Calibri Light" w:cs="" w:asciiTheme="majorAscii" w:hAnsiTheme="majorAscii" w:cstheme="majorBidi"/>
          <w:sz w:val="22"/>
          <w:szCs w:val="22"/>
        </w:rPr>
        <w:t xml:space="preserve">. </w:t>
      </w:r>
    </w:p>
    <w:p w:rsidRPr="007D0EE2" w:rsidR="00C3001C" w:rsidP="00C3001C" w:rsidRDefault="00C3001C" w14:paraId="5DAB6C7B" w14:textId="77777777">
      <w:pPr>
        <w:rPr>
          <w:rFonts w:asciiTheme="majorHAnsi" w:hAnsiTheme="majorHAnsi" w:cstheme="majorHAnsi"/>
          <w:sz w:val="22"/>
          <w:szCs w:val="22"/>
        </w:rPr>
      </w:pPr>
    </w:p>
    <w:p w:rsidRPr="007D0EE2" w:rsidR="00C3001C" w:rsidP="00C3001C" w:rsidRDefault="00C3001C" w14:paraId="5CCD5C72" w14:textId="152559A4">
      <w:pPr>
        <w:rPr>
          <w:rStyle w:val="eop"/>
          <w:rFonts w:asciiTheme="majorHAnsi" w:hAnsiTheme="majorHAnsi" w:cstheme="majorHAnsi"/>
          <w:sz w:val="22"/>
          <w:szCs w:val="22"/>
        </w:rPr>
      </w:pPr>
      <w:r w:rsidRPr="007D0EE2">
        <w:rPr>
          <w:rStyle w:val="Heading4Char"/>
          <w:sz w:val="22"/>
          <w:szCs w:val="22"/>
        </w:rPr>
        <w:t>California Indian Country</w:t>
      </w:r>
      <w:r w:rsidRPr="007D0EE2">
        <w:rPr>
          <w:rFonts w:asciiTheme="majorHAnsi" w:hAnsiTheme="majorHAnsi" w:cstheme="majorHAnsi"/>
          <w:sz w:val="22"/>
          <w:szCs w:val="22"/>
        </w:rPr>
        <w:t xml:space="preserve"> </w:t>
      </w:r>
      <w:r>
        <w:rPr>
          <w:rFonts w:asciiTheme="majorHAnsi" w:hAnsiTheme="majorHAnsi" w:cstheme="majorHAnsi"/>
          <w:sz w:val="22"/>
          <w:szCs w:val="22"/>
        </w:rPr>
        <w:t>refers to</w:t>
      </w:r>
      <w:r w:rsidRPr="007D0EE2">
        <w:rPr>
          <w:rFonts w:asciiTheme="majorHAnsi" w:hAnsiTheme="majorHAnsi" w:cstheme="majorHAnsi"/>
          <w:sz w:val="22"/>
          <w:szCs w:val="22"/>
        </w:rPr>
        <w:t xml:space="preserve"> </w:t>
      </w:r>
      <w:r w:rsidRPr="007D0EE2">
        <w:rPr>
          <w:rStyle w:val="normaltextrun"/>
          <w:rFonts w:asciiTheme="majorHAnsi" w:hAnsiTheme="majorHAnsi" w:cstheme="majorHAnsi"/>
          <w:sz w:val="22"/>
          <w:szCs w:val="22"/>
        </w:rPr>
        <w:t>(a) all land within the limits of any Indian reservation under the jurisdiction of the United States Government, notwithstanding the issuance of any patent, and, including rights-of-way running through the reservation, (b) all dependent Indian communities within the borders of the United States whether within the original or subsequently acquired territory thereof, and whether within or without the limits of a state, and (c) all Indian allotments, the Indian titles to which have not been extinguished, including rights-of-way running through the same. </w:t>
      </w:r>
      <w:r w:rsidRPr="007D0EE2">
        <w:rPr>
          <w:rStyle w:val="eop"/>
          <w:rFonts w:asciiTheme="majorHAnsi" w:hAnsiTheme="majorHAnsi" w:cstheme="majorHAnsi"/>
          <w:sz w:val="22"/>
          <w:szCs w:val="22"/>
        </w:rPr>
        <w:t xml:space="preserve">Data is </w:t>
      </w:r>
      <w:r w:rsidR="006A57F2">
        <w:rPr>
          <w:rStyle w:val="eop"/>
          <w:rFonts w:asciiTheme="majorHAnsi" w:hAnsiTheme="majorHAnsi" w:cstheme="majorHAnsi"/>
          <w:sz w:val="22"/>
          <w:szCs w:val="22"/>
        </w:rPr>
        <w:t>2018</w:t>
      </w:r>
      <w:r w:rsidR="000A1E06">
        <w:rPr>
          <w:rStyle w:val="eop"/>
          <w:rFonts w:asciiTheme="majorHAnsi" w:hAnsiTheme="majorHAnsi" w:cstheme="majorHAnsi"/>
          <w:sz w:val="22"/>
          <w:szCs w:val="22"/>
        </w:rPr>
        <w:t xml:space="preserve"> American Indian and Alaskan Native </w:t>
      </w:r>
      <w:r w:rsidR="007505B4">
        <w:rPr>
          <w:rStyle w:val="eop"/>
          <w:rFonts w:asciiTheme="majorHAnsi" w:hAnsiTheme="majorHAnsi" w:cstheme="majorHAnsi"/>
          <w:sz w:val="22"/>
          <w:szCs w:val="22"/>
        </w:rPr>
        <w:t>Land Area Representations</w:t>
      </w:r>
      <w:r w:rsidRPr="007D0EE2">
        <w:rPr>
          <w:rStyle w:val="eop"/>
          <w:rFonts w:asciiTheme="majorHAnsi" w:hAnsiTheme="majorHAnsi" w:cstheme="majorHAnsi"/>
          <w:sz w:val="22"/>
          <w:szCs w:val="22"/>
        </w:rPr>
        <w:t xml:space="preserve">, retrieved from the </w:t>
      </w:r>
      <w:hyperlink w:history="1" r:id="rId6">
        <w:r w:rsidRPr="00447F19" w:rsidR="007505B4">
          <w:rPr>
            <w:rStyle w:val="Hyperlink"/>
            <w:rFonts w:asciiTheme="majorHAnsi" w:hAnsiTheme="majorHAnsi" w:cstheme="majorHAnsi"/>
            <w:sz w:val="22"/>
            <w:szCs w:val="22"/>
          </w:rPr>
          <w:t xml:space="preserve">U.S. Department of </w:t>
        </w:r>
        <w:r w:rsidRPr="00447F19" w:rsidR="00447F19">
          <w:rPr>
            <w:rStyle w:val="Hyperlink"/>
            <w:rFonts w:asciiTheme="majorHAnsi" w:hAnsiTheme="majorHAnsi" w:cstheme="majorHAnsi"/>
            <w:sz w:val="22"/>
            <w:szCs w:val="22"/>
          </w:rPr>
          <w:t xml:space="preserve">the </w:t>
        </w:r>
        <w:r w:rsidRPr="00447F19" w:rsidR="007505B4">
          <w:rPr>
            <w:rStyle w:val="Hyperlink"/>
            <w:rFonts w:asciiTheme="majorHAnsi" w:hAnsiTheme="majorHAnsi" w:cstheme="majorHAnsi"/>
            <w:sz w:val="22"/>
            <w:szCs w:val="22"/>
          </w:rPr>
          <w:t>Inter</w:t>
        </w:r>
        <w:r w:rsidRPr="00447F19" w:rsidR="007505B4">
          <w:rPr>
            <w:rStyle w:val="Hyperlink"/>
            <w:rFonts w:asciiTheme="majorHAnsi" w:hAnsiTheme="majorHAnsi" w:cstheme="majorHAnsi"/>
            <w:sz w:val="22"/>
            <w:szCs w:val="22"/>
          </w:rPr>
          <w:t>i</w:t>
        </w:r>
        <w:r w:rsidRPr="00447F19" w:rsidR="007505B4">
          <w:rPr>
            <w:rStyle w:val="Hyperlink"/>
            <w:rFonts w:asciiTheme="majorHAnsi" w:hAnsiTheme="majorHAnsi" w:cstheme="majorHAnsi"/>
            <w:sz w:val="22"/>
            <w:szCs w:val="22"/>
          </w:rPr>
          <w:t>or’s Bureau of Indian Affairs</w:t>
        </w:r>
      </w:hyperlink>
      <w:r w:rsidRPr="007D0EE2">
        <w:rPr>
          <w:rStyle w:val="eop"/>
          <w:rFonts w:asciiTheme="majorHAnsi" w:hAnsiTheme="majorHAnsi" w:cstheme="majorHAnsi"/>
          <w:sz w:val="22"/>
          <w:szCs w:val="22"/>
        </w:rPr>
        <w:t>.</w:t>
      </w:r>
    </w:p>
    <w:p w:rsidRPr="007D0EE2" w:rsidR="00C3001C" w:rsidP="00C3001C" w:rsidRDefault="00C3001C" w14:paraId="02EB378F" w14:textId="77777777">
      <w:pPr>
        <w:rPr>
          <w:rStyle w:val="eop"/>
          <w:rFonts w:asciiTheme="majorHAnsi" w:hAnsiTheme="majorHAnsi" w:cstheme="majorHAnsi"/>
          <w:sz w:val="22"/>
          <w:szCs w:val="22"/>
        </w:rPr>
      </w:pPr>
    </w:p>
    <w:p w:rsidRPr="007D0EE2" w:rsidR="00C3001C" w:rsidP="00C3001C" w:rsidRDefault="00C3001C" w14:paraId="65E977BC" w14:textId="77777777">
      <w:pPr>
        <w:rPr>
          <w:rStyle w:val="eop"/>
          <w:rFonts w:asciiTheme="majorHAnsi" w:hAnsiTheme="majorHAnsi" w:cstheme="majorHAnsi"/>
          <w:sz w:val="22"/>
          <w:szCs w:val="22"/>
        </w:rPr>
      </w:pPr>
      <w:r w:rsidRPr="007D0EE2">
        <w:rPr>
          <w:rStyle w:val="Heading4Char"/>
          <w:sz w:val="22"/>
          <w:szCs w:val="22"/>
        </w:rPr>
        <w:t>Enterprise Communities and Empowerment Zones</w:t>
      </w:r>
      <w:r w:rsidRPr="007D0EE2">
        <w:rPr>
          <w:rStyle w:val="normaltextrun"/>
          <w:rFonts w:asciiTheme="majorHAnsi" w:hAnsiTheme="majorHAnsi" w:cstheme="majorHAnsi"/>
          <w:sz w:val="22"/>
          <w:szCs w:val="22"/>
        </w:rPr>
        <w:t xml:space="preserve"> 2018 </w:t>
      </w:r>
      <w:r w:rsidRPr="007D0EE2">
        <w:rPr>
          <w:rStyle w:val="eop"/>
          <w:rFonts w:asciiTheme="majorHAnsi" w:hAnsiTheme="majorHAnsi" w:cstheme="majorHAnsi"/>
          <w:sz w:val="22"/>
          <w:szCs w:val="22"/>
        </w:rPr>
        <w:t xml:space="preserve">data was retrieved from </w:t>
      </w:r>
      <w:hyperlink w:history="1" r:id="rId7">
        <w:r w:rsidRPr="007D0EE2">
          <w:rPr>
            <w:rStyle w:val="Hyperlink"/>
            <w:rFonts w:asciiTheme="majorHAnsi" w:hAnsiTheme="majorHAnsi" w:cstheme="majorHAnsi"/>
            <w:sz w:val="22"/>
            <w:szCs w:val="22"/>
          </w:rPr>
          <w:t>U.S. HUD’s GIS hub.</w:t>
        </w:r>
      </w:hyperlink>
      <w:r w:rsidRPr="007D0EE2">
        <w:rPr>
          <w:rStyle w:val="eop"/>
          <w:rFonts w:asciiTheme="majorHAnsi" w:hAnsiTheme="majorHAnsi" w:cstheme="majorHAnsi"/>
          <w:sz w:val="22"/>
          <w:szCs w:val="22"/>
        </w:rPr>
        <w:t xml:space="preserve">  </w:t>
      </w:r>
    </w:p>
    <w:p w:rsidRPr="007D0EE2" w:rsidR="00C3001C" w:rsidP="00C3001C" w:rsidRDefault="00C3001C" w14:paraId="6A05A809" w14:textId="77777777">
      <w:pPr>
        <w:rPr>
          <w:rStyle w:val="eop"/>
          <w:rFonts w:asciiTheme="majorHAnsi" w:hAnsiTheme="majorHAnsi" w:cstheme="majorHAnsi"/>
          <w:sz w:val="22"/>
          <w:szCs w:val="22"/>
        </w:rPr>
      </w:pPr>
    </w:p>
    <w:p w:rsidRPr="007D0EE2" w:rsidR="00C3001C" w:rsidP="00C3001C" w:rsidRDefault="00C3001C" w14:paraId="6C720E00" w14:textId="77777777">
      <w:pPr>
        <w:rPr>
          <w:rFonts w:asciiTheme="majorHAnsi" w:hAnsiTheme="majorHAnsi" w:cstheme="majorHAnsi"/>
          <w:sz w:val="22"/>
          <w:szCs w:val="22"/>
        </w:rPr>
      </w:pPr>
      <w:r w:rsidRPr="007D0EE2">
        <w:rPr>
          <w:rStyle w:val="Heading4Char"/>
          <w:sz w:val="22"/>
          <w:szCs w:val="22"/>
        </w:rPr>
        <w:t>Neighborhood Revitalization Area</w:t>
      </w:r>
      <w:r w:rsidRPr="007D0EE2">
        <w:rPr>
          <w:rFonts w:asciiTheme="majorHAnsi" w:hAnsiTheme="majorHAnsi" w:cstheme="majorHAnsi"/>
          <w:sz w:val="22"/>
          <w:szCs w:val="22"/>
        </w:rPr>
        <w:t xml:space="preserve">s 2019 data was retrieved from </w:t>
      </w:r>
      <w:hyperlink w:history="1" r:id="rId8">
        <w:r w:rsidRPr="007D0EE2">
          <w:rPr>
            <w:rStyle w:val="Hyperlink"/>
            <w:rFonts w:asciiTheme="majorHAnsi" w:hAnsiTheme="majorHAnsi" w:cstheme="majorHAnsi"/>
            <w:sz w:val="22"/>
            <w:szCs w:val="22"/>
          </w:rPr>
          <w:t>U.S. HUD’s GIS hub</w:t>
        </w:r>
      </w:hyperlink>
      <w:r w:rsidRPr="007D0EE2">
        <w:rPr>
          <w:rFonts w:asciiTheme="majorHAnsi" w:hAnsiTheme="majorHAnsi" w:cstheme="majorHAnsi"/>
          <w:sz w:val="22"/>
          <w:szCs w:val="22"/>
        </w:rPr>
        <w:t>.</w:t>
      </w:r>
    </w:p>
    <w:p w:rsidRPr="007D0EE2" w:rsidR="00C3001C" w:rsidP="00C3001C" w:rsidRDefault="00C3001C" w14:paraId="5A39BBE3" w14:textId="77777777">
      <w:pPr>
        <w:rPr>
          <w:rFonts w:asciiTheme="majorHAnsi" w:hAnsiTheme="majorHAnsi" w:cstheme="majorHAnsi"/>
          <w:sz w:val="22"/>
          <w:szCs w:val="22"/>
        </w:rPr>
      </w:pPr>
    </w:p>
    <w:p w:rsidRPr="00AD27A7" w:rsidR="00C3001C" w:rsidP="00C3001C" w:rsidRDefault="00C3001C" w14:paraId="3948C78D" w14:textId="77777777">
      <w:pPr>
        <w:rPr>
          <w:rFonts w:asciiTheme="majorHAnsi" w:hAnsiTheme="majorHAnsi" w:cstheme="majorHAnsi"/>
          <w:sz w:val="22"/>
          <w:szCs w:val="22"/>
        </w:rPr>
      </w:pPr>
      <w:r w:rsidRPr="007D0EE2">
        <w:rPr>
          <w:rStyle w:val="Heading4Char"/>
          <w:sz w:val="22"/>
          <w:szCs w:val="22"/>
        </w:rPr>
        <w:t>Qualified Census Tracts</w:t>
      </w:r>
      <w:r w:rsidRPr="007D0EE2">
        <w:rPr>
          <w:rFonts w:asciiTheme="majorHAnsi" w:hAnsiTheme="majorHAnsi" w:cstheme="majorHAnsi"/>
          <w:sz w:val="22"/>
          <w:szCs w:val="22"/>
        </w:rPr>
        <w:t xml:space="preserve"> 2020 data was retrieved from </w:t>
      </w:r>
      <w:hyperlink w:history="1" r:id="rId9">
        <w:r w:rsidRPr="007D0EE2">
          <w:rPr>
            <w:rStyle w:val="Hyperlink"/>
            <w:rFonts w:asciiTheme="majorHAnsi" w:hAnsiTheme="majorHAnsi" w:cstheme="majorHAnsi"/>
            <w:sz w:val="22"/>
            <w:szCs w:val="22"/>
          </w:rPr>
          <w:t>U.S. HUD’s GIS hub</w:t>
        </w:r>
      </w:hyperlink>
      <w:r w:rsidRPr="00AD27A7">
        <w:rPr>
          <w:rFonts w:asciiTheme="majorHAnsi" w:hAnsiTheme="majorHAnsi" w:cstheme="majorHAnsi"/>
          <w:sz w:val="22"/>
          <w:szCs w:val="22"/>
        </w:rPr>
        <w:t>.</w:t>
      </w:r>
    </w:p>
    <w:p w:rsidRPr="00AD27A7" w:rsidR="00C3001C" w:rsidP="00C3001C" w:rsidRDefault="00C3001C" w14:paraId="41C8F396" w14:textId="77777777">
      <w:pPr>
        <w:rPr>
          <w:rFonts w:asciiTheme="majorHAnsi" w:hAnsiTheme="majorHAnsi" w:cstheme="majorHAnsi"/>
          <w:sz w:val="22"/>
          <w:szCs w:val="22"/>
        </w:rPr>
      </w:pPr>
    </w:p>
    <w:p w:rsidR="005E510B" w:rsidP="58C02D17" w:rsidRDefault="000A1E06" w14:paraId="72A3D3EC" w14:textId="4A9A6747">
      <w:pPr>
        <w:rPr>
          <w:rStyle w:val="Heading4Char"/>
          <w:sz w:val="22"/>
          <w:szCs w:val="22"/>
          <w:highlight w:val="yellow"/>
        </w:rPr>
      </w:pPr>
    </w:p>
    <w:sectPr w:rsidR="005E510B" w:rsidSect="0060281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val="bestFit" w:percent="1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1C"/>
    <w:rsid w:val="00012FFB"/>
    <w:rsid w:val="000A1E06"/>
    <w:rsid w:val="000A51D4"/>
    <w:rsid w:val="000C4C7D"/>
    <w:rsid w:val="002A0790"/>
    <w:rsid w:val="002F3430"/>
    <w:rsid w:val="002F4C39"/>
    <w:rsid w:val="00392388"/>
    <w:rsid w:val="003E6C0A"/>
    <w:rsid w:val="003E6C9C"/>
    <w:rsid w:val="004120DB"/>
    <w:rsid w:val="004466AB"/>
    <w:rsid w:val="00447F19"/>
    <w:rsid w:val="00450774"/>
    <w:rsid w:val="0048069E"/>
    <w:rsid w:val="004A461D"/>
    <w:rsid w:val="004A5C30"/>
    <w:rsid w:val="004F106C"/>
    <w:rsid w:val="0053348B"/>
    <w:rsid w:val="00544936"/>
    <w:rsid w:val="00565B55"/>
    <w:rsid w:val="005A1876"/>
    <w:rsid w:val="005B36CD"/>
    <w:rsid w:val="00602818"/>
    <w:rsid w:val="0061164C"/>
    <w:rsid w:val="006A57F2"/>
    <w:rsid w:val="006A6AA7"/>
    <w:rsid w:val="006A6CC6"/>
    <w:rsid w:val="006C1D2C"/>
    <w:rsid w:val="007505B4"/>
    <w:rsid w:val="00753B71"/>
    <w:rsid w:val="007570A8"/>
    <w:rsid w:val="007C5FD0"/>
    <w:rsid w:val="0087230C"/>
    <w:rsid w:val="008811AE"/>
    <w:rsid w:val="00884360"/>
    <w:rsid w:val="008B5D04"/>
    <w:rsid w:val="00A34BAC"/>
    <w:rsid w:val="00A63CD7"/>
    <w:rsid w:val="00AB484E"/>
    <w:rsid w:val="00AF4933"/>
    <w:rsid w:val="00B260B7"/>
    <w:rsid w:val="00C3001C"/>
    <w:rsid w:val="00C65486"/>
    <w:rsid w:val="00D112A3"/>
    <w:rsid w:val="00D47D02"/>
    <w:rsid w:val="00DE6BB7"/>
    <w:rsid w:val="00E16FB7"/>
    <w:rsid w:val="00E259F2"/>
    <w:rsid w:val="00E61F18"/>
    <w:rsid w:val="00EB216D"/>
    <w:rsid w:val="00ED55B4"/>
    <w:rsid w:val="00EF48F7"/>
    <w:rsid w:val="00F6155D"/>
    <w:rsid w:val="00FA346A"/>
    <w:rsid w:val="00FC131C"/>
    <w:rsid w:val="13246B8D"/>
    <w:rsid w:val="23110BCC"/>
    <w:rsid w:val="391FF94E"/>
    <w:rsid w:val="5001F5B1"/>
    <w:rsid w:val="58C02D17"/>
    <w:rsid w:val="78960E6E"/>
    <w:rsid w:val="7E34C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9AE8E6"/>
  <w14:defaultImageDpi w14:val="32767"/>
  <w15:chartTrackingRefBased/>
  <w15:docId w15:val="{B63A1C9E-4392-C14F-BCC6-60EDD683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C3001C"/>
    <w:rPr>
      <w:rFonts w:ascii="Times New Roman" w:hAnsi="Times New Roman" w:eastAsia="Times New Roman" w:cs="Times New Roman"/>
    </w:rPr>
  </w:style>
  <w:style w:type="paragraph" w:styleId="Heading1">
    <w:name w:val="heading 1"/>
    <w:basedOn w:val="Normal"/>
    <w:next w:val="Normal"/>
    <w:link w:val="Heading1Char"/>
    <w:uiPriority w:val="9"/>
    <w:qFormat/>
    <w:rsid w:val="00C3001C"/>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C3001C"/>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3001C"/>
    <w:rPr>
      <w:rFonts w:asciiTheme="majorHAnsi" w:hAnsiTheme="majorHAnsi" w:eastAsiaTheme="majorEastAsia" w:cstheme="majorBidi"/>
      <w:color w:val="2F5496" w:themeColor="accent1" w:themeShade="BF"/>
      <w:sz w:val="32"/>
      <w:szCs w:val="32"/>
    </w:rPr>
  </w:style>
  <w:style w:type="character" w:styleId="Heading4Char" w:customStyle="1">
    <w:name w:val="Heading 4 Char"/>
    <w:basedOn w:val="DefaultParagraphFont"/>
    <w:link w:val="Heading4"/>
    <w:uiPriority w:val="9"/>
    <w:rsid w:val="00C3001C"/>
    <w:rPr>
      <w:rFonts w:asciiTheme="majorHAnsi" w:hAnsiTheme="majorHAnsi" w:eastAsiaTheme="majorEastAsia" w:cstheme="majorBidi"/>
      <w:i/>
      <w:iCs/>
      <w:color w:val="2F5496" w:themeColor="accent1" w:themeShade="BF"/>
    </w:rPr>
  </w:style>
  <w:style w:type="character" w:styleId="Hyperlink">
    <w:name w:val="Hyperlink"/>
    <w:basedOn w:val="DefaultParagraphFont"/>
    <w:uiPriority w:val="99"/>
    <w:unhideWhenUsed/>
    <w:rsid w:val="00C3001C"/>
    <w:rPr>
      <w:color w:val="0563C1" w:themeColor="hyperlink"/>
      <w:u w:val="single"/>
    </w:rPr>
  </w:style>
  <w:style w:type="character" w:styleId="normaltextrun" w:customStyle="1">
    <w:name w:val="normaltextrun"/>
    <w:basedOn w:val="DefaultParagraphFont"/>
    <w:rsid w:val="00C3001C"/>
  </w:style>
  <w:style w:type="character" w:styleId="eop" w:customStyle="1">
    <w:name w:val="eop"/>
    <w:basedOn w:val="DefaultParagraphFont"/>
    <w:rsid w:val="00C3001C"/>
  </w:style>
  <w:style w:type="paragraph" w:styleId="NoSpacing">
    <w:name w:val="No Spacing"/>
    <w:uiPriority w:val="1"/>
    <w:qFormat/>
    <w:rsid w:val="00C3001C"/>
    <w:rPr>
      <w:rFonts w:ascii="Times New Roman" w:hAnsi="Times New Roman" w:eastAsia="Times New Roman" w:cs="Times New Roman"/>
    </w:rPr>
  </w:style>
  <w:style w:type="character" w:styleId="UnresolvedMention">
    <w:name w:val="Unresolved Mention"/>
    <w:basedOn w:val="DefaultParagraphFont"/>
    <w:uiPriority w:val="99"/>
    <w:rsid w:val="00447F19"/>
    <w:rPr>
      <w:color w:val="605E5C"/>
      <w:shd w:val="clear" w:color="auto" w:fill="E1DFDD"/>
    </w:rPr>
  </w:style>
  <w:style w:type="character" w:styleId="FollowedHyperlink">
    <w:name w:val="FollowedHyperlink"/>
    <w:basedOn w:val="DefaultParagraphFont"/>
    <w:uiPriority w:val="99"/>
    <w:semiHidden/>
    <w:unhideWhenUsed/>
    <w:rsid w:val="00447F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hudgis-hud.opendata.arcgis.com/datasets/revitalization-areas" TargetMode="External" Id="rId8" /><Relationship Type="http://schemas.openxmlformats.org/officeDocument/2006/relationships/webSettings" Target="webSettings.xml" Id="rId3" /><Relationship Type="http://schemas.openxmlformats.org/officeDocument/2006/relationships/hyperlink" Target="https://hub.arcgis.com/datasets/1101a6c1e2364302b70485ca99fc7e69_0/data"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biamaps.doi.gov/bogs/datadownload.html" TargetMode="Externa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hyperlink" Target="https://oehha.ca.gov/calenviroscreen/report/calenviroscreen-30" TargetMode="External" Id="rId4" /><Relationship Type="http://schemas.openxmlformats.org/officeDocument/2006/relationships/hyperlink" Target="http://hudgis-hud.opendata.arcgis.com/datasets/qualified-census-tracts" TargetMode="External" Id="rId9" /><Relationship Type="http://schemas.openxmlformats.org/officeDocument/2006/relationships/hyperlink" Target="https://ww3.arb.ca.gov/cc/capandtrade/auctionproceeds/communityinvestments.htm" TargetMode="External" Id="R5e19890efb4a4d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Kathleen Yip</dc:creator>
  <keywords/>
  <dc:description/>
  <lastModifiedBy>Yip, Kathleen</lastModifiedBy>
  <revision>10</revision>
  <dcterms:created xsi:type="dcterms:W3CDTF">2020-05-13T19:26:00.0000000Z</dcterms:created>
  <dcterms:modified xsi:type="dcterms:W3CDTF">2020-08-20T23:21:20.9293689Z</dcterms:modified>
</coreProperties>
</file>