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D77C" w14:textId="3A6F0033" w:rsidR="00FA26FD" w:rsidRDefault="0005427B" w:rsidP="00FA26FD">
      <w:pPr>
        <w:pStyle w:val="Title"/>
      </w:pPr>
      <w:r>
        <w:t>SCE/SDG&amp;E</w:t>
      </w:r>
      <w:r w:rsidR="159DA161">
        <w:t xml:space="preserve"> </w:t>
      </w:r>
      <w:r w:rsidR="4D1939E7">
        <w:t>202</w:t>
      </w:r>
      <w:r>
        <w:t>4</w:t>
      </w:r>
      <w:r w:rsidR="4D1939E7">
        <w:t xml:space="preserve"> </w:t>
      </w:r>
      <w:r w:rsidR="159DA161">
        <w:t>Nuclear Decommissioning Cost Triennial Proceeding</w:t>
      </w:r>
      <w:r w:rsidR="48A39B9F">
        <w:t>:</w:t>
      </w:r>
      <w:r w:rsidR="7B3148E5">
        <w:t xml:space="preserve"> Application (A. 24-12-003)</w:t>
      </w:r>
    </w:p>
    <w:p w14:paraId="113E823C" w14:textId="7E3CF16D" w:rsidR="008D0134" w:rsidRPr="007608FA" w:rsidRDefault="7B85024D" w:rsidP="26382A69">
      <w:pPr>
        <w:pStyle w:val="Heading1"/>
        <w:spacing w:after="280"/>
      </w:pPr>
      <w:r>
        <w:t>Background</w:t>
      </w:r>
    </w:p>
    <w:p w14:paraId="70AEE4E0" w14:textId="4D7F2F51" w:rsidR="006B473A" w:rsidRDefault="201D11BD" w:rsidP="006B473A">
      <w:r>
        <w:t>Every three years, S</w:t>
      </w:r>
      <w:r w:rsidR="74473799">
        <w:t>outhern California Edison (</w:t>
      </w:r>
      <w:r>
        <w:t>SCE</w:t>
      </w:r>
      <w:r w:rsidR="55C2755C">
        <w:t>)</w:t>
      </w:r>
      <w:r>
        <w:t xml:space="preserve"> and </w:t>
      </w:r>
      <w:r w:rsidR="7709E546">
        <w:t>San Diego Gas &amp; Electric (</w:t>
      </w:r>
      <w:r>
        <w:t>SDG&amp;E</w:t>
      </w:r>
      <w:r w:rsidR="6F8C57B5">
        <w:t>)</w:t>
      </w:r>
      <w:r>
        <w:t xml:space="preserve"> file a joint application referred to as </w:t>
      </w:r>
      <w:r w:rsidR="084F3814">
        <w:t>t</w:t>
      </w:r>
      <w:r w:rsidR="7B85024D">
        <w:t xml:space="preserve">he Nuclear Decommissioning Cost Triennial Proceeding </w:t>
      </w:r>
      <w:r w:rsidR="21A7B583">
        <w:t>(</w:t>
      </w:r>
      <w:r w:rsidR="7B85024D">
        <w:t>NDCTP</w:t>
      </w:r>
      <w:r w:rsidR="5FC246BF">
        <w:t>)</w:t>
      </w:r>
      <w:r w:rsidR="7B85024D">
        <w:t xml:space="preserve">. In </w:t>
      </w:r>
      <w:r w:rsidR="0452F600">
        <w:t>NDCTP</w:t>
      </w:r>
      <w:r w:rsidR="1CFA998E">
        <w:t>s</w:t>
      </w:r>
      <w:r w:rsidR="7B85024D">
        <w:t>, the</w:t>
      </w:r>
      <w:r w:rsidR="1978C3FB">
        <w:t xml:space="preserve"> California Public Utilities Commission</w:t>
      </w:r>
      <w:r w:rsidR="7B85024D">
        <w:t xml:space="preserve"> </w:t>
      </w:r>
      <w:r w:rsidR="2E4D425A">
        <w:t>(</w:t>
      </w:r>
      <w:r w:rsidR="7B85024D">
        <w:t>CPUC</w:t>
      </w:r>
      <w:r w:rsidR="398A8390">
        <w:t>)</w:t>
      </w:r>
      <w:r w:rsidR="7B85024D">
        <w:t xml:space="preserve"> reviews forecasts by the utilities of their expected decommissioning costs and reviews the reasonableness of </w:t>
      </w:r>
      <w:r w:rsidR="004571FA">
        <w:t xml:space="preserve">any proposed </w:t>
      </w:r>
      <w:r w:rsidR="7B85024D">
        <w:t xml:space="preserve">trust fund withdrawals. </w:t>
      </w:r>
      <w:r w:rsidR="144527C4">
        <w:t>In December 2024, SCE and SDG&amp;E filed a joint</w:t>
      </w:r>
      <w:r w:rsidR="7B85024D">
        <w:t xml:space="preserve"> </w:t>
      </w:r>
      <w:r w:rsidR="004571FA">
        <w:t xml:space="preserve">application </w:t>
      </w:r>
      <w:r w:rsidR="142C2837">
        <w:t>(A.) 24-12-003</w:t>
      </w:r>
      <w:r w:rsidR="37849D7C">
        <w:t xml:space="preserve">, </w:t>
      </w:r>
      <w:r w:rsidR="20891347">
        <w:t>their</w:t>
      </w:r>
      <w:r w:rsidR="004571FA">
        <w:t xml:space="preserve"> 2024 NDCTP</w:t>
      </w:r>
      <w:r w:rsidR="6EA7AB20">
        <w:t>,</w:t>
      </w:r>
      <w:r w:rsidR="00631311">
        <w:t xml:space="preserve"> </w:t>
      </w:r>
      <w:r w:rsidR="38FD9753">
        <w:t xml:space="preserve">to </w:t>
      </w:r>
      <w:r w:rsidR="7B85024D">
        <w:t xml:space="preserve">address </w:t>
      </w:r>
      <w:r w:rsidR="004571FA">
        <w:t xml:space="preserve">SCE’s and SDG&amp;E’s </w:t>
      </w:r>
      <w:r w:rsidR="7B85024D">
        <w:t xml:space="preserve">decommissioning costs for </w:t>
      </w:r>
      <w:r w:rsidR="6E963753">
        <w:t xml:space="preserve">the </w:t>
      </w:r>
      <w:r w:rsidR="004571FA">
        <w:t>San Onofre Nuclear Generating Station (SONGS), and SCE’s decommissioning costs for the Palo Verde Nuclear Generating Station (PVNGS)</w:t>
      </w:r>
      <w:r w:rsidR="7821F3A0">
        <w:t>.</w:t>
      </w:r>
    </w:p>
    <w:p w14:paraId="0D72DC49" w14:textId="38661E28" w:rsidR="004571FA" w:rsidRDefault="004571FA" w:rsidP="006B473A">
      <w:r>
        <w:t>SCE and SDG&amp;E hold joint ownership in SONGS. SONGS had three nuclear units</w:t>
      </w:r>
      <w:r w:rsidR="64654167">
        <w:t>.</w:t>
      </w:r>
      <w:r>
        <w:t xml:space="preserve"> Unit 1 closed permanently in 1992 and is almost completely </w:t>
      </w:r>
      <w:r w:rsidR="008773EF">
        <w:t>decommissioned</w:t>
      </w:r>
      <w:r w:rsidR="42A5178B">
        <w:t>.</w:t>
      </w:r>
      <w:r w:rsidR="008773EF">
        <w:t xml:space="preserve"> Units 2</w:t>
      </w:r>
      <w:r w:rsidR="00ECD7BF">
        <w:t>&amp;</w:t>
      </w:r>
      <w:r w:rsidR="008773EF">
        <w:t>3</w:t>
      </w:r>
      <w:r>
        <w:t xml:space="preserve"> </w:t>
      </w:r>
      <w:r w:rsidR="008773EF">
        <w:t>were</w:t>
      </w:r>
      <w:r>
        <w:t xml:space="preserve"> taken offline in 2012</w:t>
      </w:r>
      <w:r w:rsidR="0972072F">
        <w:t xml:space="preserve"> and</w:t>
      </w:r>
      <w:r w:rsidR="2109BE19">
        <w:t xml:space="preserve"> </w:t>
      </w:r>
      <w:r>
        <w:t>permanently shut down in June 2013</w:t>
      </w:r>
      <w:r w:rsidR="77EA6A48">
        <w:t>;</w:t>
      </w:r>
      <w:r w:rsidR="4935207C">
        <w:t xml:space="preserve"> </w:t>
      </w:r>
      <w:r w:rsidR="5624D2A6">
        <w:t>d</w:t>
      </w:r>
      <w:r w:rsidR="008773EF">
        <w:t>ecommissioning of Units 2</w:t>
      </w:r>
      <w:r w:rsidR="077969F6">
        <w:t>&amp;</w:t>
      </w:r>
      <w:r w:rsidR="008773EF">
        <w:t>3 is ongoing.</w:t>
      </w:r>
    </w:p>
    <w:p w14:paraId="05274F56" w14:textId="1397539F" w:rsidR="008773EF" w:rsidRDefault="008773EF" w:rsidP="006B473A">
      <w:r w:rsidRPr="004571FA">
        <w:t xml:space="preserve">SCE holds </w:t>
      </w:r>
      <w:r>
        <w:t>a 1</w:t>
      </w:r>
      <w:r w:rsidR="00553D4A">
        <w:t>5</w:t>
      </w:r>
      <w:r>
        <w:t xml:space="preserve">.8% </w:t>
      </w:r>
      <w:r w:rsidRPr="004571FA">
        <w:t xml:space="preserve">ownership </w:t>
      </w:r>
      <w:r>
        <w:t>share of</w:t>
      </w:r>
      <w:r w:rsidRPr="004571FA">
        <w:t xml:space="preserve"> </w:t>
      </w:r>
      <w:r>
        <w:t>PVNGS</w:t>
      </w:r>
      <w:r w:rsidRPr="004571FA">
        <w:t xml:space="preserve"> </w:t>
      </w:r>
      <w:r>
        <w:t xml:space="preserve">which is </w:t>
      </w:r>
      <w:r w:rsidRPr="004571FA">
        <w:t>operated by Arizona Public Service</w:t>
      </w:r>
      <w:r>
        <w:t>. This plant, located outside of Phoenix, AZ, is still operating. The licenses for all three PVNGS units were renewed in 2011 with Unit 1’s shutdown date extended to June 1, 2045; Unit 2’s extended to April 24, 2046; and Unit 3’s extended to November 24, 2047.</w:t>
      </w:r>
    </w:p>
    <w:p w14:paraId="07BF0902" w14:textId="2DE1792F" w:rsidR="006D78F6" w:rsidRDefault="006D78F6" w:rsidP="26382A69">
      <w:r>
        <w:t xml:space="preserve">The last NDCTP (A.22-02-016) was filed in 2021. The CPUC issued </w:t>
      </w:r>
      <w:r w:rsidR="43C79A9B">
        <w:t>a</w:t>
      </w:r>
      <w:r>
        <w:t xml:space="preserve"> decision (D.24-08-001) in August 2024</w:t>
      </w:r>
      <w:r w:rsidR="3EDDFC98">
        <w:t xml:space="preserve"> in A.22-02-016</w:t>
      </w:r>
      <w:r>
        <w:t>, maintaining $0 in annual ratepayer contributions to the decommissioning trust funds, and approving a settlement which:</w:t>
      </w:r>
    </w:p>
    <w:p w14:paraId="29075794" w14:textId="0610DE4C" w:rsidR="006D78F6" w:rsidRPr="006D78F6" w:rsidRDefault="006D78F6" w:rsidP="5A5DFEF4">
      <w:pPr>
        <w:pStyle w:val="ListParagraph"/>
        <w:numPr>
          <w:ilvl w:val="0"/>
          <w:numId w:val="16"/>
        </w:numPr>
        <w:rPr>
          <w:szCs w:val="26"/>
        </w:rPr>
      </w:pPr>
      <w:r>
        <w:t xml:space="preserve">Found reasonable 2018-2020 decommissioning expenses of </w:t>
      </w:r>
      <w:r w:rsidRPr="5A5DFEF4">
        <w:rPr>
          <w:sz w:val="24"/>
        </w:rPr>
        <w:t>$3.1</w:t>
      </w:r>
      <w:r w:rsidR="519382A1" w:rsidRPr="5A5DFEF4">
        <w:rPr>
          <w:sz w:val="24"/>
        </w:rPr>
        <w:t xml:space="preserve"> million</w:t>
      </w:r>
      <w:r w:rsidRPr="5A5DFEF4">
        <w:rPr>
          <w:sz w:val="24"/>
        </w:rPr>
        <w:t xml:space="preserve"> for SONGS 1 and $606.7</w:t>
      </w:r>
      <w:r w:rsidR="612C870C" w:rsidRPr="5A5DFEF4">
        <w:rPr>
          <w:sz w:val="24"/>
        </w:rPr>
        <w:t xml:space="preserve"> million</w:t>
      </w:r>
      <w:r w:rsidRPr="5A5DFEF4">
        <w:rPr>
          <w:sz w:val="24"/>
        </w:rPr>
        <w:t xml:space="preserve"> for SONGS </w:t>
      </w:r>
      <w:r w:rsidR="58E48D37" w:rsidRPr="5A5DFEF4">
        <w:rPr>
          <w:sz w:val="24"/>
        </w:rPr>
        <w:t xml:space="preserve">Units </w:t>
      </w:r>
      <w:r w:rsidRPr="5A5DFEF4">
        <w:rPr>
          <w:sz w:val="24"/>
        </w:rPr>
        <w:t>2&amp;</w:t>
      </w:r>
      <w:proofErr w:type="gramStart"/>
      <w:r w:rsidRPr="5A5DFEF4">
        <w:rPr>
          <w:sz w:val="24"/>
        </w:rPr>
        <w:t>3;</w:t>
      </w:r>
      <w:proofErr w:type="gramEnd"/>
    </w:p>
    <w:p w14:paraId="1C2DC7B0" w14:textId="41D8F971" w:rsidR="006D78F6" w:rsidRPr="006D78F6" w:rsidRDefault="006D78F6" w:rsidP="5A5DFEF4">
      <w:pPr>
        <w:pStyle w:val="ListParagraph"/>
        <w:numPr>
          <w:ilvl w:val="0"/>
          <w:numId w:val="16"/>
        </w:numPr>
        <w:rPr>
          <w:szCs w:val="26"/>
        </w:rPr>
      </w:pPr>
      <w:r w:rsidRPr="2285719E">
        <w:rPr>
          <w:szCs w:val="26"/>
        </w:rPr>
        <w:t>Disallowed $30 million in costs</w:t>
      </w:r>
      <w:r w:rsidR="43317174" w:rsidRPr="2285719E">
        <w:rPr>
          <w:szCs w:val="26"/>
        </w:rPr>
        <w:t xml:space="preserve"> to ratepayers</w:t>
      </w:r>
      <w:r w:rsidRPr="2285719E">
        <w:rPr>
          <w:szCs w:val="26"/>
        </w:rPr>
        <w:t xml:space="preserve"> </w:t>
      </w:r>
      <w:r w:rsidR="0E9911CA" w:rsidRPr="2285719E">
        <w:rPr>
          <w:szCs w:val="26"/>
        </w:rPr>
        <w:t>and instead directed</w:t>
      </w:r>
      <w:r w:rsidRPr="2285719E">
        <w:rPr>
          <w:szCs w:val="26"/>
        </w:rPr>
        <w:t xml:space="preserve"> utility shareholders </w:t>
      </w:r>
      <w:r w:rsidR="03F654F8" w:rsidRPr="2285719E">
        <w:rPr>
          <w:szCs w:val="26"/>
        </w:rPr>
        <w:t xml:space="preserve">to pay </w:t>
      </w:r>
      <w:r w:rsidR="73394BE8" w:rsidRPr="2285719E">
        <w:rPr>
          <w:szCs w:val="26"/>
        </w:rPr>
        <w:t xml:space="preserve">those </w:t>
      </w:r>
      <w:r w:rsidR="03F654F8" w:rsidRPr="2285719E">
        <w:rPr>
          <w:szCs w:val="26"/>
        </w:rPr>
        <w:t xml:space="preserve">costs </w:t>
      </w:r>
      <w:r w:rsidRPr="2285719E">
        <w:rPr>
          <w:szCs w:val="26"/>
        </w:rPr>
        <w:t xml:space="preserve">into the nuclear decommissioning </w:t>
      </w:r>
      <w:proofErr w:type="gramStart"/>
      <w:r w:rsidRPr="2285719E">
        <w:rPr>
          <w:szCs w:val="26"/>
        </w:rPr>
        <w:t>trusts;</w:t>
      </w:r>
      <w:proofErr w:type="gramEnd"/>
    </w:p>
    <w:p w14:paraId="5BB73A87" w14:textId="53C913D2" w:rsidR="006D78F6" w:rsidRDefault="006D78F6" w:rsidP="5A5DFEF4">
      <w:pPr>
        <w:pStyle w:val="ListParagraph"/>
        <w:numPr>
          <w:ilvl w:val="0"/>
          <w:numId w:val="16"/>
        </w:numPr>
        <w:rPr>
          <w:szCs w:val="26"/>
        </w:rPr>
      </w:pPr>
      <w:r w:rsidRPr="5A5DFEF4">
        <w:rPr>
          <w:szCs w:val="26"/>
        </w:rPr>
        <w:t xml:space="preserve">Found reasonable </w:t>
      </w:r>
      <w:r w:rsidR="00AF7707" w:rsidRPr="5A5DFEF4">
        <w:rPr>
          <w:szCs w:val="26"/>
        </w:rPr>
        <w:t xml:space="preserve">the </w:t>
      </w:r>
      <w:r w:rsidRPr="5A5DFEF4">
        <w:rPr>
          <w:szCs w:val="26"/>
        </w:rPr>
        <w:t>Decommissioning Cost Estimates (DCE) of $225.9 million for SONGS Unit 1, and $4.7</w:t>
      </w:r>
      <w:r w:rsidR="4FE67804" w:rsidRPr="5A5DFEF4">
        <w:rPr>
          <w:szCs w:val="26"/>
        </w:rPr>
        <w:t>12</w:t>
      </w:r>
      <w:r w:rsidRPr="5A5DFEF4">
        <w:rPr>
          <w:szCs w:val="26"/>
        </w:rPr>
        <w:t xml:space="preserve"> billion for SONGS </w:t>
      </w:r>
      <w:r w:rsidR="00AF7707" w:rsidRPr="5A5DFEF4">
        <w:rPr>
          <w:szCs w:val="26"/>
        </w:rPr>
        <w:t xml:space="preserve">Units </w:t>
      </w:r>
      <w:r w:rsidRPr="5A5DFEF4">
        <w:rPr>
          <w:szCs w:val="26"/>
        </w:rPr>
        <w:t>2&amp;3</w:t>
      </w:r>
      <w:r w:rsidR="00AF7707" w:rsidRPr="5A5DFEF4">
        <w:rPr>
          <w:szCs w:val="26"/>
        </w:rPr>
        <w:t>.</w:t>
      </w:r>
    </w:p>
    <w:p w14:paraId="00969CBC" w14:textId="3D740F5E" w:rsidR="4542B118" w:rsidRDefault="008773EF" w:rsidP="78ADC666">
      <w:pPr>
        <w:rPr>
          <w:rFonts w:ascii="Century Gothic" w:eastAsia="Century Gothic" w:hAnsi="Century Gothic" w:cs="Century Gothic"/>
          <w:b/>
          <w:bCs/>
          <w:color w:val="806000" w:themeColor="accent4" w:themeShade="80"/>
          <w:sz w:val="24"/>
        </w:rPr>
      </w:pPr>
      <w:r>
        <w:rPr>
          <w:rFonts w:ascii="Century Gothic" w:eastAsia="Century Gothic" w:hAnsi="Century Gothic" w:cs="Century Gothic"/>
          <w:b/>
          <w:bCs/>
          <w:color w:val="806000" w:themeColor="accent4" w:themeShade="80"/>
          <w:sz w:val="24"/>
        </w:rPr>
        <w:t>Application</w:t>
      </w:r>
      <w:r w:rsidR="4542B118" w:rsidRPr="78ADC666">
        <w:rPr>
          <w:rFonts w:ascii="Century Gothic" w:eastAsia="Century Gothic" w:hAnsi="Century Gothic" w:cs="Century Gothic"/>
          <w:b/>
          <w:bCs/>
          <w:color w:val="806000" w:themeColor="accent4" w:themeShade="80"/>
          <w:sz w:val="24"/>
        </w:rPr>
        <w:t xml:space="preserve"> </w:t>
      </w:r>
      <w:r w:rsidR="00AF7707">
        <w:rPr>
          <w:rFonts w:ascii="Century Gothic" w:eastAsia="Century Gothic" w:hAnsi="Century Gothic" w:cs="Century Gothic"/>
          <w:b/>
          <w:bCs/>
          <w:color w:val="806000" w:themeColor="accent4" w:themeShade="80"/>
          <w:sz w:val="24"/>
        </w:rPr>
        <w:t xml:space="preserve">(A.) </w:t>
      </w:r>
      <w:r w:rsidR="4542B118" w:rsidRPr="78ADC666">
        <w:rPr>
          <w:rFonts w:ascii="Century Gothic" w:eastAsia="Century Gothic" w:hAnsi="Century Gothic" w:cs="Century Gothic"/>
          <w:b/>
          <w:bCs/>
          <w:color w:val="806000" w:themeColor="accent4" w:themeShade="80"/>
          <w:sz w:val="24"/>
        </w:rPr>
        <w:t>2</w:t>
      </w:r>
      <w:r>
        <w:rPr>
          <w:rFonts w:ascii="Century Gothic" w:eastAsia="Century Gothic" w:hAnsi="Century Gothic" w:cs="Century Gothic"/>
          <w:b/>
          <w:bCs/>
          <w:color w:val="806000" w:themeColor="accent4" w:themeShade="80"/>
          <w:sz w:val="24"/>
        </w:rPr>
        <w:t>4</w:t>
      </w:r>
      <w:r w:rsidR="4542B118" w:rsidRPr="78ADC666">
        <w:rPr>
          <w:rFonts w:ascii="Century Gothic" w:eastAsia="Century Gothic" w:hAnsi="Century Gothic" w:cs="Century Gothic"/>
          <w:b/>
          <w:bCs/>
          <w:color w:val="806000" w:themeColor="accent4" w:themeShade="80"/>
          <w:sz w:val="24"/>
        </w:rPr>
        <w:t>-12-00</w:t>
      </w:r>
      <w:r>
        <w:rPr>
          <w:rFonts w:ascii="Century Gothic" w:eastAsia="Century Gothic" w:hAnsi="Century Gothic" w:cs="Century Gothic"/>
          <w:b/>
          <w:bCs/>
          <w:color w:val="806000" w:themeColor="accent4" w:themeShade="80"/>
          <w:sz w:val="24"/>
        </w:rPr>
        <w:t>3</w:t>
      </w:r>
    </w:p>
    <w:p w14:paraId="150705CF" w14:textId="7E834537" w:rsidR="00AF7707" w:rsidRDefault="00AF7707" w:rsidP="00412C8B">
      <w:r>
        <w:t xml:space="preserve">SCE and SDG&amp;E filed </w:t>
      </w:r>
      <w:hyperlink r:id="rId11">
        <w:r w:rsidRPr="5A5DFEF4">
          <w:rPr>
            <w:rStyle w:val="Hyperlink"/>
          </w:rPr>
          <w:t>A.24-12-003</w:t>
        </w:r>
      </w:hyperlink>
      <w:r>
        <w:t xml:space="preserve"> jointly on December 6, 2024</w:t>
      </w:r>
      <w:r w:rsidR="6A3F04BF">
        <w:t>. I</w:t>
      </w:r>
      <w:r w:rsidR="45E56E0E">
        <w:t>n the application they request the CPUC:</w:t>
      </w:r>
    </w:p>
    <w:p w14:paraId="610E3640" w14:textId="093C19BC" w:rsidR="00500387" w:rsidRDefault="00AF7707" w:rsidP="5A77D113">
      <w:pPr>
        <w:pStyle w:val="ListParagraph"/>
        <w:numPr>
          <w:ilvl w:val="0"/>
          <w:numId w:val="1"/>
        </w:numPr>
      </w:pPr>
      <w:r>
        <w:t>Approve as reasonable $5.</w:t>
      </w:r>
      <w:r w:rsidR="32770CFE">
        <w:t>07</w:t>
      </w:r>
      <w:r w:rsidR="713E418E">
        <w:t xml:space="preserve"> million</w:t>
      </w:r>
      <w:r>
        <w:t xml:space="preserve"> and $518.6</w:t>
      </w:r>
      <w:r w:rsidR="0B14AA5A">
        <w:t xml:space="preserve"> million</w:t>
      </w:r>
      <w:r>
        <w:t xml:space="preserve"> in decommissioning costs incurred for SONGS 1 and SONGS 2 &amp; 3, respectively, for projects completed from </w:t>
      </w:r>
      <w:proofErr w:type="gramStart"/>
      <w:r>
        <w:t>2021-2023;</w:t>
      </w:r>
      <w:proofErr w:type="gramEnd"/>
    </w:p>
    <w:p w14:paraId="6B2B7AC8" w14:textId="663BDD70" w:rsidR="00120F91" w:rsidRPr="000010D9" w:rsidRDefault="00120F91" w:rsidP="002D38A8">
      <w:pPr>
        <w:pStyle w:val="ListParagraph"/>
        <w:numPr>
          <w:ilvl w:val="0"/>
          <w:numId w:val="1"/>
        </w:numPr>
      </w:pPr>
      <w:r>
        <w:lastRenderedPageBreak/>
        <w:t>Approve as reasonable SDG&amp;E’s 20% share of these costs, as well as its $18.6</w:t>
      </w:r>
      <w:r w:rsidR="61B3FCC2">
        <w:t xml:space="preserve"> million</w:t>
      </w:r>
      <w:r>
        <w:t xml:space="preserve"> in “SDG&amp;E-only” costs for SONGS 1, 2, and </w:t>
      </w:r>
      <w:proofErr w:type="gramStart"/>
      <w:r>
        <w:t>3;</w:t>
      </w:r>
      <w:proofErr w:type="gramEnd"/>
    </w:p>
    <w:p w14:paraId="75953531" w14:textId="59782C71" w:rsidR="008055C7" w:rsidRPr="00AF7707" w:rsidRDefault="00AF7707" w:rsidP="1CBD3DC1">
      <w:pPr>
        <w:pStyle w:val="ListParagraph"/>
        <w:numPr>
          <w:ilvl w:val="0"/>
          <w:numId w:val="1"/>
        </w:numPr>
        <w:rPr>
          <w:rFonts w:eastAsia="Calibri"/>
        </w:rPr>
      </w:pPr>
      <w:r w:rsidRPr="26382A69">
        <w:rPr>
          <w:rFonts w:eastAsia="Calibri"/>
        </w:rPr>
        <w:t>Find that the proposed DCEs of $215</w:t>
      </w:r>
      <w:r w:rsidR="483200EE" w:rsidRPr="26382A69">
        <w:rPr>
          <w:rFonts w:eastAsia="Calibri"/>
        </w:rPr>
        <w:t xml:space="preserve"> million</w:t>
      </w:r>
      <w:r w:rsidRPr="26382A69">
        <w:rPr>
          <w:rFonts w:eastAsia="Calibri"/>
        </w:rPr>
        <w:t xml:space="preserve"> for SONGS 1 and $4.709</w:t>
      </w:r>
      <w:r w:rsidR="2245AFB4" w:rsidRPr="26382A69">
        <w:rPr>
          <w:rFonts w:eastAsia="Calibri"/>
        </w:rPr>
        <w:t xml:space="preserve"> billion</w:t>
      </w:r>
      <w:r w:rsidRPr="26382A69">
        <w:rPr>
          <w:rFonts w:eastAsia="Calibri"/>
        </w:rPr>
        <w:t xml:space="preserve"> for SONGS 2 &amp; 3 are </w:t>
      </w:r>
      <w:proofErr w:type="gramStart"/>
      <w:r w:rsidRPr="26382A69">
        <w:rPr>
          <w:rFonts w:eastAsia="Calibri"/>
        </w:rPr>
        <w:t>reasonable;</w:t>
      </w:r>
      <w:proofErr w:type="gramEnd"/>
    </w:p>
    <w:p w14:paraId="1690C613" w14:textId="39BB370A" w:rsidR="00AF7707" w:rsidRPr="00120F91" w:rsidRDefault="00120F91" w:rsidP="1CBD3DC1">
      <w:pPr>
        <w:pStyle w:val="ListParagraph"/>
        <w:numPr>
          <w:ilvl w:val="0"/>
          <w:numId w:val="1"/>
        </w:numPr>
        <w:rPr>
          <w:rFonts w:eastAsia="Calibri"/>
        </w:rPr>
      </w:pPr>
      <w:r w:rsidRPr="26382A69">
        <w:rPr>
          <w:rFonts w:eastAsia="Calibri"/>
        </w:rPr>
        <w:t>Find that the proposed DCE for PVNGS of $632.1</w:t>
      </w:r>
      <w:r w:rsidR="57262246" w:rsidRPr="26382A69">
        <w:rPr>
          <w:rFonts w:eastAsia="Calibri"/>
        </w:rPr>
        <w:t xml:space="preserve"> million</w:t>
      </w:r>
      <w:r w:rsidRPr="26382A69">
        <w:rPr>
          <w:rFonts w:eastAsia="Calibri"/>
        </w:rPr>
        <w:t xml:space="preserve"> is </w:t>
      </w:r>
      <w:proofErr w:type="gramStart"/>
      <w:r w:rsidRPr="26382A69">
        <w:rPr>
          <w:rFonts w:eastAsia="Calibri"/>
        </w:rPr>
        <w:t>reasonable;</w:t>
      </w:r>
      <w:proofErr w:type="gramEnd"/>
    </w:p>
    <w:p w14:paraId="39299A21" w14:textId="4E1AAFB2" w:rsidR="00120F91" w:rsidRDefault="00120F91" w:rsidP="26382A69">
      <w:pPr>
        <w:pStyle w:val="ListParagraph"/>
        <w:numPr>
          <w:ilvl w:val="0"/>
          <w:numId w:val="1"/>
        </w:numPr>
        <w:rPr>
          <w:rFonts w:eastAsia="Calibri"/>
        </w:rPr>
      </w:pPr>
      <w:r w:rsidRPr="26382A69">
        <w:rPr>
          <w:rFonts w:eastAsia="Calibri"/>
        </w:rPr>
        <w:t>Approve the request to maintain annual contributions of $0 to the SONGS and PVNGS nuclear decommissioning trust funds</w:t>
      </w:r>
      <w:r w:rsidR="6FD36D2D" w:rsidRPr="26382A69">
        <w:rPr>
          <w:rFonts w:eastAsia="Calibri"/>
        </w:rPr>
        <w:t>.</w:t>
      </w:r>
    </w:p>
    <w:p w14:paraId="5301FF91" w14:textId="77777777" w:rsidR="00D76AE3" w:rsidRPr="007608FA" w:rsidRDefault="00D76AE3" w:rsidP="00D76AE3">
      <w:pPr>
        <w:pStyle w:val="Heading1"/>
      </w:pPr>
      <w:r>
        <w:t>Public Participation Hearings</w:t>
      </w:r>
    </w:p>
    <w:p w14:paraId="0EB6514B" w14:textId="07C46FD3" w:rsidR="00D76AE3" w:rsidRDefault="00D76AE3" w:rsidP="00D76AE3">
      <w:r>
        <w:t xml:space="preserve">Two </w:t>
      </w:r>
      <w:r w:rsidR="00FA4D60">
        <w:t>in-person</w:t>
      </w:r>
      <w:r>
        <w:t xml:space="preserve"> public participation hearings (PPHs) will be held at 2 p.m. and 6 p.m. on July </w:t>
      </w:r>
      <w:r w:rsidR="00FA4D60">
        <w:t>17</w:t>
      </w:r>
      <w:r>
        <w:t>, 202</w:t>
      </w:r>
      <w:r w:rsidR="00FA4D60">
        <w:t>5</w:t>
      </w:r>
      <w:r>
        <w:t xml:space="preserve">, to provide opportunities for the public to communicate directly with the CPUC on issues raised in this rulemaking. </w:t>
      </w:r>
      <w:r w:rsidR="00FA4D60">
        <w:t>An additional remote only WebEx PPH will be held at 2 p.m. on July 16, 2025.</w:t>
      </w:r>
      <w:r>
        <w:t xml:space="preserve"> Members of the public can watch a live video </w:t>
      </w:r>
      <w:r w:rsidR="00EF5396">
        <w:t>feed</w:t>
      </w:r>
      <w:r>
        <w:t xml:space="preserve"> of the </w:t>
      </w:r>
      <w:r w:rsidR="00EF5396">
        <w:t xml:space="preserve">remote </w:t>
      </w:r>
      <w:r>
        <w:t xml:space="preserve">hearing at </w:t>
      </w:r>
      <w:hyperlink r:id="rId12">
        <w:r w:rsidRPr="26382A69">
          <w:rPr>
            <w:rStyle w:val="Hyperlink"/>
          </w:rPr>
          <w:t>https://www.AdminMonitor.com/ca/cpuc</w:t>
        </w:r>
      </w:hyperlink>
      <w:r>
        <w:t xml:space="preserve"> </w:t>
      </w:r>
      <w:r w:rsidR="0722DD73">
        <w:t>and/</w:t>
      </w:r>
      <w:r>
        <w:t xml:space="preserve">or participate by phone (toll free) by dialing 1-800-857-1917 and then entering passcode </w:t>
      </w:r>
      <w:r w:rsidR="00EF5396">
        <w:t>6032788#</w:t>
      </w:r>
      <w:r>
        <w:t xml:space="preserve">.  Further information is available at </w:t>
      </w:r>
      <w:hyperlink r:id="rId13">
        <w:r w:rsidRPr="26382A69">
          <w:rPr>
            <w:rStyle w:val="Hyperlink"/>
          </w:rPr>
          <w:t>https://www.cpuc.ca.gov/pph/</w:t>
        </w:r>
      </w:hyperlink>
      <w:r>
        <w:t>.</w:t>
      </w:r>
    </w:p>
    <w:p w14:paraId="03596824" w14:textId="77777777" w:rsidR="00D76AE3" w:rsidRPr="007608FA" w:rsidRDefault="00D76AE3" w:rsidP="00D76AE3">
      <w:pPr>
        <w:pStyle w:val="Heading1"/>
      </w:pPr>
      <w:r>
        <w:t>Other Ways to Participate</w:t>
      </w:r>
    </w:p>
    <w:p w14:paraId="17FCE1E8" w14:textId="752F204C" w:rsidR="00D76AE3" w:rsidRDefault="00D76AE3" w:rsidP="00D76AE3">
      <w:r w:rsidRPr="26382A69">
        <w:rPr>
          <w:b/>
          <w:bCs/>
        </w:rPr>
        <w:t>Subscribe</w:t>
      </w:r>
      <w:r>
        <w:t xml:space="preserve"> to receive documents </w:t>
      </w:r>
      <w:proofErr w:type="gramStart"/>
      <w:r>
        <w:t>in</w:t>
      </w:r>
      <w:proofErr w:type="gramEnd"/>
      <w:r>
        <w:t xml:space="preserve"> A.24-12-003 at</w:t>
      </w:r>
      <w:r w:rsidR="24CF1D81">
        <w:t xml:space="preserve"> </w:t>
      </w:r>
      <w:hyperlink r:id="rId14" w:history="1">
        <w:r w:rsidR="24CF1D81">
          <w:t>http://</w:t>
        </w:r>
        <w:r w:rsidR="24CF1D81" w:rsidRPr="26382A69">
          <w:rPr>
            <w:rStyle w:val="Hyperlink"/>
          </w:rPr>
          <w:t>subscribecpuc.cpuc.ca.gov</w:t>
        </w:r>
      </w:hyperlink>
      <w:r w:rsidR="24CF1D81">
        <w:t xml:space="preserve"> </w:t>
      </w:r>
    </w:p>
    <w:p w14:paraId="5B7336EE" w14:textId="34EA788B" w:rsidR="00D76AE3" w:rsidRDefault="00D76AE3" w:rsidP="00D76AE3">
      <w:r w:rsidRPr="007408E2">
        <w:rPr>
          <w:b/>
          <w:bCs/>
        </w:rPr>
        <w:t>Submit</w:t>
      </w:r>
      <w:r>
        <w:t xml:space="preserve"> </w:t>
      </w:r>
      <w:r w:rsidRPr="009275E3">
        <w:rPr>
          <w:b/>
          <w:bCs/>
        </w:rPr>
        <w:t>comments</w:t>
      </w:r>
      <w:r>
        <w:t xml:space="preserve"> electronically to the CPUC using the “Add Public Comment” button on the “Public Comment” tab of the Docket Card for A.24-12-003 at: </w:t>
      </w:r>
      <w:hyperlink r:id="rId15" w:history="1">
        <w:r w:rsidRPr="00D76AE3">
          <w:rPr>
            <w:rStyle w:val="Hyperlink"/>
          </w:rPr>
          <w:t>apps.cpuc.ca.gov/c/A2412003</w:t>
        </w:r>
      </w:hyperlink>
      <w:r>
        <w:t>. You can also review other public comments related to this application.  The public may submit multiple public comments throughout the proceeding.</w:t>
      </w:r>
    </w:p>
    <w:p w14:paraId="6E0F2465" w14:textId="49E2E956" w:rsidR="00D76AE3" w:rsidRDefault="00D76AE3" w:rsidP="00D76AE3">
      <w:r w:rsidRPr="00F55924">
        <w:rPr>
          <w:b/>
          <w:bCs/>
        </w:rPr>
        <w:t xml:space="preserve">To view </w:t>
      </w:r>
      <w:r>
        <w:rPr>
          <w:b/>
          <w:bCs/>
        </w:rPr>
        <w:t xml:space="preserve">the application and </w:t>
      </w:r>
      <w:r w:rsidRPr="00F55924">
        <w:rPr>
          <w:b/>
          <w:bCs/>
        </w:rPr>
        <w:t xml:space="preserve">all formal </w:t>
      </w:r>
      <w:r w:rsidRPr="00D275E0">
        <w:rPr>
          <w:b/>
          <w:bCs/>
        </w:rPr>
        <w:t xml:space="preserve">filings </w:t>
      </w:r>
      <w:r w:rsidRPr="009275E3">
        <w:t>in this proceeding, including proposed decision</w:t>
      </w:r>
      <w:r>
        <w:t>s</w:t>
      </w:r>
      <w:r w:rsidRPr="009275E3">
        <w:t xml:space="preserve"> when issued, go to </w:t>
      </w:r>
      <w:hyperlink r:id="rId16" w:history="1">
        <w:r w:rsidRPr="00D76AE3">
          <w:rPr>
            <w:rStyle w:val="Hyperlink"/>
          </w:rPr>
          <w:t>apps.cpuc.ca.gov/p/A2412003</w:t>
        </w:r>
      </w:hyperlink>
      <w:r w:rsidRPr="009275E3">
        <w:t xml:space="preserve"> and select the “Documents” tab at the top of the page.</w:t>
      </w:r>
      <w:r w:rsidRPr="00B761C4">
        <w:t xml:space="preserve"> </w:t>
      </w:r>
    </w:p>
    <w:p w14:paraId="55F43206" w14:textId="77777777" w:rsidR="00D76AE3" w:rsidRPr="009275E3" w:rsidRDefault="00D76AE3" w:rsidP="00D76AE3">
      <w:pPr>
        <w:rPr>
          <w:rFonts w:ascii="Century Gothic" w:eastAsiaTheme="majorEastAsia" w:hAnsi="Century Gothic" w:cs="Times New Roman (Headings CS)"/>
          <w:b/>
          <w:color w:val="806000" w:themeColor="accent4" w:themeShade="80"/>
          <w:spacing w:val="10"/>
          <w:sz w:val="24"/>
          <w:szCs w:val="22"/>
        </w:rPr>
      </w:pPr>
      <w:r w:rsidRPr="00F55924">
        <w:t>Find more information</w:t>
      </w:r>
      <w:r>
        <w:t xml:space="preserve"> about the CPUC and its programs and services at: </w:t>
      </w:r>
      <w:hyperlink r:id="rId17" w:history="1">
        <w:r w:rsidRPr="002D1D47">
          <w:rPr>
            <w:rStyle w:val="Hyperlink"/>
          </w:rPr>
          <w:t>https://www.cpuc.ca.gov/</w:t>
        </w:r>
      </w:hyperlink>
      <w:r>
        <w:t>.</w:t>
      </w:r>
    </w:p>
    <w:p w14:paraId="142FE96C" w14:textId="77777777" w:rsidR="00D76AE3" w:rsidRPr="007608FA" w:rsidRDefault="00D76AE3" w:rsidP="00D76AE3">
      <w:pPr>
        <w:pStyle w:val="Heading1"/>
      </w:pPr>
      <w:r>
        <w:t>The Public Advisor’s Office</w:t>
      </w:r>
    </w:p>
    <w:p w14:paraId="0D1A9487" w14:textId="49E69EC0" w:rsidR="00D76AE3" w:rsidRDefault="00D76AE3" w:rsidP="00D76AE3">
      <w:r>
        <w:t xml:space="preserve">The Public Advisor’s Office provides information for the public to get involved in proceedings at </w:t>
      </w:r>
      <w:hyperlink r:id="rId18">
        <w:r w:rsidRPr="26382A69">
          <w:rPr>
            <w:rStyle w:val="Hyperlink"/>
          </w:rPr>
          <w:t>https://www.cpuc.ca.gov/PAO/</w:t>
        </w:r>
      </w:hyperlink>
      <w:r>
        <w:t>.  You can also contact them</w:t>
      </w:r>
      <w:r w:rsidR="28BA8351">
        <w:t xml:space="preserve"> (please reference A.24-12-003)</w:t>
      </w:r>
      <w:r>
        <w:t xml:space="preserve"> at: </w:t>
      </w:r>
    </w:p>
    <w:p w14:paraId="4FC0ACAC" w14:textId="77777777" w:rsidR="00D76AE3" w:rsidRPr="00412C8B" w:rsidRDefault="00D76AE3" w:rsidP="00D76AE3">
      <w:pPr>
        <w:pStyle w:val="ListParagraph"/>
        <w:numPr>
          <w:ilvl w:val="0"/>
          <w:numId w:val="17"/>
        </w:numPr>
      </w:pPr>
      <w:r>
        <w:t xml:space="preserve">E-mail: </w:t>
      </w:r>
      <w:hyperlink r:id="rId19" w:history="1">
        <w:r w:rsidRPr="000253DE">
          <w:rPr>
            <w:rStyle w:val="Hyperlink"/>
          </w:rPr>
          <w:t>public.advisor@cpuc.ca.gov</w:t>
        </w:r>
      </w:hyperlink>
    </w:p>
    <w:p w14:paraId="2DAD3414" w14:textId="77777777" w:rsidR="00D76AE3" w:rsidRDefault="00D76AE3" w:rsidP="00D76AE3">
      <w:pPr>
        <w:pStyle w:val="ListParagraph"/>
        <w:numPr>
          <w:ilvl w:val="0"/>
          <w:numId w:val="17"/>
        </w:numPr>
      </w:pPr>
      <w:r>
        <w:t>Phone: 1-866-849-8390 or 1-415-703-2074</w:t>
      </w:r>
    </w:p>
    <w:p w14:paraId="1737EB81" w14:textId="2B11A617" w:rsidR="02DD47F6" w:rsidRDefault="00D76AE3" w:rsidP="26382A69">
      <w:pPr>
        <w:pStyle w:val="ListParagraph"/>
        <w:numPr>
          <w:ilvl w:val="0"/>
          <w:numId w:val="17"/>
        </w:numPr>
      </w:pPr>
      <w:r>
        <w:t>Mail: CPUC Public Advisor’s Office, 505 Van Ness Avenue, San Francisco, CA 94102</w:t>
      </w:r>
    </w:p>
    <w:sectPr w:rsidR="02DD47F6" w:rsidSect="00DD3000">
      <w:headerReference w:type="default" r:id="rId20"/>
      <w:footerReference w:type="even" r:id="rId21"/>
      <w:footerReference w:type="default" r:id="rId22"/>
      <w:headerReference w:type="first" r:id="rId23"/>
      <w:footerReference w:type="first" r:id="rId24"/>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4C2E" w14:textId="77777777" w:rsidR="00455B11" w:rsidRDefault="00455B11" w:rsidP="00D86CB3">
      <w:r>
        <w:separator/>
      </w:r>
    </w:p>
  </w:endnote>
  <w:endnote w:type="continuationSeparator" w:id="0">
    <w:p w14:paraId="3E677428" w14:textId="77777777" w:rsidR="00455B11" w:rsidRDefault="00455B11" w:rsidP="00D86CB3">
      <w:r>
        <w:continuationSeparator/>
      </w:r>
    </w:p>
  </w:endnote>
  <w:endnote w:type="continuationNotice" w:id="1">
    <w:p w14:paraId="26F3306E" w14:textId="77777777" w:rsidR="00455B11" w:rsidRDefault="00455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E73F"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19C00FA"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EndPr>
      <w:rPr>
        <w:rStyle w:val="PageNumber"/>
      </w:rPr>
    </w:sdtEndPr>
    <w:sdtContent>
      <w:p w14:paraId="2347DAE3"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A5097D"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71E0" w14:textId="77777777" w:rsidR="00522539" w:rsidRDefault="00130314" w:rsidP="00D86CB3">
    <w:pPr>
      <w:pStyle w:val="Footer"/>
    </w:pPr>
    <w:r>
      <w:rPr>
        <w:noProof/>
      </w:rPr>
      <w:drawing>
        <wp:anchor distT="0" distB="0" distL="114300" distR="114300" simplePos="0" relativeHeight="251658242" behindDoc="1" locked="0" layoutInCell="1" allowOverlap="1" wp14:anchorId="67101DAC" wp14:editId="704F4FD5">
          <wp:simplePos x="0" y="0"/>
          <wp:positionH relativeFrom="column">
            <wp:posOffset>-457200</wp:posOffset>
          </wp:positionH>
          <wp:positionV relativeFrom="paragraph">
            <wp:posOffset>-405707</wp:posOffset>
          </wp:positionV>
          <wp:extent cx="7772400" cy="90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37DE" w14:textId="77777777" w:rsidR="00455B11" w:rsidRDefault="00455B11" w:rsidP="00D86CB3">
      <w:r>
        <w:separator/>
      </w:r>
    </w:p>
  </w:footnote>
  <w:footnote w:type="continuationSeparator" w:id="0">
    <w:p w14:paraId="73ADE045" w14:textId="77777777" w:rsidR="00455B11" w:rsidRDefault="00455B11" w:rsidP="00D86CB3">
      <w:r>
        <w:continuationSeparator/>
      </w:r>
    </w:p>
  </w:footnote>
  <w:footnote w:type="continuationNotice" w:id="1">
    <w:p w14:paraId="3869C5F5" w14:textId="77777777" w:rsidR="00455B11" w:rsidRDefault="00455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FDC1" w14:textId="77777777" w:rsidR="003022D5" w:rsidRPr="00FD7142" w:rsidRDefault="00FD7142" w:rsidP="00D86CB3">
    <w:pPr>
      <w:pStyle w:val="Header"/>
    </w:pPr>
    <w:r>
      <w:rPr>
        <w:noProof/>
      </w:rPr>
      <w:drawing>
        <wp:anchor distT="0" distB="0" distL="114300" distR="114300" simplePos="0" relativeHeight="251658240" behindDoc="1" locked="0" layoutInCell="1" allowOverlap="1" wp14:anchorId="1F3C6E02" wp14:editId="6C54FD3E">
          <wp:simplePos x="0" y="0"/>
          <wp:positionH relativeFrom="column">
            <wp:posOffset>-449580</wp:posOffset>
          </wp:positionH>
          <wp:positionV relativeFrom="paragraph">
            <wp:posOffset>-1191491</wp:posOffset>
          </wp:positionV>
          <wp:extent cx="7772400" cy="1171617"/>
          <wp:effectExtent l="0" t="0" r="0" b="0"/>
          <wp:wrapNone/>
          <wp:docPr id="3" name="Picture 3"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4C10" w14:textId="77777777" w:rsidR="00522539" w:rsidRDefault="000907C7" w:rsidP="00D86CB3">
    <w:pPr>
      <w:pStyle w:val="Header"/>
    </w:pPr>
    <w:r>
      <w:rPr>
        <w:noProof/>
      </w:rPr>
      <w:drawing>
        <wp:anchor distT="0" distB="0" distL="114300" distR="114300" simplePos="0" relativeHeight="251658241" behindDoc="1" locked="0" layoutInCell="1" allowOverlap="1" wp14:anchorId="13842E69" wp14:editId="50F5216C">
          <wp:simplePos x="0" y="0"/>
          <wp:positionH relativeFrom="column">
            <wp:posOffset>-457200</wp:posOffset>
          </wp:positionH>
          <wp:positionV relativeFrom="paragraph">
            <wp:posOffset>-1105766</wp:posOffset>
          </wp:positionV>
          <wp:extent cx="7772400" cy="1171617"/>
          <wp:effectExtent l="0" t="0" r="0" b="0"/>
          <wp:wrapNone/>
          <wp:docPr id="4" name="Picture 4"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02E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4A434F"/>
    <w:multiLevelType w:val="hybridMultilevel"/>
    <w:tmpl w:val="F3D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7653A"/>
    <w:multiLevelType w:val="hybridMultilevel"/>
    <w:tmpl w:val="8162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245DC"/>
    <w:multiLevelType w:val="hybridMultilevel"/>
    <w:tmpl w:val="1A6C063C"/>
    <w:lvl w:ilvl="0" w:tplc="04090001">
      <w:start w:val="1"/>
      <w:numFmt w:val="bullet"/>
      <w:lvlText w:val=""/>
      <w:lvlJc w:val="left"/>
      <w:pPr>
        <w:ind w:left="720" w:hanging="360"/>
      </w:pPr>
      <w:rPr>
        <w:rFonts w:ascii="Symbol" w:hAnsi="Symbol" w:hint="default"/>
      </w:rPr>
    </w:lvl>
    <w:lvl w:ilvl="1" w:tplc="2E525ADE">
      <w:start w:val="1"/>
      <w:numFmt w:val="bullet"/>
      <w:lvlText w:val="o"/>
      <w:lvlJc w:val="left"/>
      <w:pPr>
        <w:ind w:left="1440" w:hanging="360"/>
      </w:pPr>
      <w:rPr>
        <w:rFonts w:ascii="Courier New" w:hAnsi="Courier New" w:hint="default"/>
      </w:rPr>
    </w:lvl>
    <w:lvl w:ilvl="2" w:tplc="8D22CF16">
      <w:start w:val="1"/>
      <w:numFmt w:val="bullet"/>
      <w:lvlText w:val=""/>
      <w:lvlJc w:val="left"/>
      <w:pPr>
        <w:ind w:left="2160" w:hanging="360"/>
      </w:pPr>
      <w:rPr>
        <w:rFonts w:ascii="Wingdings" w:hAnsi="Wingdings" w:hint="default"/>
      </w:rPr>
    </w:lvl>
    <w:lvl w:ilvl="3" w:tplc="0D1AEFEE">
      <w:start w:val="1"/>
      <w:numFmt w:val="bullet"/>
      <w:lvlText w:val=""/>
      <w:lvlJc w:val="left"/>
      <w:pPr>
        <w:ind w:left="2880" w:hanging="360"/>
      </w:pPr>
      <w:rPr>
        <w:rFonts w:ascii="Symbol" w:hAnsi="Symbol" w:hint="default"/>
      </w:rPr>
    </w:lvl>
    <w:lvl w:ilvl="4" w:tplc="0C86B038">
      <w:start w:val="1"/>
      <w:numFmt w:val="bullet"/>
      <w:lvlText w:val="o"/>
      <w:lvlJc w:val="left"/>
      <w:pPr>
        <w:ind w:left="3600" w:hanging="360"/>
      </w:pPr>
      <w:rPr>
        <w:rFonts w:ascii="Courier New" w:hAnsi="Courier New" w:hint="default"/>
      </w:rPr>
    </w:lvl>
    <w:lvl w:ilvl="5" w:tplc="C360C2D0">
      <w:start w:val="1"/>
      <w:numFmt w:val="bullet"/>
      <w:lvlText w:val=""/>
      <w:lvlJc w:val="left"/>
      <w:pPr>
        <w:ind w:left="4320" w:hanging="360"/>
      </w:pPr>
      <w:rPr>
        <w:rFonts w:ascii="Wingdings" w:hAnsi="Wingdings" w:hint="default"/>
      </w:rPr>
    </w:lvl>
    <w:lvl w:ilvl="6" w:tplc="18C49AC8">
      <w:start w:val="1"/>
      <w:numFmt w:val="bullet"/>
      <w:lvlText w:val=""/>
      <w:lvlJc w:val="left"/>
      <w:pPr>
        <w:ind w:left="5040" w:hanging="360"/>
      </w:pPr>
      <w:rPr>
        <w:rFonts w:ascii="Symbol" w:hAnsi="Symbol" w:hint="default"/>
      </w:rPr>
    </w:lvl>
    <w:lvl w:ilvl="7" w:tplc="6C5EAC06">
      <w:start w:val="1"/>
      <w:numFmt w:val="bullet"/>
      <w:lvlText w:val="o"/>
      <w:lvlJc w:val="left"/>
      <w:pPr>
        <w:ind w:left="5760" w:hanging="360"/>
      </w:pPr>
      <w:rPr>
        <w:rFonts w:ascii="Courier New" w:hAnsi="Courier New" w:hint="default"/>
      </w:rPr>
    </w:lvl>
    <w:lvl w:ilvl="8" w:tplc="0B6219B6">
      <w:start w:val="1"/>
      <w:numFmt w:val="bullet"/>
      <w:lvlText w:val=""/>
      <w:lvlJc w:val="left"/>
      <w:pPr>
        <w:ind w:left="6480" w:hanging="360"/>
      </w:pPr>
      <w:rPr>
        <w:rFonts w:ascii="Wingdings" w:hAnsi="Wingdings" w:hint="default"/>
      </w:rPr>
    </w:lvl>
  </w:abstractNum>
  <w:abstractNum w:abstractNumId="13" w15:restartNumberingAfterBreak="0">
    <w:nsid w:val="513766B2"/>
    <w:multiLevelType w:val="hybridMultilevel"/>
    <w:tmpl w:val="0A2A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E58F8"/>
    <w:multiLevelType w:val="hybridMultilevel"/>
    <w:tmpl w:val="0F082AD2"/>
    <w:lvl w:ilvl="0" w:tplc="FFFFFFFF">
      <w:start w:val="1"/>
      <w:numFmt w:val="bullet"/>
      <w:lvlText w:val="•"/>
      <w:lvlJc w:val="left"/>
      <w:pPr>
        <w:ind w:left="1080" w:hanging="72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658407">
    <w:abstractNumId w:val="12"/>
  </w:num>
  <w:num w:numId="2" w16cid:durableId="627200405">
    <w:abstractNumId w:val="13"/>
  </w:num>
  <w:num w:numId="3" w16cid:durableId="1275792194">
    <w:abstractNumId w:val="0"/>
  </w:num>
  <w:num w:numId="4" w16cid:durableId="283194647">
    <w:abstractNumId w:val="1"/>
  </w:num>
  <w:num w:numId="5" w16cid:durableId="414010523">
    <w:abstractNumId w:val="2"/>
  </w:num>
  <w:num w:numId="6" w16cid:durableId="1102185975">
    <w:abstractNumId w:val="3"/>
  </w:num>
  <w:num w:numId="7" w16cid:durableId="433287739">
    <w:abstractNumId w:val="8"/>
  </w:num>
  <w:num w:numId="8" w16cid:durableId="2141805351">
    <w:abstractNumId w:val="4"/>
  </w:num>
  <w:num w:numId="9" w16cid:durableId="357312825">
    <w:abstractNumId w:val="5"/>
  </w:num>
  <w:num w:numId="10" w16cid:durableId="2104451600">
    <w:abstractNumId w:val="6"/>
  </w:num>
  <w:num w:numId="11" w16cid:durableId="1549024968">
    <w:abstractNumId w:val="7"/>
  </w:num>
  <w:num w:numId="12" w16cid:durableId="140779238">
    <w:abstractNumId w:val="9"/>
  </w:num>
  <w:num w:numId="13" w16cid:durableId="451827141">
    <w:abstractNumId w:val="14"/>
  </w:num>
  <w:num w:numId="14" w16cid:durableId="117379684">
    <w:abstractNumId w:val="9"/>
  </w:num>
  <w:num w:numId="15" w16cid:durableId="893276184">
    <w:abstractNumId w:val="9"/>
  </w:num>
  <w:num w:numId="16" w16cid:durableId="1503425357">
    <w:abstractNumId w:val="11"/>
  </w:num>
  <w:num w:numId="17" w16cid:durableId="35280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02"/>
    <w:rsid w:val="000010D9"/>
    <w:rsid w:val="000132C5"/>
    <w:rsid w:val="00016138"/>
    <w:rsid w:val="000235B8"/>
    <w:rsid w:val="00023B37"/>
    <w:rsid w:val="00025A55"/>
    <w:rsid w:val="0002620F"/>
    <w:rsid w:val="00027CC2"/>
    <w:rsid w:val="0003073E"/>
    <w:rsid w:val="0003482E"/>
    <w:rsid w:val="0003771F"/>
    <w:rsid w:val="00043415"/>
    <w:rsid w:val="00046633"/>
    <w:rsid w:val="0005427B"/>
    <w:rsid w:val="000665A4"/>
    <w:rsid w:val="00066BA4"/>
    <w:rsid w:val="00081BE0"/>
    <w:rsid w:val="000907C7"/>
    <w:rsid w:val="0009173C"/>
    <w:rsid w:val="00093102"/>
    <w:rsid w:val="00096B50"/>
    <w:rsid w:val="000A032A"/>
    <w:rsid w:val="000A03DE"/>
    <w:rsid w:val="000A03F1"/>
    <w:rsid w:val="000A0D9E"/>
    <w:rsid w:val="000A5A57"/>
    <w:rsid w:val="000C2528"/>
    <w:rsid w:val="000C4FD5"/>
    <w:rsid w:val="000E340D"/>
    <w:rsid w:val="000E7366"/>
    <w:rsid w:val="000F18BA"/>
    <w:rsid w:val="000F1AC2"/>
    <w:rsid w:val="000F52BD"/>
    <w:rsid w:val="00101D50"/>
    <w:rsid w:val="00104ADF"/>
    <w:rsid w:val="001113FD"/>
    <w:rsid w:val="00112C17"/>
    <w:rsid w:val="00115815"/>
    <w:rsid w:val="00120F91"/>
    <w:rsid w:val="00130314"/>
    <w:rsid w:val="001364C9"/>
    <w:rsid w:val="00144B41"/>
    <w:rsid w:val="001658F2"/>
    <w:rsid w:val="00170BAB"/>
    <w:rsid w:val="00172EF2"/>
    <w:rsid w:val="001733F9"/>
    <w:rsid w:val="00186149"/>
    <w:rsid w:val="001B44C3"/>
    <w:rsid w:val="001C4F88"/>
    <w:rsid w:val="001E0DA7"/>
    <w:rsid w:val="001F22A1"/>
    <w:rsid w:val="0020069A"/>
    <w:rsid w:val="00206FB5"/>
    <w:rsid w:val="00232976"/>
    <w:rsid w:val="00237190"/>
    <w:rsid w:val="0024225E"/>
    <w:rsid w:val="00243D62"/>
    <w:rsid w:val="002554E2"/>
    <w:rsid w:val="00274081"/>
    <w:rsid w:val="0027468D"/>
    <w:rsid w:val="002768AF"/>
    <w:rsid w:val="00284AAE"/>
    <w:rsid w:val="0029295F"/>
    <w:rsid w:val="00292ECC"/>
    <w:rsid w:val="00295C4D"/>
    <w:rsid w:val="00295F1D"/>
    <w:rsid w:val="002A0A35"/>
    <w:rsid w:val="002A1AAB"/>
    <w:rsid w:val="002B6A9C"/>
    <w:rsid w:val="002D38A8"/>
    <w:rsid w:val="002E4BCD"/>
    <w:rsid w:val="002E6906"/>
    <w:rsid w:val="002F00BB"/>
    <w:rsid w:val="003022D5"/>
    <w:rsid w:val="00314101"/>
    <w:rsid w:val="0031496B"/>
    <w:rsid w:val="00321927"/>
    <w:rsid w:val="00322622"/>
    <w:rsid w:val="00337BB4"/>
    <w:rsid w:val="00355DFC"/>
    <w:rsid w:val="003578E6"/>
    <w:rsid w:val="00363665"/>
    <w:rsid w:val="00374423"/>
    <w:rsid w:val="00382A80"/>
    <w:rsid w:val="00383153"/>
    <w:rsid w:val="00387922"/>
    <w:rsid w:val="003900F8"/>
    <w:rsid w:val="003914A6"/>
    <w:rsid w:val="003A33C9"/>
    <w:rsid w:val="003B16A2"/>
    <w:rsid w:val="003B31E3"/>
    <w:rsid w:val="003B32A6"/>
    <w:rsid w:val="003B7561"/>
    <w:rsid w:val="003C11E0"/>
    <w:rsid w:val="003C2536"/>
    <w:rsid w:val="003C262F"/>
    <w:rsid w:val="003C7085"/>
    <w:rsid w:val="003D11AD"/>
    <w:rsid w:val="003E50DB"/>
    <w:rsid w:val="003E630D"/>
    <w:rsid w:val="003E6B6D"/>
    <w:rsid w:val="003E73DE"/>
    <w:rsid w:val="003F761F"/>
    <w:rsid w:val="00402BAD"/>
    <w:rsid w:val="0040300C"/>
    <w:rsid w:val="00406314"/>
    <w:rsid w:val="00412C8B"/>
    <w:rsid w:val="00416551"/>
    <w:rsid w:val="00421983"/>
    <w:rsid w:val="004220C1"/>
    <w:rsid w:val="004277C1"/>
    <w:rsid w:val="00431ED2"/>
    <w:rsid w:val="0043287A"/>
    <w:rsid w:val="00445043"/>
    <w:rsid w:val="00445CDA"/>
    <w:rsid w:val="00455886"/>
    <w:rsid w:val="00455B11"/>
    <w:rsid w:val="004571FA"/>
    <w:rsid w:val="0046683A"/>
    <w:rsid w:val="0046723B"/>
    <w:rsid w:val="004678CA"/>
    <w:rsid w:val="00470F33"/>
    <w:rsid w:val="00476407"/>
    <w:rsid w:val="004779B8"/>
    <w:rsid w:val="004B4377"/>
    <w:rsid w:val="004B556B"/>
    <w:rsid w:val="004C5D67"/>
    <w:rsid w:val="004D0BCD"/>
    <w:rsid w:val="004D31D8"/>
    <w:rsid w:val="004D7E40"/>
    <w:rsid w:val="00500387"/>
    <w:rsid w:val="0050702C"/>
    <w:rsid w:val="00510489"/>
    <w:rsid w:val="00517BE6"/>
    <w:rsid w:val="00522539"/>
    <w:rsid w:val="0052757D"/>
    <w:rsid w:val="005340C3"/>
    <w:rsid w:val="00541841"/>
    <w:rsid w:val="005437B7"/>
    <w:rsid w:val="00553D4A"/>
    <w:rsid w:val="005601D3"/>
    <w:rsid w:val="00580FB5"/>
    <w:rsid w:val="0058609D"/>
    <w:rsid w:val="0058677B"/>
    <w:rsid w:val="00592653"/>
    <w:rsid w:val="00594363"/>
    <w:rsid w:val="00596D75"/>
    <w:rsid w:val="005B5BD2"/>
    <w:rsid w:val="005B7A52"/>
    <w:rsid w:val="005C71FE"/>
    <w:rsid w:val="005D4257"/>
    <w:rsid w:val="005D4597"/>
    <w:rsid w:val="005F1657"/>
    <w:rsid w:val="005F38F8"/>
    <w:rsid w:val="00606F07"/>
    <w:rsid w:val="00606F18"/>
    <w:rsid w:val="00607F53"/>
    <w:rsid w:val="00612CB0"/>
    <w:rsid w:val="00631311"/>
    <w:rsid w:val="00652EC6"/>
    <w:rsid w:val="006673FA"/>
    <w:rsid w:val="00676CAD"/>
    <w:rsid w:val="0068088A"/>
    <w:rsid w:val="006957EF"/>
    <w:rsid w:val="00696D7F"/>
    <w:rsid w:val="006B023F"/>
    <w:rsid w:val="006B2E7D"/>
    <w:rsid w:val="006B473A"/>
    <w:rsid w:val="006B5D8D"/>
    <w:rsid w:val="006D20F6"/>
    <w:rsid w:val="006D78F6"/>
    <w:rsid w:val="006F5C67"/>
    <w:rsid w:val="006F6C79"/>
    <w:rsid w:val="0070124E"/>
    <w:rsid w:val="00722AB5"/>
    <w:rsid w:val="00723B77"/>
    <w:rsid w:val="00724BFE"/>
    <w:rsid w:val="0072539E"/>
    <w:rsid w:val="00727927"/>
    <w:rsid w:val="00742CA1"/>
    <w:rsid w:val="00753C0D"/>
    <w:rsid w:val="00755EA4"/>
    <w:rsid w:val="007608FA"/>
    <w:rsid w:val="00761B7E"/>
    <w:rsid w:val="00764CBE"/>
    <w:rsid w:val="00770A78"/>
    <w:rsid w:val="00787247"/>
    <w:rsid w:val="00797836"/>
    <w:rsid w:val="007A4CC8"/>
    <w:rsid w:val="007B300C"/>
    <w:rsid w:val="007C4F28"/>
    <w:rsid w:val="007E3330"/>
    <w:rsid w:val="007E334D"/>
    <w:rsid w:val="007F4EE8"/>
    <w:rsid w:val="008055C7"/>
    <w:rsid w:val="00813FF1"/>
    <w:rsid w:val="00826F6C"/>
    <w:rsid w:val="008771FF"/>
    <w:rsid w:val="008773EF"/>
    <w:rsid w:val="00882FC5"/>
    <w:rsid w:val="008874EF"/>
    <w:rsid w:val="008A3942"/>
    <w:rsid w:val="008B1718"/>
    <w:rsid w:val="008B3810"/>
    <w:rsid w:val="008C6437"/>
    <w:rsid w:val="008D0134"/>
    <w:rsid w:val="008D39D9"/>
    <w:rsid w:val="008E38FE"/>
    <w:rsid w:val="008E46DE"/>
    <w:rsid w:val="008E4F84"/>
    <w:rsid w:val="008F01D9"/>
    <w:rsid w:val="008F01F3"/>
    <w:rsid w:val="008F1AE4"/>
    <w:rsid w:val="008F2B91"/>
    <w:rsid w:val="009000F4"/>
    <w:rsid w:val="00901F08"/>
    <w:rsid w:val="0090306E"/>
    <w:rsid w:val="0092175C"/>
    <w:rsid w:val="00923009"/>
    <w:rsid w:val="00924E0C"/>
    <w:rsid w:val="00925D98"/>
    <w:rsid w:val="00971F45"/>
    <w:rsid w:val="00975218"/>
    <w:rsid w:val="00981117"/>
    <w:rsid w:val="009B440B"/>
    <w:rsid w:val="009B70B8"/>
    <w:rsid w:val="009B7F56"/>
    <w:rsid w:val="009D30D0"/>
    <w:rsid w:val="009E4324"/>
    <w:rsid w:val="009E4A91"/>
    <w:rsid w:val="009E73D6"/>
    <w:rsid w:val="009F02E9"/>
    <w:rsid w:val="009F5E90"/>
    <w:rsid w:val="00A1515D"/>
    <w:rsid w:val="00A27EF0"/>
    <w:rsid w:val="00A3661A"/>
    <w:rsid w:val="00A374AF"/>
    <w:rsid w:val="00A37EED"/>
    <w:rsid w:val="00A77E07"/>
    <w:rsid w:val="00A919F1"/>
    <w:rsid w:val="00A93553"/>
    <w:rsid w:val="00A93F19"/>
    <w:rsid w:val="00AB43B8"/>
    <w:rsid w:val="00AB5300"/>
    <w:rsid w:val="00AC2255"/>
    <w:rsid w:val="00AC738D"/>
    <w:rsid w:val="00AD221A"/>
    <w:rsid w:val="00AE321A"/>
    <w:rsid w:val="00AF398A"/>
    <w:rsid w:val="00AF5D5F"/>
    <w:rsid w:val="00AF7707"/>
    <w:rsid w:val="00B0641B"/>
    <w:rsid w:val="00B06D8F"/>
    <w:rsid w:val="00B15246"/>
    <w:rsid w:val="00B21799"/>
    <w:rsid w:val="00B314A9"/>
    <w:rsid w:val="00B328E5"/>
    <w:rsid w:val="00B411BF"/>
    <w:rsid w:val="00B41484"/>
    <w:rsid w:val="00B52447"/>
    <w:rsid w:val="00B63D07"/>
    <w:rsid w:val="00B72668"/>
    <w:rsid w:val="00B74448"/>
    <w:rsid w:val="00B800D0"/>
    <w:rsid w:val="00B827EA"/>
    <w:rsid w:val="00B84513"/>
    <w:rsid w:val="00B97A94"/>
    <w:rsid w:val="00BA31E1"/>
    <w:rsid w:val="00BC2E99"/>
    <w:rsid w:val="00BC61C6"/>
    <w:rsid w:val="00BD0C93"/>
    <w:rsid w:val="00BD78EC"/>
    <w:rsid w:val="00BE6893"/>
    <w:rsid w:val="00C14F61"/>
    <w:rsid w:val="00C15724"/>
    <w:rsid w:val="00C20196"/>
    <w:rsid w:val="00C2584C"/>
    <w:rsid w:val="00C36CD1"/>
    <w:rsid w:val="00C4566B"/>
    <w:rsid w:val="00C515CB"/>
    <w:rsid w:val="00C75DDB"/>
    <w:rsid w:val="00C8788D"/>
    <w:rsid w:val="00C9297E"/>
    <w:rsid w:val="00C93F10"/>
    <w:rsid w:val="00C965A2"/>
    <w:rsid w:val="00CA3B52"/>
    <w:rsid w:val="00CB33DF"/>
    <w:rsid w:val="00CB4C20"/>
    <w:rsid w:val="00CB6F50"/>
    <w:rsid w:val="00CC4949"/>
    <w:rsid w:val="00CD4217"/>
    <w:rsid w:val="00CD77F3"/>
    <w:rsid w:val="00CE1667"/>
    <w:rsid w:val="00CE3C46"/>
    <w:rsid w:val="00CE5E81"/>
    <w:rsid w:val="00D052F0"/>
    <w:rsid w:val="00D05EFD"/>
    <w:rsid w:val="00D07120"/>
    <w:rsid w:val="00D07A4C"/>
    <w:rsid w:val="00D34F90"/>
    <w:rsid w:val="00D40958"/>
    <w:rsid w:val="00D41959"/>
    <w:rsid w:val="00D53B98"/>
    <w:rsid w:val="00D56DB9"/>
    <w:rsid w:val="00D6125E"/>
    <w:rsid w:val="00D638F6"/>
    <w:rsid w:val="00D64CCE"/>
    <w:rsid w:val="00D66590"/>
    <w:rsid w:val="00D678BE"/>
    <w:rsid w:val="00D76AE3"/>
    <w:rsid w:val="00D86CB3"/>
    <w:rsid w:val="00D86D34"/>
    <w:rsid w:val="00DB28BD"/>
    <w:rsid w:val="00DB3FF4"/>
    <w:rsid w:val="00DB4BDD"/>
    <w:rsid w:val="00DB7564"/>
    <w:rsid w:val="00DB75B3"/>
    <w:rsid w:val="00DB7635"/>
    <w:rsid w:val="00DC25F5"/>
    <w:rsid w:val="00DD0A62"/>
    <w:rsid w:val="00DD3000"/>
    <w:rsid w:val="00DD3423"/>
    <w:rsid w:val="00DF46AB"/>
    <w:rsid w:val="00DF7A82"/>
    <w:rsid w:val="00E26B02"/>
    <w:rsid w:val="00E26CE4"/>
    <w:rsid w:val="00E42578"/>
    <w:rsid w:val="00E4279B"/>
    <w:rsid w:val="00E471AC"/>
    <w:rsid w:val="00E61E9E"/>
    <w:rsid w:val="00E670CE"/>
    <w:rsid w:val="00E8072D"/>
    <w:rsid w:val="00E858DB"/>
    <w:rsid w:val="00E86AA2"/>
    <w:rsid w:val="00EA55AB"/>
    <w:rsid w:val="00EB1753"/>
    <w:rsid w:val="00EB4EE8"/>
    <w:rsid w:val="00EC2FB6"/>
    <w:rsid w:val="00ECD7BF"/>
    <w:rsid w:val="00ED2302"/>
    <w:rsid w:val="00EF5396"/>
    <w:rsid w:val="00F139A1"/>
    <w:rsid w:val="00F263B4"/>
    <w:rsid w:val="00F37E5E"/>
    <w:rsid w:val="00F42649"/>
    <w:rsid w:val="00F44FB7"/>
    <w:rsid w:val="00F452FF"/>
    <w:rsid w:val="00F559E7"/>
    <w:rsid w:val="00F66D8A"/>
    <w:rsid w:val="00F73D1C"/>
    <w:rsid w:val="00F976E8"/>
    <w:rsid w:val="00FA250F"/>
    <w:rsid w:val="00FA26FD"/>
    <w:rsid w:val="00FA3905"/>
    <w:rsid w:val="00FA4D60"/>
    <w:rsid w:val="00FB186F"/>
    <w:rsid w:val="00FC0C5B"/>
    <w:rsid w:val="00FD3B4C"/>
    <w:rsid w:val="00FD7142"/>
    <w:rsid w:val="00FE7789"/>
    <w:rsid w:val="00FF13C9"/>
    <w:rsid w:val="00FF1830"/>
    <w:rsid w:val="019326CE"/>
    <w:rsid w:val="01BD3A13"/>
    <w:rsid w:val="028BD396"/>
    <w:rsid w:val="02DD47F6"/>
    <w:rsid w:val="034533BD"/>
    <w:rsid w:val="03F654F8"/>
    <w:rsid w:val="0447B6F3"/>
    <w:rsid w:val="0452F600"/>
    <w:rsid w:val="059E535E"/>
    <w:rsid w:val="05C6614A"/>
    <w:rsid w:val="05F61268"/>
    <w:rsid w:val="068114B0"/>
    <w:rsid w:val="0722DD73"/>
    <w:rsid w:val="077969F6"/>
    <w:rsid w:val="07EAA320"/>
    <w:rsid w:val="084F3814"/>
    <w:rsid w:val="0913B0F5"/>
    <w:rsid w:val="0942F68F"/>
    <w:rsid w:val="094EE23A"/>
    <w:rsid w:val="0972072F"/>
    <w:rsid w:val="09AE0733"/>
    <w:rsid w:val="0A9CD871"/>
    <w:rsid w:val="0AB5F36F"/>
    <w:rsid w:val="0B14AA5A"/>
    <w:rsid w:val="0B419D7A"/>
    <w:rsid w:val="0B9CBE13"/>
    <w:rsid w:val="0BE005B1"/>
    <w:rsid w:val="0C419BEA"/>
    <w:rsid w:val="0DEEBB0E"/>
    <w:rsid w:val="0E9911CA"/>
    <w:rsid w:val="0EAB1A6A"/>
    <w:rsid w:val="0F4CCEE4"/>
    <w:rsid w:val="0F59ED0C"/>
    <w:rsid w:val="0F5E09BB"/>
    <w:rsid w:val="0F7B343D"/>
    <w:rsid w:val="0FBA97E8"/>
    <w:rsid w:val="0FEDCBF0"/>
    <w:rsid w:val="10E8F954"/>
    <w:rsid w:val="1156080E"/>
    <w:rsid w:val="1168BAAD"/>
    <w:rsid w:val="12FCA836"/>
    <w:rsid w:val="13EB1796"/>
    <w:rsid w:val="142C2837"/>
    <w:rsid w:val="144527C4"/>
    <w:rsid w:val="14D052AB"/>
    <w:rsid w:val="14F038C1"/>
    <w:rsid w:val="15197C8B"/>
    <w:rsid w:val="156D8F92"/>
    <w:rsid w:val="157B9C15"/>
    <w:rsid w:val="159DA161"/>
    <w:rsid w:val="15AFEE88"/>
    <w:rsid w:val="161EC525"/>
    <w:rsid w:val="168F4473"/>
    <w:rsid w:val="16904C50"/>
    <w:rsid w:val="173F13F1"/>
    <w:rsid w:val="180EC455"/>
    <w:rsid w:val="181E4ACB"/>
    <w:rsid w:val="1843B636"/>
    <w:rsid w:val="1845E08E"/>
    <w:rsid w:val="18919171"/>
    <w:rsid w:val="193CE529"/>
    <w:rsid w:val="194BF65A"/>
    <w:rsid w:val="1978C3FB"/>
    <w:rsid w:val="19C4D636"/>
    <w:rsid w:val="1A54DF9F"/>
    <w:rsid w:val="1ADB8F32"/>
    <w:rsid w:val="1B8CA64C"/>
    <w:rsid w:val="1BA7B626"/>
    <w:rsid w:val="1C41F238"/>
    <w:rsid w:val="1C4CA43D"/>
    <w:rsid w:val="1CBD3DC1"/>
    <w:rsid w:val="1CFA998E"/>
    <w:rsid w:val="1D429CD7"/>
    <w:rsid w:val="1D84480C"/>
    <w:rsid w:val="1E8D9847"/>
    <w:rsid w:val="1EB569A8"/>
    <w:rsid w:val="1ECEED8C"/>
    <w:rsid w:val="1F82B510"/>
    <w:rsid w:val="1F9ECD0E"/>
    <w:rsid w:val="1FC6E8A6"/>
    <w:rsid w:val="201D11BD"/>
    <w:rsid w:val="2039E245"/>
    <w:rsid w:val="2056CB62"/>
    <w:rsid w:val="206E1629"/>
    <w:rsid w:val="20891347"/>
    <w:rsid w:val="20DE4F49"/>
    <w:rsid w:val="2109BE19"/>
    <w:rsid w:val="21A7B583"/>
    <w:rsid w:val="21CFE81B"/>
    <w:rsid w:val="21E3CA50"/>
    <w:rsid w:val="2245AFB4"/>
    <w:rsid w:val="22468CB9"/>
    <w:rsid w:val="2285719E"/>
    <w:rsid w:val="23B7D365"/>
    <w:rsid w:val="247F1925"/>
    <w:rsid w:val="24B33A25"/>
    <w:rsid w:val="24BF4D80"/>
    <w:rsid w:val="24CF1D81"/>
    <w:rsid w:val="25660B6F"/>
    <w:rsid w:val="25BCBC3D"/>
    <w:rsid w:val="25DE90A1"/>
    <w:rsid w:val="262D36C9"/>
    <w:rsid w:val="26382A69"/>
    <w:rsid w:val="26EADFE3"/>
    <w:rsid w:val="270C0BEC"/>
    <w:rsid w:val="273B502D"/>
    <w:rsid w:val="2785E15A"/>
    <w:rsid w:val="27CEB14B"/>
    <w:rsid w:val="28BA8351"/>
    <w:rsid w:val="29995D9A"/>
    <w:rsid w:val="29C41785"/>
    <w:rsid w:val="29E77344"/>
    <w:rsid w:val="2A0C5345"/>
    <w:rsid w:val="2A22E4AC"/>
    <w:rsid w:val="2A4372F3"/>
    <w:rsid w:val="2AD24558"/>
    <w:rsid w:val="2C1291F7"/>
    <w:rsid w:val="2CAD5934"/>
    <w:rsid w:val="2D25C33F"/>
    <w:rsid w:val="2D544FF1"/>
    <w:rsid w:val="2E4D425A"/>
    <w:rsid w:val="2F622F55"/>
    <w:rsid w:val="2F842231"/>
    <w:rsid w:val="2F8581AF"/>
    <w:rsid w:val="30507FB4"/>
    <w:rsid w:val="3092600B"/>
    <w:rsid w:val="30E7ABEE"/>
    <w:rsid w:val="314E81CD"/>
    <w:rsid w:val="318780E3"/>
    <w:rsid w:val="31FC201C"/>
    <w:rsid w:val="32770CFE"/>
    <w:rsid w:val="327D24E8"/>
    <w:rsid w:val="33AE7A31"/>
    <w:rsid w:val="3488C35E"/>
    <w:rsid w:val="348A209B"/>
    <w:rsid w:val="34C95DEF"/>
    <w:rsid w:val="359DA084"/>
    <w:rsid w:val="37849D7C"/>
    <w:rsid w:val="383D82C7"/>
    <w:rsid w:val="386E6FD1"/>
    <w:rsid w:val="38A3F15D"/>
    <w:rsid w:val="38FD9753"/>
    <w:rsid w:val="39395D89"/>
    <w:rsid w:val="398A8390"/>
    <w:rsid w:val="39FAED63"/>
    <w:rsid w:val="3A4AF301"/>
    <w:rsid w:val="3A698EEA"/>
    <w:rsid w:val="3A96683C"/>
    <w:rsid w:val="3ACB705F"/>
    <w:rsid w:val="3B6842D6"/>
    <w:rsid w:val="3BAC7076"/>
    <w:rsid w:val="3BF60E09"/>
    <w:rsid w:val="3CDA22F5"/>
    <w:rsid w:val="3D03161D"/>
    <w:rsid w:val="3D0FC7D5"/>
    <w:rsid w:val="3D1289AA"/>
    <w:rsid w:val="3D1F29ED"/>
    <w:rsid w:val="3D9B8FA8"/>
    <w:rsid w:val="3DAF526B"/>
    <w:rsid w:val="3E60D563"/>
    <w:rsid w:val="3EDDFC98"/>
    <w:rsid w:val="3F0C1592"/>
    <w:rsid w:val="403487A1"/>
    <w:rsid w:val="4069D4D8"/>
    <w:rsid w:val="4132F935"/>
    <w:rsid w:val="418F9DE7"/>
    <w:rsid w:val="419746D2"/>
    <w:rsid w:val="42A5178B"/>
    <w:rsid w:val="42C58F6E"/>
    <w:rsid w:val="42D68244"/>
    <w:rsid w:val="43317174"/>
    <w:rsid w:val="437354BB"/>
    <w:rsid w:val="43A02A04"/>
    <w:rsid w:val="43C79A9B"/>
    <w:rsid w:val="43E169C3"/>
    <w:rsid w:val="4542B118"/>
    <w:rsid w:val="455E984C"/>
    <w:rsid w:val="457D7701"/>
    <w:rsid w:val="45CCF3B8"/>
    <w:rsid w:val="45E56E0E"/>
    <w:rsid w:val="46FFE228"/>
    <w:rsid w:val="483200EE"/>
    <w:rsid w:val="488AD2E1"/>
    <w:rsid w:val="48A39B9F"/>
    <w:rsid w:val="48B4F9DE"/>
    <w:rsid w:val="48F33CEA"/>
    <w:rsid w:val="4935207C"/>
    <w:rsid w:val="494F8153"/>
    <w:rsid w:val="4AEBABC3"/>
    <w:rsid w:val="4B5880C8"/>
    <w:rsid w:val="4BC329AC"/>
    <w:rsid w:val="4C3808A9"/>
    <w:rsid w:val="4D1939E7"/>
    <w:rsid w:val="4D3516BF"/>
    <w:rsid w:val="4D5252D4"/>
    <w:rsid w:val="4D6C17BD"/>
    <w:rsid w:val="4DA0E352"/>
    <w:rsid w:val="4E51F682"/>
    <w:rsid w:val="4EC46B2C"/>
    <w:rsid w:val="4F52B81B"/>
    <w:rsid w:val="4F69188B"/>
    <w:rsid w:val="4F88B472"/>
    <w:rsid w:val="4FE67804"/>
    <w:rsid w:val="509B5B2B"/>
    <w:rsid w:val="50D4C9A2"/>
    <w:rsid w:val="5113D940"/>
    <w:rsid w:val="515A9ECB"/>
    <w:rsid w:val="51807910"/>
    <w:rsid w:val="519382A1"/>
    <w:rsid w:val="51B8057F"/>
    <w:rsid w:val="51EFEE21"/>
    <w:rsid w:val="52D3C309"/>
    <w:rsid w:val="5323059B"/>
    <w:rsid w:val="53B64DCE"/>
    <w:rsid w:val="54EE8246"/>
    <w:rsid w:val="554E6885"/>
    <w:rsid w:val="55C2755C"/>
    <w:rsid w:val="55CF1BC1"/>
    <w:rsid w:val="55FFCFBE"/>
    <w:rsid w:val="5624D2A6"/>
    <w:rsid w:val="563ECCED"/>
    <w:rsid w:val="565F7AE7"/>
    <w:rsid w:val="566E7668"/>
    <w:rsid w:val="5699E7D9"/>
    <w:rsid w:val="56C07D9A"/>
    <w:rsid w:val="57262246"/>
    <w:rsid w:val="58E48D37"/>
    <w:rsid w:val="5904701A"/>
    <w:rsid w:val="5904D69C"/>
    <w:rsid w:val="5923C43A"/>
    <w:rsid w:val="598B8AF5"/>
    <w:rsid w:val="5A4195E9"/>
    <w:rsid w:val="5A5DFEF4"/>
    <w:rsid w:val="5A77D113"/>
    <w:rsid w:val="5AA28234"/>
    <w:rsid w:val="5AD7B924"/>
    <w:rsid w:val="5AF177AC"/>
    <w:rsid w:val="5B038E35"/>
    <w:rsid w:val="5CE34480"/>
    <w:rsid w:val="5CF9942B"/>
    <w:rsid w:val="5D5FDC70"/>
    <w:rsid w:val="5D7566D6"/>
    <w:rsid w:val="5FC246BF"/>
    <w:rsid w:val="612C870C"/>
    <w:rsid w:val="61320FF5"/>
    <w:rsid w:val="615567B4"/>
    <w:rsid w:val="6193B6AE"/>
    <w:rsid w:val="61B3FCC2"/>
    <w:rsid w:val="63303C8C"/>
    <w:rsid w:val="63CC7198"/>
    <w:rsid w:val="64431636"/>
    <w:rsid w:val="64654167"/>
    <w:rsid w:val="64F61355"/>
    <w:rsid w:val="656AEE55"/>
    <w:rsid w:val="65C28326"/>
    <w:rsid w:val="65C2E683"/>
    <w:rsid w:val="65C6D884"/>
    <w:rsid w:val="6601C1E7"/>
    <w:rsid w:val="66563885"/>
    <w:rsid w:val="69491481"/>
    <w:rsid w:val="6A229D4E"/>
    <w:rsid w:val="6A3F04BF"/>
    <w:rsid w:val="6A53683F"/>
    <w:rsid w:val="6A88112C"/>
    <w:rsid w:val="6B40D91F"/>
    <w:rsid w:val="6C30E484"/>
    <w:rsid w:val="6CA3592E"/>
    <w:rsid w:val="6DB97628"/>
    <w:rsid w:val="6E4B9BD1"/>
    <w:rsid w:val="6E963753"/>
    <w:rsid w:val="6EA7AB20"/>
    <w:rsid w:val="6EA9E2B1"/>
    <w:rsid w:val="6EBB1D88"/>
    <w:rsid w:val="6F8C57B5"/>
    <w:rsid w:val="6FD36D2D"/>
    <w:rsid w:val="70B55D1F"/>
    <w:rsid w:val="713AC19B"/>
    <w:rsid w:val="713E418E"/>
    <w:rsid w:val="717B9AFF"/>
    <w:rsid w:val="720C3F67"/>
    <w:rsid w:val="72B90CC4"/>
    <w:rsid w:val="72FB7ABA"/>
    <w:rsid w:val="732B816E"/>
    <w:rsid w:val="73394BE8"/>
    <w:rsid w:val="74473799"/>
    <w:rsid w:val="745141E0"/>
    <w:rsid w:val="7553B125"/>
    <w:rsid w:val="765B3471"/>
    <w:rsid w:val="76FA4C55"/>
    <w:rsid w:val="7709E546"/>
    <w:rsid w:val="771EA062"/>
    <w:rsid w:val="775686A8"/>
    <w:rsid w:val="77EA6A48"/>
    <w:rsid w:val="7821F3A0"/>
    <w:rsid w:val="787CC42D"/>
    <w:rsid w:val="78ADC666"/>
    <w:rsid w:val="7902457F"/>
    <w:rsid w:val="7912A29F"/>
    <w:rsid w:val="799E13AF"/>
    <w:rsid w:val="7A58559E"/>
    <w:rsid w:val="7ACF0129"/>
    <w:rsid w:val="7B3148E5"/>
    <w:rsid w:val="7B4175D3"/>
    <w:rsid w:val="7B56FCE9"/>
    <w:rsid w:val="7B7A3C2E"/>
    <w:rsid w:val="7B85024D"/>
    <w:rsid w:val="7C0DE236"/>
    <w:rsid w:val="7CA0B372"/>
    <w:rsid w:val="7CB8A33F"/>
    <w:rsid w:val="7D0A2CB8"/>
    <w:rsid w:val="7D18D567"/>
    <w:rsid w:val="7D829B44"/>
    <w:rsid w:val="7DD2E15B"/>
    <w:rsid w:val="7E08B665"/>
    <w:rsid w:val="7E171327"/>
    <w:rsid w:val="7E47E0C8"/>
    <w:rsid w:val="7ED0F951"/>
    <w:rsid w:val="7FC507CF"/>
    <w:rsid w:val="7FDBE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E1D8"/>
  <w15:chartTrackingRefBased/>
  <w15:docId w15:val="{C742DD7C-E4B6-4EF9-B3ED-9ACD457B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B3"/>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2"/>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206FB5"/>
    <w:rPr>
      <w:rFonts w:ascii="Garamond" w:hAnsi="Garamond"/>
      <w:sz w:val="26"/>
    </w:rPr>
  </w:style>
  <w:style w:type="character" w:styleId="FollowedHyperlink">
    <w:name w:val="FollowedHyperlink"/>
    <w:basedOn w:val="DefaultParagraphFont"/>
    <w:uiPriority w:val="99"/>
    <w:semiHidden/>
    <w:unhideWhenUsed/>
    <w:rsid w:val="00A3661A"/>
    <w:rPr>
      <w:color w:val="954F72" w:themeColor="followedHyperlink"/>
      <w:u w:val="single"/>
    </w:rPr>
  </w:style>
  <w:style w:type="character" w:styleId="CommentReference">
    <w:name w:val="annotation reference"/>
    <w:basedOn w:val="DefaultParagraphFont"/>
    <w:uiPriority w:val="99"/>
    <w:semiHidden/>
    <w:unhideWhenUsed/>
    <w:rsid w:val="006F6C79"/>
    <w:rPr>
      <w:sz w:val="16"/>
      <w:szCs w:val="16"/>
    </w:rPr>
  </w:style>
  <w:style w:type="paragraph" w:styleId="CommentText">
    <w:name w:val="annotation text"/>
    <w:basedOn w:val="Normal"/>
    <w:link w:val="CommentTextChar"/>
    <w:uiPriority w:val="99"/>
    <w:unhideWhenUsed/>
    <w:rsid w:val="006F6C79"/>
    <w:pPr>
      <w:spacing w:line="240" w:lineRule="auto"/>
    </w:pPr>
    <w:rPr>
      <w:sz w:val="20"/>
      <w:szCs w:val="20"/>
    </w:rPr>
  </w:style>
  <w:style w:type="character" w:customStyle="1" w:styleId="CommentTextChar">
    <w:name w:val="Comment Text Char"/>
    <w:basedOn w:val="DefaultParagraphFont"/>
    <w:link w:val="CommentText"/>
    <w:uiPriority w:val="99"/>
    <w:rsid w:val="006F6C79"/>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F6C79"/>
    <w:rPr>
      <w:b/>
      <w:bCs/>
    </w:rPr>
  </w:style>
  <w:style w:type="character" w:customStyle="1" w:styleId="CommentSubjectChar">
    <w:name w:val="Comment Subject Char"/>
    <w:basedOn w:val="CommentTextChar"/>
    <w:link w:val="CommentSubject"/>
    <w:uiPriority w:val="99"/>
    <w:semiHidden/>
    <w:rsid w:val="006F6C79"/>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2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pph/" TargetMode="External"/><Relationship Id="rId18" Type="http://schemas.openxmlformats.org/officeDocument/2006/relationships/hyperlink" Target="https://www.cpuc.ca.gov/PA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minMonitor.com/ca/cpuc" TargetMode="External"/><Relationship Id="rId17" Type="http://schemas.openxmlformats.org/officeDocument/2006/relationships/hyperlink" Target="https://www.cpuc.c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cpuc.ca.gov/apex/f?p=401:56:0::NO:RP,57,RIR:P5_PROCEEDING_SELECT:A24120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cpuc.ca.gov/PublishedDocs/Efile/G000/M548/K362/548362332.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pps.cpuc.ca.gov/apex/f?p=401:65:0::NO:RP,57,RIR:P5_PROCEEDING_SELECT:A241200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ublic.advisor@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bscribecpuc.cpuc.ca.gov"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ziz\Downloads\Fact%20Sheet%20Template_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0e16e8-2109-40d9-9dc6-5aa32e4de434">
      <Terms xmlns="http://schemas.microsoft.com/office/infopath/2007/PartnerControls"/>
    </lcf76f155ced4ddcb4097134ff3c332f>
    <TaxCatchAll xmlns="0c4a6f31-d38c-4f21-8422-a05a02115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13" ma:contentTypeDescription="Create a new document." ma:contentTypeScope="" ma:versionID="cf36e1d38775d4b08aaab457fdf8851b">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ea1a4fa9ff3498d17c5658e7e4ee9c9b"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03537c-a2d3-4190-9cbc-8242d354f57c}" ma:internalName="TaxCatchAll" ma:showField="CatchAllData" ma:web="0c4a6f31-d38c-4f21-8422-a05a0211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A16F9-6B02-4800-A398-4FF79AB31CC9}">
  <ds:schemaRefs>
    <ds:schemaRef ds:uri="800e16e8-2109-40d9-9dc6-5aa32e4de434"/>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0c4a6f31-d38c-4f21-8422-a05a0211543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3854F23-3793-471B-8EE8-A9E072A7A704}">
  <ds:schemaRefs>
    <ds:schemaRef ds:uri="http://schemas.microsoft.com/sharepoint/v3/contenttype/forms"/>
  </ds:schemaRefs>
</ds:datastoreItem>
</file>

<file path=customXml/itemProps3.xml><?xml version="1.0" encoding="utf-8"?>
<ds:datastoreItem xmlns:ds="http://schemas.openxmlformats.org/officeDocument/2006/customXml" ds:itemID="{FD8EE518-F0A2-424A-8C2D-E1334E02CD2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54382A77-56D4-4786-AA04-76556CCF8363}">
  <ds:schemaRefs>
    <ds:schemaRef ds:uri="http://schemas.microsoft.com/office/2006/metadata/contentType"/>
    <ds:schemaRef ds:uri="http://schemas.microsoft.com/office/2006/metadata/properties/metaAttributes"/>
    <ds:schemaRef ds:uri="http://www.w3.org/2000/xmlns/"/>
    <ds:schemaRef ds:uri="http://www.w3.org/2001/XMLSchema"/>
    <ds:schemaRef ds:uri="800e16e8-2109-40d9-9dc6-5aa32e4de434"/>
    <ds:schemaRef ds:uri="0c4a6f31-d38c-4f21-8422-a05a0211543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159c6-f1df-4ef5-8d04-65c7d856c1d1}" enabled="0" method="" siteId="{837159c6-f1df-4ef5-8d04-65c7d856c1d1}" removed="1"/>
</clbl:labelList>
</file>

<file path=docProps/app.xml><?xml version="1.0" encoding="utf-8"?>
<Properties xmlns="http://schemas.openxmlformats.org/officeDocument/2006/extended-properties" xmlns:vt="http://schemas.openxmlformats.org/officeDocument/2006/docPropsVTypes">
  <Template>Fact Sheet Template_0322</Template>
  <TotalTime>1</TotalTime>
  <Pages>2</Pages>
  <Words>755</Words>
  <Characters>4309</Characters>
  <Application>Microsoft Office Word</Application>
  <DocSecurity>0</DocSecurity>
  <Lines>35</Lines>
  <Paragraphs>10</Paragraphs>
  <ScaleCrop>false</ScaleCrop>
  <Manager/>
  <Company/>
  <LinksUpToDate>false</LinksUpToDate>
  <CharactersWithSpaces>5054</CharactersWithSpaces>
  <SharedDoc>false</SharedDoc>
  <HyperlinkBase/>
  <HLinks>
    <vt:vector size="54" baseType="variant">
      <vt:variant>
        <vt:i4>2359320</vt:i4>
      </vt:variant>
      <vt:variant>
        <vt:i4>24</vt:i4>
      </vt:variant>
      <vt:variant>
        <vt:i4>0</vt:i4>
      </vt:variant>
      <vt:variant>
        <vt:i4>5</vt:i4>
      </vt:variant>
      <vt:variant>
        <vt:lpwstr>mailto:public.advisor@cpuc.ca.gov</vt:lpwstr>
      </vt:variant>
      <vt:variant>
        <vt:lpwstr/>
      </vt:variant>
      <vt:variant>
        <vt:i4>1572887</vt:i4>
      </vt:variant>
      <vt:variant>
        <vt:i4>21</vt:i4>
      </vt:variant>
      <vt:variant>
        <vt:i4>0</vt:i4>
      </vt:variant>
      <vt:variant>
        <vt:i4>5</vt:i4>
      </vt:variant>
      <vt:variant>
        <vt:lpwstr>https://www.cpuc.ca.gov/PAO/</vt:lpwstr>
      </vt:variant>
      <vt:variant>
        <vt:lpwstr/>
      </vt:variant>
      <vt:variant>
        <vt:i4>5636104</vt:i4>
      </vt:variant>
      <vt:variant>
        <vt:i4>18</vt:i4>
      </vt:variant>
      <vt:variant>
        <vt:i4>0</vt:i4>
      </vt:variant>
      <vt:variant>
        <vt:i4>5</vt:i4>
      </vt:variant>
      <vt:variant>
        <vt:lpwstr>https://www.cpuc.ca.gov/</vt:lpwstr>
      </vt:variant>
      <vt:variant>
        <vt:lpwstr/>
      </vt:variant>
      <vt:variant>
        <vt:i4>5242904</vt:i4>
      </vt:variant>
      <vt:variant>
        <vt:i4>15</vt:i4>
      </vt:variant>
      <vt:variant>
        <vt:i4>0</vt:i4>
      </vt:variant>
      <vt:variant>
        <vt:i4>5</vt:i4>
      </vt:variant>
      <vt:variant>
        <vt:lpwstr>https://apps.cpuc.ca.gov/apex/f?p=401:56:0::NO:RP,57,RIR:P5_PROCEEDING_SELECT:A2412003</vt:lpwstr>
      </vt:variant>
      <vt:variant>
        <vt:lpwstr/>
      </vt:variant>
      <vt:variant>
        <vt:i4>5439515</vt:i4>
      </vt:variant>
      <vt:variant>
        <vt:i4>12</vt:i4>
      </vt:variant>
      <vt:variant>
        <vt:i4>0</vt:i4>
      </vt:variant>
      <vt:variant>
        <vt:i4>5</vt:i4>
      </vt:variant>
      <vt:variant>
        <vt:lpwstr>https://apps.cpuc.ca.gov/apex/f?p=401:65:0::NO:RP,57,RIR:P5_PROCEEDING_SELECT:A2412003</vt:lpwstr>
      </vt:variant>
      <vt:variant>
        <vt:lpwstr/>
      </vt:variant>
      <vt:variant>
        <vt:i4>917526</vt:i4>
      </vt:variant>
      <vt:variant>
        <vt:i4>9</vt:i4>
      </vt:variant>
      <vt:variant>
        <vt:i4>0</vt:i4>
      </vt:variant>
      <vt:variant>
        <vt:i4>5</vt:i4>
      </vt:variant>
      <vt:variant>
        <vt:lpwstr>http://subscribecpuc.cpuc.ca.gov/</vt:lpwstr>
      </vt:variant>
      <vt:variant>
        <vt:lpwstr/>
      </vt:variant>
      <vt:variant>
        <vt:i4>589840</vt:i4>
      </vt:variant>
      <vt:variant>
        <vt:i4>6</vt:i4>
      </vt:variant>
      <vt:variant>
        <vt:i4>0</vt:i4>
      </vt:variant>
      <vt:variant>
        <vt:i4>5</vt:i4>
      </vt:variant>
      <vt:variant>
        <vt:lpwstr>https://www.cpuc.ca.gov/pph/</vt:lpwstr>
      </vt:variant>
      <vt:variant>
        <vt:lpwstr/>
      </vt:variant>
      <vt:variant>
        <vt:i4>1114194</vt:i4>
      </vt:variant>
      <vt:variant>
        <vt:i4>3</vt:i4>
      </vt:variant>
      <vt:variant>
        <vt:i4>0</vt:i4>
      </vt:variant>
      <vt:variant>
        <vt:i4>5</vt:i4>
      </vt:variant>
      <vt:variant>
        <vt:lpwstr>https://www.adminmonitor.com/ca/cpuc</vt:lpwstr>
      </vt:variant>
      <vt:variant>
        <vt:lpwstr/>
      </vt:variant>
      <vt:variant>
        <vt:i4>786504</vt:i4>
      </vt:variant>
      <vt:variant>
        <vt:i4>0</vt:i4>
      </vt:variant>
      <vt:variant>
        <vt:i4>0</vt:i4>
      </vt:variant>
      <vt:variant>
        <vt:i4>5</vt:i4>
      </vt:variant>
      <vt:variant>
        <vt:lpwstr>https://docs.cpuc.ca.gov/PublishedDocs/Efile/G000/M548/K362/548362332.PDF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subject/>
  <dc:creator>Cheung, Alyssa</dc:creator>
  <cp:keywords/>
  <dc:description/>
  <cp:lastModifiedBy>Sanchez, Claudia</cp:lastModifiedBy>
  <cp:revision>2</cp:revision>
  <cp:lastPrinted>2020-05-15T20:59:00Z</cp:lastPrinted>
  <dcterms:created xsi:type="dcterms:W3CDTF">2025-07-02T05:25:00Z</dcterms:created>
  <dcterms:modified xsi:type="dcterms:W3CDTF">2025-07-02T05:25:00Z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0x010100A702EFE806E8844CA82F152E15806D4C</vt:lpwstr>
  </property>
  <property fmtid="{D5CDD505-2E9C-101B-9397-08002B2CF9AE}" pid="3" name="MediaServiceImageTags">
    <vt:lpwstr/>
  </property>
</Properties>
</file>